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0B8E22" w14:textId="77777777" w:rsidR="008A1C6A" w:rsidRDefault="008A1C6A" w:rsidP="00480437">
      <w:pPr>
        <w:pStyle w:val="TOCHeading"/>
        <w:spacing w:before="240" w:after="240"/>
        <w:jc w:val="center"/>
        <w:rPr>
          <w:rFonts w:ascii="Times New Roman" w:eastAsia="MS Mincho" w:hAnsi="Times New Roman" w:cs="Times New Roman"/>
          <w:b w:val="0"/>
          <w:bCs w:val="0"/>
          <w:color w:val="FF0000"/>
          <w:sz w:val="24"/>
          <w:szCs w:val="24"/>
          <w:lang w:eastAsia="en-US"/>
        </w:rPr>
      </w:pPr>
    </w:p>
    <w:sdt>
      <w:sdtPr>
        <w:rPr>
          <w:b/>
          <w:bCs/>
          <w:color w:val="FF0000"/>
        </w:rPr>
        <w:id w:val="-1167090110"/>
        <w:docPartObj>
          <w:docPartGallery w:val="Table of Contents"/>
          <w:docPartUnique/>
        </w:docPartObj>
      </w:sdtPr>
      <w:sdtEndPr>
        <w:rPr>
          <w:b w:val="0"/>
          <w:bCs w:val="0"/>
          <w:noProof/>
        </w:rPr>
      </w:sdtEndPr>
      <w:sdtContent>
        <w:p w14:paraId="6CB07107" w14:textId="77777777" w:rsidR="00CE5FEC" w:rsidRPr="008A1C6A" w:rsidRDefault="00CE5FEC" w:rsidP="008A1C6A"/>
        <w:p w14:paraId="73B4F656" w14:textId="47ED067D" w:rsidR="00935DB5" w:rsidRPr="007C2175" w:rsidRDefault="00935DB5" w:rsidP="00480437">
          <w:pPr>
            <w:pStyle w:val="TOCHeading"/>
            <w:spacing w:before="240" w:after="240"/>
            <w:jc w:val="center"/>
            <w:rPr>
              <w:rFonts w:ascii="Times New Roman" w:hAnsi="Times New Roman" w:cs="Times New Roman"/>
              <w:color w:val="auto"/>
              <w:sz w:val="32"/>
              <w:szCs w:val="32"/>
            </w:rPr>
          </w:pPr>
          <w:r w:rsidRPr="007C2175">
            <w:rPr>
              <w:rFonts w:ascii="Times New Roman" w:hAnsi="Times New Roman" w:cs="Times New Roman"/>
              <w:color w:val="auto"/>
              <w:sz w:val="32"/>
              <w:szCs w:val="32"/>
            </w:rPr>
            <w:t>MỤC LỤC</w:t>
          </w:r>
        </w:p>
        <w:p w14:paraId="0B59F85A" w14:textId="77777777" w:rsidR="007C2175" w:rsidRDefault="00935DB5" w:rsidP="007C2175">
          <w:pPr>
            <w:pStyle w:val="TOC1"/>
            <w:spacing w:before="120" w:after="120" w:line="312" w:lineRule="auto"/>
            <w:rPr>
              <w:rFonts w:asciiTheme="minorHAnsi" w:eastAsiaTheme="minorEastAsia" w:hAnsiTheme="minorHAnsi" w:cstheme="minorBidi"/>
              <w:b w:val="0"/>
              <w:sz w:val="22"/>
              <w:szCs w:val="22"/>
            </w:rPr>
          </w:pPr>
          <w:r w:rsidRPr="007C2175">
            <w:rPr>
              <w:sz w:val="26"/>
              <w:szCs w:val="26"/>
            </w:rPr>
            <w:fldChar w:fldCharType="begin"/>
          </w:r>
          <w:r w:rsidRPr="007C2175">
            <w:rPr>
              <w:sz w:val="26"/>
              <w:szCs w:val="26"/>
            </w:rPr>
            <w:instrText xml:space="preserve"> TOC \o "1-3" \h \z \u </w:instrText>
          </w:r>
          <w:r w:rsidRPr="007C2175">
            <w:rPr>
              <w:sz w:val="26"/>
              <w:szCs w:val="26"/>
            </w:rPr>
            <w:fldChar w:fldCharType="separate"/>
          </w:r>
          <w:hyperlink w:anchor="_Toc82969729" w:history="1">
            <w:r w:rsidR="007C2175" w:rsidRPr="00284A34">
              <w:rPr>
                <w:rStyle w:val="Hyperlink"/>
                <w:lang w:val="vi-VN"/>
              </w:rPr>
              <w:t xml:space="preserve">I. </w:t>
            </w:r>
            <w:r w:rsidR="007C2175" w:rsidRPr="00284A34">
              <w:rPr>
                <w:rStyle w:val="Hyperlink"/>
              </w:rPr>
              <w:t>Tình hình sản xuất các sản phẩm CNHT ngành dệt may – da giày</w:t>
            </w:r>
            <w:r w:rsidR="007C2175">
              <w:rPr>
                <w:webHidden/>
              </w:rPr>
              <w:tab/>
            </w:r>
            <w:r w:rsidR="007C2175">
              <w:rPr>
                <w:webHidden/>
              </w:rPr>
              <w:fldChar w:fldCharType="begin"/>
            </w:r>
            <w:r w:rsidR="007C2175">
              <w:rPr>
                <w:webHidden/>
              </w:rPr>
              <w:instrText xml:space="preserve"> PAGEREF _Toc82969729 \h </w:instrText>
            </w:r>
            <w:r w:rsidR="007C2175">
              <w:rPr>
                <w:webHidden/>
              </w:rPr>
            </w:r>
            <w:r w:rsidR="007C2175">
              <w:rPr>
                <w:webHidden/>
              </w:rPr>
              <w:fldChar w:fldCharType="separate"/>
            </w:r>
            <w:r w:rsidR="0036082F">
              <w:rPr>
                <w:webHidden/>
              </w:rPr>
              <w:t>1</w:t>
            </w:r>
            <w:r w:rsidR="007C2175">
              <w:rPr>
                <w:webHidden/>
              </w:rPr>
              <w:fldChar w:fldCharType="end"/>
            </w:r>
          </w:hyperlink>
        </w:p>
        <w:p w14:paraId="159946E6" w14:textId="77777777" w:rsidR="007C2175" w:rsidRDefault="00D36D13" w:rsidP="007C2175">
          <w:pPr>
            <w:pStyle w:val="TOC2"/>
            <w:spacing w:line="312" w:lineRule="auto"/>
            <w:rPr>
              <w:rFonts w:asciiTheme="minorHAnsi" w:eastAsiaTheme="minorEastAsia" w:hAnsiTheme="minorHAnsi" w:cstheme="minorBidi"/>
              <w:b w:val="0"/>
              <w:i w:val="0"/>
              <w:sz w:val="22"/>
              <w:szCs w:val="22"/>
              <w:lang w:val="en-US"/>
            </w:rPr>
          </w:pPr>
          <w:hyperlink w:anchor="_Toc82969730" w:history="1">
            <w:r w:rsidR="007C2175" w:rsidRPr="00284A34">
              <w:rPr>
                <w:rStyle w:val="Hyperlink"/>
              </w:rPr>
              <w:t>1. Ngành dệt may</w:t>
            </w:r>
            <w:r w:rsidR="007C2175">
              <w:rPr>
                <w:webHidden/>
              </w:rPr>
              <w:tab/>
            </w:r>
            <w:r w:rsidR="007C2175">
              <w:rPr>
                <w:webHidden/>
              </w:rPr>
              <w:fldChar w:fldCharType="begin"/>
            </w:r>
            <w:r w:rsidR="007C2175">
              <w:rPr>
                <w:webHidden/>
              </w:rPr>
              <w:instrText xml:space="preserve"> PAGEREF _Toc82969730 \h </w:instrText>
            </w:r>
            <w:r w:rsidR="007C2175">
              <w:rPr>
                <w:webHidden/>
              </w:rPr>
            </w:r>
            <w:r w:rsidR="007C2175">
              <w:rPr>
                <w:webHidden/>
              </w:rPr>
              <w:fldChar w:fldCharType="separate"/>
            </w:r>
            <w:r w:rsidR="0036082F">
              <w:rPr>
                <w:webHidden/>
              </w:rPr>
              <w:t>1</w:t>
            </w:r>
            <w:r w:rsidR="007C2175">
              <w:rPr>
                <w:webHidden/>
              </w:rPr>
              <w:fldChar w:fldCharType="end"/>
            </w:r>
          </w:hyperlink>
        </w:p>
        <w:p w14:paraId="3441B3DB" w14:textId="77777777" w:rsidR="007C2175" w:rsidRDefault="00D36D13" w:rsidP="007C2175">
          <w:pPr>
            <w:pStyle w:val="TOC2"/>
            <w:spacing w:line="312" w:lineRule="auto"/>
            <w:rPr>
              <w:rFonts w:asciiTheme="minorHAnsi" w:eastAsiaTheme="minorEastAsia" w:hAnsiTheme="minorHAnsi" w:cstheme="minorBidi"/>
              <w:b w:val="0"/>
              <w:i w:val="0"/>
              <w:sz w:val="22"/>
              <w:szCs w:val="22"/>
              <w:lang w:val="en-US"/>
            </w:rPr>
          </w:pPr>
          <w:hyperlink w:anchor="_Toc82969731" w:history="1">
            <w:r w:rsidR="007C2175" w:rsidRPr="00284A34">
              <w:rPr>
                <w:rStyle w:val="Hyperlink"/>
              </w:rPr>
              <w:t>2. Ngành da giày</w:t>
            </w:r>
            <w:r w:rsidR="007C2175">
              <w:rPr>
                <w:webHidden/>
              </w:rPr>
              <w:tab/>
            </w:r>
            <w:r w:rsidR="007C2175">
              <w:rPr>
                <w:webHidden/>
              </w:rPr>
              <w:fldChar w:fldCharType="begin"/>
            </w:r>
            <w:r w:rsidR="007C2175">
              <w:rPr>
                <w:webHidden/>
              </w:rPr>
              <w:instrText xml:space="preserve"> PAGEREF _Toc82969731 \h </w:instrText>
            </w:r>
            <w:r w:rsidR="007C2175">
              <w:rPr>
                <w:webHidden/>
              </w:rPr>
            </w:r>
            <w:r w:rsidR="007C2175">
              <w:rPr>
                <w:webHidden/>
              </w:rPr>
              <w:fldChar w:fldCharType="separate"/>
            </w:r>
            <w:r w:rsidR="0036082F">
              <w:rPr>
                <w:webHidden/>
              </w:rPr>
              <w:t>4</w:t>
            </w:r>
            <w:r w:rsidR="007C2175">
              <w:rPr>
                <w:webHidden/>
              </w:rPr>
              <w:fldChar w:fldCharType="end"/>
            </w:r>
          </w:hyperlink>
        </w:p>
        <w:p w14:paraId="579DAB47" w14:textId="77777777" w:rsidR="007C2175" w:rsidRDefault="00D36D13" w:rsidP="007C2175">
          <w:pPr>
            <w:pStyle w:val="TOC1"/>
            <w:spacing w:before="120" w:after="120" w:line="312" w:lineRule="auto"/>
            <w:rPr>
              <w:rFonts w:asciiTheme="minorHAnsi" w:eastAsiaTheme="minorEastAsia" w:hAnsiTheme="minorHAnsi" w:cstheme="minorBidi"/>
              <w:b w:val="0"/>
              <w:sz w:val="22"/>
              <w:szCs w:val="22"/>
            </w:rPr>
          </w:pPr>
          <w:hyperlink w:anchor="_Toc82969732" w:history="1">
            <w:r w:rsidR="007C2175" w:rsidRPr="00284A34">
              <w:rPr>
                <w:rStyle w:val="Hyperlink"/>
              </w:rPr>
              <w:t>I</w:t>
            </w:r>
            <w:r w:rsidR="007C2175" w:rsidRPr="00284A34">
              <w:rPr>
                <w:rStyle w:val="Hyperlink"/>
                <w:lang w:val="vi-VN"/>
              </w:rPr>
              <w:t xml:space="preserve">I. </w:t>
            </w:r>
            <w:r w:rsidR="007C2175" w:rsidRPr="00284A34">
              <w:rPr>
                <w:rStyle w:val="Hyperlink"/>
              </w:rPr>
              <w:t>Hoạt động thương mại đối với các sản phẩm CNHT ngành dệt may – da giày</w:t>
            </w:r>
            <w:r w:rsidR="007C2175">
              <w:rPr>
                <w:webHidden/>
              </w:rPr>
              <w:tab/>
            </w:r>
            <w:r w:rsidR="007C2175">
              <w:rPr>
                <w:webHidden/>
              </w:rPr>
              <w:fldChar w:fldCharType="begin"/>
            </w:r>
            <w:r w:rsidR="007C2175">
              <w:rPr>
                <w:webHidden/>
              </w:rPr>
              <w:instrText xml:space="preserve"> PAGEREF _Toc82969732 \h </w:instrText>
            </w:r>
            <w:r w:rsidR="007C2175">
              <w:rPr>
                <w:webHidden/>
              </w:rPr>
            </w:r>
            <w:r w:rsidR="007C2175">
              <w:rPr>
                <w:webHidden/>
              </w:rPr>
              <w:fldChar w:fldCharType="separate"/>
            </w:r>
            <w:r w:rsidR="0036082F">
              <w:rPr>
                <w:webHidden/>
              </w:rPr>
              <w:t>7</w:t>
            </w:r>
            <w:r w:rsidR="007C2175">
              <w:rPr>
                <w:webHidden/>
              </w:rPr>
              <w:fldChar w:fldCharType="end"/>
            </w:r>
          </w:hyperlink>
        </w:p>
        <w:p w14:paraId="56C0B103" w14:textId="77777777" w:rsidR="007C2175" w:rsidRDefault="00D36D13" w:rsidP="007C2175">
          <w:pPr>
            <w:pStyle w:val="TOC2"/>
            <w:spacing w:line="312" w:lineRule="auto"/>
            <w:rPr>
              <w:rFonts w:asciiTheme="minorHAnsi" w:eastAsiaTheme="minorEastAsia" w:hAnsiTheme="minorHAnsi" w:cstheme="minorBidi"/>
              <w:b w:val="0"/>
              <w:i w:val="0"/>
              <w:sz w:val="22"/>
              <w:szCs w:val="22"/>
              <w:lang w:val="en-US"/>
            </w:rPr>
          </w:pPr>
          <w:hyperlink w:anchor="_Toc82969733" w:history="1">
            <w:r w:rsidR="007C2175" w:rsidRPr="00284A34">
              <w:rPr>
                <w:rStyle w:val="Hyperlink"/>
              </w:rPr>
              <w:t>1. Hoạt động xuất nhập khẩu các sản phẩm CNHT ngành dệt may</w:t>
            </w:r>
            <w:r w:rsidR="007C2175">
              <w:rPr>
                <w:webHidden/>
              </w:rPr>
              <w:tab/>
            </w:r>
            <w:r w:rsidR="007C2175">
              <w:rPr>
                <w:webHidden/>
              </w:rPr>
              <w:fldChar w:fldCharType="begin"/>
            </w:r>
            <w:r w:rsidR="007C2175">
              <w:rPr>
                <w:webHidden/>
              </w:rPr>
              <w:instrText xml:space="preserve"> PAGEREF _Toc82969733 \h </w:instrText>
            </w:r>
            <w:r w:rsidR="007C2175">
              <w:rPr>
                <w:webHidden/>
              </w:rPr>
            </w:r>
            <w:r w:rsidR="007C2175">
              <w:rPr>
                <w:webHidden/>
              </w:rPr>
              <w:fldChar w:fldCharType="separate"/>
            </w:r>
            <w:r w:rsidR="0036082F">
              <w:rPr>
                <w:webHidden/>
              </w:rPr>
              <w:t>7</w:t>
            </w:r>
            <w:r w:rsidR="007C2175">
              <w:rPr>
                <w:webHidden/>
              </w:rPr>
              <w:fldChar w:fldCharType="end"/>
            </w:r>
          </w:hyperlink>
        </w:p>
        <w:p w14:paraId="3953A159" w14:textId="77777777" w:rsidR="007C2175" w:rsidRDefault="00D36D13" w:rsidP="007C2175">
          <w:pPr>
            <w:pStyle w:val="TOC3"/>
            <w:spacing w:before="120" w:after="120" w:line="312" w:lineRule="auto"/>
            <w:rPr>
              <w:rFonts w:asciiTheme="minorHAnsi" w:eastAsiaTheme="minorEastAsia" w:hAnsiTheme="minorHAnsi" w:cstheme="minorBidi"/>
              <w:b w:val="0"/>
              <w:i w:val="0"/>
              <w:sz w:val="22"/>
              <w:szCs w:val="22"/>
            </w:rPr>
          </w:pPr>
          <w:hyperlink w:anchor="_Toc82969734" w:history="1">
            <w:r w:rsidR="007C2175" w:rsidRPr="00284A34">
              <w:rPr>
                <w:rStyle w:val="Hyperlink"/>
              </w:rPr>
              <w:t>1.1. Về xuất khẩu</w:t>
            </w:r>
            <w:r w:rsidR="007C2175">
              <w:rPr>
                <w:webHidden/>
              </w:rPr>
              <w:tab/>
            </w:r>
            <w:r w:rsidR="007C2175">
              <w:rPr>
                <w:webHidden/>
              </w:rPr>
              <w:fldChar w:fldCharType="begin"/>
            </w:r>
            <w:r w:rsidR="007C2175">
              <w:rPr>
                <w:webHidden/>
              </w:rPr>
              <w:instrText xml:space="preserve"> PAGEREF _Toc82969734 \h </w:instrText>
            </w:r>
            <w:r w:rsidR="007C2175">
              <w:rPr>
                <w:webHidden/>
              </w:rPr>
            </w:r>
            <w:r w:rsidR="007C2175">
              <w:rPr>
                <w:webHidden/>
              </w:rPr>
              <w:fldChar w:fldCharType="separate"/>
            </w:r>
            <w:r w:rsidR="0036082F">
              <w:rPr>
                <w:webHidden/>
              </w:rPr>
              <w:t>7</w:t>
            </w:r>
            <w:r w:rsidR="007C2175">
              <w:rPr>
                <w:webHidden/>
              </w:rPr>
              <w:fldChar w:fldCharType="end"/>
            </w:r>
          </w:hyperlink>
        </w:p>
        <w:p w14:paraId="25770589" w14:textId="77777777" w:rsidR="007C2175" w:rsidRDefault="00D36D13" w:rsidP="007C2175">
          <w:pPr>
            <w:pStyle w:val="TOC3"/>
            <w:spacing w:before="120" w:after="120" w:line="312" w:lineRule="auto"/>
            <w:rPr>
              <w:rFonts w:asciiTheme="minorHAnsi" w:eastAsiaTheme="minorEastAsia" w:hAnsiTheme="minorHAnsi" w:cstheme="minorBidi"/>
              <w:b w:val="0"/>
              <w:i w:val="0"/>
              <w:sz w:val="22"/>
              <w:szCs w:val="22"/>
            </w:rPr>
          </w:pPr>
          <w:hyperlink w:anchor="_Toc82969738" w:history="1">
            <w:r w:rsidR="007C2175" w:rsidRPr="00284A34">
              <w:rPr>
                <w:rStyle w:val="Hyperlink"/>
              </w:rPr>
              <w:t>1.2. Về nhập khẩu</w:t>
            </w:r>
            <w:r w:rsidR="007C2175">
              <w:rPr>
                <w:webHidden/>
              </w:rPr>
              <w:tab/>
            </w:r>
            <w:r w:rsidR="007C2175">
              <w:rPr>
                <w:webHidden/>
              </w:rPr>
              <w:fldChar w:fldCharType="begin"/>
            </w:r>
            <w:r w:rsidR="007C2175">
              <w:rPr>
                <w:webHidden/>
              </w:rPr>
              <w:instrText xml:space="preserve"> PAGEREF _Toc82969738 \h </w:instrText>
            </w:r>
            <w:r w:rsidR="007C2175">
              <w:rPr>
                <w:webHidden/>
              </w:rPr>
            </w:r>
            <w:r w:rsidR="007C2175">
              <w:rPr>
                <w:webHidden/>
              </w:rPr>
              <w:fldChar w:fldCharType="separate"/>
            </w:r>
            <w:r w:rsidR="0036082F">
              <w:rPr>
                <w:webHidden/>
              </w:rPr>
              <w:t>11</w:t>
            </w:r>
            <w:r w:rsidR="007C2175">
              <w:rPr>
                <w:webHidden/>
              </w:rPr>
              <w:fldChar w:fldCharType="end"/>
            </w:r>
          </w:hyperlink>
        </w:p>
        <w:p w14:paraId="472A412A" w14:textId="77777777" w:rsidR="007C2175" w:rsidRDefault="00D36D13" w:rsidP="007C2175">
          <w:pPr>
            <w:pStyle w:val="TOC2"/>
            <w:spacing w:line="312" w:lineRule="auto"/>
            <w:rPr>
              <w:rFonts w:asciiTheme="minorHAnsi" w:eastAsiaTheme="minorEastAsia" w:hAnsiTheme="minorHAnsi" w:cstheme="minorBidi"/>
              <w:b w:val="0"/>
              <w:i w:val="0"/>
              <w:sz w:val="22"/>
              <w:szCs w:val="22"/>
              <w:lang w:val="en-US"/>
            </w:rPr>
          </w:pPr>
          <w:hyperlink w:anchor="_Toc82969742" w:history="1">
            <w:r w:rsidR="007C2175" w:rsidRPr="00284A34">
              <w:rPr>
                <w:rStyle w:val="Hyperlink"/>
              </w:rPr>
              <w:t>2. Hoạt động xuất nhập khẩu các sản phẩm CNHT ngành da giày</w:t>
            </w:r>
            <w:r w:rsidR="007C2175">
              <w:rPr>
                <w:webHidden/>
              </w:rPr>
              <w:tab/>
            </w:r>
            <w:r w:rsidR="007C2175">
              <w:rPr>
                <w:webHidden/>
              </w:rPr>
              <w:fldChar w:fldCharType="begin"/>
            </w:r>
            <w:r w:rsidR="007C2175">
              <w:rPr>
                <w:webHidden/>
              </w:rPr>
              <w:instrText xml:space="preserve"> PAGEREF _Toc82969742 \h </w:instrText>
            </w:r>
            <w:r w:rsidR="007C2175">
              <w:rPr>
                <w:webHidden/>
              </w:rPr>
            </w:r>
            <w:r w:rsidR="007C2175">
              <w:rPr>
                <w:webHidden/>
              </w:rPr>
              <w:fldChar w:fldCharType="separate"/>
            </w:r>
            <w:r w:rsidR="0036082F">
              <w:rPr>
                <w:webHidden/>
              </w:rPr>
              <w:t>14</w:t>
            </w:r>
            <w:r w:rsidR="007C2175">
              <w:rPr>
                <w:webHidden/>
              </w:rPr>
              <w:fldChar w:fldCharType="end"/>
            </w:r>
          </w:hyperlink>
        </w:p>
        <w:p w14:paraId="3B12C0E6" w14:textId="77777777" w:rsidR="007C2175" w:rsidRDefault="00D36D13" w:rsidP="007C2175">
          <w:pPr>
            <w:pStyle w:val="TOC3"/>
            <w:spacing w:before="120" w:after="120" w:line="312" w:lineRule="auto"/>
            <w:rPr>
              <w:rFonts w:asciiTheme="minorHAnsi" w:eastAsiaTheme="minorEastAsia" w:hAnsiTheme="minorHAnsi" w:cstheme="minorBidi"/>
              <w:b w:val="0"/>
              <w:i w:val="0"/>
              <w:sz w:val="22"/>
              <w:szCs w:val="22"/>
            </w:rPr>
          </w:pPr>
          <w:hyperlink w:anchor="_Toc82969743" w:history="1">
            <w:r w:rsidR="007C2175" w:rsidRPr="00284A34">
              <w:rPr>
                <w:rStyle w:val="Hyperlink"/>
              </w:rPr>
              <w:t>2.1. Về xuất khẩu</w:t>
            </w:r>
            <w:r w:rsidR="007C2175">
              <w:rPr>
                <w:webHidden/>
              </w:rPr>
              <w:tab/>
            </w:r>
            <w:r w:rsidR="007C2175">
              <w:rPr>
                <w:webHidden/>
              </w:rPr>
              <w:fldChar w:fldCharType="begin"/>
            </w:r>
            <w:r w:rsidR="007C2175">
              <w:rPr>
                <w:webHidden/>
              </w:rPr>
              <w:instrText xml:space="preserve"> PAGEREF _Toc82969743 \h </w:instrText>
            </w:r>
            <w:r w:rsidR="007C2175">
              <w:rPr>
                <w:webHidden/>
              </w:rPr>
            </w:r>
            <w:r w:rsidR="007C2175">
              <w:rPr>
                <w:webHidden/>
              </w:rPr>
              <w:fldChar w:fldCharType="separate"/>
            </w:r>
            <w:r w:rsidR="0036082F">
              <w:rPr>
                <w:webHidden/>
              </w:rPr>
              <w:t>14</w:t>
            </w:r>
            <w:r w:rsidR="007C2175">
              <w:rPr>
                <w:webHidden/>
              </w:rPr>
              <w:fldChar w:fldCharType="end"/>
            </w:r>
          </w:hyperlink>
        </w:p>
        <w:p w14:paraId="597F0CD2" w14:textId="77777777" w:rsidR="007C2175" w:rsidRDefault="00D36D13" w:rsidP="007C2175">
          <w:pPr>
            <w:pStyle w:val="TOC3"/>
            <w:spacing w:before="120" w:after="120" w:line="312" w:lineRule="auto"/>
            <w:rPr>
              <w:rFonts w:asciiTheme="minorHAnsi" w:eastAsiaTheme="minorEastAsia" w:hAnsiTheme="minorHAnsi" w:cstheme="minorBidi"/>
              <w:b w:val="0"/>
              <w:i w:val="0"/>
              <w:sz w:val="22"/>
              <w:szCs w:val="22"/>
            </w:rPr>
          </w:pPr>
          <w:hyperlink w:anchor="_Toc82969744" w:history="1">
            <w:r w:rsidR="007C2175" w:rsidRPr="00284A34">
              <w:rPr>
                <w:rStyle w:val="Hyperlink"/>
              </w:rPr>
              <w:t>2.2. Về nhập khẩu</w:t>
            </w:r>
            <w:r w:rsidR="007C2175">
              <w:rPr>
                <w:webHidden/>
              </w:rPr>
              <w:tab/>
            </w:r>
            <w:r w:rsidR="007C2175">
              <w:rPr>
                <w:webHidden/>
              </w:rPr>
              <w:fldChar w:fldCharType="begin"/>
            </w:r>
            <w:r w:rsidR="007C2175">
              <w:rPr>
                <w:webHidden/>
              </w:rPr>
              <w:instrText xml:space="preserve"> PAGEREF _Toc82969744 \h </w:instrText>
            </w:r>
            <w:r w:rsidR="007C2175">
              <w:rPr>
                <w:webHidden/>
              </w:rPr>
            </w:r>
            <w:r w:rsidR="007C2175">
              <w:rPr>
                <w:webHidden/>
              </w:rPr>
              <w:fldChar w:fldCharType="separate"/>
            </w:r>
            <w:r w:rsidR="0036082F">
              <w:rPr>
                <w:webHidden/>
              </w:rPr>
              <w:t>15</w:t>
            </w:r>
            <w:r w:rsidR="007C2175">
              <w:rPr>
                <w:webHidden/>
              </w:rPr>
              <w:fldChar w:fldCharType="end"/>
            </w:r>
          </w:hyperlink>
        </w:p>
        <w:p w14:paraId="7A1BC940" w14:textId="77777777" w:rsidR="007C2175" w:rsidRDefault="00D36D13" w:rsidP="007C2175">
          <w:pPr>
            <w:pStyle w:val="TOC1"/>
            <w:spacing w:before="120" w:after="120" w:line="312" w:lineRule="auto"/>
            <w:rPr>
              <w:rFonts w:asciiTheme="minorHAnsi" w:eastAsiaTheme="minorEastAsia" w:hAnsiTheme="minorHAnsi" w:cstheme="minorBidi"/>
              <w:b w:val="0"/>
              <w:sz w:val="22"/>
              <w:szCs w:val="22"/>
            </w:rPr>
          </w:pPr>
          <w:hyperlink w:anchor="_Toc82969745" w:history="1">
            <w:r w:rsidR="007C2175" w:rsidRPr="00284A34">
              <w:rPr>
                <w:rStyle w:val="Hyperlink"/>
                <w:lang w:val="vi-VN"/>
              </w:rPr>
              <w:t>III. Một số nhận định, dự báo</w:t>
            </w:r>
            <w:r w:rsidR="007C2175">
              <w:rPr>
                <w:webHidden/>
              </w:rPr>
              <w:tab/>
            </w:r>
            <w:r w:rsidR="007C2175">
              <w:rPr>
                <w:webHidden/>
              </w:rPr>
              <w:fldChar w:fldCharType="begin"/>
            </w:r>
            <w:r w:rsidR="007C2175">
              <w:rPr>
                <w:webHidden/>
              </w:rPr>
              <w:instrText xml:space="preserve"> PAGEREF _Toc82969745 \h </w:instrText>
            </w:r>
            <w:r w:rsidR="007C2175">
              <w:rPr>
                <w:webHidden/>
              </w:rPr>
            </w:r>
            <w:r w:rsidR="007C2175">
              <w:rPr>
                <w:webHidden/>
              </w:rPr>
              <w:fldChar w:fldCharType="separate"/>
            </w:r>
            <w:r w:rsidR="0036082F">
              <w:rPr>
                <w:webHidden/>
              </w:rPr>
              <w:t>16</w:t>
            </w:r>
            <w:r w:rsidR="007C2175">
              <w:rPr>
                <w:webHidden/>
              </w:rPr>
              <w:fldChar w:fldCharType="end"/>
            </w:r>
          </w:hyperlink>
        </w:p>
        <w:p w14:paraId="17048AD9" w14:textId="77777777" w:rsidR="007C2175" w:rsidRDefault="00D36D13" w:rsidP="007C2175">
          <w:pPr>
            <w:pStyle w:val="TOC1"/>
            <w:spacing w:before="120" w:after="120" w:line="312" w:lineRule="auto"/>
            <w:rPr>
              <w:rFonts w:asciiTheme="minorHAnsi" w:eastAsiaTheme="minorEastAsia" w:hAnsiTheme="minorHAnsi" w:cstheme="minorBidi"/>
              <w:b w:val="0"/>
              <w:sz w:val="22"/>
              <w:szCs w:val="22"/>
            </w:rPr>
          </w:pPr>
          <w:hyperlink w:anchor="_Toc82969746" w:history="1">
            <w:r w:rsidR="007C2175" w:rsidRPr="00284A34">
              <w:rPr>
                <w:rStyle w:val="Hyperlink"/>
              </w:rPr>
              <w:t>I</w:t>
            </w:r>
            <w:r w:rsidR="007C2175" w:rsidRPr="00284A34">
              <w:rPr>
                <w:rStyle w:val="Hyperlink"/>
                <w:lang w:val="vi-VN"/>
              </w:rPr>
              <w:t>V. Một số thông tin, chính sách liên quan</w:t>
            </w:r>
            <w:r w:rsidR="007C2175">
              <w:rPr>
                <w:webHidden/>
              </w:rPr>
              <w:tab/>
            </w:r>
            <w:r w:rsidR="007C2175">
              <w:rPr>
                <w:webHidden/>
              </w:rPr>
              <w:fldChar w:fldCharType="begin"/>
            </w:r>
            <w:r w:rsidR="007C2175">
              <w:rPr>
                <w:webHidden/>
              </w:rPr>
              <w:instrText xml:space="preserve"> PAGEREF _Toc82969746 \h </w:instrText>
            </w:r>
            <w:r w:rsidR="007C2175">
              <w:rPr>
                <w:webHidden/>
              </w:rPr>
            </w:r>
            <w:r w:rsidR="007C2175">
              <w:rPr>
                <w:webHidden/>
              </w:rPr>
              <w:fldChar w:fldCharType="separate"/>
            </w:r>
            <w:r w:rsidR="0036082F">
              <w:rPr>
                <w:webHidden/>
              </w:rPr>
              <w:t>19</w:t>
            </w:r>
            <w:r w:rsidR="007C2175">
              <w:rPr>
                <w:webHidden/>
              </w:rPr>
              <w:fldChar w:fldCharType="end"/>
            </w:r>
          </w:hyperlink>
        </w:p>
        <w:p w14:paraId="005B322A" w14:textId="6E0221DA" w:rsidR="00935DB5" w:rsidRPr="00F8193D" w:rsidRDefault="00935DB5" w:rsidP="006108B3">
          <w:pPr>
            <w:spacing w:before="120" w:after="120" w:line="360" w:lineRule="auto"/>
            <w:jc w:val="both"/>
            <w:rPr>
              <w:color w:val="FF0000"/>
            </w:rPr>
          </w:pPr>
          <w:r w:rsidRPr="007C2175">
            <w:rPr>
              <w:b/>
              <w:bCs/>
              <w:noProof/>
              <w:sz w:val="26"/>
              <w:szCs w:val="26"/>
            </w:rPr>
            <w:fldChar w:fldCharType="end"/>
          </w:r>
        </w:p>
      </w:sdtContent>
    </w:sdt>
    <w:p w14:paraId="39A599FA" w14:textId="77777777" w:rsidR="004A513C" w:rsidRPr="00F8193D" w:rsidRDefault="004A513C" w:rsidP="004A513C">
      <w:pPr>
        <w:pStyle w:val="TOCHeading"/>
        <w:rPr>
          <w:color w:val="FF0000"/>
          <w:sz w:val="26"/>
          <w:szCs w:val="26"/>
        </w:rPr>
      </w:pPr>
    </w:p>
    <w:p w14:paraId="2110DDCB" w14:textId="77777777" w:rsidR="004379E8" w:rsidRPr="00F8193D" w:rsidRDefault="004379E8">
      <w:pPr>
        <w:spacing w:after="200" w:line="276" w:lineRule="auto"/>
        <w:rPr>
          <w:color w:val="FF0000"/>
          <w:sz w:val="26"/>
          <w:szCs w:val="26"/>
        </w:rPr>
      </w:pPr>
    </w:p>
    <w:p w14:paraId="1F1983A6" w14:textId="77777777" w:rsidR="004A513C" w:rsidRPr="00F8193D" w:rsidRDefault="004A513C">
      <w:pPr>
        <w:spacing w:after="200" w:line="276" w:lineRule="auto"/>
        <w:rPr>
          <w:b/>
          <w:bCs/>
          <w:color w:val="FF0000"/>
          <w:kern w:val="32"/>
          <w:sz w:val="26"/>
          <w:szCs w:val="26"/>
          <w:lang w:val="vi-VN"/>
        </w:rPr>
      </w:pPr>
      <w:bookmarkStart w:id="0" w:name="_Toc34749708"/>
      <w:bookmarkStart w:id="1" w:name="_Toc36126622"/>
      <w:r w:rsidRPr="00F8193D">
        <w:rPr>
          <w:color w:val="FF0000"/>
          <w:sz w:val="26"/>
          <w:szCs w:val="26"/>
          <w:lang w:val="vi-VN"/>
        </w:rPr>
        <w:br w:type="page"/>
      </w:r>
    </w:p>
    <w:p w14:paraId="63443E57" w14:textId="765F5DE6" w:rsidR="0065268C" w:rsidRPr="0025257F" w:rsidRDefault="004379E8" w:rsidP="00C7795B">
      <w:pPr>
        <w:pStyle w:val="Heading1"/>
        <w:spacing w:before="120" w:after="120" w:line="312" w:lineRule="auto"/>
        <w:rPr>
          <w:rFonts w:ascii="Times New Roman" w:hAnsi="Times New Roman"/>
          <w:sz w:val="26"/>
          <w:szCs w:val="26"/>
        </w:rPr>
      </w:pPr>
      <w:bookmarkStart w:id="2" w:name="_Toc82969729"/>
      <w:r w:rsidRPr="0025257F">
        <w:rPr>
          <w:rFonts w:ascii="Times New Roman" w:hAnsi="Times New Roman"/>
          <w:sz w:val="26"/>
          <w:szCs w:val="26"/>
          <w:lang w:val="vi-VN"/>
        </w:rPr>
        <w:lastRenderedPageBreak/>
        <w:t xml:space="preserve">I. </w:t>
      </w:r>
      <w:bookmarkStart w:id="3" w:name="_Toc386457740"/>
      <w:bookmarkStart w:id="4" w:name="_Toc389741415"/>
      <w:bookmarkStart w:id="5" w:name="_Toc391987726"/>
      <w:bookmarkStart w:id="6" w:name="_Toc394478879"/>
      <w:bookmarkStart w:id="7" w:name="_Toc397547217"/>
      <w:bookmarkStart w:id="8" w:name="_Toc397602688"/>
      <w:bookmarkStart w:id="9" w:name="_Toc400016254"/>
      <w:bookmarkStart w:id="10" w:name="_Toc403115278"/>
      <w:bookmarkStart w:id="11" w:name="_Toc403727924"/>
      <w:bookmarkStart w:id="12" w:name="_Toc410219911"/>
      <w:bookmarkStart w:id="13" w:name="_Toc413762716"/>
      <w:bookmarkStart w:id="14" w:name="_Toc415043627"/>
      <w:bookmarkStart w:id="15" w:name="_Toc418674848"/>
      <w:bookmarkStart w:id="16" w:name="_Toc420075265"/>
      <w:bookmarkStart w:id="17" w:name="_Toc423938230"/>
      <w:bookmarkStart w:id="18" w:name="_Toc425944188"/>
      <w:bookmarkStart w:id="19" w:name="_Toc427847169"/>
      <w:bookmarkStart w:id="20" w:name="_Toc427847279"/>
      <w:bookmarkStart w:id="21" w:name="_Toc430769394"/>
      <w:bookmarkStart w:id="22" w:name="_Toc435175236"/>
      <w:bookmarkStart w:id="23" w:name="_Toc436312542"/>
      <w:bookmarkStart w:id="24" w:name="_Toc436312805"/>
      <w:bookmarkStart w:id="25" w:name="_Toc439164054"/>
      <w:bookmarkStart w:id="26" w:name="_Toc441481743"/>
      <w:bookmarkStart w:id="27" w:name="_Toc444691947"/>
      <w:bookmarkStart w:id="28" w:name="_Toc478115405"/>
      <w:bookmarkStart w:id="29" w:name="_Toc478115993"/>
      <w:bookmarkStart w:id="30" w:name="_Toc478116849"/>
      <w:bookmarkStart w:id="31" w:name="_Toc478116889"/>
      <w:bookmarkStart w:id="32" w:name="_Toc480462607"/>
      <w:bookmarkStart w:id="33" w:name="_Toc484188119"/>
      <w:bookmarkStart w:id="34" w:name="_Toc484188638"/>
      <w:bookmarkEnd w:id="0"/>
      <w:bookmarkEnd w:id="1"/>
      <w:r w:rsidR="000C34E7" w:rsidRPr="0025257F">
        <w:rPr>
          <w:rFonts w:ascii="Times New Roman" w:hAnsi="Times New Roman"/>
          <w:sz w:val="26"/>
          <w:szCs w:val="26"/>
        </w:rPr>
        <w:t>Tình hình sản xuất</w:t>
      </w:r>
      <w:r w:rsidR="00F7526E" w:rsidRPr="0025257F">
        <w:rPr>
          <w:rFonts w:ascii="Times New Roman" w:hAnsi="Times New Roman"/>
          <w:sz w:val="26"/>
          <w:szCs w:val="26"/>
        </w:rPr>
        <w:t xml:space="preserve"> các sản phẩm</w:t>
      </w:r>
      <w:r w:rsidR="000C34E7" w:rsidRPr="0025257F">
        <w:rPr>
          <w:rFonts w:ascii="Times New Roman" w:hAnsi="Times New Roman"/>
          <w:sz w:val="26"/>
          <w:szCs w:val="26"/>
        </w:rPr>
        <w:t xml:space="preserve"> CNHT ngành dệt may – da giày</w:t>
      </w:r>
      <w:bookmarkEnd w:id="2"/>
    </w:p>
    <w:p w14:paraId="64959CF6" w14:textId="6983A9D7" w:rsidR="000C34E7" w:rsidRPr="0025257F" w:rsidRDefault="000C34E7" w:rsidP="00C7795B">
      <w:pPr>
        <w:pStyle w:val="Heading2"/>
        <w:spacing w:before="120" w:after="120" w:line="312" w:lineRule="auto"/>
        <w:rPr>
          <w:i w:val="0"/>
          <w:sz w:val="26"/>
          <w:szCs w:val="26"/>
        </w:rPr>
      </w:pPr>
      <w:bookmarkStart w:id="35" w:name="_Toc82969730"/>
      <w:r w:rsidRPr="0025257F">
        <w:rPr>
          <w:i w:val="0"/>
          <w:sz w:val="26"/>
          <w:szCs w:val="26"/>
        </w:rPr>
        <w:t>1. Ngành dệt may</w:t>
      </w:r>
      <w:bookmarkEnd w:id="35"/>
    </w:p>
    <w:p w14:paraId="25268425" w14:textId="77777777" w:rsidR="005236C3" w:rsidRPr="005236C3" w:rsidRDefault="005236C3" w:rsidP="005B070D">
      <w:pPr>
        <w:spacing w:before="120" w:line="312" w:lineRule="auto"/>
        <w:ind w:firstLine="720"/>
        <w:jc w:val="both"/>
        <w:rPr>
          <w:sz w:val="26"/>
          <w:szCs w:val="26"/>
        </w:rPr>
      </w:pPr>
      <w:bookmarkStart w:id="36" w:name="_Toc9327420"/>
      <w:bookmarkStart w:id="37" w:name="_Toc9326546"/>
      <w:r w:rsidRPr="005236C3">
        <w:rPr>
          <w:sz w:val="26"/>
          <w:szCs w:val="26"/>
        </w:rPr>
        <w:t>Hiệp hội Dệt may Việt Nam (Vitas) cho biết, đợt dịch lần thứ 4 diễn biến phức tạp và kéo dài tại TPHCM và các tỉnh phía Nam đã làm cho nhiều doanh nghiệp dệt may phải đóng cửa, ngừng sản xuất, sản xuất cầm chừng, không thực hiện được đơn hàng, phải giao hàng chậm, giao hàng bằng máy bay hoặc bị khách hàng hủy đơn hàng gây đứt gãy chuỗi cung ứng. Tổn thất nặng nề về cả kinh tế và uy tín của doanh nghiệp. </w:t>
      </w:r>
    </w:p>
    <w:p w14:paraId="24C85CB5" w14:textId="77777777" w:rsidR="00E57017" w:rsidRPr="00E57017" w:rsidRDefault="00E57017" w:rsidP="00E57017">
      <w:pPr>
        <w:spacing w:before="120" w:line="312" w:lineRule="auto"/>
        <w:ind w:firstLine="720"/>
        <w:jc w:val="both"/>
        <w:rPr>
          <w:sz w:val="26"/>
          <w:szCs w:val="26"/>
        </w:rPr>
      </w:pPr>
      <w:r w:rsidRPr="00E57017">
        <w:rPr>
          <w:sz w:val="26"/>
          <w:szCs w:val="26"/>
        </w:rPr>
        <w:t xml:space="preserve">Sản xuất công nghiệp ngành dệt may trong tháng 8/2021chịu ảnh hưởng nặng nề khi dịch Covid-19 tiếp tục diễn biến phức tạp, nhiều địa phương phải thực hiện giãn cách xã hội để phòng chống dịch bệnh theo Chỉ thị số 16/CT-TTg. </w:t>
      </w:r>
    </w:p>
    <w:p w14:paraId="3599430D" w14:textId="77777777" w:rsidR="00E57017" w:rsidRPr="00E57017" w:rsidRDefault="00E57017" w:rsidP="00E57017">
      <w:pPr>
        <w:spacing w:before="120" w:line="312" w:lineRule="auto"/>
        <w:ind w:firstLine="720"/>
        <w:jc w:val="both"/>
        <w:rPr>
          <w:sz w:val="26"/>
          <w:szCs w:val="26"/>
        </w:rPr>
      </w:pPr>
      <w:r w:rsidRPr="00E57017">
        <w:rPr>
          <w:sz w:val="26"/>
          <w:szCs w:val="26"/>
        </w:rPr>
        <w:t>Theo số liệu của Tổng cục Thống kê, chỉ số sản xuất ngành dệt tháng 8/2021 giảm mạnh 13% so với tháng 7/2021 và tăng 0,7% so với tháng 8/2020. Lũy kế 8 tháng đầu năm 2021, chỉ số sản xuất ngành dệt tăng 8,2% so với 8 tháng năm 2020.</w:t>
      </w:r>
    </w:p>
    <w:p w14:paraId="3CE801E3" w14:textId="171FD3D7" w:rsidR="0047026F" w:rsidRPr="005236C3" w:rsidRDefault="00512CA9" w:rsidP="00512CA9">
      <w:pPr>
        <w:spacing w:before="120" w:line="312" w:lineRule="auto"/>
        <w:ind w:firstLine="720"/>
        <w:jc w:val="both"/>
        <w:rPr>
          <w:i/>
          <w:sz w:val="26"/>
          <w:szCs w:val="26"/>
        </w:rPr>
      </w:pPr>
      <w:r w:rsidRPr="005236C3">
        <w:rPr>
          <w:i/>
          <w:sz w:val="26"/>
          <w:szCs w:val="26"/>
        </w:rPr>
        <w:t>Về sản lượng một số sản phẩm CNHT</w:t>
      </w:r>
      <w:r w:rsidRPr="005236C3">
        <w:rPr>
          <w:sz w:val="26"/>
          <w:szCs w:val="26"/>
        </w:rPr>
        <w:t xml:space="preserve"> </w:t>
      </w:r>
      <w:r w:rsidRPr="005236C3">
        <w:rPr>
          <w:i/>
          <w:sz w:val="26"/>
          <w:szCs w:val="26"/>
        </w:rPr>
        <w:t xml:space="preserve">của ngành: </w:t>
      </w:r>
    </w:p>
    <w:p w14:paraId="682426DA" w14:textId="0EA50554" w:rsidR="00E57017" w:rsidRDefault="00E57017" w:rsidP="00E57017">
      <w:pPr>
        <w:spacing w:before="120" w:line="312" w:lineRule="auto"/>
        <w:ind w:firstLine="720"/>
        <w:jc w:val="both"/>
        <w:rPr>
          <w:sz w:val="26"/>
          <w:szCs w:val="26"/>
        </w:rPr>
      </w:pPr>
      <w:bookmarkStart w:id="38" w:name="_Toc14771532"/>
      <w:bookmarkStart w:id="39" w:name="_Toc14771045"/>
      <w:r>
        <w:rPr>
          <w:sz w:val="26"/>
          <w:szCs w:val="26"/>
        </w:rPr>
        <w:t>Đối với nhóm hàng sợi: Tháng 8/2021, sản lượng sản xuất các mặt hàng sợi giảm nhiều nhất so với tháng 7/2021 ở nhóm sợi tơ filament tổng hợp, giảm 20,18% so với tháng 7 và chỉ giảm nhẹ 1,5% so với tháng 8/2020. Lũy kế 8 tháng đầu năm 2021, sản lượng sản xuất các mặt hàng này vẫn tăng trưởng khá, trong đó sản lượng s</w:t>
      </w:r>
      <w:r w:rsidRPr="00F06C84">
        <w:rPr>
          <w:sz w:val="26"/>
          <w:szCs w:val="26"/>
        </w:rPr>
        <w:t>ợi xe từ các loại sợi tự nhiên: bông, đay, lanh, xơ dừa, cói ...</w:t>
      </w:r>
      <w:r>
        <w:rPr>
          <w:sz w:val="26"/>
          <w:szCs w:val="26"/>
        </w:rPr>
        <w:t xml:space="preserve"> tăng cao nhất 11,94%.</w:t>
      </w:r>
    </w:p>
    <w:p w14:paraId="4DF36CE2" w14:textId="6BCA1837" w:rsidR="00E57017" w:rsidRDefault="00E57017" w:rsidP="00E57017">
      <w:pPr>
        <w:spacing w:before="120" w:line="312" w:lineRule="auto"/>
        <w:ind w:firstLine="720"/>
        <w:jc w:val="both"/>
        <w:rPr>
          <w:sz w:val="26"/>
          <w:szCs w:val="26"/>
        </w:rPr>
      </w:pPr>
      <w:r>
        <w:rPr>
          <w:sz w:val="26"/>
          <w:szCs w:val="26"/>
        </w:rPr>
        <w:t>Đối với nhóm hàng vải: Trong tháng 8/2021, trừ mặt hàng vải dệt thoi từ sợi tơ filament thì sản lượng các mặt hàng vải đều giảm so với tháng 7/2021.</w:t>
      </w:r>
    </w:p>
    <w:p w14:paraId="683E6576" w14:textId="0F21CA82" w:rsidR="00345627" w:rsidRPr="00F8193D" w:rsidRDefault="00345627" w:rsidP="00C7795B">
      <w:pPr>
        <w:spacing w:line="312" w:lineRule="auto"/>
        <w:jc w:val="center"/>
        <w:rPr>
          <w:b/>
          <w:spacing w:val="-6"/>
          <w:sz w:val="26"/>
          <w:szCs w:val="26"/>
        </w:rPr>
      </w:pPr>
      <w:r w:rsidRPr="00F8193D">
        <w:rPr>
          <w:b/>
          <w:spacing w:val="-6"/>
          <w:sz w:val="26"/>
          <w:szCs w:val="26"/>
        </w:rPr>
        <w:t xml:space="preserve">Bảng </w:t>
      </w:r>
      <w:r w:rsidR="00F7526E" w:rsidRPr="00F8193D">
        <w:rPr>
          <w:b/>
          <w:spacing w:val="-6"/>
          <w:sz w:val="26"/>
          <w:szCs w:val="26"/>
        </w:rPr>
        <w:t>0</w:t>
      </w:r>
      <w:r w:rsidRPr="00F8193D">
        <w:rPr>
          <w:b/>
          <w:spacing w:val="-6"/>
          <w:sz w:val="26"/>
          <w:szCs w:val="26"/>
        </w:rPr>
        <w:t>1: Sản lượng một số sản phẩm CNHT ngành dệt may và sản phẩm may mặc</w:t>
      </w:r>
      <w:bookmarkEnd w:id="36"/>
      <w:bookmarkEnd w:id="37"/>
    </w:p>
    <w:p w14:paraId="4C5762C7" w14:textId="54BFEA19" w:rsidR="00B31886" w:rsidRPr="00F8193D" w:rsidRDefault="00345627" w:rsidP="00C7795B">
      <w:pPr>
        <w:spacing w:line="312" w:lineRule="auto"/>
        <w:jc w:val="center"/>
        <w:rPr>
          <w:b/>
          <w:spacing w:val="-6"/>
          <w:sz w:val="26"/>
          <w:szCs w:val="26"/>
        </w:rPr>
      </w:pPr>
      <w:r w:rsidRPr="00F8193D">
        <w:rPr>
          <w:b/>
          <w:spacing w:val="-6"/>
          <w:sz w:val="26"/>
          <w:szCs w:val="26"/>
        </w:rPr>
        <w:t xml:space="preserve">trong tháng </w:t>
      </w:r>
      <w:bookmarkEnd w:id="38"/>
      <w:bookmarkEnd w:id="39"/>
      <w:r w:rsidR="00F8193D" w:rsidRPr="00F8193D">
        <w:rPr>
          <w:b/>
          <w:spacing w:val="-6"/>
          <w:sz w:val="26"/>
          <w:szCs w:val="26"/>
        </w:rPr>
        <w:t>8</w:t>
      </w:r>
      <w:r w:rsidR="00E14E89" w:rsidRPr="00F8193D">
        <w:rPr>
          <w:b/>
          <w:spacing w:val="-6"/>
          <w:sz w:val="26"/>
          <w:szCs w:val="26"/>
        </w:rPr>
        <w:t xml:space="preserve"> và </w:t>
      </w:r>
      <w:r w:rsidR="00F8193D" w:rsidRPr="00F8193D">
        <w:rPr>
          <w:b/>
          <w:spacing w:val="-6"/>
          <w:sz w:val="26"/>
          <w:szCs w:val="26"/>
        </w:rPr>
        <w:t>8</w:t>
      </w:r>
      <w:r w:rsidR="00E14E89" w:rsidRPr="00F8193D">
        <w:rPr>
          <w:b/>
          <w:spacing w:val="-6"/>
          <w:sz w:val="26"/>
          <w:szCs w:val="26"/>
        </w:rPr>
        <w:t xml:space="preserve"> tháng đầu</w:t>
      </w:r>
      <w:r w:rsidR="00651743" w:rsidRPr="00F8193D">
        <w:rPr>
          <w:b/>
          <w:spacing w:val="-6"/>
          <w:sz w:val="26"/>
          <w:szCs w:val="26"/>
        </w:rPr>
        <w:t xml:space="preserve"> </w:t>
      </w:r>
      <w:r w:rsidRPr="00F8193D">
        <w:rPr>
          <w:b/>
          <w:spacing w:val="-6"/>
          <w:sz w:val="26"/>
          <w:szCs w:val="26"/>
        </w:rPr>
        <w:t>năm 202</w:t>
      </w:r>
      <w:r w:rsidR="007A5D4D" w:rsidRPr="00F8193D">
        <w:rPr>
          <w:b/>
          <w:spacing w:val="-6"/>
          <w:sz w:val="26"/>
          <w:szCs w:val="26"/>
        </w:rPr>
        <w:t>1</w:t>
      </w:r>
    </w:p>
    <w:tbl>
      <w:tblPr>
        <w:tblW w:w="1000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970"/>
        <w:gridCol w:w="1005"/>
        <w:gridCol w:w="1014"/>
        <w:gridCol w:w="974"/>
        <w:gridCol w:w="974"/>
        <w:gridCol w:w="1096"/>
        <w:gridCol w:w="974"/>
      </w:tblGrid>
      <w:tr w:rsidR="00F8193D" w:rsidRPr="00F8193D" w14:paraId="3802CF80" w14:textId="77777777" w:rsidTr="006052DE">
        <w:trPr>
          <w:trHeight w:val="20"/>
          <w:tblHeader/>
          <w:jc w:val="center"/>
        </w:trPr>
        <w:tc>
          <w:tcPr>
            <w:tcW w:w="3970" w:type="dxa"/>
            <w:shd w:val="clear" w:color="000000" w:fill="FFFFFF"/>
            <w:noWrap/>
            <w:vAlign w:val="center"/>
          </w:tcPr>
          <w:p w14:paraId="36DF1A35" w14:textId="77777777" w:rsidR="00E14E89" w:rsidRPr="00F8193D" w:rsidRDefault="00E14E89" w:rsidP="00BC1BC5">
            <w:pPr>
              <w:jc w:val="center"/>
              <w:rPr>
                <w:rFonts w:eastAsia="Times New Roman"/>
                <w:b/>
                <w:bCs/>
                <w:sz w:val="22"/>
                <w:szCs w:val="22"/>
              </w:rPr>
            </w:pPr>
            <w:r w:rsidRPr="00F8193D">
              <w:rPr>
                <w:rFonts w:eastAsia="Times New Roman"/>
                <w:b/>
                <w:bCs/>
                <w:sz w:val="22"/>
                <w:szCs w:val="22"/>
              </w:rPr>
              <w:t>Tên sản phẩm</w:t>
            </w:r>
          </w:p>
        </w:tc>
        <w:tc>
          <w:tcPr>
            <w:tcW w:w="1005" w:type="dxa"/>
            <w:shd w:val="clear" w:color="000000" w:fill="FFFFFF"/>
            <w:noWrap/>
            <w:vAlign w:val="center"/>
          </w:tcPr>
          <w:p w14:paraId="27FD44D0" w14:textId="77777777" w:rsidR="00E14E89" w:rsidRPr="00F8193D" w:rsidRDefault="00E14E89" w:rsidP="00BC1BC5">
            <w:pPr>
              <w:jc w:val="center"/>
              <w:rPr>
                <w:rFonts w:eastAsia="Times New Roman"/>
                <w:b/>
                <w:bCs/>
                <w:sz w:val="22"/>
                <w:szCs w:val="22"/>
              </w:rPr>
            </w:pPr>
            <w:r w:rsidRPr="00F8193D">
              <w:rPr>
                <w:rFonts w:eastAsia="Times New Roman"/>
                <w:b/>
                <w:bCs/>
                <w:sz w:val="22"/>
                <w:szCs w:val="22"/>
              </w:rPr>
              <w:t>ĐVT</w:t>
            </w:r>
          </w:p>
        </w:tc>
        <w:tc>
          <w:tcPr>
            <w:tcW w:w="1029" w:type="dxa"/>
            <w:shd w:val="clear" w:color="000000" w:fill="FFFFFF"/>
            <w:vAlign w:val="center"/>
          </w:tcPr>
          <w:p w14:paraId="3A45A612" w14:textId="39ECE23D" w:rsidR="00E14E89" w:rsidRPr="00F8193D" w:rsidRDefault="00E14E89" w:rsidP="00F8193D">
            <w:pPr>
              <w:jc w:val="center"/>
              <w:rPr>
                <w:b/>
                <w:sz w:val="22"/>
                <w:szCs w:val="22"/>
              </w:rPr>
            </w:pPr>
            <w:r w:rsidRPr="00F8193D">
              <w:rPr>
                <w:b/>
                <w:sz w:val="22"/>
                <w:szCs w:val="22"/>
              </w:rPr>
              <w:t xml:space="preserve">Tháng </w:t>
            </w:r>
            <w:r w:rsidR="00F8193D" w:rsidRPr="00F8193D">
              <w:rPr>
                <w:b/>
                <w:sz w:val="22"/>
                <w:szCs w:val="22"/>
              </w:rPr>
              <w:t>8</w:t>
            </w:r>
            <w:r w:rsidRPr="00F8193D">
              <w:rPr>
                <w:b/>
                <w:sz w:val="22"/>
                <w:szCs w:val="22"/>
              </w:rPr>
              <w:t>/2021</w:t>
            </w:r>
          </w:p>
        </w:tc>
        <w:tc>
          <w:tcPr>
            <w:tcW w:w="974" w:type="dxa"/>
            <w:shd w:val="clear" w:color="000000" w:fill="FFFFFF"/>
            <w:vAlign w:val="center"/>
          </w:tcPr>
          <w:p w14:paraId="1D00D775" w14:textId="32282314" w:rsidR="00E14E89" w:rsidRPr="00F8193D" w:rsidRDefault="00E14E89" w:rsidP="00F8193D">
            <w:pPr>
              <w:jc w:val="center"/>
              <w:rPr>
                <w:b/>
                <w:sz w:val="22"/>
                <w:szCs w:val="22"/>
              </w:rPr>
            </w:pPr>
            <w:r w:rsidRPr="00F8193D">
              <w:rPr>
                <w:b/>
                <w:sz w:val="22"/>
                <w:szCs w:val="22"/>
              </w:rPr>
              <w:t>So với T</w:t>
            </w:r>
            <w:r w:rsidR="00F8193D" w:rsidRPr="00F8193D">
              <w:rPr>
                <w:b/>
                <w:sz w:val="22"/>
                <w:szCs w:val="22"/>
              </w:rPr>
              <w:t>7</w:t>
            </w:r>
            <w:r w:rsidRPr="00F8193D">
              <w:rPr>
                <w:b/>
                <w:sz w:val="22"/>
                <w:szCs w:val="22"/>
              </w:rPr>
              <w:t>/2021 (%)</w:t>
            </w:r>
          </w:p>
        </w:tc>
        <w:tc>
          <w:tcPr>
            <w:tcW w:w="974" w:type="dxa"/>
            <w:shd w:val="clear" w:color="000000" w:fill="FFFFFF"/>
            <w:vAlign w:val="center"/>
          </w:tcPr>
          <w:p w14:paraId="445671F4" w14:textId="6791ADF0" w:rsidR="00E14E89" w:rsidRPr="00F8193D" w:rsidRDefault="00E14E89" w:rsidP="00F8193D">
            <w:pPr>
              <w:jc w:val="center"/>
              <w:rPr>
                <w:b/>
                <w:sz w:val="22"/>
                <w:szCs w:val="22"/>
              </w:rPr>
            </w:pPr>
            <w:r w:rsidRPr="00F8193D">
              <w:rPr>
                <w:b/>
                <w:sz w:val="22"/>
                <w:szCs w:val="22"/>
              </w:rPr>
              <w:t>So với T</w:t>
            </w:r>
            <w:r w:rsidR="00F8193D" w:rsidRPr="00F8193D">
              <w:rPr>
                <w:b/>
                <w:sz w:val="22"/>
                <w:szCs w:val="22"/>
              </w:rPr>
              <w:t>8</w:t>
            </w:r>
            <w:r w:rsidRPr="00F8193D">
              <w:rPr>
                <w:b/>
                <w:sz w:val="22"/>
                <w:szCs w:val="22"/>
              </w:rPr>
              <w:t>/2020 (%)</w:t>
            </w:r>
          </w:p>
        </w:tc>
        <w:tc>
          <w:tcPr>
            <w:tcW w:w="1081" w:type="dxa"/>
            <w:shd w:val="clear" w:color="000000" w:fill="FFFFFF"/>
            <w:vAlign w:val="center"/>
          </w:tcPr>
          <w:p w14:paraId="435E7E4C" w14:textId="3161813C" w:rsidR="00E14E89" w:rsidRPr="00F8193D" w:rsidRDefault="00F8193D" w:rsidP="00BC1BC5">
            <w:pPr>
              <w:jc w:val="center"/>
              <w:rPr>
                <w:b/>
                <w:sz w:val="22"/>
                <w:szCs w:val="22"/>
              </w:rPr>
            </w:pPr>
            <w:r w:rsidRPr="00F8193D">
              <w:rPr>
                <w:b/>
                <w:sz w:val="22"/>
                <w:szCs w:val="22"/>
              </w:rPr>
              <w:t>8</w:t>
            </w:r>
            <w:r w:rsidR="00E14E89" w:rsidRPr="00F8193D">
              <w:rPr>
                <w:b/>
                <w:sz w:val="22"/>
                <w:szCs w:val="22"/>
              </w:rPr>
              <w:t>T/2021</w:t>
            </w:r>
          </w:p>
        </w:tc>
        <w:tc>
          <w:tcPr>
            <w:tcW w:w="974" w:type="dxa"/>
            <w:shd w:val="clear" w:color="000000" w:fill="FFFFFF"/>
            <w:vAlign w:val="center"/>
          </w:tcPr>
          <w:p w14:paraId="1B200F97" w14:textId="2EE9987C" w:rsidR="00E14E89" w:rsidRPr="00F8193D" w:rsidRDefault="00E14E89" w:rsidP="00F8193D">
            <w:pPr>
              <w:jc w:val="center"/>
              <w:rPr>
                <w:b/>
                <w:sz w:val="22"/>
                <w:szCs w:val="22"/>
              </w:rPr>
            </w:pPr>
            <w:r w:rsidRPr="00F8193D">
              <w:rPr>
                <w:b/>
                <w:sz w:val="22"/>
                <w:szCs w:val="22"/>
              </w:rPr>
              <w:t xml:space="preserve">So với </w:t>
            </w:r>
            <w:r w:rsidR="00F8193D" w:rsidRPr="00F8193D">
              <w:rPr>
                <w:b/>
                <w:sz w:val="22"/>
                <w:szCs w:val="22"/>
              </w:rPr>
              <w:t>8</w:t>
            </w:r>
            <w:r w:rsidRPr="00F8193D">
              <w:rPr>
                <w:b/>
                <w:sz w:val="22"/>
                <w:szCs w:val="22"/>
              </w:rPr>
              <w:t>T/2020 (%)</w:t>
            </w:r>
          </w:p>
        </w:tc>
      </w:tr>
      <w:tr w:rsidR="00F8193D" w:rsidRPr="00F8193D" w14:paraId="6B8572BD" w14:textId="77777777" w:rsidTr="006052DE">
        <w:trPr>
          <w:trHeight w:val="20"/>
          <w:jc w:val="center"/>
        </w:trPr>
        <w:tc>
          <w:tcPr>
            <w:tcW w:w="3970" w:type="dxa"/>
            <w:shd w:val="clear" w:color="auto" w:fill="auto"/>
            <w:noWrap/>
            <w:vAlign w:val="bottom"/>
          </w:tcPr>
          <w:p w14:paraId="43ECBC8B" w14:textId="6FF78652" w:rsidR="00F8193D" w:rsidRPr="00F8193D" w:rsidRDefault="00F8193D" w:rsidP="00BC1BC5">
            <w:pPr>
              <w:rPr>
                <w:color w:val="FF0000"/>
                <w:sz w:val="22"/>
                <w:szCs w:val="22"/>
              </w:rPr>
            </w:pPr>
            <w:r w:rsidRPr="002E1928">
              <w:rPr>
                <w:sz w:val="22"/>
                <w:szCs w:val="22"/>
              </w:rPr>
              <w:t>Bao và túi dùng để đóng, gói hàng từ nguyên liệu dệt khác</w:t>
            </w:r>
          </w:p>
        </w:tc>
        <w:tc>
          <w:tcPr>
            <w:tcW w:w="1005" w:type="dxa"/>
            <w:shd w:val="clear" w:color="auto" w:fill="auto"/>
            <w:noWrap/>
            <w:vAlign w:val="center"/>
          </w:tcPr>
          <w:p w14:paraId="6C0A0606" w14:textId="55A9BB01" w:rsidR="00F8193D" w:rsidRPr="00F8193D" w:rsidRDefault="00F8193D" w:rsidP="001A2486">
            <w:pPr>
              <w:jc w:val="center"/>
              <w:rPr>
                <w:color w:val="FF0000"/>
                <w:sz w:val="22"/>
                <w:szCs w:val="22"/>
              </w:rPr>
            </w:pPr>
            <w:r w:rsidRPr="002E1928">
              <w:rPr>
                <w:sz w:val="22"/>
                <w:szCs w:val="22"/>
              </w:rPr>
              <w:t>1000 cái</w:t>
            </w:r>
          </w:p>
        </w:tc>
        <w:tc>
          <w:tcPr>
            <w:tcW w:w="1029" w:type="dxa"/>
            <w:vAlign w:val="center"/>
          </w:tcPr>
          <w:p w14:paraId="5795F2BD" w14:textId="754B369A" w:rsidR="00F8193D" w:rsidRPr="00F8193D" w:rsidRDefault="00F8193D" w:rsidP="006052DE">
            <w:pPr>
              <w:jc w:val="right"/>
              <w:rPr>
                <w:color w:val="FF0000"/>
                <w:sz w:val="22"/>
                <w:szCs w:val="22"/>
              </w:rPr>
            </w:pPr>
            <w:r w:rsidRPr="002E1928">
              <w:rPr>
                <w:sz w:val="22"/>
                <w:szCs w:val="22"/>
              </w:rPr>
              <w:t>38.786</w:t>
            </w:r>
          </w:p>
        </w:tc>
        <w:tc>
          <w:tcPr>
            <w:tcW w:w="974" w:type="dxa"/>
            <w:vAlign w:val="center"/>
          </w:tcPr>
          <w:p w14:paraId="2E8E1F58" w14:textId="36CCDEB2" w:rsidR="00F8193D" w:rsidRPr="00F8193D" w:rsidRDefault="00F8193D" w:rsidP="006052DE">
            <w:pPr>
              <w:jc w:val="right"/>
              <w:rPr>
                <w:color w:val="FF0000"/>
                <w:sz w:val="22"/>
                <w:szCs w:val="22"/>
              </w:rPr>
            </w:pPr>
            <w:r w:rsidRPr="002E1928">
              <w:rPr>
                <w:sz w:val="22"/>
                <w:szCs w:val="22"/>
              </w:rPr>
              <w:t>-10,64</w:t>
            </w:r>
          </w:p>
        </w:tc>
        <w:tc>
          <w:tcPr>
            <w:tcW w:w="974" w:type="dxa"/>
            <w:vAlign w:val="center"/>
          </w:tcPr>
          <w:p w14:paraId="1D552EEA" w14:textId="3F11C32F" w:rsidR="00F8193D" w:rsidRPr="00F8193D" w:rsidRDefault="00F8193D" w:rsidP="006052DE">
            <w:pPr>
              <w:jc w:val="right"/>
              <w:rPr>
                <w:color w:val="FF0000"/>
                <w:sz w:val="22"/>
                <w:szCs w:val="22"/>
              </w:rPr>
            </w:pPr>
            <w:r w:rsidRPr="002E1928">
              <w:rPr>
                <w:sz w:val="22"/>
                <w:szCs w:val="22"/>
              </w:rPr>
              <w:t>-18,15</w:t>
            </w:r>
          </w:p>
        </w:tc>
        <w:tc>
          <w:tcPr>
            <w:tcW w:w="1081" w:type="dxa"/>
            <w:vAlign w:val="center"/>
          </w:tcPr>
          <w:p w14:paraId="67F58678" w14:textId="017330FB" w:rsidR="00F8193D" w:rsidRPr="00F8193D" w:rsidRDefault="00F8193D" w:rsidP="006052DE">
            <w:pPr>
              <w:jc w:val="right"/>
              <w:rPr>
                <w:color w:val="FF0000"/>
                <w:sz w:val="22"/>
                <w:szCs w:val="22"/>
              </w:rPr>
            </w:pPr>
            <w:r w:rsidRPr="002E1928">
              <w:rPr>
                <w:sz w:val="22"/>
                <w:szCs w:val="22"/>
              </w:rPr>
              <w:t>334.893</w:t>
            </w:r>
          </w:p>
        </w:tc>
        <w:tc>
          <w:tcPr>
            <w:tcW w:w="974" w:type="dxa"/>
            <w:vAlign w:val="center"/>
          </w:tcPr>
          <w:p w14:paraId="5134A407" w14:textId="7216E619" w:rsidR="00F8193D" w:rsidRPr="00F8193D" w:rsidRDefault="00F8193D" w:rsidP="006052DE">
            <w:pPr>
              <w:jc w:val="right"/>
              <w:rPr>
                <w:color w:val="FF0000"/>
                <w:sz w:val="22"/>
                <w:szCs w:val="22"/>
              </w:rPr>
            </w:pPr>
            <w:r w:rsidRPr="002E1928">
              <w:rPr>
                <w:sz w:val="22"/>
                <w:szCs w:val="22"/>
              </w:rPr>
              <w:t>3,12</w:t>
            </w:r>
          </w:p>
        </w:tc>
      </w:tr>
      <w:tr w:rsidR="00F8193D" w:rsidRPr="00F8193D" w14:paraId="29B41F96" w14:textId="77777777" w:rsidTr="006052DE">
        <w:trPr>
          <w:trHeight w:val="20"/>
          <w:jc w:val="center"/>
        </w:trPr>
        <w:tc>
          <w:tcPr>
            <w:tcW w:w="3970" w:type="dxa"/>
            <w:shd w:val="clear" w:color="auto" w:fill="auto"/>
            <w:noWrap/>
            <w:vAlign w:val="bottom"/>
          </w:tcPr>
          <w:p w14:paraId="798FA076" w14:textId="0327517F" w:rsidR="00F8193D" w:rsidRPr="00F8193D" w:rsidRDefault="00F8193D" w:rsidP="00BC1BC5">
            <w:pPr>
              <w:rPr>
                <w:color w:val="FF0000"/>
                <w:sz w:val="22"/>
                <w:szCs w:val="22"/>
              </w:rPr>
            </w:pPr>
            <w:r w:rsidRPr="002E1928">
              <w:rPr>
                <w:sz w:val="22"/>
                <w:szCs w:val="22"/>
              </w:rPr>
              <w:t xml:space="preserve">Sợi tơ (filament) tổng hợp </w:t>
            </w:r>
          </w:p>
        </w:tc>
        <w:tc>
          <w:tcPr>
            <w:tcW w:w="1005" w:type="dxa"/>
            <w:shd w:val="clear" w:color="auto" w:fill="auto"/>
            <w:noWrap/>
            <w:vAlign w:val="center"/>
          </w:tcPr>
          <w:p w14:paraId="160BCCF9" w14:textId="1AB7251C" w:rsidR="00F8193D" w:rsidRPr="00F8193D" w:rsidRDefault="00F8193D" w:rsidP="001A2486">
            <w:pPr>
              <w:jc w:val="center"/>
              <w:rPr>
                <w:color w:val="FF0000"/>
                <w:sz w:val="22"/>
                <w:szCs w:val="22"/>
              </w:rPr>
            </w:pPr>
            <w:r w:rsidRPr="002E1928">
              <w:rPr>
                <w:sz w:val="22"/>
                <w:szCs w:val="22"/>
              </w:rPr>
              <w:t>Tấn</w:t>
            </w:r>
          </w:p>
        </w:tc>
        <w:tc>
          <w:tcPr>
            <w:tcW w:w="1029" w:type="dxa"/>
            <w:vAlign w:val="center"/>
          </w:tcPr>
          <w:p w14:paraId="5DC33AE8" w14:textId="3EC58012" w:rsidR="00F8193D" w:rsidRPr="00F8193D" w:rsidRDefault="00F8193D" w:rsidP="006052DE">
            <w:pPr>
              <w:jc w:val="right"/>
              <w:rPr>
                <w:color w:val="FF0000"/>
                <w:sz w:val="22"/>
                <w:szCs w:val="22"/>
              </w:rPr>
            </w:pPr>
            <w:r w:rsidRPr="002E1928">
              <w:rPr>
                <w:sz w:val="22"/>
                <w:szCs w:val="22"/>
              </w:rPr>
              <w:t>125.818</w:t>
            </w:r>
          </w:p>
        </w:tc>
        <w:tc>
          <w:tcPr>
            <w:tcW w:w="974" w:type="dxa"/>
            <w:vAlign w:val="center"/>
          </w:tcPr>
          <w:p w14:paraId="25B7B6F1" w14:textId="55D305A7" w:rsidR="00F8193D" w:rsidRPr="00F8193D" w:rsidRDefault="00F8193D" w:rsidP="006052DE">
            <w:pPr>
              <w:jc w:val="right"/>
              <w:rPr>
                <w:color w:val="FF0000"/>
                <w:sz w:val="22"/>
                <w:szCs w:val="22"/>
              </w:rPr>
            </w:pPr>
            <w:r w:rsidRPr="002E1928">
              <w:rPr>
                <w:sz w:val="22"/>
                <w:szCs w:val="22"/>
              </w:rPr>
              <w:t>-18,88</w:t>
            </w:r>
          </w:p>
        </w:tc>
        <w:tc>
          <w:tcPr>
            <w:tcW w:w="974" w:type="dxa"/>
            <w:vAlign w:val="center"/>
          </w:tcPr>
          <w:p w14:paraId="13F1FB2B" w14:textId="00DB8A62" w:rsidR="00F8193D" w:rsidRPr="00F8193D" w:rsidRDefault="00F8193D" w:rsidP="006052DE">
            <w:pPr>
              <w:jc w:val="right"/>
              <w:rPr>
                <w:color w:val="FF0000"/>
                <w:sz w:val="22"/>
                <w:szCs w:val="22"/>
              </w:rPr>
            </w:pPr>
            <w:r w:rsidRPr="002E1928">
              <w:rPr>
                <w:sz w:val="22"/>
                <w:szCs w:val="22"/>
              </w:rPr>
              <w:t>-1,50</w:t>
            </w:r>
          </w:p>
        </w:tc>
        <w:tc>
          <w:tcPr>
            <w:tcW w:w="1081" w:type="dxa"/>
            <w:vAlign w:val="center"/>
          </w:tcPr>
          <w:p w14:paraId="453D5C44" w14:textId="3C85DB79" w:rsidR="00F8193D" w:rsidRPr="00F8193D" w:rsidRDefault="00F8193D" w:rsidP="006052DE">
            <w:pPr>
              <w:jc w:val="right"/>
              <w:rPr>
                <w:color w:val="FF0000"/>
                <w:sz w:val="22"/>
                <w:szCs w:val="22"/>
              </w:rPr>
            </w:pPr>
            <w:r w:rsidRPr="002E1928">
              <w:rPr>
                <w:sz w:val="22"/>
                <w:szCs w:val="22"/>
              </w:rPr>
              <w:t>1.098.446</w:t>
            </w:r>
          </w:p>
        </w:tc>
        <w:tc>
          <w:tcPr>
            <w:tcW w:w="974" w:type="dxa"/>
            <w:vAlign w:val="center"/>
          </w:tcPr>
          <w:p w14:paraId="5E0966A8" w14:textId="4AFC4450" w:rsidR="00F8193D" w:rsidRPr="00F8193D" w:rsidRDefault="00F8193D" w:rsidP="006052DE">
            <w:pPr>
              <w:jc w:val="right"/>
              <w:rPr>
                <w:color w:val="FF0000"/>
                <w:sz w:val="22"/>
                <w:szCs w:val="22"/>
              </w:rPr>
            </w:pPr>
            <w:r w:rsidRPr="002E1928">
              <w:rPr>
                <w:sz w:val="22"/>
                <w:szCs w:val="22"/>
              </w:rPr>
              <w:t>6,54</w:t>
            </w:r>
          </w:p>
        </w:tc>
      </w:tr>
      <w:tr w:rsidR="00F8193D" w:rsidRPr="00F8193D" w14:paraId="785369C2" w14:textId="77777777" w:rsidTr="006052DE">
        <w:trPr>
          <w:trHeight w:val="20"/>
          <w:jc w:val="center"/>
        </w:trPr>
        <w:tc>
          <w:tcPr>
            <w:tcW w:w="3970" w:type="dxa"/>
            <w:shd w:val="clear" w:color="auto" w:fill="auto"/>
            <w:noWrap/>
            <w:vAlign w:val="bottom"/>
          </w:tcPr>
          <w:p w14:paraId="7E2C8E30" w14:textId="7C921959" w:rsidR="00F8193D" w:rsidRPr="00F8193D" w:rsidRDefault="00F8193D" w:rsidP="00BC1BC5">
            <w:pPr>
              <w:rPr>
                <w:color w:val="FF0000"/>
                <w:sz w:val="22"/>
                <w:szCs w:val="22"/>
              </w:rPr>
            </w:pPr>
            <w:r w:rsidRPr="002E1928">
              <w:rPr>
                <w:sz w:val="22"/>
                <w:szCs w:val="22"/>
              </w:rPr>
              <w:t xml:space="preserve">Sợi từ bông (staple) tổng hợp có tỷ trọng của loại bông này dưới 85% </w:t>
            </w:r>
          </w:p>
        </w:tc>
        <w:tc>
          <w:tcPr>
            <w:tcW w:w="1005" w:type="dxa"/>
            <w:shd w:val="clear" w:color="auto" w:fill="auto"/>
            <w:noWrap/>
            <w:vAlign w:val="center"/>
          </w:tcPr>
          <w:p w14:paraId="0E57B955" w14:textId="2B5F9E06" w:rsidR="00F8193D" w:rsidRPr="00F8193D" w:rsidRDefault="00F8193D" w:rsidP="001A2486">
            <w:pPr>
              <w:jc w:val="center"/>
              <w:rPr>
                <w:color w:val="FF0000"/>
                <w:sz w:val="22"/>
                <w:szCs w:val="22"/>
              </w:rPr>
            </w:pPr>
            <w:r w:rsidRPr="002E1928">
              <w:rPr>
                <w:sz w:val="22"/>
                <w:szCs w:val="22"/>
              </w:rPr>
              <w:t>Tấn</w:t>
            </w:r>
          </w:p>
        </w:tc>
        <w:tc>
          <w:tcPr>
            <w:tcW w:w="1029" w:type="dxa"/>
            <w:vAlign w:val="center"/>
          </w:tcPr>
          <w:p w14:paraId="566DA8F3" w14:textId="7D5FEC5C" w:rsidR="00F8193D" w:rsidRPr="00F8193D" w:rsidRDefault="00F8193D" w:rsidP="006052DE">
            <w:pPr>
              <w:jc w:val="right"/>
              <w:rPr>
                <w:color w:val="FF0000"/>
                <w:sz w:val="22"/>
                <w:szCs w:val="22"/>
              </w:rPr>
            </w:pPr>
            <w:r w:rsidRPr="002E1928">
              <w:rPr>
                <w:sz w:val="22"/>
                <w:szCs w:val="22"/>
              </w:rPr>
              <w:t>17.833</w:t>
            </w:r>
          </w:p>
        </w:tc>
        <w:tc>
          <w:tcPr>
            <w:tcW w:w="974" w:type="dxa"/>
            <w:vAlign w:val="center"/>
          </w:tcPr>
          <w:p w14:paraId="47F75F86" w14:textId="44C62B56" w:rsidR="00F8193D" w:rsidRPr="00F8193D" w:rsidRDefault="00F8193D" w:rsidP="006052DE">
            <w:pPr>
              <w:jc w:val="right"/>
              <w:rPr>
                <w:color w:val="FF0000"/>
                <w:sz w:val="22"/>
                <w:szCs w:val="22"/>
              </w:rPr>
            </w:pPr>
            <w:r w:rsidRPr="002E1928">
              <w:rPr>
                <w:sz w:val="22"/>
                <w:szCs w:val="22"/>
              </w:rPr>
              <w:t>-4,48</w:t>
            </w:r>
          </w:p>
        </w:tc>
        <w:tc>
          <w:tcPr>
            <w:tcW w:w="974" w:type="dxa"/>
            <w:vAlign w:val="center"/>
          </w:tcPr>
          <w:p w14:paraId="78186B12" w14:textId="2A9A231A" w:rsidR="00F8193D" w:rsidRPr="00F8193D" w:rsidRDefault="00F8193D" w:rsidP="006052DE">
            <w:pPr>
              <w:jc w:val="right"/>
              <w:rPr>
                <w:color w:val="FF0000"/>
                <w:sz w:val="22"/>
                <w:szCs w:val="22"/>
              </w:rPr>
            </w:pPr>
            <w:r w:rsidRPr="002E1928">
              <w:rPr>
                <w:sz w:val="22"/>
                <w:szCs w:val="22"/>
              </w:rPr>
              <w:t>14,69</w:t>
            </w:r>
          </w:p>
        </w:tc>
        <w:tc>
          <w:tcPr>
            <w:tcW w:w="1081" w:type="dxa"/>
            <w:vAlign w:val="center"/>
          </w:tcPr>
          <w:p w14:paraId="5BD0981C" w14:textId="44057E00" w:rsidR="00F8193D" w:rsidRPr="00F8193D" w:rsidRDefault="00F8193D" w:rsidP="006052DE">
            <w:pPr>
              <w:jc w:val="right"/>
              <w:rPr>
                <w:color w:val="FF0000"/>
                <w:sz w:val="22"/>
                <w:szCs w:val="22"/>
              </w:rPr>
            </w:pPr>
            <w:r w:rsidRPr="002E1928">
              <w:rPr>
                <w:sz w:val="22"/>
                <w:szCs w:val="22"/>
              </w:rPr>
              <w:t>136.661</w:t>
            </w:r>
          </w:p>
        </w:tc>
        <w:tc>
          <w:tcPr>
            <w:tcW w:w="974" w:type="dxa"/>
            <w:vAlign w:val="center"/>
          </w:tcPr>
          <w:p w14:paraId="6C684CB3" w14:textId="5049C26E" w:rsidR="00F8193D" w:rsidRPr="00F8193D" w:rsidRDefault="00F8193D" w:rsidP="006052DE">
            <w:pPr>
              <w:jc w:val="right"/>
              <w:rPr>
                <w:color w:val="FF0000"/>
                <w:sz w:val="22"/>
                <w:szCs w:val="22"/>
              </w:rPr>
            </w:pPr>
            <w:r w:rsidRPr="002E1928">
              <w:rPr>
                <w:sz w:val="22"/>
                <w:szCs w:val="22"/>
              </w:rPr>
              <w:t>8,58</w:t>
            </w:r>
          </w:p>
        </w:tc>
      </w:tr>
      <w:tr w:rsidR="00F8193D" w:rsidRPr="00F8193D" w14:paraId="597A9963" w14:textId="77777777" w:rsidTr="006052DE">
        <w:trPr>
          <w:trHeight w:val="20"/>
          <w:jc w:val="center"/>
        </w:trPr>
        <w:tc>
          <w:tcPr>
            <w:tcW w:w="3970" w:type="dxa"/>
            <w:shd w:val="clear" w:color="auto" w:fill="auto"/>
            <w:noWrap/>
            <w:vAlign w:val="bottom"/>
          </w:tcPr>
          <w:p w14:paraId="330D258C" w14:textId="0DD96306" w:rsidR="00F8193D" w:rsidRPr="00F8193D" w:rsidRDefault="00F8193D" w:rsidP="00BC1BC5">
            <w:pPr>
              <w:rPr>
                <w:color w:val="FF0000"/>
                <w:sz w:val="22"/>
                <w:szCs w:val="22"/>
              </w:rPr>
            </w:pPr>
            <w:r w:rsidRPr="002E1928">
              <w:rPr>
                <w:sz w:val="22"/>
                <w:szCs w:val="22"/>
              </w:rPr>
              <w:t>Sợi xe từ các loại sợi tự nhiên: bông, đay, lanh, xơ dừa, cói ...</w:t>
            </w:r>
          </w:p>
        </w:tc>
        <w:tc>
          <w:tcPr>
            <w:tcW w:w="1005" w:type="dxa"/>
            <w:shd w:val="clear" w:color="auto" w:fill="auto"/>
            <w:noWrap/>
            <w:vAlign w:val="center"/>
          </w:tcPr>
          <w:p w14:paraId="1A663F42" w14:textId="303BBB90" w:rsidR="00F8193D" w:rsidRPr="00F8193D" w:rsidRDefault="00F8193D" w:rsidP="001A2486">
            <w:pPr>
              <w:jc w:val="center"/>
              <w:rPr>
                <w:color w:val="FF0000"/>
                <w:sz w:val="22"/>
                <w:szCs w:val="22"/>
              </w:rPr>
            </w:pPr>
            <w:r w:rsidRPr="002E1928">
              <w:rPr>
                <w:sz w:val="22"/>
                <w:szCs w:val="22"/>
              </w:rPr>
              <w:t>Tấn</w:t>
            </w:r>
          </w:p>
        </w:tc>
        <w:tc>
          <w:tcPr>
            <w:tcW w:w="1029" w:type="dxa"/>
            <w:vAlign w:val="center"/>
          </w:tcPr>
          <w:p w14:paraId="5F9580D2" w14:textId="1061ACE5" w:rsidR="00F8193D" w:rsidRPr="00F8193D" w:rsidRDefault="00F8193D" w:rsidP="006052DE">
            <w:pPr>
              <w:jc w:val="right"/>
              <w:rPr>
                <w:color w:val="FF0000"/>
                <w:sz w:val="22"/>
                <w:szCs w:val="22"/>
              </w:rPr>
            </w:pPr>
            <w:r w:rsidRPr="002E1928">
              <w:rPr>
                <w:sz w:val="22"/>
                <w:szCs w:val="22"/>
              </w:rPr>
              <w:t>80.214</w:t>
            </w:r>
          </w:p>
        </w:tc>
        <w:tc>
          <w:tcPr>
            <w:tcW w:w="974" w:type="dxa"/>
            <w:vAlign w:val="center"/>
          </w:tcPr>
          <w:p w14:paraId="057BDAD3" w14:textId="42C3EEB0" w:rsidR="00F8193D" w:rsidRPr="00F8193D" w:rsidRDefault="00F8193D" w:rsidP="006052DE">
            <w:pPr>
              <w:jc w:val="right"/>
              <w:rPr>
                <w:color w:val="FF0000"/>
                <w:sz w:val="22"/>
                <w:szCs w:val="22"/>
              </w:rPr>
            </w:pPr>
            <w:r w:rsidRPr="002E1928">
              <w:rPr>
                <w:sz w:val="22"/>
                <w:szCs w:val="22"/>
              </w:rPr>
              <w:t>-8,41</w:t>
            </w:r>
          </w:p>
        </w:tc>
        <w:tc>
          <w:tcPr>
            <w:tcW w:w="974" w:type="dxa"/>
            <w:vAlign w:val="center"/>
          </w:tcPr>
          <w:p w14:paraId="7B867EA8" w14:textId="71C7DBCE" w:rsidR="00F8193D" w:rsidRPr="00F8193D" w:rsidRDefault="00F8193D" w:rsidP="006052DE">
            <w:pPr>
              <w:jc w:val="right"/>
              <w:rPr>
                <w:color w:val="FF0000"/>
                <w:sz w:val="22"/>
                <w:szCs w:val="22"/>
              </w:rPr>
            </w:pPr>
            <w:r w:rsidRPr="002E1928">
              <w:rPr>
                <w:sz w:val="22"/>
                <w:szCs w:val="22"/>
              </w:rPr>
              <w:t>2,54</w:t>
            </w:r>
          </w:p>
        </w:tc>
        <w:tc>
          <w:tcPr>
            <w:tcW w:w="1081" w:type="dxa"/>
            <w:vAlign w:val="center"/>
          </w:tcPr>
          <w:p w14:paraId="71B5E119" w14:textId="416AED25" w:rsidR="00F8193D" w:rsidRPr="00F8193D" w:rsidRDefault="00F8193D" w:rsidP="006052DE">
            <w:pPr>
              <w:jc w:val="right"/>
              <w:rPr>
                <w:color w:val="FF0000"/>
                <w:sz w:val="22"/>
                <w:szCs w:val="22"/>
              </w:rPr>
            </w:pPr>
            <w:r w:rsidRPr="002E1928">
              <w:rPr>
                <w:sz w:val="22"/>
                <w:szCs w:val="22"/>
              </w:rPr>
              <w:t>658.528</w:t>
            </w:r>
          </w:p>
        </w:tc>
        <w:tc>
          <w:tcPr>
            <w:tcW w:w="974" w:type="dxa"/>
            <w:vAlign w:val="center"/>
          </w:tcPr>
          <w:p w14:paraId="698975D7" w14:textId="4A08207A" w:rsidR="00F8193D" w:rsidRPr="00F8193D" w:rsidRDefault="00F8193D" w:rsidP="006052DE">
            <w:pPr>
              <w:jc w:val="right"/>
              <w:rPr>
                <w:color w:val="FF0000"/>
                <w:sz w:val="22"/>
                <w:szCs w:val="22"/>
              </w:rPr>
            </w:pPr>
            <w:r w:rsidRPr="002E1928">
              <w:rPr>
                <w:sz w:val="22"/>
                <w:szCs w:val="22"/>
              </w:rPr>
              <w:t>12,26</w:t>
            </w:r>
          </w:p>
        </w:tc>
      </w:tr>
      <w:tr w:rsidR="00F8193D" w:rsidRPr="00F8193D" w14:paraId="3374913C" w14:textId="77777777" w:rsidTr="006052DE">
        <w:trPr>
          <w:trHeight w:val="20"/>
          <w:jc w:val="center"/>
        </w:trPr>
        <w:tc>
          <w:tcPr>
            <w:tcW w:w="3970" w:type="dxa"/>
            <w:shd w:val="clear" w:color="auto" w:fill="auto"/>
            <w:noWrap/>
            <w:vAlign w:val="bottom"/>
          </w:tcPr>
          <w:p w14:paraId="4F5B5477" w14:textId="1701B2F4" w:rsidR="00F8193D" w:rsidRPr="00F8193D" w:rsidRDefault="00F8193D" w:rsidP="00BC1BC5">
            <w:pPr>
              <w:rPr>
                <w:color w:val="FF0000"/>
                <w:sz w:val="22"/>
                <w:szCs w:val="22"/>
              </w:rPr>
            </w:pPr>
            <w:r w:rsidRPr="002E1928">
              <w:rPr>
                <w:sz w:val="22"/>
                <w:szCs w:val="22"/>
              </w:rPr>
              <w:t>Vải dệt thoi khác từ sợi bông</w:t>
            </w:r>
          </w:p>
        </w:tc>
        <w:tc>
          <w:tcPr>
            <w:tcW w:w="1005" w:type="dxa"/>
            <w:shd w:val="clear" w:color="auto" w:fill="auto"/>
            <w:noWrap/>
            <w:vAlign w:val="center"/>
          </w:tcPr>
          <w:p w14:paraId="7DC4297A" w14:textId="6D09CCD5" w:rsidR="00F8193D" w:rsidRPr="00F8193D" w:rsidRDefault="00F8193D" w:rsidP="001A2486">
            <w:pPr>
              <w:jc w:val="center"/>
              <w:rPr>
                <w:color w:val="FF0000"/>
                <w:sz w:val="22"/>
                <w:szCs w:val="22"/>
              </w:rPr>
            </w:pPr>
            <w:r w:rsidRPr="002E1928">
              <w:rPr>
                <w:sz w:val="22"/>
                <w:szCs w:val="22"/>
              </w:rPr>
              <w:t>1000 m2</w:t>
            </w:r>
          </w:p>
        </w:tc>
        <w:tc>
          <w:tcPr>
            <w:tcW w:w="1029" w:type="dxa"/>
            <w:vAlign w:val="center"/>
          </w:tcPr>
          <w:p w14:paraId="69781BC3" w14:textId="2F67AA8A" w:rsidR="00F8193D" w:rsidRPr="00F8193D" w:rsidRDefault="00F8193D" w:rsidP="006052DE">
            <w:pPr>
              <w:jc w:val="right"/>
              <w:rPr>
                <w:color w:val="FF0000"/>
                <w:sz w:val="22"/>
                <w:szCs w:val="22"/>
              </w:rPr>
            </w:pPr>
            <w:r w:rsidRPr="002E1928">
              <w:rPr>
                <w:sz w:val="22"/>
                <w:szCs w:val="22"/>
              </w:rPr>
              <w:t>9.997</w:t>
            </w:r>
          </w:p>
        </w:tc>
        <w:tc>
          <w:tcPr>
            <w:tcW w:w="974" w:type="dxa"/>
            <w:vAlign w:val="center"/>
          </w:tcPr>
          <w:p w14:paraId="3FCDFE01" w14:textId="03AA712A" w:rsidR="00F8193D" w:rsidRPr="00F8193D" w:rsidRDefault="00F8193D" w:rsidP="006052DE">
            <w:pPr>
              <w:jc w:val="right"/>
              <w:rPr>
                <w:color w:val="FF0000"/>
                <w:sz w:val="22"/>
                <w:szCs w:val="22"/>
              </w:rPr>
            </w:pPr>
            <w:r w:rsidRPr="002E1928">
              <w:rPr>
                <w:sz w:val="22"/>
                <w:szCs w:val="22"/>
              </w:rPr>
              <w:t>-1,10</w:t>
            </w:r>
          </w:p>
        </w:tc>
        <w:tc>
          <w:tcPr>
            <w:tcW w:w="974" w:type="dxa"/>
            <w:vAlign w:val="center"/>
          </w:tcPr>
          <w:p w14:paraId="5C9630FF" w14:textId="47706390" w:rsidR="00F8193D" w:rsidRPr="00F8193D" w:rsidRDefault="00F8193D" w:rsidP="006052DE">
            <w:pPr>
              <w:jc w:val="right"/>
              <w:rPr>
                <w:color w:val="FF0000"/>
                <w:sz w:val="22"/>
                <w:szCs w:val="22"/>
              </w:rPr>
            </w:pPr>
            <w:r w:rsidRPr="002E1928">
              <w:rPr>
                <w:sz w:val="22"/>
                <w:szCs w:val="22"/>
              </w:rPr>
              <w:t>9,81</w:t>
            </w:r>
          </w:p>
        </w:tc>
        <w:tc>
          <w:tcPr>
            <w:tcW w:w="1081" w:type="dxa"/>
            <w:vAlign w:val="center"/>
          </w:tcPr>
          <w:p w14:paraId="08E28F2A" w14:textId="02EC5BEF" w:rsidR="00F8193D" w:rsidRPr="00F8193D" w:rsidRDefault="00F8193D" w:rsidP="006052DE">
            <w:pPr>
              <w:jc w:val="right"/>
              <w:rPr>
                <w:color w:val="FF0000"/>
                <w:sz w:val="22"/>
                <w:szCs w:val="22"/>
              </w:rPr>
            </w:pPr>
            <w:r w:rsidRPr="002E1928">
              <w:rPr>
                <w:sz w:val="22"/>
                <w:szCs w:val="22"/>
              </w:rPr>
              <w:t>69.699</w:t>
            </w:r>
          </w:p>
        </w:tc>
        <w:tc>
          <w:tcPr>
            <w:tcW w:w="974" w:type="dxa"/>
            <w:vAlign w:val="center"/>
          </w:tcPr>
          <w:p w14:paraId="769B00A4" w14:textId="60E18DD3" w:rsidR="00F8193D" w:rsidRPr="00F8193D" w:rsidRDefault="00F8193D" w:rsidP="006052DE">
            <w:pPr>
              <w:jc w:val="right"/>
              <w:rPr>
                <w:color w:val="FF0000"/>
                <w:sz w:val="22"/>
                <w:szCs w:val="22"/>
              </w:rPr>
            </w:pPr>
            <w:r w:rsidRPr="002E1928">
              <w:rPr>
                <w:sz w:val="22"/>
                <w:szCs w:val="22"/>
              </w:rPr>
              <w:t>4,78</w:t>
            </w:r>
          </w:p>
        </w:tc>
      </w:tr>
      <w:tr w:rsidR="00F8193D" w:rsidRPr="00F8193D" w14:paraId="4E4D9D01" w14:textId="77777777" w:rsidTr="006052DE">
        <w:trPr>
          <w:trHeight w:val="20"/>
          <w:jc w:val="center"/>
        </w:trPr>
        <w:tc>
          <w:tcPr>
            <w:tcW w:w="3970" w:type="dxa"/>
            <w:shd w:val="clear" w:color="auto" w:fill="auto"/>
            <w:noWrap/>
            <w:vAlign w:val="bottom"/>
          </w:tcPr>
          <w:p w14:paraId="19F475CE" w14:textId="5EF72D0B" w:rsidR="00F8193D" w:rsidRPr="00F8193D" w:rsidRDefault="00F8193D" w:rsidP="00BC1BC5">
            <w:pPr>
              <w:rPr>
                <w:color w:val="FF0000"/>
                <w:sz w:val="22"/>
                <w:szCs w:val="22"/>
              </w:rPr>
            </w:pPr>
            <w:r w:rsidRPr="002E1928">
              <w:rPr>
                <w:sz w:val="22"/>
                <w:szCs w:val="22"/>
              </w:rPr>
              <w:t xml:space="preserve">Vải dệt thoi từ sợi bông có tỷ trọng bông </w:t>
            </w:r>
            <w:r w:rsidRPr="002E1928">
              <w:rPr>
                <w:sz w:val="22"/>
                <w:szCs w:val="22"/>
              </w:rPr>
              <w:lastRenderedPageBreak/>
              <w:t>từ 85% trở lên</w:t>
            </w:r>
          </w:p>
        </w:tc>
        <w:tc>
          <w:tcPr>
            <w:tcW w:w="1005" w:type="dxa"/>
            <w:shd w:val="clear" w:color="auto" w:fill="auto"/>
            <w:noWrap/>
            <w:vAlign w:val="center"/>
          </w:tcPr>
          <w:p w14:paraId="52580C7E" w14:textId="3A9E217A" w:rsidR="00F8193D" w:rsidRPr="00F8193D" w:rsidRDefault="00F8193D" w:rsidP="001A2486">
            <w:pPr>
              <w:jc w:val="center"/>
              <w:rPr>
                <w:color w:val="FF0000"/>
                <w:sz w:val="22"/>
                <w:szCs w:val="22"/>
              </w:rPr>
            </w:pPr>
            <w:r w:rsidRPr="002E1928">
              <w:rPr>
                <w:sz w:val="22"/>
                <w:szCs w:val="22"/>
              </w:rPr>
              <w:lastRenderedPageBreak/>
              <w:t>1000 m2</w:t>
            </w:r>
          </w:p>
        </w:tc>
        <w:tc>
          <w:tcPr>
            <w:tcW w:w="1029" w:type="dxa"/>
            <w:vAlign w:val="center"/>
          </w:tcPr>
          <w:p w14:paraId="16E42181" w14:textId="772A029E" w:rsidR="00F8193D" w:rsidRPr="00F8193D" w:rsidRDefault="00F8193D" w:rsidP="006052DE">
            <w:pPr>
              <w:jc w:val="right"/>
              <w:rPr>
                <w:color w:val="FF0000"/>
                <w:sz w:val="22"/>
                <w:szCs w:val="22"/>
              </w:rPr>
            </w:pPr>
            <w:r w:rsidRPr="002E1928">
              <w:rPr>
                <w:sz w:val="22"/>
                <w:szCs w:val="22"/>
              </w:rPr>
              <w:t>42.126</w:t>
            </w:r>
          </w:p>
        </w:tc>
        <w:tc>
          <w:tcPr>
            <w:tcW w:w="974" w:type="dxa"/>
            <w:vAlign w:val="center"/>
          </w:tcPr>
          <w:p w14:paraId="48E622A3" w14:textId="77C5F147" w:rsidR="00F8193D" w:rsidRPr="00F8193D" w:rsidRDefault="00F8193D" w:rsidP="006052DE">
            <w:pPr>
              <w:jc w:val="right"/>
              <w:rPr>
                <w:color w:val="FF0000"/>
                <w:sz w:val="22"/>
                <w:szCs w:val="22"/>
              </w:rPr>
            </w:pPr>
            <w:r w:rsidRPr="002E1928">
              <w:rPr>
                <w:sz w:val="22"/>
                <w:szCs w:val="22"/>
              </w:rPr>
              <w:t>-7,09</w:t>
            </w:r>
          </w:p>
        </w:tc>
        <w:tc>
          <w:tcPr>
            <w:tcW w:w="974" w:type="dxa"/>
            <w:vAlign w:val="center"/>
          </w:tcPr>
          <w:p w14:paraId="3FCB99B6" w14:textId="72B40866" w:rsidR="00F8193D" w:rsidRPr="00F8193D" w:rsidRDefault="00F8193D" w:rsidP="006052DE">
            <w:pPr>
              <w:jc w:val="right"/>
              <w:rPr>
                <w:color w:val="FF0000"/>
                <w:sz w:val="22"/>
                <w:szCs w:val="22"/>
              </w:rPr>
            </w:pPr>
            <w:r w:rsidRPr="002E1928">
              <w:rPr>
                <w:sz w:val="22"/>
                <w:szCs w:val="22"/>
              </w:rPr>
              <w:t>-0,87</w:t>
            </w:r>
          </w:p>
        </w:tc>
        <w:tc>
          <w:tcPr>
            <w:tcW w:w="1081" w:type="dxa"/>
            <w:vAlign w:val="center"/>
          </w:tcPr>
          <w:p w14:paraId="00D4B470" w14:textId="172DD178" w:rsidR="00F8193D" w:rsidRPr="00F8193D" w:rsidRDefault="00F8193D" w:rsidP="006052DE">
            <w:pPr>
              <w:jc w:val="right"/>
              <w:rPr>
                <w:color w:val="FF0000"/>
                <w:sz w:val="22"/>
                <w:szCs w:val="22"/>
              </w:rPr>
            </w:pPr>
            <w:r w:rsidRPr="002E1928">
              <w:rPr>
                <w:sz w:val="22"/>
                <w:szCs w:val="22"/>
              </w:rPr>
              <w:t>329.361</w:t>
            </w:r>
          </w:p>
        </w:tc>
        <w:tc>
          <w:tcPr>
            <w:tcW w:w="974" w:type="dxa"/>
            <w:vAlign w:val="center"/>
          </w:tcPr>
          <w:p w14:paraId="7B1ACD94" w14:textId="7ADC5488" w:rsidR="00F8193D" w:rsidRPr="00F8193D" w:rsidRDefault="00F8193D" w:rsidP="006052DE">
            <w:pPr>
              <w:jc w:val="right"/>
              <w:rPr>
                <w:color w:val="FF0000"/>
                <w:sz w:val="22"/>
                <w:szCs w:val="22"/>
              </w:rPr>
            </w:pPr>
            <w:r w:rsidRPr="002E1928">
              <w:rPr>
                <w:sz w:val="22"/>
                <w:szCs w:val="22"/>
              </w:rPr>
              <w:t>13,93</w:t>
            </w:r>
          </w:p>
        </w:tc>
      </w:tr>
      <w:tr w:rsidR="00F8193D" w:rsidRPr="00F8193D" w14:paraId="336B1355" w14:textId="77777777" w:rsidTr="006052DE">
        <w:trPr>
          <w:trHeight w:val="20"/>
          <w:jc w:val="center"/>
        </w:trPr>
        <w:tc>
          <w:tcPr>
            <w:tcW w:w="3970" w:type="dxa"/>
            <w:shd w:val="clear" w:color="auto" w:fill="auto"/>
            <w:noWrap/>
            <w:vAlign w:val="bottom"/>
          </w:tcPr>
          <w:p w14:paraId="128D0682" w14:textId="37AC636B" w:rsidR="00F8193D" w:rsidRPr="00F8193D" w:rsidRDefault="00F8193D" w:rsidP="00BC1BC5">
            <w:pPr>
              <w:rPr>
                <w:color w:val="FF0000"/>
                <w:sz w:val="22"/>
                <w:szCs w:val="22"/>
              </w:rPr>
            </w:pPr>
            <w:r w:rsidRPr="002E1928">
              <w:rPr>
                <w:sz w:val="22"/>
                <w:szCs w:val="22"/>
              </w:rPr>
              <w:lastRenderedPageBreak/>
              <w:t>Vải dệt thoi từ sợi tơ (filament) nhân tạo</w:t>
            </w:r>
          </w:p>
        </w:tc>
        <w:tc>
          <w:tcPr>
            <w:tcW w:w="1005" w:type="dxa"/>
            <w:shd w:val="clear" w:color="auto" w:fill="auto"/>
            <w:noWrap/>
            <w:vAlign w:val="center"/>
          </w:tcPr>
          <w:p w14:paraId="473F6638" w14:textId="179FE169" w:rsidR="00F8193D" w:rsidRPr="00F8193D" w:rsidRDefault="00F8193D" w:rsidP="001A2486">
            <w:pPr>
              <w:jc w:val="center"/>
              <w:rPr>
                <w:color w:val="FF0000"/>
                <w:sz w:val="22"/>
                <w:szCs w:val="22"/>
              </w:rPr>
            </w:pPr>
            <w:r w:rsidRPr="002E1928">
              <w:rPr>
                <w:sz w:val="22"/>
                <w:szCs w:val="22"/>
              </w:rPr>
              <w:t>1000 m2</w:t>
            </w:r>
          </w:p>
        </w:tc>
        <w:tc>
          <w:tcPr>
            <w:tcW w:w="1029" w:type="dxa"/>
            <w:vAlign w:val="center"/>
          </w:tcPr>
          <w:p w14:paraId="664146A3" w14:textId="24AB3E00" w:rsidR="00F8193D" w:rsidRPr="00F8193D" w:rsidRDefault="00F8193D" w:rsidP="006052DE">
            <w:pPr>
              <w:jc w:val="right"/>
              <w:rPr>
                <w:color w:val="FF0000"/>
                <w:sz w:val="22"/>
                <w:szCs w:val="22"/>
              </w:rPr>
            </w:pPr>
            <w:r w:rsidRPr="002E1928">
              <w:rPr>
                <w:sz w:val="22"/>
                <w:szCs w:val="22"/>
              </w:rPr>
              <w:t>45.578</w:t>
            </w:r>
          </w:p>
        </w:tc>
        <w:tc>
          <w:tcPr>
            <w:tcW w:w="974" w:type="dxa"/>
            <w:vAlign w:val="center"/>
          </w:tcPr>
          <w:p w14:paraId="713FC250" w14:textId="4DB82A43" w:rsidR="00F8193D" w:rsidRPr="00F8193D" w:rsidRDefault="00F8193D" w:rsidP="006052DE">
            <w:pPr>
              <w:jc w:val="right"/>
              <w:rPr>
                <w:color w:val="FF0000"/>
                <w:sz w:val="22"/>
                <w:szCs w:val="22"/>
              </w:rPr>
            </w:pPr>
            <w:r w:rsidRPr="002E1928">
              <w:rPr>
                <w:sz w:val="22"/>
                <w:szCs w:val="22"/>
              </w:rPr>
              <w:t>-20,45</w:t>
            </w:r>
          </w:p>
        </w:tc>
        <w:tc>
          <w:tcPr>
            <w:tcW w:w="974" w:type="dxa"/>
            <w:vAlign w:val="center"/>
          </w:tcPr>
          <w:p w14:paraId="360E74DE" w14:textId="2D9AA492" w:rsidR="00F8193D" w:rsidRPr="00F8193D" w:rsidRDefault="00F8193D" w:rsidP="006052DE">
            <w:pPr>
              <w:jc w:val="right"/>
              <w:rPr>
                <w:color w:val="FF0000"/>
                <w:sz w:val="22"/>
                <w:szCs w:val="22"/>
              </w:rPr>
            </w:pPr>
            <w:r w:rsidRPr="002E1928">
              <w:rPr>
                <w:sz w:val="22"/>
                <w:szCs w:val="22"/>
              </w:rPr>
              <w:t>-23,68</w:t>
            </w:r>
          </w:p>
        </w:tc>
        <w:tc>
          <w:tcPr>
            <w:tcW w:w="1081" w:type="dxa"/>
            <w:vAlign w:val="center"/>
          </w:tcPr>
          <w:p w14:paraId="63A64196" w14:textId="7162FC60" w:rsidR="00F8193D" w:rsidRPr="00F8193D" w:rsidRDefault="00F8193D" w:rsidP="006052DE">
            <w:pPr>
              <w:jc w:val="right"/>
              <w:rPr>
                <w:color w:val="FF0000"/>
                <w:sz w:val="22"/>
                <w:szCs w:val="22"/>
              </w:rPr>
            </w:pPr>
            <w:r w:rsidRPr="002E1928">
              <w:rPr>
                <w:sz w:val="22"/>
                <w:szCs w:val="22"/>
              </w:rPr>
              <w:t>440.368</w:t>
            </w:r>
          </w:p>
        </w:tc>
        <w:tc>
          <w:tcPr>
            <w:tcW w:w="974" w:type="dxa"/>
            <w:vAlign w:val="center"/>
          </w:tcPr>
          <w:p w14:paraId="7C2F08A1" w14:textId="23C360A7" w:rsidR="00F8193D" w:rsidRPr="00F8193D" w:rsidRDefault="00F8193D" w:rsidP="006052DE">
            <w:pPr>
              <w:jc w:val="right"/>
              <w:rPr>
                <w:color w:val="FF0000"/>
                <w:sz w:val="22"/>
                <w:szCs w:val="22"/>
              </w:rPr>
            </w:pPr>
            <w:r w:rsidRPr="002E1928">
              <w:rPr>
                <w:sz w:val="22"/>
                <w:szCs w:val="22"/>
              </w:rPr>
              <w:t>-7,87</w:t>
            </w:r>
          </w:p>
        </w:tc>
      </w:tr>
      <w:tr w:rsidR="00F8193D" w:rsidRPr="00F8193D" w14:paraId="56D0B7F4" w14:textId="77777777" w:rsidTr="006052DE">
        <w:trPr>
          <w:trHeight w:val="20"/>
          <w:jc w:val="center"/>
        </w:trPr>
        <w:tc>
          <w:tcPr>
            <w:tcW w:w="3970" w:type="dxa"/>
            <w:shd w:val="clear" w:color="auto" w:fill="auto"/>
            <w:noWrap/>
            <w:vAlign w:val="bottom"/>
          </w:tcPr>
          <w:p w14:paraId="2DD16DAF" w14:textId="05D6F607" w:rsidR="00F8193D" w:rsidRPr="00F8193D" w:rsidRDefault="00F8193D" w:rsidP="00BC1BC5">
            <w:pPr>
              <w:rPr>
                <w:color w:val="FF0000"/>
                <w:sz w:val="22"/>
                <w:szCs w:val="22"/>
              </w:rPr>
            </w:pPr>
            <w:r w:rsidRPr="002E1928">
              <w:rPr>
                <w:sz w:val="22"/>
                <w:szCs w:val="22"/>
              </w:rPr>
              <w:t xml:space="preserve">Vải dệt thoi từ sợi tơ (filament) tổng hợp </w:t>
            </w:r>
          </w:p>
        </w:tc>
        <w:tc>
          <w:tcPr>
            <w:tcW w:w="1005" w:type="dxa"/>
            <w:shd w:val="clear" w:color="auto" w:fill="auto"/>
            <w:noWrap/>
            <w:vAlign w:val="center"/>
          </w:tcPr>
          <w:p w14:paraId="5669A931" w14:textId="4DCBEDA9" w:rsidR="00F8193D" w:rsidRPr="00F8193D" w:rsidRDefault="00F8193D" w:rsidP="001A2486">
            <w:pPr>
              <w:jc w:val="center"/>
              <w:rPr>
                <w:color w:val="FF0000"/>
                <w:sz w:val="22"/>
                <w:szCs w:val="22"/>
              </w:rPr>
            </w:pPr>
            <w:r w:rsidRPr="002E1928">
              <w:rPr>
                <w:sz w:val="22"/>
                <w:szCs w:val="22"/>
              </w:rPr>
              <w:t>1000 m2</w:t>
            </w:r>
          </w:p>
        </w:tc>
        <w:tc>
          <w:tcPr>
            <w:tcW w:w="1029" w:type="dxa"/>
            <w:vAlign w:val="center"/>
          </w:tcPr>
          <w:p w14:paraId="2E8C95BE" w14:textId="17B5891C" w:rsidR="00F8193D" w:rsidRPr="00F8193D" w:rsidRDefault="00F8193D" w:rsidP="006052DE">
            <w:pPr>
              <w:jc w:val="right"/>
              <w:rPr>
                <w:color w:val="FF0000"/>
                <w:sz w:val="22"/>
                <w:szCs w:val="22"/>
              </w:rPr>
            </w:pPr>
            <w:r w:rsidRPr="002E1928">
              <w:rPr>
                <w:sz w:val="22"/>
                <w:szCs w:val="22"/>
              </w:rPr>
              <w:t>26.815</w:t>
            </w:r>
          </w:p>
        </w:tc>
        <w:tc>
          <w:tcPr>
            <w:tcW w:w="974" w:type="dxa"/>
            <w:vAlign w:val="center"/>
          </w:tcPr>
          <w:p w14:paraId="625964CD" w14:textId="50BA4886" w:rsidR="00F8193D" w:rsidRPr="00F8193D" w:rsidRDefault="00F8193D" w:rsidP="006052DE">
            <w:pPr>
              <w:jc w:val="right"/>
              <w:rPr>
                <w:color w:val="FF0000"/>
                <w:sz w:val="22"/>
                <w:szCs w:val="22"/>
              </w:rPr>
            </w:pPr>
            <w:r w:rsidRPr="002E1928">
              <w:rPr>
                <w:sz w:val="22"/>
                <w:szCs w:val="22"/>
              </w:rPr>
              <w:t>0,21</w:t>
            </w:r>
          </w:p>
        </w:tc>
        <w:tc>
          <w:tcPr>
            <w:tcW w:w="974" w:type="dxa"/>
            <w:vAlign w:val="center"/>
          </w:tcPr>
          <w:p w14:paraId="1A7CF0F4" w14:textId="7A3A84F8" w:rsidR="00F8193D" w:rsidRPr="00F8193D" w:rsidRDefault="00F8193D" w:rsidP="006052DE">
            <w:pPr>
              <w:jc w:val="right"/>
              <w:rPr>
                <w:color w:val="FF0000"/>
                <w:sz w:val="22"/>
                <w:szCs w:val="22"/>
              </w:rPr>
            </w:pPr>
            <w:r w:rsidRPr="002E1928">
              <w:rPr>
                <w:sz w:val="22"/>
                <w:szCs w:val="22"/>
              </w:rPr>
              <w:t>10,39</w:t>
            </w:r>
          </w:p>
        </w:tc>
        <w:tc>
          <w:tcPr>
            <w:tcW w:w="1081" w:type="dxa"/>
            <w:vAlign w:val="center"/>
          </w:tcPr>
          <w:p w14:paraId="46348A5F" w14:textId="14BCA954" w:rsidR="00F8193D" w:rsidRPr="00F8193D" w:rsidRDefault="00F8193D" w:rsidP="006052DE">
            <w:pPr>
              <w:jc w:val="right"/>
              <w:rPr>
                <w:color w:val="FF0000"/>
                <w:sz w:val="22"/>
                <w:szCs w:val="22"/>
              </w:rPr>
            </w:pPr>
            <w:r w:rsidRPr="002E1928">
              <w:rPr>
                <w:sz w:val="22"/>
                <w:szCs w:val="22"/>
              </w:rPr>
              <w:t>219.457</w:t>
            </w:r>
          </w:p>
        </w:tc>
        <w:tc>
          <w:tcPr>
            <w:tcW w:w="974" w:type="dxa"/>
            <w:vAlign w:val="center"/>
          </w:tcPr>
          <w:p w14:paraId="68AD2E29" w14:textId="5ACDC713" w:rsidR="00F8193D" w:rsidRPr="00F8193D" w:rsidRDefault="00F8193D" w:rsidP="006052DE">
            <w:pPr>
              <w:jc w:val="right"/>
              <w:rPr>
                <w:color w:val="FF0000"/>
                <w:sz w:val="22"/>
                <w:szCs w:val="22"/>
              </w:rPr>
            </w:pPr>
            <w:r w:rsidRPr="002E1928">
              <w:rPr>
                <w:sz w:val="22"/>
                <w:szCs w:val="22"/>
              </w:rPr>
              <w:t>21,80</w:t>
            </w:r>
          </w:p>
        </w:tc>
      </w:tr>
    </w:tbl>
    <w:p w14:paraId="3F67273C" w14:textId="0B122FB4" w:rsidR="00E53AC4" w:rsidRPr="00F8193D" w:rsidRDefault="00E53AC4" w:rsidP="00247229">
      <w:pPr>
        <w:shd w:val="clear" w:color="auto" w:fill="FFFFFF"/>
        <w:spacing w:before="120" w:after="120" w:line="288" w:lineRule="auto"/>
        <w:jc w:val="right"/>
        <w:rPr>
          <w:i/>
          <w:sz w:val="26"/>
          <w:szCs w:val="26"/>
        </w:rPr>
      </w:pPr>
      <w:r w:rsidRPr="00F8193D">
        <w:rPr>
          <w:i/>
          <w:sz w:val="26"/>
          <w:szCs w:val="26"/>
        </w:rPr>
        <w:t>Nguồn: Tổng hợp số liệu từ các Cục Thố</w:t>
      </w:r>
      <w:r w:rsidR="00F9215A" w:rsidRPr="00F8193D">
        <w:rPr>
          <w:i/>
          <w:sz w:val="26"/>
          <w:szCs w:val="26"/>
        </w:rPr>
        <w:t>ng kê</w:t>
      </w:r>
    </w:p>
    <w:p w14:paraId="259E9F62" w14:textId="172B5772" w:rsidR="000C34E7" w:rsidRPr="00F8193D" w:rsidRDefault="000C34E7" w:rsidP="000C34E7">
      <w:pPr>
        <w:spacing w:before="120" w:after="120"/>
        <w:jc w:val="center"/>
        <w:rPr>
          <w:b/>
          <w:spacing w:val="-4"/>
          <w:sz w:val="26"/>
          <w:szCs w:val="26"/>
        </w:rPr>
      </w:pPr>
      <w:r w:rsidRPr="00F8193D">
        <w:rPr>
          <w:b/>
          <w:spacing w:val="-4"/>
          <w:sz w:val="26"/>
          <w:szCs w:val="26"/>
        </w:rPr>
        <w:t xml:space="preserve">Bảng </w:t>
      </w:r>
      <w:r w:rsidR="00F7526E" w:rsidRPr="00F8193D">
        <w:rPr>
          <w:b/>
          <w:spacing w:val="-4"/>
          <w:sz w:val="26"/>
          <w:szCs w:val="26"/>
        </w:rPr>
        <w:t>02</w:t>
      </w:r>
      <w:r w:rsidRPr="00F8193D">
        <w:rPr>
          <w:b/>
          <w:spacing w:val="-4"/>
          <w:sz w:val="26"/>
          <w:szCs w:val="26"/>
        </w:rPr>
        <w:t xml:space="preserve">: Khối lượng tiêu thụ một số sản phẩm CNHT ngành dệt may tại một số địa phương tháng </w:t>
      </w:r>
      <w:r w:rsidR="00F8193D" w:rsidRPr="00F8193D">
        <w:rPr>
          <w:b/>
          <w:spacing w:val="-4"/>
          <w:sz w:val="26"/>
          <w:szCs w:val="26"/>
        </w:rPr>
        <w:t>7</w:t>
      </w:r>
      <w:r w:rsidR="00CD3814" w:rsidRPr="00F8193D">
        <w:rPr>
          <w:b/>
          <w:spacing w:val="-4"/>
          <w:sz w:val="26"/>
          <w:szCs w:val="26"/>
        </w:rPr>
        <w:t xml:space="preserve"> và</w:t>
      </w:r>
      <w:r w:rsidR="00654DFA" w:rsidRPr="00F8193D">
        <w:rPr>
          <w:b/>
          <w:spacing w:val="-4"/>
          <w:sz w:val="26"/>
          <w:szCs w:val="26"/>
        </w:rPr>
        <w:t xml:space="preserve"> </w:t>
      </w:r>
      <w:r w:rsidR="00F8193D" w:rsidRPr="00F8193D">
        <w:rPr>
          <w:b/>
          <w:spacing w:val="-4"/>
          <w:sz w:val="26"/>
          <w:szCs w:val="26"/>
        </w:rPr>
        <w:t>7</w:t>
      </w:r>
      <w:r w:rsidR="00CD3814" w:rsidRPr="00F8193D">
        <w:rPr>
          <w:b/>
          <w:spacing w:val="-4"/>
          <w:sz w:val="26"/>
          <w:szCs w:val="26"/>
        </w:rPr>
        <w:t xml:space="preserve"> tháng đầu</w:t>
      </w:r>
      <w:r w:rsidRPr="00F8193D">
        <w:rPr>
          <w:b/>
          <w:spacing w:val="-4"/>
          <w:sz w:val="26"/>
          <w:szCs w:val="26"/>
        </w:rPr>
        <w:t xml:space="preserve"> năm 202</w:t>
      </w:r>
      <w:r w:rsidR="00E14E89" w:rsidRPr="00F8193D">
        <w:rPr>
          <w:b/>
          <w:spacing w:val="-4"/>
          <w:sz w:val="26"/>
          <w:szCs w:val="26"/>
        </w:rPr>
        <w:t>1</w:t>
      </w:r>
    </w:p>
    <w:tbl>
      <w:tblPr>
        <w:tblW w:w="1023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822"/>
        <w:gridCol w:w="1074"/>
        <w:gridCol w:w="1206"/>
        <w:gridCol w:w="974"/>
        <w:gridCol w:w="974"/>
        <w:gridCol w:w="1206"/>
        <w:gridCol w:w="974"/>
      </w:tblGrid>
      <w:tr w:rsidR="00F8193D" w:rsidRPr="00F8193D" w14:paraId="342DF562" w14:textId="77777777" w:rsidTr="005B4C4C">
        <w:trPr>
          <w:trHeight w:val="20"/>
          <w:tblHeader/>
          <w:jc w:val="center"/>
        </w:trPr>
        <w:tc>
          <w:tcPr>
            <w:tcW w:w="3822" w:type="dxa"/>
            <w:shd w:val="clear" w:color="000000" w:fill="FFFFFF"/>
            <w:noWrap/>
            <w:vAlign w:val="center"/>
          </w:tcPr>
          <w:p w14:paraId="2707BF7D" w14:textId="77777777" w:rsidR="00CD3814" w:rsidRPr="00F8193D" w:rsidRDefault="00CD3814" w:rsidP="00BC1BC5">
            <w:pPr>
              <w:jc w:val="center"/>
              <w:rPr>
                <w:rFonts w:eastAsia="Times New Roman"/>
                <w:b/>
                <w:bCs/>
                <w:sz w:val="22"/>
                <w:szCs w:val="22"/>
              </w:rPr>
            </w:pPr>
            <w:r w:rsidRPr="00F8193D">
              <w:rPr>
                <w:rFonts w:eastAsia="Times New Roman"/>
                <w:b/>
                <w:bCs/>
                <w:sz w:val="22"/>
                <w:szCs w:val="22"/>
              </w:rPr>
              <w:t>Tên sản phẩm</w:t>
            </w:r>
          </w:p>
        </w:tc>
        <w:tc>
          <w:tcPr>
            <w:tcW w:w="1074" w:type="dxa"/>
            <w:shd w:val="clear" w:color="000000" w:fill="FFFFFF"/>
            <w:noWrap/>
            <w:vAlign w:val="center"/>
          </w:tcPr>
          <w:p w14:paraId="6F49DCBF" w14:textId="77777777" w:rsidR="00CD3814" w:rsidRPr="00F8193D" w:rsidRDefault="00CD3814" w:rsidP="00BC1BC5">
            <w:pPr>
              <w:jc w:val="center"/>
              <w:rPr>
                <w:rFonts w:eastAsia="Times New Roman"/>
                <w:b/>
                <w:bCs/>
                <w:sz w:val="22"/>
                <w:szCs w:val="22"/>
              </w:rPr>
            </w:pPr>
            <w:r w:rsidRPr="00F8193D">
              <w:rPr>
                <w:rFonts w:eastAsia="Times New Roman"/>
                <w:b/>
                <w:bCs/>
                <w:sz w:val="22"/>
                <w:szCs w:val="22"/>
              </w:rPr>
              <w:t>ĐVT</w:t>
            </w:r>
          </w:p>
        </w:tc>
        <w:tc>
          <w:tcPr>
            <w:tcW w:w="1206" w:type="dxa"/>
            <w:shd w:val="clear" w:color="000000" w:fill="FFFFFF"/>
            <w:vAlign w:val="center"/>
          </w:tcPr>
          <w:p w14:paraId="7FA69062" w14:textId="79B97615" w:rsidR="00CD3814" w:rsidRPr="00F8193D" w:rsidRDefault="00CD3814" w:rsidP="00F8193D">
            <w:pPr>
              <w:jc w:val="center"/>
              <w:rPr>
                <w:b/>
                <w:sz w:val="22"/>
                <w:szCs w:val="22"/>
              </w:rPr>
            </w:pPr>
            <w:r w:rsidRPr="00F8193D">
              <w:rPr>
                <w:b/>
                <w:sz w:val="22"/>
                <w:szCs w:val="22"/>
              </w:rPr>
              <w:t xml:space="preserve">Tháng </w:t>
            </w:r>
            <w:r w:rsidR="00F8193D" w:rsidRPr="00F8193D">
              <w:rPr>
                <w:b/>
                <w:sz w:val="22"/>
                <w:szCs w:val="22"/>
              </w:rPr>
              <w:t>7</w:t>
            </w:r>
            <w:r w:rsidRPr="00F8193D">
              <w:rPr>
                <w:b/>
                <w:sz w:val="22"/>
                <w:szCs w:val="22"/>
              </w:rPr>
              <w:t>/2021</w:t>
            </w:r>
          </w:p>
        </w:tc>
        <w:tc>
          <w:tcPr>
            <w:tcW w:w="974" w:type="dxa"/>
            <w:shd w:val="clear" w:color="000000" w:fill="FFFFFF"/>
            <w:vAlign w:val="center"/>
          </w:tcPr>
          <w:p w14:paraId="33FDE954" w14:textId="5F0D0B12" w:rsidR="00CD3814" w:rsidRPr="00F8193D" w:rsidRDefault="00CD3814" w:rsidP="00F8193D">
            <w:pPr>
              <w:jc w:val="center"/>
              <w:rPr>
                <w:b/>
                <w:sz w:val="22"/>
                <w:szCs w:val="22"/>
              </w:rPr>
            </w:pPr>
            <w:r w:rsidRPr="00F8193D">
              <w:rPr>
                <w:b/>
                <w:sz w:val="22"/>
                <w:szCs w:val="22"/>
              </w:rPr>
              <w:t>So với T</w:t>
            </w:r>
            <w:r w:rsidR="00F8193D" w:rsidRPr="00F8193D">
              <w:rPr>
                <w:b/>
                <w:sz w:val="22"/>
                <w:szCs w:val="22"/>
              </w:rPr>
              <w:t>6</w:t>
            </w:r>
            <w:r w:rsidRPr="00F8193D">
              <w:rPr>
                <w:b/>
                <w:sz w:val="22"/>
                <w:szCs w:val="22"/>
              </w:rPr>
              <w:t>/2021 (%)</w:t>
            </w:r>
          </w:p>
        </w:tc>
        <w:tc>
          <w:tcPr>
            <w:tcW w:w="974" w:type="dxa"/>
            <w:shd w:val="clear" w:color="000000" w:fill="FFFFFF"/>
            <w:vAlign w:val="center"/>
          </w:tcPr>
          <w:p w14:paraId="2EECFA62" w14:textId="39A30ED8" w:rsidR="00CD3814" w:rsidRPr="00F8193D" w:rsidRDefault="00CD3814" w:rsidP="00F8193D">
            <w:pPr>
              <w:jc w:val="center"/>
              <w:rPr>
                <w:b/>
                <w:sz w:val="22"/>
                <w:szCs w:val="22"/>
              </w:rPr>
            </w:pPr>
            <w:r w:rsidRPr="00F8193D">
              <w:rPr>
                <w:b/>
                <w:sz w:val="22"/>
                <w:szCs w:val="22"/>
              </w:rPr>
              <w:t>So với T</w:t>
            </w:r>
            <w:r w:rsidR="00F8193D" w:rsidRPr="00F8193D">
              <w:rPr>
                <w:b/>
                <w:sz w:val="22"/>
                <w:szCs w:val="22"/>
              </w:rPr>
              <w:t>7</w:t>
            </w:r>
            <w:r w:rsidRPr="00F8193D">
              <w:rPr>
                <w:b/>
                <w:sz w:val="22"/>
                <w:szCs w:val="22"/>
              </w:rPr>
              <w:t>/2020 (%)</w:t>
            </w:r>
          </w:p>
        </w:tc>
        <w:tc>
          <w:tcPr>
            <w:tcW w:w="1206" w:type="dxa"/>
            <w:shd w:val="clear" w:color="000000" w:fill="FFFFFF"/>
            <w:vAlign w:val="center"/>
          </w:tcPr>
          <w:p w14:paraId="544E4449" w14:textId="46711004" w:rsidR="00CD3814" w:rsidRPr="00F8193D" w:rsidRDefault="00F8193D" w:rsidP="00BC1BC5">
            <w:pPr>
              <w:jc w:val="center"/>
              <w:rPr>
                <w:b/>
                <w:sz w:val="22"/>
                <w:szCs w:val="22"/>
              </w:rPr>
            </w:pPr>
            <w:r w:rsidRPr="00F8193D">
              <w:rPr>
                <w:b/>
                <w:sz w:val="22"/>
                <w:szCs w:val="22"/>
              </w:rPr>
              <w:t>7</w:t>
            </w:r>
            <w:r w:rsidR="00CD3814" w:rsidRPr="00F8193D">
              <w:rPr>
                <w:b/>
                <w:sz w:val="22"/>
                <w:szCs w:val="22"/>
              </w:rPr>
              <w:t>T/2021</w:t>
            </w:r>
          </w:p>
        </w:tc>
        <w:tc>
          <w:tcPr>
            <w:tcW w:w="974" w:type="dxa"/>
            <w:shd w:val="clear" w:color="000000" w:fill="FFFFFF"/>
            <w:vAlign w:val="center"/>
          </w:tcPr>
          <w:p w14:paraId="599E97AF" w14:textId="260141A7" w:rsidR="00CD3814" w:rsidRPr="00F8193D" w:rsidRDefault="00CD3814" w:rsidP="00F8193D">
            <w:pPr>
              <w:jc w:val="center"/>
              <w:rPr>
                <w:b/>
                <w:sz w:val="22"/>
                <w:szCs w:val="22"/>
              </w:rPr>
            </w:pPr>
            <w:r w:rsidRPr="00F8193D">
              <w:rPr>
                <w:b/>
                <w:sz w:val="22"/>
                <w:szCs w:val="22"/>
              </w:rPr>
              <w:t xml:space="preserve">So với </w:t>
            </w:r>
            <w:r w:rsidR="00F8193D" w:rsidRPr="00F8193D">
              <w:rPr>
                <w:b/>
                <w:sz w:val="22"/>
                <w:szCs w:val="22"/>
              </w:rPr>
              <w:t>7</w:t>
            </w:r>
            <w:r w:rsidRPr="00F8193D">
              <w:rPr>
                <w:b/>
                <w:sz w:val="22"/>
                <w:szCs w:val="22"/>
              </w:rPr>
              <w:t>T/2020 (%)</w:t>
            </w:r>
          </w:p>
        </w:tc>
      </w:tr>
      <w:tr w:rsidR="000017FA" w:rsidRPr="00F8193D" w14:paraId="21DC148E" w14:textId="77777777" w:rsidTr="000017FA">
        <w:trPr>
          <w:trHeight w:val="20"/>
          <w:jc w:val="center"/>
        </w:trPr>
        <w:tc>
          <w:tcPr>
            <w:tcW w:w="3822" w:type="dxa"/>
            <w:shd w:val="clear" w:color="auto" w:fill="auto"/>
            <w:noWrap/>
            <w:vAlign w:val="bottom"/>
          </w:tcPr>
          <w:p w14:paraId="236C415A" w14:textId="77777777" w:rsidR="000017FA" w:rsidRPr="00F8193D" w:rsidRDefault="000017FA" w:rsidP="00BC1BC5">
            <w:pPr>
              <w:rPr>
                <w:color w:val="FF0000"/>
                <w:sz w:val="22"/>
                <w:szCs w:val="22"/>
              </w:rPr>
            </w:pPr>
            <w:r w:rsidRPr="000017FA">
              <w:rPr>
                <w:rFonts w:eastAsia="Times New Roman"/>
                <w:sz w:val="22"/>
                <w:szCs w:val="22"/>
              </w:rPr>
              <w:t>Bao và túi dùng để đóng, gói hàng từ nguyên liệu dệt khác</w:t>
            </w:r>
          </w:p>
        </w:tc>
        <w:tc>
          <w:tcPr>
            <w:tcW w:w="1074" w:type="dxa"/>
            <w:shd w:val="clear" w:color="auto" w:fill="auto"/>
            <w:noWrap/>
            <w:vAlign w:val="center"/>
          </w:tcPr>
          <w:p w14:paraId="0B13CE99" w14:textId="77777777" w:rsidR="000017FA" w:rsidRPr="00F8193D" w:rsidRDefault="000017FA" w:rsidP="001A2486">
            <w:pPr>
              <w:jc w:val="center"/>
              <w:rPr>
                <w:color w:val="FF0000"/>
                <w:sz w:val="22"/>
                <w:szCs w:val="22"/>
              </w:rPr>
            </w:pPr>
            <w:r w:rsidRPr="000017FA">
              <w:rPr>
                <w:rFonts w:eastAsia="Times New Roman"/>
                <w:sz w:val="22"/>
                <w:szCs w:val="22"/>
              </w:rPr>
              <w:t>1000 cái</w:t>
            </w:r>
          </w:p>
        </w:tc>
        <w:tc>
          <w:tcPr>
            <w:tcW w:w="1206" w:type="dxa"/>
            <w:vAlign w:val="center"/>
          </w:tcPr>
          <w:p w14:paraId="11E98034" w14:textId="60D31B06" w:rsidR="000017FA" w:rsidRPr="00F8193D" w:rsidRDefault="000017FA" w:rsidP="000017FA">
            <w:pPr>
              <w:jc w:val="right"/>
              <w:rPr>
                <w:color w:val="FF0000"/>
                <w:sz w:val="22"/>
                <w:szCs w:val="22"/>
              </w:rPr>
            </w:pPr>
            <w:r w:rsidRPr="000017FA">
              <w:rPr>
                <w:rFonts w:eastAsia="Times New Roman"/>
                <w:sz w:val="22"/>
                <w:szCs w:val="22"/>
              </w:rPr>
              <w:t xml:space="preserve">41.566 </w:t>
            </w:r>
          </w:p>
        </w:tc>
        <w:tc>
          <w:tcPr>
            <w:tcW w:w="974" w:type="dxa"/>
            <w:vAlign w:val="center"/>
          </w:tcPr>
          <w:p w14:paraId="45E7FC58" w14:textId="77777777" w:rsidR="000017FA" w:rsidRPr="00F8193D" w:rsidRDefault="000017FA" w:rsidP="000017FA">
            <w:pPr>
              <w:jc w:val="right"/>
              <w:rPr>
                <w:color w:val="FF0000"/>
                <w:sz w:val="22"/>
                <w:szCs w:val="22"/>
              </w:rPr>
            </w:pPr>
            <w:r w:rsidRPr="000017FA">
              <w:rPr>
                <w:rFonts w:eastAsia="Times New Roman"/>
                <w:sz w:val="22"/>
                <w:szCs w:val="22"/>
              </w:rPr>
              <w:t>-6,28</w:t>
            </w:r>
          </w:p>
        </w:tc>
        <w:tc>
          <w:tcPr>
            <w:tcW w:w="974" w:type="dxa"/>
            <w:vAlign w:val="center"/>
          </w:tcPr>
          <w:p w14:paraId="6FC8914F" w14:textId="77777777" w:rsidR="000017FA" w:rsidRPr="00F8193D" w:rsidRDefault="000017FA" w:rsidP="000017FA">
            <w:pPr>
              <w:jc w:val="right"/>
              <w:rPr>
                <w:color w:val="FF0000"/>
                <w:sz w:val="22"/>
                <w:szCs w:val="22"/>
              </w:rPr>
            </w:pPr>
            <w:r w:rsidRPr="000017FA">
              <w:rPr>
                <w:rFonts w:eastAsia="Times New Roman"/>
                <w:sz w:val="22"/>
                <w:szCs w:val="22"/>
              </w:rPr>
              <w:t>-6,90</w:t>
            </w:r>
          </w:p>
        </w:tc>
        <w:tc>
          <w:tcPr>
            <w:tcW w:w="1206" w:type="dxa"/>
            <w:vAlign w:val="center"/>
          </w:tcPr>
          <w:p w14:paraId="7C7B7FA1" w14:textId="6119761E" w:rsidR="000017FA" w:rsidRPr="00F8193D" w:rsidRDefault="000017FA" w:rsidP="000017FA">
            <w:pPr>
              <w:jc w:val="right"/>
              <w:rPr>
                <w:color w:val="FF0000"/>
                <w:sz w:val="22"/>
                <w:szCs w:val="22"/>
              </w:rPr>
            </w:pPr>
            <w:r w:rsidRPr="000017FA">
              <w:rPr>
                <w:rFonts w:eastAsia="Times New Roman"/>
                <w:sz w:val="22"/>
                <w:szCs w:val="22"/>
              </w:rPr>
              <w:t xml:space="preserve">294.283 </w:t>
            </w:r>
          </w:p>
        </w:tc>
        <w:tc>
          <w:tcPr>
            <w:tcW w:w="974" w:type="dxa"/>
            <w:vAlign w:val="center"/>
          </w:tcPr>
          <w:p w14:paraId="28DC2DF7" w14:textId="77777777" w:rsidR="000017FA" w:rsidRPr="00F8193D" w:rsidRDefault="000017FA" w:rsidP="000017FA">
            <w:pPr>
              <w:jc w:val="right"/>
              <w:rPr>
                <w:color w:val="FF0000"/>
                <w:sz w:val="22"/>
                <w:szCs w:val="22"/>
              </w:rPr>
            </w:pPr>
            <w:r w:rsidRPr="000017FA">
              <w:rPr>
                <w:rFonts w:eastAsia="Times New Roman"/>
                <w:sz w:val="22"/>
                <w:szCs w:val="22"/>
              </w:rPr>
              <w:t>8,34</w:t>
            </w:r>
          </w:p>
        </w:tc>
      </w:tr>
      <w:tr w:rsidR="000017FA" w:rsidRPr="00F8193D" w14:paraId="57193C83" w14:textId="77777777" w:rsidTr="000017FA">
        <w:trPr>
          <w:trHeight w:val="20"/>
          <w:jc w:val="center"/>
        </w:trPr>
        <w:tc>
          <w:tcPr>
            <w:tcW w:w="3822" w:type="dxa"/>
            <w:shd w:val="clear" w:color="auto" w:fill="auto"/>
            <w:noWrap/>
            <w:vAlign w:val="bottom"/>
          </w:tcPr>
          <w:p w14:paraId="130D4B6E" w14:textId="77777777" w:rsidR="000017FA" w:rsidRPr="00F8193D" w:rsidRDefault="000017FA" w:rsidP="00BC1BC5">
            <w:pPr>
              <w:rPr>
                <w:color w:val="FF0000"/>
                <w:sz w:val="22"/>
                <w:szCs w:val="22"/>
              </w:rPr>
            </w:pPr>
            <w:r w:rsidRPr="000017FA">
              <w:rPr>
                <w:rFonts w:eastAsia="Times New Roman"/>
                <w:sz w:val="22"/>
                <w:szCs w:val="22"/>
              </w:rPr>
              <w:t xml:space="preserve">Sợi tơ (filament) tổng hợp </w:t>
            </w:r>
          </w:p>
        </w:tc>
        <w:tc>
          <w:tcPr>
            <w:tcW w:w="1074" w:type="dxa"/>
            <w:shd w:val="clear" w:color="auto" w:fill="auto"/>
            <w:noWrap/>
            <w:vAlign w:val="center"/>
          </w:tcPr>
          <w:p w14:paraId="00136526" w14:textId="77777777" w:rsidR="000017FA" w:rsidRPr="00F8193D" w:rsidRDefault="000017FA" w:rsidP="001A2486">
            <w:pPr>
              <w:jc w:val="center"/>
              <w:rPr>
                <w:color w:val="FF0000"/>
                <w:sz w:val="22"/>
                <w:szCs w:val="22"/>
              </w:rPr>
            </w:pPr>
            <w:r w:rsidRPr="000017FA">
              <w:rPr>
                <w:rFonts w:eastAsia="Times New Roman"/>
                <w:sz w:val="22"/>
                <w:szCs w:val="22"/>
              </w:rPr>
              <w:t>Tấn</w:t>
            </w:r>
          </w:p>
        </w:tc>
        <w:tc>
          <w:tcPr>
            <w:tcW w:w="1206" w:type="dxa"/>
            <w:vAlign w:val="center"/>
          </w:tcPr>
          <w:p w14:paraId="031C2066" w14:textId="1DC0A892" w:rsidR="000017FA" w:rsidRPr="00F8193D" w:rsidRDefault="000017FA" w:rsidP="000017FA">
            <w:pPr>
              <w:jc w:val="right"/>
              <w:rPr>
                <w:color w:val="FF0000"/>
                <w:sz w:val="22"/>
                <w:szCs w:val="22"/>
              </w:rPr>
            </w:pPr>
            <w:r w:rsidRPr="000017FA">
              <w:rPr>
                <w:rFonts w:eastAsia="Times New Roman"/>
                <w:sz w:val="22"/>
                <w:szCs w:val="22"/>
              </w:rPr>
              <w:t xml:space="preserve">124.126 </w:t>
            </w:r>
          </w:p>
        </w:tc>
        <w:tc>
          <w:tcPr>
            <w:tcW w:w="974" w:type="dxa"/>
            <w:vAlign w:val="center"/>
          </w:tcPr>
          <w:p w14:paraId="6913A85E" w14:textId="77777777" w:rsidR="000017FA" w:rsidRPr="00F8193D" w:rsidRDefault="000017FA" w:rsidP="000017FA">
            <w:pPr>
              <w:jc w:val="right"/>
              <w:rPr>
                <w:color w:val="FF0000"/>
                <w:sz w:val="22"/>
                <w:szCs w:val="22"/>
              </w:rPr>
            </w:pPr>
            <w:r w:rsidRPr="000017FA">
              <w:rPr>
                <w:rFonts w:eastAsia="Times New Roman"/>
                <w:sz w:val="22"/>
                <w:szCs w:val="22"/>
              </w:rPr>
              <w:t>-13,88</w:t>
            </w:r>
          </w:p>
        </w:tc>
        <w:tc>
          <w:tcPr>
            <w:tcW w:w="974" w:type="dxa"/>
            <w:vAlign w:val="center"/>
          </w:tcPr>
          <w:p w14:paraId="322F184D" w14:textId="77777777" w:rsidR="000017FA" w:rsidRPr="00F8193D" w:rsidRDefault="000017FA" w:rsidP="000017FA">
            <w:pPr>
              <w:jc w:val="right"/>
              <w:rPr>
                <w:color w:val="FF0000"/>
                <w:sz w:val="22"/>
                <w:szCs w:val="22"/>
              </w:rPr>
            </w:pPr>
            <w:r w:rsidRPr="000017FA">
              <w:rPr>
                <w:rFonts w:eastAsia="Times New Roman"/>
                <w:sz w:val="22"/>
                <w:szCs w:val="22"/>
              </w:rPr>
              <w:t>-16,65</w:t>
            </w:r>
          </w:p>
        </w:tc>
        <w:tc>
          <w:tcPr>
            <w:tcW w:w="1206" w:type="dxa"/>
            <w:vAlign w:val="center"/>
          </w:tcPr>
          <w:p w14:paraId="53C416CA" w14:textId="57227CC5" w:rsidR="000017FA" w:rsidRPr="00F8193D" w:rsidRDefault="000017FA" w:rsidP="000017FA">
            <w:pPr>
              <w:jc w:val="right"/>
              <w:rPr>
                <w:color w:val="FF0000"/>
                <w:sz w:val="22"/>
                <w:szCs w:val="22"/>
              </w:rPr>
            </w:pPr>
            <w:r w:rsidRPr="000017FA">
              <w:rPr>
                <w:rFonts w:eastAsia="Times New Roman"/>
                <w:sz w:val="22"/>
                <w:szCs w:val="22"/>
              </w:rPr>
              <w:t xml:space="preserve">863.072 </w:t>
            </w:r>
          </w:p>
        </w:tc>
        <w:tc>
          <w:tcPr>
            <w:tcW w:w="974" w:type="dxa"/>
            <w:vAlign w:val="center"/>
          </w:tcPr>
          <w:p w14:paraId="24AB34E7" w14:textId="77777777" w:rsidR="000017FA" w:rsidRPr="00F8193D" w:rsidRDefault="000017FA" w:rsidP="000017FA">
            <w:pPr>
              <w:jc w:val="right"/>
              <w:rPr>
                <w:color w:val="FF0000"/>
                <w:sz w:val="22"/>
                <w:szCs w:val="22"/>
              </w:rPr>
            </w:pPr>
            <w:r w:rsidRPr="000017FA">
              <w:rPr>
                <w:rFonts w:eastAsia="Times New Roman"/>
                <w:sz w:val="22"/>
                <w:szCs w:val="22"/>
              </w:rPr>
              <w:t>-5,24</w:t>
            </w:r>
          </w:p>
        </w:tc>
      </w:tr>
      <w:tr w:rsidR="000017FA" w:rsidRPr="00F8193D" w14:paraId="4F88D7BD" w14:textId="77777777" w:rsidTr="000017FA">
        <w:trPr>
          <w:trHeight w:val="20"/>
          <w:jc w:val="center"/>
        </w:trPr>
        <w:tc>
          <w:tcPr>
            <w:tcW w:w="3822" w:type="dxa"/>
            <w:shd w:val="clear" w:color="auto" w:fill="auto"/>
            <w:noWrap/>
            <w:vAlign w:val="bottom"/>
          </w:tcPr>
          <w:p w14:paraId="7E334913" w14:textId="77777777" w:rsidR="000017FA" w:rsidRPr="00F8193D" w:rsidRDefault="000017FA" w:rsidP="00BC1BC5">
            <w:pPr>
              <w:rPr>
                <w:color w:val="FF0000"/>
                <w:sz w:val="22"/>
                <w:szCs w:val="22"/>
              </w:rPr>
            </w:pPr>
            <w:r w:rsidRPr="000017FA">
              <w:rPr>
                <w:rFonts w:eastAsia="Times New Roman"/>
                <w:sz w:val="22"/>
                <w:szCs w:val="22"/>
              </w:rPr>
              <w:t xml:space="preserve">Sợi từ bông (staple) tổng hợp có tỷ trọng của loại bông này dưới 85% </w:t>
            </w:r>
          </w:p>
        </w:tc>
        <w:tc>
          <w:tcPr>
            <w:tcW w:w="1074" w:type="dxa"/>
            <w:shd w:val="clear" w:color="auto" w:fill="auto"/>
            <w:noWrap/>
            <w:vAlign w:val="center"/>
          </w:tcPr>
          <w:p w14:paraId="108755CA" w14:textId="77777777" w:rsidR="000017FA" w:rsidRPr="00F8193D" w:rsidRDefault="000017FA" w:rsidP="001A2486">
            <w:pPr>
              <w:jc w:val="center"/>
              <w:rPr>
                <w:color w:val="FF0000"/>
                <w:sz w:val="22"/>
                <w:szCs w:val="22"/>
              </w:rPr>
            </w:pPr>
            <w:r w:rsidRPr="000017FA">
              <w:rPr>
                <w:rFonts w:eastAsia="Times New Roman"/>
                <w:sz w:val="22"/>
                <w:szCs w:val="22"/>
              </w:rPr>
              <w:t>Tấn</w:t>
            </w:r>
          </w:p>
        </w:tc>
        <w:tc>
          <w:tcPr>
            <w:tcW w:w="1206" w:type="dxa"/>
            <w:vAlign w:val="center"/>
          </w:tcPr>
          <w:p w14:paraId="32F2F1D6" w14:textId="030FB864" w:rsidR="000017FA" w:rsidRPr="00F8193D" w:rsidRDefault="000017FA" w:rsidP="000017FA">
            <w:pPr>
              <w:jc w:val="right"/>
              <w:rPr>
                <w:color w:val="FF0000"/>
                <w:sz w:val="22"/>
                <w:szCs w:val="22"/>
              </w:rPr>
            </w:pPr>
            <w:r w:rsidRPr="000017FA">
              <w:rPr>
                <w:rFonts w:eastAsia="Times New Roman"/>
                <w:sz w:val="22"/>
                <w:szCs w:val="22"/>
              </w:rPr>
              <w:t xml:space="preserve">18.048 </w:t>
            </w:r>
          </w:p>
        </w:tc>
        <w:tc>
          <w:tcPr>
            <w:tcW w:w="974" w:type="dxa"/>
            <w:vAlign w:val="center"/>
          </w:tcPr>
          <w:p w14:paraId="2D347536" w14:textId="77777777" w:rsidR="000017FA" w:rsidRPr="00F8193D" w:rsidRDefault="000017FA" w:rsidP="000017FA">
            <w:pPr>
              <w:jc w:val="right"/>
              <w:rPr>
                <w:color w:val="FF0000"/>
                <w:sz w:val="22"/>
                <w:szCs w:val="22"/>
              </w:rPr>
            </w:pPr>
            <w:r w:rsidRPr="000017FA">
              <w:rPr>
                <w:rFonts w:eastAsia="Times New Roman"/>
                <w:sz w:val="22"/>
                <w:szCs w:val="22"/>
              </w:rPr>
              <w:t>-7,20</w:t>
            </w:r>
          </w:p>
        </w:tc>
        <w:tc>
          <w:tcPr>
            <w:tcW w:w="974" w:type="dxa"/>
            <w:vAlign w:val="center"/>
          </w:tcPr>
          <w:p w14:paraId="5081639F" w14:textId="77777777" w:rsidR="000017FA" w:rsidRPr="00F8193D" w:rsidRDefault="000017FA" w:rsidP="000017FA">
            <w:pPr>
              <w:jc w:val="right"/>
              <w:rPr>
                <w:color w:val="FF0000"/>
                <w:sz w:val="22"/>
                <w:szCs w:val="22"/>
              </w:rPr>
            </w:pPr>
            <w:r w:rsidRPr="000017FA">
              <w:rPr>
                <w:rFonts w:eastAsia="Times New Roman"/>
                <w:sz w:val="22"/>
                <w:szCs w:val="22"/>
              </w:rPr>
              <w:t>23,07</w:t>
            </w:r>
          </w:p>
        </w:tc>
        <w:tc>
          <w:tcPr>
            <w:tcW w:w="1206" w:type="dxa"/>
            <w:vAlign w:val="center"/>
          </w:tcPr>
          <w:p w14:paraId="0ED79DC9" w14:textId="28D38F05" w:rsidR="000017FA" w:rsidRPr="00F8193D" w:rsidRDefault="000017FA" w:rsidP="000017FA">
            <w:pPr>
              <w:jc w:val="right"/>
              <w:rPr>
                <w:color w:val="FF0000"/>
                <w:sz w:val="22"/>
                <w:szCs w:val="22"/>
              </w:rPr>
            </w:pPr>
            <w:r w:rsidRPr="000017FA">
              <w:rPr>
                <w:rFonts w:eastAsia="Times New Roman"/>
                <w:sz w:val="22"/>
                <w:szCs w:val="22"/>
              </w:rPr>
              <w:t xml:space="preserve">112.485 </w:t>
            </w:r>
          </w:p>
        </w:tc>
        <w:tc>
          <w:tcPr>
            <w:tcW w:w="974" w:type="dxa"/>
            <w:vAlign w:val="center"/>
          </w:tcPr>
          <w:p w14:paraId="00CCE564" w14:textId="77777777" w:rsidR="000017FA" w:rsidRPr="00F8193D" w:rsidRDefault="000017FA" w:rsidP="000017FA">
            <w:pPr>
              <w:jc w:val="right"/>
              <w:rPr>
                <w:color w:val="FF0000"/>
                <w:sz w:val="22"/>
                <w:szCs w:val="22"/>
              </w:rPr>
            </w:pPr>
            <w:r w:rsidRPr="000017FA">
              <w:rPr>
                <w:rFonts w:eastAsia="Times New Roman"/>
                <w:sz w:val="22"/>
                <w:szCs w:val="22"/>
              </w:rPr>
              <w:t>12,81</w:t>
            </w:r>
          </w:p>
        </w:tc>
      </w:tr>
      <w:tr w:rsidR="000017FA" w:rsidRPr="00F8193D" w14:paraId="15EA3014" w14:textId="77777777" w:rsidTr="000017FA">
        <w:trPr>
          <w:trHeight w:val="20"/>
          <w:jc w:val="center"/>
        </w:trPr>
        <w:tc>
          <w:tcPr>
            <w:tcW w:w="3822" w:type="dxa"/>
            <w:shd w:val="clear" w:color="auto" w:fill="auto"/>
            <w:noWrap/>
            <w:vAlign w:val="bottom"/>
          </w:tcPr>
          <w:p w14:paraId="4FC94028" w14:textId="77777777" w:rsidR="000017FA" w:rsidRPr="00F8193D" w:rsidRDefault="000017FA" w:rsidP="00BC1BC5">
            <w:pPr>
              <w:rPr>
                <w:color w:val="FF0000"/>
                <w:sz w:val="22"/>
                <w:szCs w:val="22"/>
              </w:rPr>
            </w:pPr>
            <w:r w:rsidRPr="000017FA">
              <w:rPr>
                <w:rFonts w:eastAsia="Times New Roman"/>
                <w:sz w:val="22"/>
                <w:szCs w:val="22"/>
              </w:rPr>
              <w:t>Sợi xe từ các loại sợi tự nhiên: bông, đay, lanh, xơ dừa, cói ...</w:t>
            </w:r>
          </w:p>
        </w:tc>
        <w:tc>
          <w:tcPr>
            <w:tcW w:w="1074" w:type="dxa"/>
            <w:shd w:val="clear" w:color="auto" w:fill="auto"/>
            <w:noWrap/>
            <w:vAlign w:val="center"/>
          </w:tcPr>
          <w:p w14:paraId="76AF234F" w14:textId="77777777" w:rsidR="000017FA" w:rsidRPr="00F8193D" w:rsidRDefault="000017FA" w:rsidP="001A2486">
            <w:pPr>
              <w:jc w:val="center"/>
              <w:rPr>
                <w:color w:val="FF0000"/>
                <w:sz w:val="22"/>
                <w:szCs w:val="22"/>
              </w:rPr>
            </w:pPr>
            <w:r w:rsidRPr="000017FA">
              <w:rPr>
                <w:rFonts w:eastAsia="Times New Roman"/>
                <w:sz w:val="22"/>
                <w:szCs w:val="22"/>
              </w:rPr>
              <w:t>Tấn</w:t>
            </w:r>
          </w:p>
        </w:tc>
        <w:tc>
          <w:tcPr>
            <w:tcW w:w="1206" w:type="dxa"/>
            <w:vAlign w:val="center"/>
          </w:tcPr>
          <w:p w14:paraId="37EA734E" w14:textId="0D219585" w:rsidR="000017FA" w:rsidRPr="00F8193D" w:rsidRDefault="000017FA" w:rsidP="000017FA">
            <w:pPr>
              <w:jc w:val="right"/>
              <w:rPr>
                <w:color w:val="FF0000"/>
                <w:sz w:val="22"/>
                <w:szCs w:val="22"/>
              </w:rPr>
            </w:pPr>
            <w:r w:rsidRPr="000017FA">
              <w:rPr>
                <w:rFonts w:eastAsia="Times New Roman"/>
                <w:sz w:val="22"/>
                <w:szCs w:val="22"/>
              </w:rPr>
              <w:t xml:space="preserve">79.784 </w:t>
            </w:r>
          </w:p>
        </w:tc>
        <w:tc>
          <w:tcPr>
            <w:tcW w:w="974" w:type="dxa"/>
            <w:vAlign w:val="center"/>
          </w:tcPr>
          <w:p w14:paraId="38563680" w14:textId="77777777" w:rsidR="000017FA" w:rsidRPr="00F8193D" w:rsidRDefault="000017FA" w:rsidP="000017FA">
            <w:pPr>
              <w:jc w:val="right"/>
              <w:rPr>
                <w:color w:val="FF0000"/>
                <w:sz w:val="22"/>
                <w:szCs w:val="22"/>
              </w:rPr>
            </w:pPr>
            <w:r w:rsidRPr="000017FA">
              <w:rPr>
                <w:rFonts w:eastAsia="Times New Roman"/>
                <w:sz w:val="22"/>
                <w:szCs w:val="22"/>
              </w:rPr>
              <w:t>0,01</w:t>
            </w:r>
          </w:p>
        </w:tc>
        <w:tc>
          <w:tcPr>
            <w:tcW w:w="974" w:type="dxa"/>
            <w:vAlign w:val="center"/>
          </w:tcPr>
          <w:p w14:paraId="5E75AB0F" w14:textId="77777777" w:rsidR="000017FA" w:rsidRPr="00F8193D" w:rsidRDefault="000017FA" w:rsidP="000017FA">
            <w:pPr>
              <w:jc w:val="right"/>
              <w:rPr>
                <w:color w:val="FF0000"/>
                <w:sz w:val="22"/>
                <w:szCs w:val="22"/>
              </w:rPr>
            </w:pPr>
            <w:r w:rsidRPr="000017FA">
              <w:rPr>
                <w:rFonts w:eastAsia="Times New Roman"/>
                <w:sz w:val="22"/>
                <w:szCs w:val="22"/>
              </w:rPr>
              <w:t>7,51</w:t>
            </w:r>
          </w:p>
        </w:tc>
        <w:tc>
          <w:tcPr>
            <w:tcW w:w="1206" w:type="dxa"/>
            <w:vAlign w:val="center"/>
          </w:tcPr>
          <w:p w14:paraId="63304121" w14:textId="3B222ADF" w:rsidR="000017FA" w:rsidRPr="00F8193D" w:rsidRDefault="000017FA" w:rsidP="000017FA">
            <w:pPr>
              <w:jc w:val="right"/>
              <w:rPr>
                <w:color w:val="FF0000"/>
                <w:sz w:val="22"/>
                <w:szCs w:val="22"/>
              </w:rPr>
            </w:pPr>
            <w:r w:rsidRPr="000017FA">
              <w:rPr>
                <w:rFonts w:eastAsia="Times New Roman"/>
                <w:sz w:val="22"/>
                <w:szCs w:val="22"/>
              </w:rPr>
              <w:t xml:space="preserve">539.143 </w:t>
            </w:r>
          </w:p>
        </w:tc>
        <w:tc>
          <w:tcPr>
            <w:tcW w:w="974" w:type="dxa"/>
            <w:vAlign w:val="center"/>
          </w:tcPr>
          <w:p w14:paraId="4D3F714B" w14:textId="77777777" w:rsidR="000017FA" w:rsidRPr="00F8193D" w:rsidRDefault="000017FA" w:rsidP="000017FA">
            <w:pPr>
              <w:jc w:val="right"/>
              <w:rPr>
                <w:color w:val="FF0000"/>
                <w:sz w:val="22"/>
                <w:szCs w:val="22"/>
              </w:rPr>
            </w:pPr>
            <w:r w:rsidRPr="000017FA">
              <w:rPr>
                <w:rFonts w:eastAsia="Times New Roman"/>
                <w:sz w:val="22"/>
                <w:szCs w:val="22"/>
              </w:rPr>
              <w:t>13,43</w:t>
            </w:r>
          </w:p>
        </w:tc>
      </w:tr>
      <w:tr w:rsidR="000017FA" w:rsidRPr="00F8193D" w14:paraId="347685C9" w14:textId="77777777" w:rsidTr="000017FA">
        <w:trPr>
          <w:trHeight w:val="20"/>
          <w:jc w:val="center"/>
        </w:trPr>
        <w:tc>
          <w:tcPr>
            <w:tcW w:w="3822" w:type="dxa"/>
            <w:shd w:val="clear" w:color="auto" w:fill="auto"/>
            <w:noWrap/>
            <w:vAlign w:val="bottom"/>
          </w:tcPr>
          <w:p w14:paraId="54431CF9" w14:textId="77777777" w:rsidR="000017FA" w:rsidRPr="00F8193D" w:rsidRDefault="000017FA" w:rsidP="00BC1BC5">
            <w:pPr>
              <w:rPr>
                <w:color w:val="FF0000"/>
                <w:sz w:val="22"/>
                <w:szCs w:val="22"/>
              </w:rPr>
            </w:pPr>
            <w:r w:rsidRPr="000017FA">
              <w:rPr>
                <w:rFonts w:eastAsia="Times New Roman"/>
                <w:sz w:val="22"/>
                <w:szCs w:val="22"/>
              </w:rPr>
              <w:t>Vải dệt thoi khác từ sợi bông</w:t>
            </w:r>
          </w:p>
        </w:tc>
        <w:tc>
          <w:tcPr>
            <w:tcW w:w="1074" w:type="dxa"/>
            <w:shd w:val="clear" w:color="auto" w:fill="auto"/>
            <w:noWrap/>
            <w:vAlign w:val="center"/>
          </w:tcPr>
          <w:p w14:paraId="2DBB4EA8" w14:textId="77777777" w:rsidR="000017FA" w:rsidRPr="00F8193D" w:rsidRDefault="000017FA" w:rsidP="001A2486">
            <w:pPr>
              <w:jc w:val="center"/>
              <w:rPr>
                <w:color w:val="FF0000"/>
                <w:sz w:val="22"/>
                <w:szCs w:val="22"/>
              </w:rPr>
            </w:pPr>
            <w:r w:rsidRPr="000017FA">
              <w:rPr>
                <w:rFonts w:eastAsia="Times New Roman"/>
                <w:sz w:val="22"/>
                <w:szCs w:val="22"/>
              </w:rPr>
              <w:t>1000 m2</w:t>
            </w:r>
          </w:p>
        </w:tc>
        <w:tc>
          <w:tcPr>
            <w:tcW w:w="1206" w:type="dxa"/>
            <w:vAlign w:val="center"/>
          </w:tcPr>
          <w:p w14:paraId="05C5407A" w14:textId="5C71C3D8" w:rsidR="000017FA" w:rsidRPr="00F8193D" w:rsidRDefault="000017FA" w:rsidP="000017FA">
            <w:pPr>
              <w:jc w:val="right"/>
              <w:rPr>
                <w:color w:val="FF0000"/>
                <w:sz w:val="22"/>
                <w:szCs w:val="22"/>
              </w:rPr>
            </w:pPr>
            <w:r w:rsidRPr="000017FA">
              <w:rPr>
                <w:rFonts w:eastAsia="Times New Roman"/>
                <w:sz w:val="22"/>
                <w:szCs w:val="22"/>
              </w:rPr>
              <w:t xml:space="preserve">9.436 </w:t>
            </w:r>
          </w:p>
        </w:tc>
        <w:tc>
          <w:tcPr>
            <w:tcW w:w="974" w:type="dxa"/>
            <w:vAlign w:val="center"/>
          </w:tcPr>
          <w:p w14:paraId="7B4739B2" w14:textId="77777777" w:rsidR="000017FA" w:rsidRPr="00F8193D" w:rsidRDefault="000017FA" w:rsidP="000017FA">
            <w:pPr>
              <w:jc w:val="right"/>
              <w:rPr>
                <w:color w:val="FF0000"/>
                <w:sz w:val="22"/>
                <w:szCs w:val="22"/>
              </w:rPr>
            </w:pPr>
            <w:r w:rsidRPr="000017FA">
              <w:rPr>
                <w:rFonts w:eastAsia="Times New Roman"/>
                <w:sz w:val="22"/>
                <w:szCs w:val="22"/>
              </w:rPr>
              <w:t>-5,11</w:t>
            </w:r>
          </w:p>
        </w:tc>
        <w:tc>
          <w:tcPr>
            <w:tcW w:w="974" w:type="dxa"/>
            <w:vAlign w:val="center"/>
          </w:tcPr>
          <w:p w14:paraId="767D5666" w14:textId="77777777" w:rsidR="000017FA" w:rsidRPr="00F8193D" w:rsidRDefault="000017FA" w:rsidP="000017FA">
            <w:pPr>
              <w:jc w:val="right"/>
              <w:rPr>
                <w:color w:val="FF0000"/>
                <w:sz w:val="22"/>
                <w:szCs w:val="22"/>
              </w:rPr>
            </w:pPr>
            <w:r w:rsidRPr="000017FA">
              <w:rPr>
                <w:rFonts w:eastAsia="Times New Roman"/>
                <w:sz w:val="22"/>
                <w:szCs w:val="22"/>
              </w:rPr>
              <w:t>10,13</w:t>
            </w:r>
          </w:p>
        </w:tc>
        <w:tc>
          <w:tcPr>
            <w:tcW w:w="1206" w:type="dxa"/>
            <w:vAlign w:val="center"/>
          </w:tcPr>
          <w:p w14:paraId="4168871B" w14:textId="5D19A029" w:rsidR="000017FA" w:rsidRPr="00F8193D" w:rsidRDefault="000017FA" w:rsidP="000017FA">
            <w:pPr>
              <w:jc w:val="right"/>
              <w:rPr>
                <w:color w:val="FF0000"/>
                <w:sz w:val="22"/>
                <w:szCs w:val="22"/>
              </w:rPr>
            </w:pPr>
            <w:r w:rsidRPr="000017FA">
              <w:rPr>
                <w:rFonts w:eastAsia="Times New Roman"/>
                <w:sz w:val="22"/>
                <w:szCs w:val="22"/>
              </w:rPr>
              <w:t xml:space="preserve">59.033 </w:t>
            </w:r>
          </w:p>
        </w:tc>
        <w:tc>
          <w:tcPr>
            <w:tcW w:w="974" w:type="dxa"/>
            <w:vAlign w:val="center"/>
          </w:tcPr>
          <w:p w14:paraId="621400FB" w14:textId="77777777" w:rsidR="000017FA" w:rsidRPr="00F8193D" w:rsidRDefault="000017FA" w:rsidP="000017FA">
            <w:pPr>
              <w:jc w:val="right"/>
              <w:rPr>
                <w:color w:val="FF0000"/>
                <w:sz w:val="22"/>
                <w:szCs w:val="22"/>
              </w:rPr>
            </w:pPr>
            <w:r w:rsidRPr="000017FA">
              <w:rPr>
                <w:rFonts w:eastAsia="Times New Roman"/>
                <w:sz w:val="22"/>
                <w:szCs w:val="22"/>
              </w:rPr>
              <w:t>1,84</w:t>
            </w:r>
          </w:p>
        </w:tc>
      </w:tr>
      <w:tr w:rsidR="000017FA" w:rsidRPr="00F8193D" w14:paraId="3B8B855F" w14:textId="77777777" w:rsidTr="000017FA">
        <w:trPr>
          <w:trHeight w:val="20"/>
          <w:jc w:val="center"/>
        </w:trPr>
        <w:tc>
          <w:tcPr>
            <w:tcW w:w="3822" w:type="dxa"/>
            <w:shd w:val="clear" w:color="auto" w:fill="auto"/>
            <w:noWrap/>
            <w:vAlign w:val="bottom"/>
          </w:tcPr>
          <w:p w14:paraId="41F73960" w14:textId="77777777" w:rsidR="000017FA" w:rsidRPr="00F8193D" w:rsidRDefault="000017FA" w:rsidP="00BC1BC5">
            <w:pPr>
              <w:rPr>
                <w:color w:val="FF0000"/>
                <w:sz w:val="22"/>
                <w:szCs w:val="22"/>
              </w:rPr>
            </w:pPr>
            <w:r w:rsidRPr="000017FA">
              <w:rPr>
                <w:rFonts w:eastAsia="Times New Roman"/>
                <w:sz w:val="22"/>
                <w:szCs w:val="22"/>
              </w:rPr>
              <w:t>Vải dệt thoi từ sợi bông có tỷ trọng bông từ 85% trở lên</w:t>
            </w:r>
          </w:p>
        </w:tc>
        <w:tc>
          <w:tcPr>
            <w:tcW w:w="1074" w:type="dxa"/>
            <w:shd w:val="clear" w:color="auto" w:fill="auto"/>
            <w:noWrap/>
            <w:vAlign w:val="center"/>
          </w:tcPr>
          <w:p w14:paraId="4460EB0C" w14:textId="77777777" w:rsidR="000017FA" w:rsidRPr="00F8193D" w:rsidRDefault="000017FA" w:rsidP="001A2486">
            <w:pPr>
              <w:jc w:val="center"/>
              <w:rPr>
                <w:color w:val="FF0000"/>
                <w:sz w:val="22"/>
                <w:szCs w:val="22"/>
              </w:rPr>
            </w:pPr>
            <w:r w:rsidRPr="000017FA">
              <w:rPr>
                <w:rFonts w:eastAsia="Times New Roman"/>
                <w:sz w:val="22"/>
                <w:szCs w:val="22"/>
              </w:rPr>
              <w:t>1000 m2</w:t>
            </w:r>
          </w:p>
        </w:tc>
        <w:tc>
          <w:tcPr>
            <w:tcW w:w="1206" w:type="dxa"/>
            <w:vAlign w:val="center"/>
          </w:tcPr>
          <w:p w14:paraId="5525F6A9" w14:textId="13730C9B" w:rsidR="000017FA" w:rsidRPr="00F8193D" w:rsidRDefault="000017FA" w:rsidP="000017FA">
            <w:pPr>
              <w:jc w:val="right"/>
              <w:rPr>
                <w:color w:val="FF0000"/>
                <w:sz w:val="22"/>
                <w:szCs w:val="22"/>
              </w:rPr>
            </w:pPr>
            <w:r w:rsidRPr="000017FA">
              <w:rPr>
                <w:rFonts w:eastAsia="Times New Roman"/>
                <w:sz w:val="22"/>
                <w:szCs w:val="22"/>
              </w:rPr>
              <w:t xml:space="preserve">41.725 </w:t>
            </w:r>
          </w:p>
        </w:tc>
        <w:tc>
          <w:tcPr>
            <w:tcW w:w="974" w:type="dxa"/>
            <w:vAlign w:val="center"/>
          </w:tcPr>
          <w:p w14:paraId="2C74A04A" w14:textId="77777777" w:rsidR="000017FA" w:rsidRPr="00F8193D" w:rsidRDefault="000017FA" w:rsidP="000017FA">
            <w:pPr>
              <w:jc w:val="right"/>
              <w:rPr>
                <w:color w:val="FF0000"/>
                <w:sz w:val="22"/>
                <w:szCs w:val="22"/>
              </w:rPr>
            </w:pPr>
            <w:r w:rsidRPr="000017FA">
              <w:rPr>
                <w:rFonts w:eastAsia="Times New Roman"/>
                <w:sz w:val="22"/>
                <w:szCs w:val="22"/>
              </w:rPr>
              <w:t>-7,36</w:t>
            </w:r>
          </w:p>
        </w:tc>
        <w:tc>
          <w:tcPr>
            <w:tcW w:w="974" w:type="dxa"/>
            <w:vAlign w:val="center"/>
          </w:tcPr>
          <w:p w14:paraId="11360A22" w14:textId="77777777" w:rsidR="000017FA" w:rsidRPr="00F8193D" w:rsidRDefault="000017FA" w:rsidP="000017FA">
            <w:pPr>
              <w:jc w:val="right"/>
              <w:rPr>
                <w:color w:val="FF0000"/>
                <w:sz w:val="22"/>
                <w:szCs w:val="22"/>
              </w:rPr>
            </w:pPr>
            <w:r w:rsidRPr="000017FA">
              <w:rPr>
                <w:rFonts w:eastAsia="Times New Roman"/>
                <w:sz w:val="22"/>
                <w:szCs w:val="22"/>
              </w:rPr>
              <w:t>-6,44</w:t>
            </w:r>
          </w:p>
        </w:tc>
        <w:tc>
          <w:tcPr>
            <w:tcW w:w="1206" w:type="dxa"/>
            <w:vAlign w:val="center"/>
          </w:tcPr>
          <w:p w14:paraId="612F6642" w14:textId="5AE6A375" w:rsidR="000017FA" w:rsidRPr="00F8193D" w:rsidRDefault="000017FA" w:rsidP="000017FA">
            <w:pPr>
              <w:jc w:val="right"/>
              <w:rPr>
                <w:color w:val="FF0000"/>
                <w:sz w:val="22"/>
                <w:szCs w:val="22"/>
              </w:rPr>
            </w:pPr>
            <w:r w:rsidRPr="000017FA">
              <w:rPr>
                <w:rFonts w:eastAsia="Times New Roman"/>
                <w:sz w:val="22"/>
                <w:szCs w:val="22"/>
              </w:rPr>
              <w:t xml:space="preserve">252.065 </w:t>
            </w:r>
          </w:p>
        </w:tc>
        <w:tc>
          <w:tcPr>
            <w:tcW w:w="974" w:type="dxa"/>
            <w:vAlign w:val="center"/>
          </w:tcPr>
          <w:p w14:paraId="7272DCBF" w14:textId="77777777" w:rsidR="000017FA" w:rsidRPr="00F8193D" w:rsidRDefault="000017FA" w:rsidP="000017FA">
            <w:pPr>
              <w:jc w:val="right"/>
              <w:rPr>
                <w:color w:val="FF0000"/>
                <w:sz w:val="22"/>
                <w:szCs w:val="22"/>
              </w:rPr>
            </w:pPr>
            <w:r w:rsidRPr="000017FA">
              <w:rPr>
                <w:rFonts w:eastAsia="Times New Roman"/>
                <w:sz w:val="22"/>
                <w:szCs w:val="22"/>
              </w:rPr>
              <w:t>6,75</w:t>
            </w:r>
          </w:p>
        </w:tc>
      </w:tr>
      <w:tr w:rsidR="000017FA" w:rsidRPr="00F8193D" w14:paraId="0F964C8B" w14:textId="77777777" w:rsidTr="000017FA">
        <w:trPr>
          <w:trHeight w:val="20"/>
          <w:jc w:val="center"/>
        </w:trPr>
        <w:tc>
          <w:tcPr>
            <w:tcW w:w="3822" w:type="dxa"/>
            <w:shd w:val="clear" w:color="auto" w:fill="auto"/>
            <w:noWrap/>
            <w:vAlign w:val="bottom"/>
          </w:tcPr>
          <w:p w14:paraId="72885C42" w14:textId="77777777" w:rsidR="000017FA" w:rsidRPr="00F8193D" w:rsidRDefault="000017FA" w:rsidP="00BC1BC5">
            <w:pPr>
              <w:rPr>
                <w:color w:val="FF0000"/>
                <w:sz w:val="22"/>
                <w:szCs w:val="22"/>
              </w:rPr>
            </w:pPr>
            <w:r w:rsidRPr="000017FA">
              <w:rPr>
                <w:rFonts w:eastAsia="Times New Roman"/>
                <w:sz w:val="22"/>
                <w:szCs w:val="22"/>
              </w:rPr>
              <w:t>Vải dệt thoi từ sợi tơ (filament) nhân tạo</w:t>
            </w:r>
          </w:p>
        </w:tc>
        <w:tc>
          <w:tcPr>
            <w:tcW w:w="1074" w:type="dxa"/>
            <w:shd w:val="clear" w:color="auto" w:fill="auto"/>
            <w:noWrap/>
            <w:vAlign w:val="center"/>
          </w:tcPr>
          <w:p w14:paraId="74484C81" w14:textId="77777777" w:rsidR="000017FA" w:rsidRPr="00F8193D" w:rsidRDefault="000017FA" w:rsidP="001A2486">
            <w:pPr>
              <w:jc w:val="center"/>
              <w:rPr>
                <w:color w:val="FF0000"/>
                <w:sz w:val="22"/>
                <w:szCs w:val="22"/>
              </w:rPr>
            </w:pPr>
            <w:r w:rsidRPr="000017FA">
              <w:rPr>
                <w:rFonts w:eastAsia="Times New Roman"/>
                <w:sz w:val="22"/>
                <w:szCs w:val="22"/>
              </w:rPr>
              <w:t>1000 m2</w:t>
            </w:r>
          </w:p>
        </w:tc>
        <w:tc>
          <w:tcPr>
            <w:tcW w:w="1206" w:type="dxa"/>
            <w:vAlign w:val="center"/>
          </w:tcPr>
          <w:p w14:paraId="14ABECB9" w14:textId="3FB74404" w:rsidR="000017FA" w:rsidRPr="00F8193D" w:rsidRDefault="000017FA" w:rsidP="000017FA">
            <w:pPr>
              <w:jc w:val="right"/>
              <w:rPr>
                <w:color w:val="FF0000"/>
                <w:sz w:val="22"/>
                <w:szCs w:val="22"/>
              </w:rPr>
            </w:pPr>
            <w:r w:rsidRPr="000017FA">
              <w:rPr>
                <w:rFonts w:eastAsia="Times New Roman"/>
                <w:sz w:val="22"/>
                <w:szCs w:val="22"/>
              </w:rPr>
              <w:t xml:space="preserve">54.506 </w:t>
            </w:r>
          </w:p>
        </w:tc>
        <w:tc>
          <w:tcPr>
            <w:tcW w:w="974" w:type="dxa"/>
            <w:vAlign w:val="center"/>
          </w:tcPr>
          <w:p w14:paraId="22A5326D" w14:textId="77777777" w:rsidR="000017FA" w:rsidRPr="00F8193D" w:rsidRDefault="000017FA" w:rsidP="000017FA">
            <w:pPr>
              <w:jc w:val="right"/>
              <w:rPr>
                <w:color w:val="FF0000"/>
                <w:sz w:val="22"/>
                <w:szCs w:val="22"/>
              </w:rPr>
            </w:pPr>
            <w:r w:rsidRPr="000017FA">
              <w:rPr>
                <w:rFonts w:eastAsia="Times New Roman"/>
                <w:sz w:val="22"/>
                <w:szCs w:val="22"/>
              </w:rPr>
              <w:t>-7,84</w:t>
            </w:r>
          </w:p>
        </w:tc>
        <w:tc>
          <w:tcPr>
            <w:tcW w:w="974" w:type="dxa"/>
            <w:vAlign w:val="center"/>
          </w:tcPr>
          <w:p w14:paraId="368C426F" w14:textId="77777777" w:rsidR="000017FA" w:rsidRPr="00F8193D" w:rsidRDefault="000017FA" w:rsidP="000017FA">
            <w:pPr>
              <w:jc w:val="right"/>
              <w:rPr>
                <w:color w:val="FF0000"/>
                <w:sz w:val="22"/>
                <w:szCs w:val="22"/>
              </w:rPr>
            </w:pPr>
            <w:r w:rsidRPr="000017FA">
              <w:rPr>
                <w:rFonts w:eastAsia="Times New Roman"/>
                <w:sz w:val="22"/>
                <w:szCs w:val="22"/>
              </w:rPr>
              <w:t>-15,19</w:t>
            </w:r>
          </w:p>
        </w:tc>
        <w:tc>
          <w:tcPr>
            <w:tcW w:w="1206" w:type="dxa"/>
            <w:vAlign w:val="center"/>
          </w:tcPr>
          <w:p w14:paraId="3DDD7710" w14:textId="051D94EB" w:rsidR="000017FA" w:rsidRPr="00F8193D" w:rsidRDefault="000017FA" w:rsidP="000017FA">
            <w:pPr>
              <w:jc w:val="right"/>
              <w:rPr>
                <w:color w:val="FF0000"/>
                <w:sz w:val="22"/>
                <w:szCs w:val="22"/>
              </w:rPr>
            </w:pPr>
            <w:r w:rsidRPr="000017FA">
              <w:rPr>
                <w:rFonts w:eastAsia="Times New Roman"/>
                <w:sz w:val="22"/>
                <w:szCs w:val="22"/>
              </w:rPr>
              <w:t xml:space="preserve">363.146 </w:t>
            </w:r>
          </w:p>
        </w:tc>
        <w:tc>
          <w:tcPr>
            <w:tcW w:w="974" w:type="dxa"/>
            <w:vAlign w:val="center"/>
          </w:tcPr>
          <w:p w14:paraId="742D7960" w14:textId="77777777" w:rsidR="000017FA" w:rsidRPr="00F8193D" w:rsidRDefault="000017FA" w:rsidP="000017FA">
            <w:pPr>
              <w:jc w:val="right"/>
              <w:rPr>
                <w:color w:val="FF0000"/>
                <w:sz w:val="22"/>
                <w:szCs w:val="22"/>
              </w:rPr>
            </w:pPr>
            <w:r w:rsidRPr="000017FA">
              <w:rPr>
                <w:rFonts w:eastAsia="Times New Roman"/>
                <w:sz w:val="22"/>
                <w:szCs w:val="22"/>
              </w:rPr>
              <w:t>-10,21</w:t>
            </w:r>
          </w:p>
        </w:tc>
      </w:tr>
      <w:tr w:rsidR="000017FA" w:rsidRPr="00F8193D" w14:paraId="440A790F" w14:textId="77777777" w:rsidTr="000017FA">
        <w:trPr>
          <w:trHeight w:val="20"/>
          <w:jc w:val="center"/>
        </w:trPr>
        <w:tc>
          <w:tcPr>
            <w:tcW w:w="3822" w:type="dxa"/>
            <w:shd w:val="clear" w:color="auto" w:fill="auto"/>
            <w:noWrap/>
            <w:vAlign w:val="bottom"/>
          </w:tcPr>
          <w:p w14:paraId="14031CEE" w14:textId="77777777" w:rsidR="000017FA" w:rsidRPr="00F8193D" w:rsidRDefault="000017FA" w:rsidP="00BC1BC5">
            <w:pPr>
              <w:rPr>
                <w:color w:val="FF0000"/>
                <w:sz w:val="22"/>
                <w:szCs w:val="22"/>
              </w:rPr>
            </w:pPr>
            <w:r w:rsidRPr="000017FA">
              <w:rPr>
                <w:rFonts w:eastAsia="Times New Roman"/>
                <w:sz w:val="22"/>
                <w:szCs w:val="22"/>
              </w:rPr>
              <w:t xml:space="preserve">Vải dệt thoi từ sợi tơ (filament) tổng hợp </w:t>
            </w:r>
          </w:p>
        </w:tc>
        <w:tc>
          <w:tcPr>
            <w:tcW w:w="1074" w:type="dxa"/>
            <w:shd w:val="clear" w:color="auto" w:fill="auto"/>
            <w:noWrap/>
            <w:vAlign w:val="center"/>
          </w:tcPr>
          <w:p w14:paraId="5679A549" w14:textId="77777777" w:rsidR="000017FA" w:rsidRPr="00F8193D" w:rsidRDefault="000017FA" w:rsidP="001A2486">
            <w:pPr>
              <w:jc w:val="center"/>
              <w:rPr>
                <w:color w:val="FF0000"/>
                <w:sz w:val="22"/>
                <w:szCs w:val="22"/>
              </w:rPr>
            </w:pPr>
            <w:r w:rsidRPr="000017FA">
              <w:rPr>
                <w:rFonts w:eastAsia="Times New Roman"/>
                <w:sz w:val="22"/>
                <w:szCs w:val="22"/>
              </w:rPr>
              <w:t>1000 m2</w:t>
            </w:r>
          </w:p>
        </w:tc>
        <w:tc>
          <w:tcPr>
            <w:tcW w:w="1206" w:type="dxa"/>
            <w:vAlign w:val="center"/>
          </w:tcPr>
          <w:p w14:paraId="13C6BEA9" w14:textId="74B91FA6" w:rsidR="000017FA" w:rsidRPr="00F8193D" w:rsidRDefault="000017FA" w:rsidP="000017FA">
            <w:pPr>
              <w:jc w:val="right"/>
              <w:rPr>
                <w:color w:val="FF0000"/>
                <w:sz w:val="22"/>
                <w:szCs w:val="22"/>
              </w:rPr>
            </w:pPr>
            <w:r w:rsidRPr="000017FA">
              <w:rPr>
                <w:rFonts w:eastAsia="Times New Roman"/>
                <w:sz w:val="22"/>
                <w:szCs w:val="22"/>
              </w:rPr>
              <w:t xml:space="preserve">21.678 </w:t>
            </w:r>
          </w:p>
        </w:tc>
        <w:tc>
          <w:tcPr>
            <w:tcW w:w="974" w:type="dxa"/>
            <w:vAlign w:val="center"/>
          </w:tcPr>
          <w:p w14:paraId="4A8D0467" w14:textId="77777777" w:rsidR="000017FA" w:rsidRPr="00F8193D" w:rsidRDefault="000017FA" w:rsidP="000017FA">
            <w:pPr>
              <w:jc w:val="right"/>
              <w:rPr>
                <w:color w:val="FF0000"/>
                <w:sz w:val="22"/>
                <w:szCs w:val="22"/>
              </w:rPr>
            </w:pPr>
            <w:r w:rsidRPr="000017FA">
              <w:rPr>
                <w:rFonts w:eastAsia="Times New Roman"/>
                <w:sz w:val="22"/>
                <w:szCs w:val="22"/>
              </w:rPr>
              <w:t>-4,12</w:t>
            </w:r>
          </w:p>
        </w:tc>
        <w:tc>
          <w:tcPr>
            <w:tcW w:w="974" w:type="dxa"/>
            <w:vAlign w:val="center"/>
          </w:tcPr>
          <w:p w14:paraId="1EEEC74D" w14:textId="77777777" w:rsidR="000017FA" w:rsidRPr="00F8193D" w:rsidRDefault="000017FA" w:rsidP="000017FA">
            <w:pPr>
              <w:jc w:val="right"/>
              <w:rPr>
                <w:color w:val="FF0000"/>
                <w:sz w:val="22"/>
                <w:szCs w:val="22"/>
              </w:rPr>
            </w:pPr>
            <w:r w:rsidRPr="000017FA">
              <w:rPr>
                <w:rFonts w:eastAsia="Times New Roman"/>
                <w:sz w:val="22"/>
                <w:szCs w:val="22"/>
              </w:rPr>
              <w:t>12,71</w:t>
            </w:r>
          </w:p>
        </w:tc>
        <w:tc>
          <w:tcPr>
            <w:tcW w:w="1206" w:type="dxa"/>
            <w:vAlign w:val="center"/>
          </w:tcPr>
          <w:p w14:paraId="49608D52" w14:textId="7D00071B" w:rsidR="000017FA" w:rsidRPr="00F8193D" w:rsidRDefault="000017FA" w:rsidP="000017FA">
            <w:pPr>
              <w:jc w:val="right"/>
              <w:rPr>
                <w:color w:val="FF0000"/>
                <w:sz w:val="22"/>
                <w:szCs w:val="22"/>
              </w:rPr>
            </w:pPr>
            <w:r w:rsidRPr="000017FA">
              <w:rPr>
                <w:rFonts w:eastAsia="Times New Roman"/>
                <w:sz w:val="22"/>
                <w:szCs w:val="22"/>
              </w:rPr>
              <w:t xml:space="preserve">144.644 </w:t>
            </w:r>
          </w:p>
        </w:tc>
        <w:tc>
          <w:tcPr>
            <w:tcW w:w="974" w:type="dxa"/>
            <w:vAlign w:val="center"/>
          </w:tcPr>
          <w:p w14:paraId="181A4D0C" w14:textId="77777777" w:rsidR="000017FA" w:rsidRPr="00F8193D" w:rsidRDefault="000017FA" w:rsidP="000017FA">
            <w:pPr>
              <w:jc w:val="right"/>
              <w:rPr>
                <w:color w:val="FF0000"/>
                <w:sz w:val="22"/>
                <w:szCs w:val="22"/>
              </w:rPr>
            </w:pPr>
            <w:r w:rsidRPr="000017FA">
              <w:rPr>
                <w:rFonts w:eastAsia="Times New Roman"/>
                <w:sz w:val="22"/>
                <w:szCs w:val="22"/>
              </w:rPr>
              <w:t>10,77</w:t>
            </w:r>
          </w:p>
        </w:tc>
      </w:tr>
    </w:tbl>
    <w:p w14:paraId="61B42355" w14:textId="095998B7" w:rsidR="000C34E7" w:rsidRDefault="000C34E7" w:rsidP="00CD08AA">
      <w:pPr>
        <w:spacing w:before="120" w:after="120" w:line="300" w:lineRule="auto"/>
        <w:ind w:firstLine="619"/>
        <w:jc w:val="right"/>
        <w:rPr>
          <w:i/>
          <w:sz w:val="26"/>
          <w:szCs w:val="26"/>
        </w:rPr>
      </w:pPr>
      <w:r w:rsidRPr="000017FA">
        <w:rPr>
          <w:i/>
          <w:sz w:val="26"/>
          <w:szCs w:val="26"/>
        </w:rPr>
        <w:t>Nguồn: Tổng hợp số liệu từ các Cục Thố</w:t>
      </w:r>
      <w:r w:rsidR="00F9215A" w:rsidRPr="000017FA">
        <w:rPr>
          <w:i/>
          <w:sz w:val="26"/>
          <w:szCs w:val="26"/>
        </w:rPr>
        <w:t>ng kê</w:t>
      </w:r>
    </w:p>
    <w:p w14:paraId="1CBEFD9C" w14:textId="77777777" w:rsidR="008D3FEA" w:rsidRPr="008D3FEA" w:rsidRDefault="008D3FEA" w:rsidP="00CD08AA">
      <w:pPr>
        <w:spacing w:before="120" w:after="120" w:line="300" w:lineRule="auto"/>
        <w:ind w:firstLine="720"/>
        <w:jc w:val="both"/>
        <w:rPr>
          <w:sz w:val="26"/>
          <w:szCs w:val="26"/>
        </w:rPr>
      </w:pPr>
      <w:r w:rsidRPr="008D3FEA">
        <w:rPr>
          <w:sz w:val="26"/>
          <w:szCs w:val="26"/>
        </w:rPr>
        <w:t>Dịch COVID-19 bùng phát lần thứ tư khiến doanh nghiệp (DN) dệt may gặp rất nhiều khó khăn trong việc duy trì nguồn nhân lực, thúc đẩy sản xuất hàng hóa. Mặc dù các DN đã triển khai nhiều giải pháp cấp bách, nhưng nếu dịch bệnh không sớm được kiểm soát, DN sẽ đối diện tình trạng mất khách hàng, giảm thị phần, thậm chí là đóng cửa, dừng sản xuất.</w:t>
      </w:r>
    </w:p>
    <w:p w14:paraId="6613FDE5" w14:textId="77777777" w:rsidR="008D3FEA" w:rsidRPr="008D3FEA" w:rsidRDefault="008D3FEA" w:rsidP="00CD08AA">
      <w:pPr>
        <w:spacing w:before="120" w:after="120" w:line="300" w:lineRule="auto"/>
        <w:ind w:firstLine="720"/>
        <w:jc w:val="both"/>
        <w:rPr>
          <w:sz w:val="26"/>
          <w:szCs w:val="26"/>
        </w:rPr>
      </w:pPr>
      <w:r w:rsidRPr="008D3FEA">
        <w:rPr>
          <w:sz w:val="26"/>
          <w:szCs w:val="26"/>
        </w:rPr>
        <w:t>Các tỉnh, thành phố áp dụng giãn cách và mỗi địa phương lại có cách thức vận dụng khác nhau khiến khả năng vận hành, điều phối, hỗ trợ DN rất khó khăn, nhất là các tỉnh, thành phố phía nam, nơi DN chịu ảnh hưởng nặng nề của dịch bệnh.</w:t>
      </w:r>
    </w:p>
    <w:p w14:paraId="28002B2F" w14:textId="77777777" w:rsidR="008D3FEA" w:rsidRPr="008D3FEA" w:rsidRDefault="008D3FEA" w:rsidP="00CD08AA">
      <w:pPr>
        <w:spacing w:before="120" w:after="120" w:line="300" w:lineRule="auto"/>
        <w:ind w:firstLine="720"/>
        <w:jc w:val="both"/>
        <w:rPr>
          <w:sz w:val="26"/>
          <w:szCs w:val="26"/>
        </w:rPr>
      </w:pPr>
      <w:r w:rsidRPr="008D3FEA">
        <w:rPr>
          <w:sz w:val="26"/>
          <w:szCs w:val="26"/>
        </w:rPr>
        <w:t>Ðể bảo đảm hiệu quả sản xuất, một số DN đã tổ chức sản xuất theo phương thức “ba tại chỗ” nhưng hiệu quả không như mong muốn. Nhiều DN cố gắng đảm trách thêm phần giao hàng, tăng nguồn lực gia công, sử dụng nguồn lực nằm ngoài khu vực giãn cách,… để sớm hoàn thành hợp đồng theo yêu cầu.</w:t>
      </w:r>
    </w:p>
    <w:p w14:paraId="2985809E" w14:textId="77777777" w:rsidR="008D3FEA" w:rsidRPr="008D3FEA" w:rsidRDefault="008D3FEA" w:rsidP="00CD08AA">
      <w:pPr>
        <w:spacing w:before="120" w:after="120" w:line="300" w:lineRule="auto"/>
        <w:ind w:firstLine="720"/>
        <w:jc w:val="both"/>
        <w:rPr>
          <w:sz w:val="26"/>
          <w:szCs w:val="26"/>
        </w:rPr>
      </w:pPr>
      <w:r w:rsidRPr="008D3FEA">
        <w:rPr>
          <w:sz w:val="26"/>
          <w:szCs w:val="26"/>
        </w:rPr>
        <w:t xml:space="preserve">Thực tế vừa qua, ngay khi dịch bệnh xảy ra ở khu vực phía nam, sản xuất bị gián đoạn, nhiều đối tác đã chuyển đơn hàng đi nơi khác khiến DN bị thiệt hại về kinh tế và </w:t>
      </w:r>
      <w:r w:rsidRPr="008D3FEA">
        <w:rPr>
          <w:sz w:val="26"/>
          <w:szCs w:val="26"/>
        </w:rPr>
        <w:lastRenderedPageBreak/>
        <w:t xml:space="preserve">đối diện nguy cơ giảm thị phần, thậm chí không còn đơn hàng để sản xuất. Hiện nay, nhiều doanh nghiệp đã xây dựng phương án “ba tại chỗ” nhằm xử lý tình huống và bảo đảm hiệu quả sản xuất. Tuy nhiên, đó chỉ là giải pháp tạm thời, chỉ để giải quyết các đơn hàng gấp. Còn về lâu dài, DN mong mỏi đại dịch sớm được khống chế, dập tắt để yên tâm đầu tư, tổ chức sản xuất. </w:t>
      </w:r>
    </w:p>
    <w:p w14:paraId="01A3FF60" w14:textId="77777777" w:rsidR="008D3FEA" w:rsidRPr="008D3FEA" w:rsidRDefault="008D3FEA" w:rsidP="00CD08AA">
      <w:pPr>
        <w:spacing w:before="120" w:after="120" w:line="300" w:lineRule="auto"/>
        <w:ind w:firstLine="720"/>
        <w:jc w:val="both"/>
        <w:rPr>
          <w:sz w:val="26"/>
          <w:szCs w:val="26"/>
        </w:rPr>
      </w:pPr>
      <w:r w:rsidRPr="008D3FEA">
        <w:rPr>
          <w:sz w:val="26"/>
          <w:szCs w:val="26"/>
        </w:rPr>
        <w:t>Từ tháng 7 trở đi là thời điểm căng thẳng với các DN dệt may. Nếu dịch bệnh không được khống chế, bị dừng sản xuất vài tuần, một tháng thì DN sẽ mất hơn 10% doanh thu. Mặc dù đơn hàng không thiếu nhưng điều đáng lo ngại khi DN không làm kịp trả hàng theo hợp đồng sẽ bị phạt hoặc thay đổi phương thức vận chuyển khác với chi phí lớn hơn rất nhiều so với trước.</w:t>
      </w:r>
    </w:p>
    <w:p w14:paraId="1857EB7B" w14:textId="77777777" w:rsidR="00FE100E" w:rsidRPr="008D3FEA" w:rsidRDefault="00FE100E" w:rsidP="00CD08AA">
      <w:pPr>
        <w:spacing w:before="120" w:after="120" w:line="300" w:lineRule="auto"/>
        <w:ind w:firstLine="720"/>
        <w:jc w:val="both"/>
        <w:rPr>
          <w:sz w:val="26"/>
          <w:szCs w:val="26"/>
        </w:rPr>
      </w:pPr>
      <w:r w:rsidRPr="008D3FEA">
        <w:rPr>
          <w:sz w:val="26"/>
          <w:szCs w:val="26"/>
        </w:rPr>
        <w:t>Tại Công ty CP Vinatex quốc tế - Chi nhánh Đà Nẵng (Khu công nghiệp (KCN) Hòa Khánh, quận Liên Chiểu), 450 công nhân đang trực tiếp tham gia sản xuất “3 tại chỗ”, luân phiên làm việc 3 ca/ngày để bảo đảm tiến độ các đơn hàng. Đây là đơn vị sản xuất và cung ứng nguồn vải dệt cho thị trường trong nước và quốc tế. Hiện đơn hàng cung ứng cho thị trường xuất khẩu qua Mỹ, Nhật Bản và một số nước ở châu Âu (chiếm khoảng 30% tỷ trọng sản xuất của đơn vị) đã cơ bản lấp đầy cho đến cuối năm.</w:t>
      </w:r>
    </w:p>
    <w:p w14:paraId="7FF18D72" w14:textId="77777777" w:rsidR="00FE100E" w:rsidRPr="008D3FEA" w:rsidRDefault="00FE100E" w:rsidP="00CD08AA">
      <w:pPr>
        <w:spacing w:before="120" w:after="120" w:line="300" w:lineRule="auto"/>
        <w:ind w:firstLine="720"/>
        <w:jc w:val="both"/>
        <w:rPr>
          <w:sz w:val="26"/>
          <w:szCs w:val="26"/>
        </w:rPr>
      </w:pPr>
      <w:r w:rsidRPr="008D3FEA">
        <w:rPr>
          <w:sz w:val="26"/>
          <w:szCs w:val="26"/>
        </w:rPr>
        <w:t>Trong khi đó, 70% sản lượng còn lại cung ứng cho thị trường nội địa gặp phải khó khăn khi hầu hết các đối tác là doanh nghiệp dệt may ở các tỉnh, thành phía nam chưa tái khởi động do ảnh hưởng của tình hình dịch bệnh kéo dài trong vài tháng qua.</w:t>
      </w:r>
    </w:p>
    <w:p w14:paraId="70CC3E5B" w14:textId="77777777" w:rsidR="00FE100E" w:rsidRPr="008D3FEA" w:rsidRDefault="00FE100E" w:rsidP="00CD08AA">
      <w:pPr>
        <w:spacing w:before="120" w:after="120" w:line="300" w:lineRule="auto"/>
        <w:ind w:firstLine="720"/>
        <w:jc w:val="both"/>
        <w:rPr>
          <w:sz w:val="26"/>
          <w:szCs w:val="26"/>
        </w:rPr>
      </w:pPr>
      <w:r w:rsidRPr="008D3FEA">
        <w:rPr>
          <w:sz w:val="26"/>
          <w:szCs w:val="26"/>
        </w:rPr>
        <w:t>Việc duy trì hoạt động sản xuất khi thành phố áp dụng các biện pháp mạnh để phòng dịch nên sản lượng của đơn vị giảm khoảng 30% so với thời điểm chưa bùng phát đợt dịch lần thứ 4. Đến nay, toàn bộ 100% cán bộ, người lao động tại đơn vị đã được tiêm vắc-xin, hy vọng sẽ sớm được tiêm mũi thứ 2 để doanh nghiệp, người lao động yên tâm hơn trong việc tham gia, đẩy mạnh hoạt động sản xuất vào thời gian tới.</w:t>
      </w:r>
    </w:p>
    <w:p w14:paraId="0B88AE6A" w14:textId="77777777" w:rsidR="008D3FEA" w:rsidRPr="008D3FEA" w:rsidRDefault="008D3FEA" w:rsidP="00CD08AA">
      <w:pPr>
        <w:spacing w:before="120" w:after="120" w:line="300" w:lineRule="auto"/>
        <w:ind w:firstLine="720"/>
        <w:jc w:val="both"/>
        <w:rPr>
          <w:sz w:val="26"/>
          <w:szCs w:val="26"/>
        </w:rPr>
      </w:pPr>
      <w:r w:rsidRPr="008D3FEA">
        <w:rPr>
          <w:sz w:val="26"/>
          <w:szCs w:val="26"/>
        </w:rPr>
        <w:t>Theo Hiệp hội Dệt may Việt Nam (Vitas), ngành dệt may Việt Nam đang phải đối mặt rất nhiều áp lực. Dịch bệnh bùng phát khiến nhiều DN phía nam phải đóng cửa, hơn nữa, người lao động đang ồ ạt rời khỏi khu vực phía nam về các tỉnh miền Tây Nam Bộ, Ðông Nam Bộ và các tỉnh phía bắc, đến khi DN mở cửa trở lại có thể chỉ 65% số công nhân quay trở lại làm việc.</w:t>
      </w:r>
    </w:p>
    <w:p w14:paraId="1597D641" w14:textId="77777777" w:rsidR="008D3FEA" w:rsidRPr="008D3FEA" w:rsidRDefault="008D3FEA" w:rsidP="00CD08AA">
      <w:pPr>
        <w:spacing w:before="120" w:after="120" w:line="300" w:lineRule="auto"/>
        <w:ind w:firstLine="720"/>
        <w:jc w:val="both"/>
        <w:rPr>
          <w:sz w:val="26"/>
          <w:szCs w:val="26"/>
        </w:rPr>
      </w:pPr>
      <w:r w:rsidRPr="008D3FEA">
        <w:rPr>
          <w:sz w:val="26"/>
          <w:szCs w:val="26"/>
        </w:rPr>
        <w:t>Việc triển khai tiêm vắc-xin cho người lao động hiện nay rất cần thiết để tránh nguy cơ đứt gãy nguồn cung ứng. Vitas kiến nghị Chính phủ xem xét, đánh giá thực trạng các khu công nghiệp, nhất là khu công nghiệp dệt may ở các địa phương để có chính sách ưu tiên tiêm vắc-xin cho công nhân nhằm bảo đảm ổn định sản xuất của DN.</w:t>
      </w:r>
    </w:p>
    <w:p w14:paraId="7D032E00" w14:textId="77777777" w:rsidR="008D3FEA" w:rsidRPr="008D3FEA" w:rsidRDefault="008D3FEA" w:rsidP="00CD08AA">
      <w:pPr>
        <w:spacing w:before="120" w:after="120" w:line="300" w:lineRule="auto"/>
        <w:ind w:firstLine="720"/>
        <w:jc w:val="both"/>
        <w:rPr>
          <w:sz w:val="26"/>
          <w:szCs w:val="26"/>
        </w:rPr>
      </w:pPr>
      <w:r w:rsidRPr="008D3FEA">
        <w:rPr>
          <w:sz w:val="26"/>
          <w:szCs w:val="26"/>
        </w:rPr>
        <w:lastRenderedPageBreak/>
        <w:t>Để giữ chân khách hàng và bảo đảm chuỗi cung ứng, việc làm, tiêm vắc-xin phòng, chống COVID-19 sớm cho người lao động chính là giải pháp căn cơ và lâu dài giúp DN ổn định và phát triển.</w:t>
      </w:r>
    </w:p>
    <w:p w14:paraId="7E08A8E6" w14:textId="77777777" w:rsidR="008D3FEA" w:rsidRPr="008D3FEA" w:rsidRDefault="008D3FEA" w:rsidP="00CD08AA">
      <w:pPr>
        <w:spacing w:before="120" w:after="120" w:line="300" w:lineRule="auto"/>
        <w:ind w:firstLine="720"/>
        <w:jc w:val="both"/>
        <w:rPr>
          <w:sz w:val="26"/>
          <w:szCs w:val="26"/>
        </w:rPr>
      </w:pPr>
      <w:r w:rsidRPr="008D3FEA">
        <w:rPr>
          <w:sz w:val="26"/>
          <w:szCs w:val="26"/>
        </w:rPr>
        <w:t>Thực tế cho thấy, nhiều DN đã tổ chức làm việc “ba tại chỗ” nhưng việc duy trì sản xuất theo phương án này không được lâu dài. Nguyên nhân do lực lượng lao động tham gia đăng ký ở lại nhà máy không đồng đều, có nơi chỉ tổ chức được từ 10% đến 20% tổng số lao động của nhà máy, năng suất lao động giảm.</w:t>
      </w:r>
    </w:p>
    <w:p w14:paraId="2D44818F" w14:textId="77777777" w:rsidR="008D3FEA" w:rsidRPr="008D3FEA" w:rsidRDefault="008D3FEA" w:rsidP="00CD08AA">
      <w:pPr>
        <w:spacing w:before="120" w:after="120" w:line="300" w:lineRule="auto"/>
        <w:ind w:firstLine="720"/>
        <w:jc w:val="both"/>
        <w:rPr>
          <w:sz w:val="26"/>
          <w:szCs w:val="26"/>
        </w:rPr>
      </w:pPr>
      <w:r w:rsidRPr="008D3FEA">
        <w:rPr>
          <w:sz w:val="26"/>
          <w:szCs w:val="26"/>
        </w:rPr>
        <w:t>Trong khi việc tổ chức theo phương thức này làm gia tăng nhiều chi phí cho nên chỉ được coi là giải pháp trong ngắn hạn từ ba đến bốn tuần để có thể hoàn thành nốt các đơn hàng đã ký với khách hàng nhằm giảm thiệt hại. Ðặc biệt, lo ngại về việc xuất hiện ca F0 trong nhà máy làm gián đoạn sản xuất, có thể phá hỏng toàn bộ những cố gắng mà DN đang thực hiện...</w:t>
      </w:r>
    </w:p>
    <w:p w14:paraId="382B041F" w14:textId="77777777" w:rsidR="008D3FEA" w:rsidRPr="008D3FEA" w:rsidRDefault="008D3FEA" w:rsidP="00CD08AA">
      <w:pPr>
        <w:spacing w:before="120" w:after="120" w:line="300" w:lineRule="auto"/>
        <w:ind w:firstLine="720"/>
        <w:jc w:val="both"/>
        <w:rPr>
          <w:sz w:val="26"/>
          <w:szCs w:val="26"/>
        </w:rPr>
      </w:pPr>
      <w:r w:rsidRPr="008D3FEA">
        <w:rPr>
          <w:sz w:val="26"/>
          <w:szCs w:val="26"/>
        </w:rPr>
        <w:t>Chính vì vậy, các DN đang cố gắng bằng mọi cách bảo đảm an toàn cho công nhân; tập trung cải thiện năng suất lao động trong những tháng cuối năm với giải pháp tổng hợp cả quản lý - công nghệ, thiết bị - đãi ngộ công nhân viên; xây dựng phương án sản xuất, kinh doanh cho năm tới với các kịch bản khác nhau, lường hết tình huống xấu nhất khi chưa hết dịch và khả năng khách hàng chuyển đi nơi khác.</w:t>
      </w:r>
    </w:p>
    <w:p w14:paraId="6549E370" w14:textId="77777777" w:rsidR="008D3FEA" w:rsidRPr="008D3FEA" w:rsidRDefault="008D3FEA" w:rsidP="00CD08AA">
      <w:pPr>
        <w:spacing w:before="120" w:after="120" w:line="300" w:lineRule="auto"/>
        <w:ind w:firstLine="720"/>
        <w:jc w:val="both"/>
        <w:rPr>
          <w:sz w:val="26"/>
          <w:szCs w:val="26"/>
        </w:rPr>
      </w:pPr>
      <w:r w:rsidRPr="008D3FEA">
        <w:rPr>
          <w:sz w:val="26"/>
          <w:szCs w:val="26"/>
        </w:rPr>
        <w:t>Từ đó, có kế sách ứng phó phù hợp, nghiên cứu loại hình hợp đồng, sản xuất đáp ứng điều kiện kinh doanh mới, không chỉ ưu tiên FOB (mua nguyên liệu - sản xuất - bán thành phẩm),... nhằm bảo đảm hoạt động sản xuất và xuất khẩu hàng hóa.</w:t>
      </w:r>
    </w:p>
    <w:p w14:paraId="6DE4DD09" w14:textId="4890168E" w:rsidR="000C34E7" w:rsidRPr="000017FA" w:rsidRDefault="000C34E7" w:rsidP="00CD08AA">
      <w:pPr>
        <w:pStyle w:val="Heading2"/>
        <w:spacing w:before="120" w:after="120" w:line="300" w:lineRule="auto"/>
        <w:rPr>
          <w:i w:val="0"/>
          <w:sz w:val="26"/>
          <w:szCs w:val="26"/>
        </w:rPr>
      </w:pPr>
      <w:bookmarkStart w:id="40" w:name="_Toc82969731"/>
      <w:r w:rsidRPr="000017FA">
        <w:rPr>
          <w:i w:val="0"/>
          <w:sz w:val="26"/>
          <w:szCs w:val="26"/>
        </w:rPr>
        <w:t>2. Ngành da giày</w:t>
      </w:r>
      <w:bookmarkEnd w:id="40"/>
    </w:p>
    <w:p w14:paraId="75968155" w14:textId="71CF2C9B" w:rsidR="0085326D" w:rsidRPr="002B1572" w:rsidRDefault="0085326D" w:rsidP="00CD08AA">
      <w:pPr>
        <w:pStyle w:val="NormalWeb"/>
        <w:spacing w:before="120" w:beforeAutospacing="0" w:after="120" w:afterAutospacing="0" w:line="300" w:lineRule="auto"/>
        <w:ind w:firstLine="720"/>
        <w:jc w:val="both"/>
        <w:rPr>
          <w:sz w:val="26"/>
          <w:szCs w:val="26"/>
        </w:rPr>
      </w:pPr>
      <w:bookmarkStart w:id="41" w:name="_Toc34731556"/>
      <w:bookmarkStart w:id="42" w:name="_Toc34749712"/>
      <w:bookmarkStart w:id="43" w:name="_Toc36126625"/>
      <w:bookmarkStart w:id="44" w:name="_Toc9082137"/>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sz w:val="26"/>
          <w:szCs w:val="26"/>
        </w:rPr>
        <w:t>Theo</w:t>
      </w:r>
      <w:r w:rsidRPr="002B1572">
        <w:rPr>
          <w:sz w:val="26"/>
          <w:szCs w:val="26"/>
        </w:rPr>
        <w:t xml:space="preserve"> báo cáo sản xuất công nghiệp, thương mại tháng 8 và 8 tháng của Bộ Công Thương cho thấy, chỉ số sản xuất da giày 8 tháng tăng 7,9% so với cùng kỳ 2020, nhưng giảm 5% so với nửa đầu năm. Chỉ số sử dụng lao động của ngành này trong 8 tháng đầu năm cũng giảm 17,3% so với cùng kỳ 2020.</w:t>
      </w:r>
    </w:p>
    <w:p w14:paraId="42257F29" w14:textId="60D2BFD6" w:rsidR="0085326D" w:rsidRPr="00444BBB" w:rsidRDefault="00CD08AA" w:rsidP="0085326D">
      <w:pPr>
        <w:spacing w:after="150"/>
        <w:jc w:val="center"/>
        <w:rPr>
          <w:b/>
          <w:sz w:val="26"/>
          <w:szCs w:val="26"/>
        </w:rPr>
      </w:pPr>
      <w:r>
        <w:rPr>
          <w:b/>
          <w:sz w:val="26"/>
          <w:szCs w:val="26"/>
        </w:rPr>
        <w:t xml:space="preserve">Bảng 03: </w:t>
      </w:r>
      <w:r w:rsidR="0085326D" w:rsidRPr="00444BBB">
        <w:rPr>
          <w:b/>
          <w:sz w:val="26"/>
          <w:szCs w:val="26"/>
        </w:rPr>
        <w:t>Các chỉ số kinh tế và sản xuất công nghiệp</w:t>
      </w:r>
      <w:r>
        <w:rPr>
          <w:b/>
          <w:sz w:val="26"/>
          <w:szCs w:val="26"/>
        </w:rPr>
        <w:t xml:space="preserve"> da giày </w:t>
      </w:r>
    </w:p>
    <w:tbl>
      <w:tblPr>
        <w:tblW w:w="9000"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56"/>
        <w:gridCol w:w="750"/>
        <w:gridCol w:w="750"/>
        <w:gridCol w:w="750"/>
        <w:gridCol w:w="750"/>
        <w:gridCol w:w="750"/>
        <w:gridCol w:w="1097"/>
        <w:gridCol w:w="1097"/>
      </w:tblGrid>
      <w:tr w:rsidR="0085326D" w:rsidRPr="00CC4639" w14:paraId="0398F019" w14:textId="77777777" w:rsidTr="00CD08AA">
        <w:trPr>
          <w:tblHeader/>
          <w:jc w:val="center"/>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38C2794" w14:textId="77777777" w:rsidR="0085326D" w:rsidRPr="00CC4639" w:rsidRDefault="0085326D" w:rsidP="00CD729F">
            <w:pPr>
              <w:jc w:val="center"/>
              <w:rPr>
                <w:rFonts w:eastAsia="Times New Roman"/>
                <w:b/>
              </w:rPr>
            </w:pPr>
            <w:r w:rsidRPr="00CC4639">
              <w:rPr>
                <w:rFonts w:eastAsia="Times New Roman"/>
                <w:b/>
                <w:color w:val="000000"/>
              </w:rPr>
              <w:t>Chỉ số</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2D730E2" w14:textId="77777777" w:rsidR="0085326D" w:rsidRPr="00CC4639" w:rsidRDefault="0085326D" w:rsidP="00CD729F">
            <w:pPr>
              <w:jc w:val="center"/>
              <w:rPr>
                <w:rFonts w:eastAsia="Times New Roman"/>
                <w:b/>
              </w:rPr>
            </w:pPr>
            <w:r w:rsidRPr="00CC4639">
              <w:rPr>
                <w:rFonts w:eastAsia="Times New Roman"/>
                <w:b/>
                <w:color w:val="000000"/>
              </w:rPr>
              <w:t>2016*</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47B18F5" w14:textId="77777777" w:rsidR="0085326D" w:rsidRPr="00CC4639" w:rsidRDefault="0085326D" w:rsidP="00CD729F">
            <w:pPr>
              <w:jc w:val="center"/>
              <w:rPr>
                <w:rFonts w:eastAsia="Times New Roman"/>
                <w:b/>
              </w:rPr>
            </w:pPr>
            <w:r w:rsidRPr="00CC4639">
              <w:rPr>
                <w:rFonts w:eastAsia="Times New Roman"/>
                <w:b/>
                <w:color w:val="000000"/>
              </w:rPr>
              <w:t>2017*</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1793416" w14:textId="77777777" w:rsidR="0085326D" w:rsidRPr="00CC4639" w:rsidRDefault="0085326D" w:rsidP="00CD729F">
            <w:pPr>
              <w:jc w:val="center"/>
              <w:rPr>
                <w:rFonts w:eastAsia="Times New Roman"/>
                <w:b/>
              </w:rPr>
            </w:pPr>
            <w:r w:rsidRPr="00CC4639">
              <w:rPr>
                <w:rFonts w:eastAsia="Times New Roman"/>
                <w:b/>
                <w:color w:val="000000"/>
              </w:rPr>
              <w:t>2018*</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1D01BF7" w14:textId="77777777" w:rsidR="0085326D" w:rsidRPr="00CC4639" w:rsidRDefault="0085326D" w:rsidP="00CD729F">
            <w:pPr>
              <w:jc w:val="center"/>
              <w:rPr>
                <w:rFonts w:eastAsia="Times New Roman"/>
                <w:b/>
              </w:rPr>
            </w:pPr>
            <w:r w:rsidRPr="00CC4639">
              <w:rPr>
                <w:rFonts w:eastAsia="Times New Roman"/>
                <w:b/>
                <w:color w:val="000000"/>
              </w:rPr>
              <w:t>2019*</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7CDA2D4" w14:textId="77777777" w:rsidR="0085326D" w:rsidRPr="00CC4639" w:rsidRDefault="0085326D" w:rsidP="00CD729F">
            <w:pPr>
              <w:jc w:val="center"/>
              <w:rPr>
                <w:rFonts w:eastAsia="Times New Roman"/>
                <w:b/>
              </w:rPr>
            </w:pPr>
            <w:r w:rsidRPr="00CC4639">
              <w:rPr>
                <w:rFonts w:eastAsia="Times New Roman"/>
                <w:b/>
                <w:color w:val="000000"/>
              </w:rPr>
              <w:t>2020*</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6EC7F85" w14:textId="77777777" w:rsidR="0085326D" w:rsidRPr="00CC4639" w:rsidRDefault="0085326D" w:rsidP="00CD729F">
            <w:pPr>
              <w:jc w:val="center"/>
              <w:rPr>
                <w:rFonts w:eastAsia="Times New Roman"/>
                <w:b/>
              </w:rPr>
            </w:pPr>
            <w:r w:rsidRPr="00CC4639">
              <w:rPr>
                <w:rFonts w:eastAsia="Times New Roman"/>
                <w:b/>
                <w:color w:val="000000"/>
              </w:rPr>
              <w:t>6T/2021*</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9E50FB9" w14:textId="77777777" w:rsidR="0085326D" w:rsidRPr="00CC4639" w:rsidRDefault="0085326D" w:rsidP="00CD729F">
            <w:pPr>
              <w:jc w:val="center"/>
              <w:rPr>
                <w:rFonts w:eastAsia="Times New Roman"/>
                <w:b/>
              </w:rPr>
            </w:pPr>
            <w:r w:rsidRPr="00CC4639">
              <w:rPr>
                <w:rFonts w:eastAsia="Times New Roman"/>
                <w:b/>
                <w:color w:val="000000"/>
              </w:rPr>
              <w:t>8T/2021*</w:t>
            </w:r>
          </w:p>
        </w:tc>
      </w:tr>
      <w:tr w:rsidR="0085326D" w:rsidRPr="00CC4639" w14:paraId="3BACB171" w14:textId="77777777" w:rsidTr="00CD729F">
        <w:trPr>
          <w:jc w:val="center"/>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D3F91ED" w14:textId="77777777" w:rsidR="0085326D" w:rsidRPr="00CC4639" w:rsidRDefault="0085326D" w:rsidP="00CD729F">
            <w:pPr>
              <w:rPr>
                <w:rFonts w:eastAsia="Times New Roman"/>
              </w:rPr>
            </w:pPr>
            <w:r w:rsidRPr="00CC4639">
              <w:rPr>
                <w:rFonts w:eastAsia="Times New Roman"/>
                <w:color w:val="000000"/>
              </w:rPr>
              <w:t>GDP, % so cùng kỳ năm trước</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ACDF655" w14:textId="77777777" w:rsidR="0085326D" w:rsidRPr="00CC4639" w:rsidRDefault="0085326D" w:rsidP="00CD729F">
            <w:pPr>
              <w:jc w:val="right"/>
              <w:rPr>
                <w:rFonts w:eastAsia="Times New Roman"/>
              </w:rPr>
            </w:pPr>
            <w:r w:rsidRPr="00CC4639">
              <w:rPr>
                <w:rFonts w:eastAsia="Times New Roman"/>
                <w:color w:val="000000"/>
              </w:rPr>
              <w:t>6.2</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A6FEE6D" w14:textId="77777777" w:rsidR="0085326D" w:rsidRPr="00CC4639" w:rsidRDefault="0085326D" w:rsidP="00CD729F">
            <w:pPr>
              <w:jc w:val="right"/>
              <w:rPr>
                <w:rFonts w:eastAsia="Times New Roman"/>
              </w:rPr>
            </w:pPr>
            <w:r w:rsidRPr="00CC4639">
              <w:rPr>
                <w:rFonts w:eastAsia="Times New Roman"/>
                <w:color w:val="000000"/>
              </w:rPr>
              <w:t>6.8</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31A9360" w14:textId="77777777" w:rsidR="0085326D" w:rsidRPr="00CC4639" w:rsidRDefault="0085326D" w:rsidP="00CD729F">
            <w:pPr>
              <w:jc w:val="right"/>
              <w:rPr>
                <w:rFonts w:eastAsia="Times New Roman"/>
              </w:rPr>
            </w:pPr>
            <w:r w:rsidRPr="00CC4639">
              <w:rPr>
                <w:rFonts w:eastAsia="Times New Roman"/>
                <w:color w:val="000000"/>
              </w:rPr>
              <w:t>7.1</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D94CA87" w14:textId="77777777" w:rsidR="0085326D" w:rsidRPr="00CC4639" w:rsidRDefault="0085326D" w:rsidP="00CD729F">
            <w:pPr>
              <w:jc w:val="right"/>
              <w:rPr>
                <w:rFonts w:eastAsia="Times New Roman"/>
              </w:rPr>
            </w:pPr>
            <w:r w:rsidRPr="00CC4639">
              <w:rPr>
                <w:rFonts w:eastAsia="Times New Roman"/>
                <w:color w:val="000000"/>
              </w:rPr>
              <w:t>7.02</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02A723D" w14:textId="77777777" w:rsidR="0085326D" w:rsidRPr="00CC4639" w:rsidRDefault="0085326D" w:rsidP="00CD729F">
            <w:pPr>
              <w:jc w:val="right"/>
              <w:rPr>
                <w:rFonts w:eastAsia="Times New Roman"/>
              </w:rPr>
            </w:pPr>
            <w:r w:rsidRPr="00CC4639">
              <w:rPr>
                <w:rFonts w:eastAsia="Times New Roman"/>
                <w:color w:val="000000"/>
              </w:rPr>
              <w:t>2,91</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76D55CA" w14:textId="77777777" w:rsidR="0085326D" w:rsidRPr="00CC4639" w:rsidRDefault="0085326D" w:rsidP="00CD729F">
            <w:pPr>
              <w:jc w:val="right"/>
              <w:rPr>
                <w:rFonts w:eastAsia="Times New Roman"/>
              </w:rPr>
            </w:pPr>
            <w:r w:rsidRPr="00CC4639">
              <w:rPr>
                <w:rFonts w:eastAsia="Times New Roman"/>
                <w:color w:val="000000"/>
              </w:rPr>
              <w:t>5,64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8811919" w14:textId="77777777" w:rsidR="0085326D" w:rsidRPr="00CC4639" w:rsidRDefault="0085326D" w:rsidP="00CD729F">
            <w:pPr>
              <w:jc w:val="right"/>
              <w:rPr>
                <w:rFonts w:eastAsia="Times New Roman"/>
              </w:rPr>
            </w:pPr>
            <w:r w:rsidRPr="00CC4639">
              <w:rPr>
                <w:rFonts w:eastAsia="Times New Roman"/>
                <w:color w:val="000000"/>
              </w:rPr>
              <w:t>-</w:t>
            </w:r>
          </w:p>
        </w:tc>
      </w:tr>
      <w:tr w:rsidR="0085326D" w:rsidRPr="00CC4639" w14:paraId="6431EB41" w14:textId="77777777" w:rsidTr="00CD729F">
        <w:trPr>
          <w:jc w:val="center"/>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B202253" w14:textId="77777777" w:rsidR="0085326D" w:rsidRPr="00CC4639" w:rsidRDefault="0085326D" w:rsidP="00CD729F">
            <w:pPr>
              <w:rPr>
                <w:rFonts w:eastAsia="Times New Roman"/>
              </w:rPr>
            </w:pPr>
            <w:r w:rsidRPr="00CC4639">
              <w:rPr>
                <w:rFonts w:eastAsia="Times New Roman"/>
                <w:color w:val="000000"/>
              </w:rPr>
              <w:t>CPI cả nước trung bình/tháng,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AD1C808" w14:textId="77777777" w:rsidR="0085326D" w:rsidRPr="00CC4639" w:rsidRDefault="0085326D" w:rsidP="00CD729F">
            <w:pPr>
              <w:jc w:val="right"/>
              <w:rPr>
                <w:rFonts w:eastAsia="Times New Roman"/>
              </w:rPr>
            </w:pPr>
            <w:r w:rsidRPr="00CC4639">
              <w:rPr>
                <w:rFonts w:eastAsia="Times New Roman"/>
                <w:color w:val="000000"/>
              </w:rPr>
              <w:t>2.66</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CF3BABD" w14:textId="77777777" w:rsidR="0085326D" w:rsidRPr="00CC4639" w:rsidRDefault="0085326D" w:rsidP="00CD729F">
            <w:pPr>
              <w:jc w:val="right"/>
              <w:rPr>
                <w:rFonts w:eastAsia="Times New Roman"/>
              </w:rPr>
            </w:pPr>
            <w:r w:rsidRPr="00CC4639">
              <w:rPr>
                <w:rFonts w:eastAsia="Times New Roman"/>
                <w:color w:val="000000"/>
              </w:rPr>
              <w:t>3.53</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D4FCAB6" w14:textId="77777777" w:rsidR="0085326D" w:rsidRPr="00CC4639" w:rsidRDefault="0085326D" w:rsidP="00CD729F">
            <w:pPr>
              <w:jc w:val="right"/>
              <w:rPr>
                <w:rFonts w:eastAsia="Times New Roman"/>
              </w:rPr>
            </w:pPr>
            <w:r w:rsidRPr="00CC4639">
              <w:rPr>
                <w:rFonts w:eastAsia="Times New Roman"/>
                <w:color w:val="000000"/>
              </w:rPr>
              <w:t>3.54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9209117" w14:textId="77777777" w:rsidR="0085326D" w:rsidRPr="00CC4639" w:rsidRDefault="0085326D" w:rsidP="00CD729F">
            <w:pPr>
              <w:jc w:val="right"/>
              <w:rPr>
                <w:rFonts w:eastAsia="Times New Roman"/>
              </w:rPr>
            </w:pPr>
            <w:r w:rsidRPr="00CC4639">
              <w:rPr>
                <w:rFonts w:eastAsia="Times New Roman"/>
                <w:color w:val="000000"/>
              </w:rPr>
              <w:t>2.79</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16B0B8D" w14:textId="77777777" w:rsidR="0085326D" w:rsidRPr="00CC4639" w:rsidRDefault="0085326D" w:rsidP="00CD729F">
            <w:pPr>
              <w:jc w:val="right"/>
              <w:rPr>
                <w:rFonts w:eastAsia="Times New Roman"/>
              </w:rPr>
            </w:pPr>
            <w:r w:rsidRPr="00CC4639">
              <w:rPr>
                <w:rFonts w:eastAsia="Times New Roman"/>
                <w:color w:val="000000"/>
              </w:rPr>
              <w:t>3,23</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2A70527" w14:textId="77777777" w:rsidR="0085326D" w:rsidRPr="00CC4639" w:rsidRDefault="0085326D" w:rsidP="00CD729F">
            <w:pPr>
              <w:jc w:val="right"/>
              <w:rPr>
                <w:rFonts w:eastAsia="Times New Roman"/>
              </w:rPr>
            </w:pPr>
            <w:r w:rsidRPr="00CC4639">
              <w:rPr>
                <w:rFonts w:eastAsia="Times New Roman"/>
                <w:color w:val="000000"/>
              </w:rPr>
              <w:t>1.47</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C7D7658" w14:textId="77777777" w:rsidR="0085326D" w:rsidRPr="00CC4639" w:rsidRDefault="0085326D" w:rsidP="00CD729F">
            <w:pPr>
              <w:jc w:val="right"/>
              <w:rPr>
                <w:rFonts w:eastAsia="Times New Roman"/>
              </w:rPr>
            </w:pPr>
            <w:r w:rsidRPr="00CC4639">
              <w:rPr>
                <w:rFonts w:eastAsia="Times New Roman"/>
                <w:color w:val="000000"/>
              </w:rPr>
              <w:t>1.79%</w:t>
            </w:r>
          </w:p>
        </w:tc>
      </w:tr>
      <w:tr w:rsidR="0085326D" w:rsidRPr="00CC4639" w14:paraId="15C33620" w14:textId="77777777" w:rsidTr="00CD729F">
        <w:trPr>
          <w:jc w:val="center"/>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A1AFBEB" w14:textId="77777777" w:rsidR="0085326D" w:rsidRPr="00CC4639" w:rsidRDefault="0085326D" w:rsidP="00CD729F">
            <w:pPr>
              <w:rPr>
                <w:rFonts w:eastAsia="Times New Roman"/>
              </w:rPr>
            </w:pPr>
            <w:r w:rsidRPr="00CC4639">
              <w:rPr>
                <w:rFonts w:eastAsia="Times New Roman"/>
                <w:color w:val="000000"/>
              </w:rPr>
              <w:t>Chỉ số sản xuất CN CBCT,%</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83F6860" w14:textId="77777777" w:rsidR="0085326D" w:rsidRPr="00CC4639" w:rsidRDefault="0085326D" w:rsidP="00CD729F">
            <w:pPr>
              <w:jc w:val="right"/>
              <w:rPr>
                <w:rFonts w:eastAsia="Times New Roman"/>
              </w:rPr>
            </w:pPr>
            <w:r w:rsidRPr="00CC4639">
              <w:rPr>
                <w:rFonts w:eastAsia="Times New Roman"/>
                <w:color w:val="000000"/>
              </w:rPr>
              <w:t>11.3</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393E3F9" w14:textId="77777777" w:rsidR="0085326D" w:rsidRPr="00CC4639" w:rsidRDefault="0085326D" w:rsidP="00CD729F">
            <w:pPr>
              <w:jc w:val="right"/>
              <w:rPr>
                <w:rFonts w:eastAsia="Times New Roman"/>
              </w:rPr>
            </w:pPr>
            <w:r w:rsidRPr="00CC4639">
              <w:rPr>
                <w:rFonts w:eastAsia="Times New Roman"/>
                <w:color w:val="000000"/>
              </w:rPr>
              <w:t>14.7</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B9D8AAA" w14:textId="77777777" w:rsidR="0085326D" w:rsidRPr="00CC4639" w:rsidRDefault="0085326D" w:rsidP="00CD729F">
            <w:pPr>
              <w:jc w:val="right"/>
              <w:rPr>
                <w:rFonts w:eastAsia="Times New Roman"/>
              </w:rPr>
            </w:pPr>
            <w:r w:rsidRPr="00CC4639">
              <w:rPr>
                <w:rFonts w:eastAsia="Times New Roman"/>
                <w:color w:val="000000"/>
              </w:rPr>
              <w:t>12.2</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5DD9956" w14:textId="77777777" w:rsidR="0085326D" w:rsidRPr="00CC4639" w:rsidRDefault="0085326D" w:rsidP="00CD729F">
            <w:pPr>
              <w:jc w:val="right"/>
              <w:rPr>
                <w:rFonts w:eastAsia="Times New Roman"/>
              </w:rPr>
            </w:pPr>
            <w:r w:rsidRPr="00CC4639">
              <w:rPr>
                <w:rFonts w:eastAsia="Times New Roman"/>
                <w:color w:val="000000"/>
              </w:rPr>
              <w:t>10.4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1506292" w14:textId="77777777" w:rsidR="0085326D" w:rsidRPr="00CC4639" w:rsidRDefault="0085326D" w:rsidP="00CD729F">
            <w:pPr>
              <w:jc w:val="right"/>
              <w:rPr>
                <w:rFonts w:eastAsia="Times New Roman"/>
              </w:rPr>
            </w:pPr>
            <w:r w:rsidRPr="00CC4639">
              <w:rPr>
                <w:rFonts w:eastAsia="Times New Roman"/>
                <w:color w:val="000000"/>
              </w:rPr>
              <w:t>4.9</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3E224DA" w14:textId="77777777" w:rsidR="0085326D" w:rsidRPr="00CC4639" w:rsidRDefault="0085326D" w:rsidP="00CD729F">
            <w:pPr>
              <w:jc w:val="right"/>
              <w:rPr>
                <w:rFonts w:eastAsia="Times New Roman"/>
              </w:rPr>
            </w:pPr>
            <w:r w:rsidRPr="00CC4639">
              <w:rPr>
                <w:rFonts w:eastAsia="Times New Roman"/>
                <w:color w:val="000000"/>
              </w:rPr>
              <w:t>11.6</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5AC8050" w14:textId="77777777" w:rsidR="0085326D" w:rsidRPr="00CC4639" w:rsidRDefault="0085326D" w:rsidP="00CD729F">
            <w:pPr>
              <w:jc w:val="right"/>
              <w:rPr>
                <w:rFonts w:eastAsia="Times New Roman"/>
              </w:rPr>
            </w:pPr>
            <w:r w:rsidRPr="00CC4639">
              <w:rPr>
                <w:rFonts w:eastAsia="Times New Roman"/>
                <w:color w:val="000000"/>
              </w:rPr>
              <w:t>7.0%</w:t>
            </w:r>
          </w:p>
        </w:tc>
      </w:tr>
      <w:tr w:rsidR="0085326D" w:rsidRPr="00CC4639" w14:paraId="57AE598E" w14:textId="77777777" w:rsidTr="00CD729F">
        <w:trPr>
          <w:jc w:val="center"/>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D00162B" w14:textId="77777777" w:rsidR="0085326D" w:rsidRPr="00CC4639" w:rsidRDefault="0085326D" w:rsidP="00CD729F">
            <w:pPr>
              <w:rPr>
                <w:rFonts w:eastAsia="Times New Roman"/>
              </w:rPr>
            </w:pPr>
            <w:r w:rsidRPr="00CC4639">
              <w:rPr>
                <w:rFonts w:eastAsia="Times New Roman"/>
                <w:color w:val="000000"/>
              </w:rPr>
              <w:lastRenderedPageBreak/>
              <w:t>Chỉ số SXCN da giầy.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75F5C15" w14:textId="77777777" w:rsidR="0085326D" w:rsidRPr="00CC4639" w:rsidRDefault="0085326D" w:rsidP="00CD729F">
            <w:pPr>
              <w:jc w:val="right"/>
              <w:rPr>
                <w:rFonts w:eastAsia="Times New Roman"/>
              </w:rPr>
            </w:pPr>
            <w:r w:rsidRPr="00CC4639">
              <w:rPr>
                <w:rFonts w:eastAsia="Times New Roman"/>
                <w:color w:val="000000"/>
              </w:rPr>
              <w:t>3.5</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05C5570" w14:textId="77777777" w:rsidR="0085326D" w:rsidRPr="00CC4639" w:rsidRDefault="0085326D" w:rsidP="00CD729F">
            <w:pPr>
              <w:jc w:val="right"/>
              <w:rPr>
                <w:rFonts w:eastAsia="Times New Roman"/>
              </w:rPr>
            </w:pPr>
            <w:r w:rsidRPr="00CC4639">
              <w:rPr>
                <w:rFonts w:eastAsia="Times New Roman"/>
                <w:color w:val="000000"/>
              </w:rPr>
              <w:t>7.1</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146924A" w14:textId="77777777" w:rsidR="0085326D" w:rsidRPr="00CC4639" w:rsidRDefault="0085326D" w:rsidP="00CD729F">
            <w:pPr>
              <w:jc w:val="right"/>
              <w:rPr>
                <w:rFonts w:eastAsia="Times New Roman"/>
              </w:rPr>
            </w:pPr>
            <w:r w:rsidRPr="00CC4639">
              <w:rPr>
                <w:rFonts w:eastAsia="Times New Roman"/>
                <w:color w:val="000000"/>
              </w:rPr>
              <w:t>10.4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B66EA3D" w14:textId="77777777" w:rsidR="0085326D" w:rsidRPr="00CC4639" w:rsidRDefault="0085326D" w:rsidP="00CD729F">
            <w:pPr>
              <w:jc w:val="right"/>
              <w:rPr>
                <w:rFonts w:eastAsia="Times New Roman"/>
              </w:rPr>
            </w:pPr>
            <w:r w:rsidRPr="00CC4639">
              <w:rPr>
                <w:rFonts w:eastAsia="Times New Roman"/>
                <w:color w:val="000000"/>
              </w:rPr>
              <w:t>9.9</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634F955" w14:textId="77777777" w:rsidR="0085326D" w:rsidRPr="00CC4639" w:rsidRDefault="0085326D" w:rsidP="00CD729F">
            <w:pPr>
              <w:jc w:val="right"/>
              <w:rPr>
                <w:rFonts w:eastAsia="Times New Roman"/>
              </w:rPr>
            </w:pPr>
            <w:r w:rsidRPr="00CC4639">
              <w:rPr>
                <w:rFonts w:eastAsia="Times New Roman"/>
                <w:color w:val="000000"/>
              </w:rPr>
              <w:t>-2.4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94DFD2E" w14:textId="77777777" w:rsidR="0085326D" w:rsidRPr="00CC4639" w:rsidRDefault="0085326D" w:rsidP="00CD729F">
            <w:pPr>
              <w:jc w:val="right"/>
              <w:rPr>
                <w:rFonts w:eastAsia="Times New Roman"/>
              </w:rPr>
            </w:pPr>
            <w:r w:rsidRPr="00CC4639">
              <w:rPr>
                <w:rFonts w:eastAsia="Times New Roman"/>
                <w:color w:val="000000"/>
              </w:rPr>
              <w:t>12.9</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FF6BC9B" w14:textId="77777777" w:rsidR="0085326D" w:rsidRPr="00CC4639" w:rsidRDefault="0085326D" w:rsidP="00CD729F">
            <w:pPr>
              <w:jc w:val="right"/>
              <w:rPr>
                <w:rFonts w:eastAsia="Times New Roman"/>
              </w:rPr>
            </w:pPr>
            <w:r w:rsidRPr="00CC4639">
              <w:rPr>
                <w:rFonts w:eastAsia="Times New Roman"/>
                <w:color w:val="000000"/>
              </w:rPr>
              <w:t>7.9%</w:t>
            </w:r>
          </w:p>
        </w:tc>
      </w:tr>
      <w:tr w:rsidR="0085326D" w:rsidRPr="00CC4639" w14:paraId="67ED8D64" w14:textId="77777777" w:rsidTr="00CD729F">
        <w:trPr>
          <w:jc w:val="center"/>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6AE6EDB" w14:textId="77777777" w:rsidR="0085326D" w:rsidRPr="00CC4639" w:rsidRDefault="0085326D" w:rsidP="00CD729F">
            <w:pPr>
              <w:rPr>
                <w:rFonts w:eastAsia="Times New Roman"/>
              </w:rPr>
            </w:pPr>
            <w:r w:rsidRPr="00CC4639">
              <w:rPr>
                <w:rFonts w:eastAsia="Times New Roman"/>
                <w:color w:val="000000"/>
              </w:rPr>
              <w:t>Chỉ số sử dụng lao động da giầy,%</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CDFB254" w14:textId="77777777" w:rsidR="0085326D" w:rsidRPr="00CC4639" w:rsidRDefault="0085326D" w:rsidP="00CD729F">
            <w:pPr>
              <w:jc w:val="right"/>
              <w:rPr>
                <w:rFonts w:eastAsia="Times New Roman"/>
              </w:rPr>
            </w:pPr>
            <w:r w:rsidRPr="00CC4639">
              <w:rPr>
                <w:rFonts w:eastAsia="Times New Roman"/>
                <w:color w:val="000000"/>
              </w:rPr>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CC93A80" w14:textId="77777777" w:rsidR="0085326D" w:rsidRPr="00CC4639" w:rsidRDefault="0085326D" w:rsidP="00CD729F">
            <w:pPr>
              <w:jc w:val="right"/>
              <w:rPr>
                <w:rFonts w:eastAsia="Times New Roman"/>
              </w:rPr>
            </w:pPr>
            <w:r w:rsidRPr="00CC4639">
              <w:rPr>
                <w:rFonts w:eastAsia="Times New Roman"/>
                <w:color w:val="000000"/>
              </w:rPr>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ED60F40" w14:textId="77777777" w:rsidR="0085326D" w:rsidRPr="00CC4639" w:rsidRDefault="0085326D" w:rsidP="00CD729F">
            <w:pPr>
              <w:jc w:val="right"/>
              <w:rPr>
                <w:rFonts w:eastAsia="Times New Roman"/>
              </w:rPr>
            </w:pPr>
            <w:r w:rsidRPr="00CC4639">
              <w:rPr>
                <w:rFonts w:eastAsia="Times New Roman"/>
                <w:color w:val="000000"/>
              </w:rPr>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513E06B" w14:textId="77777777" w:rsidR="0085326D" w:rsidRPr="00CC4639" w:rsidRDefault="0085326D" w:rsidP="00CD729F">
            <w:pPr>
              <w:jc w:val="right"/>
              <w:rPr>
                <w:rFonts w:eastAsia="Times New Roman"/>
              </w:rPr>
            </w:pPr>
            <w:r w:rsidRPr="00CC4639">
              <w:rPr>
                <w:rFonts w:eastAsia="Times New Roman"/>
                <w:color w:val="000000"/>
              </w:rPr>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6953E5D" w14:textId="77777777" w:rsidR="0085326D" w:rsidRPr="00CC4639" w:rsidRDefault="0085326D" w:rsidP="00CD729F">
            <w:pPr>
              <w:jc w:val="right"/>
              <w:rPr>
                <w:rFonts w:eastAsia="Times New Roman"/>
              </w:rPr>
            </w:pPr>
            <w:r w:rsidRPr="00CC4639">
              <w:rPr>
                <w:rFonts w:eastAsia="Times New Roman"/>
                <w:color w:val="000000"/>
              </w:rPr>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686594A" w14:textId="77777777" w:rsidR="0085326D" w:rsidRPr="00CC4639" w:rsidRDefault="0085326D" w:rsidP="00CD729F">
            <w:pPr>
              <w:jc w:val="right"/>
              <w:rPr>
                <w:rFonts w:eastAsia="Times New Roman"/>
              </w:rPr>
            </w:pPr>
            <w:r w:rsidRPr="00CC4639">
              <w:rPr>
                <w:rFonts w:eastAsia="Times New Roman"/>
                <w:color w:val="000000"/>
              </w:rPr>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B1C4E1D" w14:textId="77777777" w:rsidR="0085326D" w:rsidRPr="00CC4639" w:rsidRDefault="0085326D" w:rsidP="00CD729F">
            <w:pPr>
              <w:jc w:val="right"/>
              <w:rPr>
                <w:rFonts w:eastAsia="Times New Roman"/>
              </w:rPr>
            </w:pPr>
            <w:r w:rsidRPr="00CC4639">
              <w:rPr>
                <w:rFonts w:eastAsia="Times New Roman"/>
                <w:color w:val="000000"/>
              </w:rPr>
              <w:t>-17.3%</w:t>
            </w:r>
          </w:p>
        </w:tc>
      </w:tr>
    </w:tbl>
    <w:p w14:paraId="1F5633E2" w14:textId="77777777" w:rsidR="0085326D" w:rsidRPr="00CC4639" w:rsidRDefault="0085326D" w:rsidP="0085326D">
      <w:pPr>
        <w:spacing w:after="150"/>
        <w:jc w:val="center"/>
        <w:rPr>
          <w:rFonts w:eastAsia="Times New Roman"/>
          <w:color w:val="333333"/>
        </w:rPr>
      </w:pPr>
      <w:r w:rsidRPr="00CC4639">
        <w:rPr>
          <w:rFonts w:eastAsia="Times New Roman"/>
          <w:color w:val="000000"/>
        </w:rPr>
        <w:t>*So với cùng kỳ năm trước                                                              </w:t>
      </w:r>
      <w:r w:rsidRPr="00CC4639">
        <w:rPr>
          <w:rFonts w:eastAsia="Times New Roman"/>
          <w:i/>
          <w:iCs/>
          <w:color w:val="000000"/>
        </w:rPr>
        <w:t>(Nguồn: TCTK)</w:t>
      </w:r>
    </w:p>
    <w:p w14:paraId="052ACC6B" w14:textId="21BB09D1" w:rsidR="00CC4639" w:rsidRPr="00CC4639" w:rsidRDefault="00CC4639" w:rsidP="00CC4639">
      <w:pPr>
        <w:pStyle w:val="NormalWeb"/>
        <w:spacing w:before="120" w:beforeAutospacing="0" w:after="0" w:afterAutospacing="0" w:line="300" w:lineRule="auto"/>
        <w:ind w:firstLine="720"/>
        <w:jc w:val="both"/>
        <w:rPr>
          <w:sz w:val="26"/>
          <w:szCs w:val="26"/>
        </w:rPr>
      </w:pPr>
      <w:r w:rsidRPr="00CC4639">
        <w:rPr>
          <w:sz w:val="26"/>
          <w:szCs w:val="26"/>
        </w:rPr>
        <w:t>Theo Hiệp hội Da giày Việt Nam</w:t>
      </w:r>
      <w:r w:rsidR="00264610">
        <w:rPr>
          <w:sz w:val="26"/>
          <w:szCs w:val="26"/>
        </w:rPr>
        <w:t xml:space="preserve"> (Lefaso)</w:t>
      </w:r>
      <w:r w:rsidRPr="00CC4639">
        <w:rPr>
          <w:sz w:val="26"/>
          <w:szCs w:val="26"/>
        </w:rPr>
        <w:t>, các doanh nghiệp da giầy bị thiệt hại lớn do phải ngừng hoặc giảm sản xuất, bị khách hàng hủy đơn hàng xuất khẩu, trong khi vẫn phải chịu các chi phí duy trì nhà máy, trả lương cho người lao động...</w:t>
      </w:r>
    </w:p>
    <w:p w14:paraId="55F0C59D" w14:textId="77777777" w:rsidR="00CC4639" w:rsidRPr="00CC4639" w:rsidRDefault="00CC4639" w:rsidP="00CC4639">
      <w:pPr>
        <w:pStyle w:val="NormalWeb"/>
        <w:spacing w:before="120" w:beforeAutospacing="0" w:after="0" w:afterAutospacing="0" w:line="300" w:lineRule="auto"/>
        <w:ind w:firstLine="720"/>
        <w:jc w:val="both"/>
        <w:rPr>
          <w:sz w:val="26"/>
          <w:szCs w:val="26"/>
        </w:rPr>
      </w:pPr>
      <w:r w:rsidRPr="00CC4639">
        <w:rPr>
          <w:sz w:val="26"/>
          <w:szCs w:val="26"/>
        </w:rPr>
        <w:t>Từ đầu tháng 5/2021 đến nay, đợt bùng phát dịch Covid-19 lần thứ 4 diễn biến phức tạp tại các tỉnh phía Nam, đã ảnh hưởng đến sản xuất của các doanh nghiệp da giầy trong các tháng cuối năm 2021.</w:t>
      </w:r>
    </w:p>
    <w:p w14:paraId="11AC1435" w14:textId="77777777" w:rsidR="00CC4639" w:rsidRPr="00CC4639" w:rsidRDefault="00CC4639" w:rsidP="00CC4639">
      <w:pPr>
        <w:pStyle w:val="NormalWeb"/>
        <w:spacing w:before="120" w:beforeAutospacing="0" w:after="0" w:afterAutospacing="0" w:line="300" w:lineRule="auto"/>
        <w:ind w:firstLine="720"/>
        <w:jc w:val="both"/>
        <w:rPr>
          <w:sz w:val="26"/>
          <w:szCs w:val="26"/>
        </w:rPr>
      </w:pPr>
      <w:r w:rsidRPr="00CC4639">
        <w:rPr>
          <w:sz w:val="26"/>
          <w:szCs w:val="26"/>
        </w:rPr>
        <w:t>Việc thực hiện giãn cách xã hội kéo dài theo chỉ thị 16 của Chính phủ tại các tỉnh phía nam đã khiến 80% các nhà máy sản xuất da giầy tại TP HCM, Đồng Nai, Bình Dương, An Giang, Kiên Giang… là những nơi tập trung nhiều doanh nghiệp da giầy lớn trong các khu công nghiệp, phải ngừng sản xuất do không đủ điều kiện thực hiện quy chế “3 tại chỗ” và “Một cung đường, hai điểm đến”. </w:t>
      </w:r>
    </w:p>
    <w:p w14:paraId="118FE849" w14:textId="5B56621B" w:rsidR="00CC4639" w:rsidRPr="00CC4639" w:rsidRDefault="00CC4639" w:rsidP="00CC4639">
      <w:pPr>
        <w:pStyle w:val="NormalWeb"/>
        <w:spacing w:before="120" w:beforeAutospacing="0" w:after="0" w:afterAutospacing="0" w:line="300" w:lineRule="auto"/>
        <w:ind w:firstLine="720"/>
        <w:jc w:val="both"/>
        <w:rPr>
          <w:sz w:val="26"/>
          <w:szCs w:val="26"/>
        </w:rPr>
      </w:pPr>
      <w:r w:rsidRPr="00CC4639">
        <w:rPr>
          <w:sz w:val="26"/>
          <w:szCs w:val="26"/>
        </w:rPr>
        <w:t xml:space="preserve">Tại các địa phương </w:t>
      </w:r>
      <w:r w:rsidR="00AC0C63" w:rsidRPr="002B1572">
        <w:rPr>
          <w:sz w:val="26"/>
          <w:szCs w:val="26"/>
        </w:rPr>
        <w:t>miền Bắc, miền Trung</w:t>
      </w:r>
      <w:r w:rsidRPr="00CC4639">
        <w:rPr>
          <w:sz w:val="26"/>
          <w:szCs w:val="26"/>
        </w:rPr>
        <w:t>, các doanh nghiệp da giầy chỉ hoạt động với công suấ</w:t>
      </w:r>
      <w:r w:rsidR="00AC0C63">
        <w:rPr>
          <w:sz w:val="26"/>
          <w:szCs w:val="26"/>
        </w:rPr>
        <w:t>t 50-70</w:t>
      </w:r>
      <w:r w:rsidRPr="00CC4639">
        <w:rPr>
          <w:sz w:val="26"/>
          <w:szCs w:val="26"/>
        </w:rPr>
        <w:t>%, do giãn cách xã hội và thiếu lao động.</w:t>
      </w:r>
    </w:p>
    <w:p w14:paraId="58CEE061" w14:textId="77777777" w:rsidR="00CC4639" w:rsidRPr="00CC4639" w:rsidRDefault="00CC4639" w:rsidP="00CC4639">
      <w:pPr>
        <w:pStyle w:val="NormalWeb"/>
        <w:spacing w:before="120" w:beforeAutospacing="0" w:after="0" w:afterAutospacing="0" w:line="300" w:lineRule="auto"/>
        <w:ind w:firstLine="720"/>
        <w:jc w:val="both"/>
        <w:rPr>
          <w:sz w:val="26"/>
          <w:szCs w:val="26"/>
        </w:rPr>
      </w:pPr>
      <w:r w:rsidRPr="00CC4639">
        <w:rPr>
          <w:sz w:val="26"/>
          <w:szCs w:val="26"/>
        </w:rPr>
        <w:t>Đối với các doanh nghiệp còn hoạt động, trong bối cảnh như vậy đã buộc phải giảm sản lượng do phải giảm số lao động làm việc để thực hiện giãn cách, đồng thời phát sinh nhiều chi phí do đứt gẫy chuỗi cung nguyên phụ liệu, chi phí phòng chống Covid (xét nghiệm, tiêm chủng, lo ăn, ở 3 tại chỗ cho người lao động). Nhiều lao động bỏ về quê tránh lây lan dịch bệnh và khó khăn trong việc đi lại, di chuyển giữa các địa phương do phong tỏa, giản cách xã hội.</w:t>
      </w:r>
    </w:p>
    <w:p w14:paraId="1382DB5B" w14:textId="0B7D6F81" w:rsidR="00CC4639" w:rsidRPr="00CC4639" w:rsidRDefault="00CC4639" w:rsidP="00CC4639">
      <w:pPr>
        <w:pStyle w:val="NormalWeb"/>
        <w:spacing w:before="120" w:beforeAutospacing="0" w:after="0" w:afterAutospacing="0" w:line="300" w:lineRule="auto"/>
        <w:ind w:firstLine="720"/>
        <w:jc w:val="both"/>
        <w:rPr>
          <w:sz w:val="26"/>
          <w:szCs w:val="26"/>
        </w:rPr>
      </w:pPr>
      <w:r w:rsidRPr="00CC4639">
        <w:rPr>
          <w:sz w:val="26"/>
          <w:szCs w:val="26"/>
        </w:rPr>
        <w:t>Cùng với đó, tình trạng thiếu container rỗng, chi phí logistics và vận chuyển tàu biển quốc tế tăng cao (gấp 5-10 lần) xảy ra từ năm 2020 chưa trở về bình thường, cùng với chi phí nhiên liệu và giá nguyên phụ liệu nhập khẩu tăng cao đã ảnh hưởng nhiều tới sản xuất, gây nhiều khó khăn cho các doanh nghiệp </w:t>
      </w:r>
      <w:r w:rsidR="00AC0C63" w:rsidRPr="002B1572">
        <w:rPr>
          <w:sz w:val="26"/>
          <w:szCs w:val="26"/>
        </w:rPr>
        <w:t>xuất khẩu ngành hàng này.</w:t>
      </w:r>
    </w:p>
    <w:p w14:paraId="19B33380" w14:textId="77777777" w:rsidR="00264610" w:rsidRDefault="00264610" w:rsidP="00AC0C63">
      <w:pPr>
        <w:pStyle w:val="NormalWeb"/>
        <w:spacing w:before="120" w:beforeAutospacing="0" w:after="0" w:afterAutospacing="0" w:line="300" w:lineRule="auto"/>
        <w:ind w:firstLine="720"/>
        <w:jc w:val="both"/>
        <w:rPr>
          <w:sz w:val="26"/>
          <w:szCs w:val="26"/>
        </w:rPr>
      </w:pPr>
      <w:r>
        <w:rPr>
          <w:sz w:val="26"/>
          <w:szCs w:val="26"/>
        </w:rPr>
        <w:t>C</w:t>
      </w:r>
      <w:r w:rsidRPr="00CC4639">
        <w:rPr>
          <w:sz w:val="26"/>
          <w:szCs w:val="26"/>
        </w:rPr>
        <w:t xml:space="preserve">ác doanh nghiệp da giầy bị thiệt hại lớn do phải ngừng/giảm sản xuất, bị khách hàng hủy đơn hàng xuất khẩu, trong khi vẫn phải chịu các chi phí duy trì nhà máy, trả lương cho người lao động. </w:t>
      </w:r>
    </w:p>
    <w:p w14:paraId="70B7E5E5" w14:textId="0ACB677B" w:rsidR="00AC0C63" w:rsidRPr="002B1572" w:rsidRDefault="00AC0C63" w:rsidP="00AC0C63">
      <w:pPr>
        <w:pStyle w:val="NormalWeb"/>
        <w:spacing w:before="120" w:beforeAutospacing="0" w:after="0" w:afterAutospacing="0" w:line="300" w:lineRule="auto"/>
        <w:ind w:firstLine="720"/>
        <w:jc w:val="both"/>
        <w:rPr>
          <w:sz w:val="26"/>
          <w:szCs w:val="26"/>
        </w:rPr>
      </w:pPr>
      <w:r w:rsidRPr="002B1572">
        <w:rPr>
          <w:sz w:val="26"/>
          <w:szCs w:val="26"/>
        </w:rPr>
        <w:lastRenderedPageBreak/>
        <w:t>Theo Cục Công nghiệp (Bộ Công Thương), hai mối lo mà các doanh nghiệp phải đối diện trong bối cảnh Covid-19 hiện nay, là cung và cầu.</w:t>
      </w:r>
    </w:p>
    <w:p w14:paraId="59FB62FF" w14:textId="77777777" w:rsidR="00AC0C63" w:rsidRPr="002B1572" w:rsidRDefault="00AC0C63" w:rsidP="00AC0C63">
      <w:pPr>
        <w:pStyle w:val="NormalWeb"/>
        <w:spacing w:before="120" w:beforeAutospacing="0" w:after="0" w:afterAutospacing="0" w:line="300" w:lineRule="auto"/>
        <w:ind w:firstLine="720"/>
        <w:jc w:val="both"/>
        <w:rPr>
          <w:sz w:val="26"/>
          <w:szCs w:val="26"/>
        </w:rPr>
      </w:pPr>
      <w:r w:rsidRPr="002B1572">
        <w:rPr>
          <w:sz w:val="26"/>
          <w:szCs w:val="26"/>
        </w:rPr>
        <w:t>Khó khăn lớn nhất về phía cung của các doanh nghiệp là không bảo đảm được quá trình lưu thông, vận chuyển hàng hóa thông suốt. Tiêu thụ hàng hoá cũng gặp vướng vì các quy định về phòng dịch phức tạp, không thống nhất giữa các địa phương.</w:t>
      </w:r>
    </w:p>
    <w:p w14:paraId="1C11C48E" w14:textId="77777777" w:rsidR="00AC0C63" w:rsidRPr="002B1572" w:rsidRDefault="00AC0C63" w:rsidP="00AC0C63">
      <w:pPr>
        <w:pStyle w:val="NormalWeb"/>
        <w:spacing w:before="120" w:beforeAutospacing="0" w:after="0" w:afterAutospacing="0" w:line="300" w:lineRule="auto"/>
        <w:ind w:firstLine="720"/>
        <w:jc w:val="both"/>
        <w:rPr>
          <w:sz w:val="26"/>
          <w:szCs w:val="26"/>
        </w:rPr>
      </w:pPr>
      <w:r w:rsidRPr="002B1572">
        <w:rPr>
          <w:sz w:val="26"/>
          <w:szCs w:val="26"/>
        </w:rPr>
        <w:t>Cục Công nghiệp phân tích, đặc trưng của ngành là tính kết nối sản xuất theo chuỗi không phân biệt địa giới hành chính, do đó, các khó khăn về lưu thông, vận chuyển hàng hóa do yêu cầu phòng dịch sẽ dẫn đến nguy cơ làm đứt gãy chuỗi cung ứng, ảnh hưởng nghiêm trọng đến đầu vào sản xuất.</w:t>
      </w:r>
    </w:p>
    <w:p w14:paraId="70AE2EFC" w14:textId="77777777" w:rsidR="00AC0C63" w:rsidRPr="002B1572" w:rsidRDefault="00AC0C63" w:rsidP="00AC0C63">
      <w:pPr>
        <w:pStyle w:val="NormalWeb"/>
        <w:spacing w:before="120" w:beforeAutospacing="0" w:after="0" w:afterAutospacing="0" w:line="300" w:lineRule="auto"/>
        <w:ind w:firstLine="720"/>
        <w:jc w:val="both"/>
        <w:rPr>
          <w:sz w:val="26"/>
          <w:szCs w:val="26"/>
        </w:rPr>
      </w:pPr>
      <w:r w:rsidRPr="002B1572">
        <w:rPr>
          <w:sz w:val="26"/>
          <w:szCs w:val="26"/>
        </w:rPr>
        <w:t>Một số quy định về phòng chống dịch bệnh cần phải được điều chỉnh để đảm bảo mục tiêu vừa duy trì sản xuất cho doanh nghiệp, vừa bảo đảm sức khỏe, an toàn tính mạng cho người lao động và cộng đồng.</w:t>
      </w:r>
    </w:p>
    <w:p w14:paraId="654D6A9D" w14:textId="77777777" w:rsidR="00AC0C63" w:rsidRPr="002B1572" w:rsidRDefault="00AC0C63" w:rsidP="00AC0C63">
      <w:pPr>
        <w:pStyle w:val="NormalWeb"/>
        <w:spacing w:before="120" w:beforeAutospacing="0" w:after="0" w:afterAutospacing="0" w:line="300" w:lineRule="auto"/>
        <w:ind w:firstLine="720"/>
        <w:jc w:val="both"/>
        <w:rPr>
          <w:sz w:val="26"/>
          <w:szCs w:val="26"/>
        </w:rPr>
      </w:pPr>
      <w:r w:rsidRPr="002B1572">
        <w:rPr>
          <w:sz w:val="26"/>
          <w:szCs w:val="26"/>
        </w:rPr>
        <w:t>Ở phía cầu, doanh nghiệp cũng bị sụt giảm đơn hàng trong nước do ảnh hưởng của dịch bệnh và các quy định của nhiều địa phương về giãn cách xã hội. Nhưng bù lại, đơn hàng xuất khẩu được dự báo tăng thời gian tới khi nhu cầu thị trường tiêu dùng thế giới phục hồi, do nhiều nước mở cửa lại nền kinh tế.</w:t>
      </w:r>
    </w:p>
    <w:p w14:paraId="65FFE69E" w14:textId="77777777" w:rsidR="00AC0C63" w:rsidRPr="002B1572" w:rsidRDefault="00AC0C63" w:rsidP="00AC0C63">
      <w:pPr>
        <w:pStyle w:val="NormalWeb"/>
        <w:spacing w:before="120" w:beforeAutospacing="0" w:after="0" w:afterAutospacing="0" w:line="300" w:lineRule="auto"/>
        <w:ind w:firstLine="720"/>
        <w:jc w:val="both"/>
        <w:rPr>
          <w:sz w:val="26"/>
          <w:szCs w:val="26"/>
        </w:rPr>
      </w:pPr>
      <w:r w:rsidRPr="002B1572">
        <w:rPr>
          <w:sz w:val="26"/>
          <w:szCs w:val="26"/>
        </w:rPr>
        <w:t>Tuy nhiên, đại diện Cục Công nghiệp cho rằng, nếu không sớm có các giải pháp giúp doanh nghiệp khắc phục tình trạng đứt gãy chuỗi cung ứng trong nước, sớm quay trở lại sản xuất thì họ sẽ phải đối mặt với nguy cơ khách hàng quốc tế dừng, huỷ đơn hàng để chuyển sang nước khác. Và đến khi dịch được kiểm soát, doanh nghiệp khó có thể nối lại các mối quan hệ kinh doanh đã mất.</w:t>
      </w:r>
    </w:p>
    <w:p w14:paraId="253F3695" w14:textId="77777777" w:rsidR="00AC0C63" w:rsidRPr="002B1572" w:rsidRDefault="00AC0C63" w:rsidP="00AC0C63">
      <w:pPr>
        <w:pStyle w:val="NormalWeb"/>
        <w:spacing w:before="120" w:beforeAutospacing="0" w:after="0" w:afterAutospacing="0" w:line="300" w:lineRule="auto"/>
        <w:ind w:firstLine="720"/>
        <w:jc w:val="both"/>
        <w:rPr>
          <w:sz w:val="26"/>
          <w:szCs w:val="26"/>
        </w:rPr>
      </w:pPr>
      <w:r w:rsidRPr="002B1572">
        <w:rPr>
          <w:sz w:val="26"/>
          <w:szCs w:val="26"/>
        </w:rPr>
        <w:t>Do vậy, cơ quan này nhấn mạnh, việc tận dụng cơ hội trong giành các đơn hàng lớn để phục hồi sản xuất trong nước trong bối cảnh dịch bệnh là yếu tố then chốt giúp doanh nghiệp vực dậy, vượt qua khó khăn vì dịch bệnh.</w:t>
      </w:r>
    </w:p>
    <w:p w14:paraId="051DBD49" w14:textId="684E7135" w:rsidR="00AC0C63" w:rsidRPr="002B1572" w:rsidRDefault="00AC0C63" w:rsidP="00AC0C63">
      <w:pPr>
        <w:pStyle w:val="NormalWeb"/>
        <w:spacing w:before="120" w:beforeAutospacing="0" w:after="0" w:afterAutospacing="0" w:line="300" w:lineRule="auto"/>
        <w:ind w:firstLine="720"/>
        <w:jc w:val="both"/>
        <w:rPr>
          <w:sz w:val="26"/>
          <w:szCs w:val="26"/>
        </w:rPr>
      </w:pPr>
      <w:r w:rsidRPr="002B1572">
        <w:rPr>
          <w:sz w:val="26"/>
          <w:szCs w:val="26"/>
        </w:rPr>
        <w:t>Còn Lefaso cho rằng, bối cảnh hiện nay các doanh nghiệp da giày cần giảm chi phí, chuẩn bị sẵn sàng các điều kiện và lao động, cũng như tận dụng tốt các ưu đãi từ các hiệp định FTA (nhất là hiệp định CPTPP và EVFTA), để sau khi dịch được khống chế có thể phục hồi ngay sản xuất, xuất khẩu.</w:t>
      </w:r>
      <w:r w:rsidR="00264610" w:rsidRPr="00264610">
        <w:rPr>
          <w:sz w:val="26"/>
          <w:szCs w:val="26"/>
        </w:rPr>
        <w:t xml:space="preserve"> </w:t>
      </w:r>
      <w:r w:rsidR="00264610">
        <w:rPr>
          <w:sz w:val="26"/>
          <w:szCs w:val="26"/>
        </w:rPr>
        <w:t xml:space="preserve">Doanh </w:t>
      </w:r>
      <w:r w:rsidR="00264610" w:rsidRPr="00444BBB">
        <w:rPr>
          <w:sz w:val="26"/>
          <w:szCs w:val="26"/>
        </w:rPr>
        <w:t>nghiệp đặc biệt lưu ý các biện pháp phòng tránh Covid-19 theo hướng dẫn của Chính phủ và các địa phương đối với các các khu công nghiệp, để giảm thiểu thiệt hại cho DN.</w:t>
      </w:r>
    </w:p>
    <w:p w14:paraId="2B26AF6C" w14:textId="77777777" w:rsidR="000C34E7" w:rsidRPr="0025257F" w:rsidRDefault="000C34E7" w:rsidP="00950FF4">
      <w:pPr>
        <w:pStyle w:val="Heading1"/>
        <w:spacing w:before="120" w:after="120" w:line="300" w:lineRule="auto"/>
        <w:rPr>
          <w:rFonts w:ascii="Times New Roman" w:hAnsi="Times New Roman"/>
          <w:sz w:val="26"/>
          <w:szCs w:val="26"/>
        </w:rPr>
      </w:pPr>
      <w:bookmarkStart w:id="45" w:name="_Toc82969732"/>
      <w:r w:rsidRPr="0025257F">
        <w:rPr>
          <w:rFonts w:ascii="Times New Roman" w:hAnsi="Times New Roman"/>
          <w:sz w:val="26"/>
          <w:szCs w:val="26"/>
        </w:rPr>
        <w:lastRenderedPageBreak/>
        <w:t>I</w:t>
      </w:r>
      <w:r w:rsidRPr="0025257F">
        <w:rPr>
          <w:rFonts w:ascii="Times New Roman" w:hAnsi="Times New Roman"/>
          <w:sz w:val="26"/>
          <w:szCs w:val="26"/>
          <w:lang w:val="vi-VN"/>
        </w:rPr>
        <w:t xml:space="preserve">I. </w:t>
      </w:r>
      <w:r w:rsidRPr="0025257F">
        <w:rPr>
          <w:rFonts w:ascii="Times New Roman" w:hAnsi="Times New Roman"/>
          <w:sz w:val="26"/>
          <w:szCs w:val="26"/>
        </w:rPr>
        <w:t>Hoạt động thương mại đối với các sản phẩm CNHT ngành dệt may – da giày</w:t>
      </w:r>
      <w:bookmarkEnd w:id="45"/>
    </w:p>
    <w:p w14:paraId="4E285325" w14:textId="5FD0B835" w:rsidR="004379E8" w:rsidRPr="0025257F" w:rsidRDefault="000C34E7" w:rsidP="00950FF4">
      <w:pPr>
        <w:pStyle w:val="Heading2"/>
        <w:spacing w:before="120" w:after="120" w:line="300" w:lineRule="auto"/>
        <w:rPr>
          <w:i w:val="0"/>
          <w:sz w:val="26"/>
          <w:szCs w:val="26"/>
        </w:rPr>
      </w:pPr>
      <w:bookmarkStart w:id="46" w:name="_Toc82969733"/>
      <w:r w:rsidRPr="0025257F">
        <w:rPr>
          <w:i w:val="0"/>
          <w:sz w:val="26"/>
          <w:szCs w:val="26"/>
        </w:rPr>
        <w:t>1</w:t>
      </w:r>
      <w:r w:rsidR="0065268C" w:rsidRPr="0025257F">
        <w:rPr>
          <w:i w:val="0"/>
          <w:sz w:val="26"/>
          <w:szCs w:val="26"/>
        </w:rPr>
        <w:t>.</w:t>
      </w:r>
      <w:r w:rsidR="004379E8" w:rsidRPr="0025257F">
        <w:rPr>
          <w:i w:val="0"/>
          <w:sz w:val="26"/>
          <w:szCs w:val="26"/>
          <w:lang w:val="vi-VN"/>
        </w:rPr>
        <w:t xml:space="preserve"> </w:t>
      </w:r>
      <w:bookmarkEnd w:id="41"/>
      <w:bookmarkEnd w:id="42"/>
      <w:bookmarkEnd w:id="43"/>
      <w:r w:rsidRPr="0025257F">
        <w:rPr>
          <w:i w:val="0"/>
          <w:sz w:val="26"/>
          <w:szCs w:val="26"/>
        </w:rPr>
        <w:t>Hoạt động xuất nhập khẩu các sản phẩm CNHT ngành dệt may</w:t>
      </w:r>
      <w:bookmarkEnd w:id="46"/>
    </w:p>
    <w:p w14:paraId="4514AF4E" w14:textId="3837E772" w:rsidR="00345027" w:rsidRDefault="00345027" w:rsidP="00345027">
      <w:pPr>
        <w:pStyle w:val="NormalWeb"/>
        <w:spacing w:before="120" w:beforeAutospacing="0" w:after="0" w:afterAutospacing="0" w:line="312" w:lineRule="auto"/>
        <w:ind w:firstLine="567"/>
        <w:jc w:val="both"/>
        <w:rPr>
          <w:sz w:val="26"/>
          <w:szCs w:val="26"/>
        </w:rPr>
      </w:pPr>
      <w:r w:rsidRPr="002B1572">
        <w:rPr>
          <w:sz w:val="26"/>
          <w:szCs w:val="26"/>
        </w:rPr>
        <w:t xml:space="preserve">Tình hình xuất khẩu các sản phẩm CNHT dệt may của Việt Nam chậm lại trong tháng 8/2021 chủ yếu do ảnh hưởng của dịch Covid-19 lần 4 bùng phát tại Việt Nam, đặc </w:t>
      </w:r>
      <w:r>
        <w:rPr>
          <w:sz w:val="26"/>
          <w:szCs w:val="26"/>
        </w:rPr>
        <w:t xml:space="preserve">biệt là tại 19 tỉnh miền Nam, khiến cho các tỉnh thành phố phải áp dụng các biện pháp giãn cách theo CT16 và CT16+ của Chính phủ, khiến hoạt động sản xuất ngưng trệ, chuỗi cung ứng bị gián đoạn.  </w:t>
      </w:r>
    </w:p>
    <w:p w14:paraId="732B7A07" w14:textId="011D6D9D" w:rsidR="00A57B99" w:rsidRPr="00345027" w:rsidRDefault="00A57B99" w:rsidP="00950FF4">
      <w:pPr>
        <w:pStyle w:val="Heading3"/>
        <w:spacing w:before="120" w:after="120" w:line="288" w:lineRule="auto"/>
        <w:rPr>
          <w:rFonts w:ascii="Times New Roman" w:hAnsi="Times New Roman"/>
          <w:i/>
          <w:color w:val="auto"/>
          <w:sz w:val="26"/>
          <w:szCs w:val="26"/>
        </w:rPr>
      </w:pPr>
      <w:bookmarkStart w:id="47" w:name="_Toc82969734"/>
      <w:r w:rsidRPr="00345027">
        <w:rPr>
          <w:rFonts w:ascii="Times New Roman" w:hAnsi="Times New Roman"/>
          <w:i/>
          <w:color w:val="auto"/>
          <w:sz w:val="26"/>
          <w:szCs w:val="26"/>
        </w:rPr>
        <w:t>1.1. Về xuất khẩu</w:t>
      </w:r>
      <w:bookmarkEnd w:id="47"/>
    </w:p>
    <w:p w14:paraId="5347CF90" w14:textId="086BD1F3" w:rsidR="00A41101" w:rsidRPr="00345027" w:rsidRDefault="00A57B99" w:rsidP="00950FF4">
      <w:pPr>
        <w:pStyle w:val="NormalWeb"/>
        <w:spacing w:before="120" w:beforeAutospacing="0" w:after="120" w:afterAutospacing="0" w:line="288" w:lineRule="auto"/>
        <w:ind w:firstLine="360"/>
        <w:outlineLvl w:val="1"/>
        <w:rPr>
          <w:i/>
          <w:spacing w:val="2"/>
          <w:sz w:val="26"/>
          <w:szCs w:val="26"/>
        </w:rPr>
      </w:pPr>
      <w:bookmarkStart w:id="48" w:name="_Toc485994394"/>
      <w:bookmarkStart w:id="49" w:name="_Toc487814464"/>
      <w:bookmarkStart w:id="50" w:name="_Toc487815054"/>
      <w:bookmarkStart w:id="51" w:name="_Toc487815084"/>
      <w:bookmarkStart w:id="52" w:name="_Toc491432314"/>
      <w:bookmarkStart w:id="53" w:name="_Toc491432554"/>
      <w:bookmarkStart w:id="54" w:name="_Toc491432851"/>
      <w:bookmarkStart w:id="55" w:name="_Toc495048891"/>
      <w:bookmarkStart w:id="56" w:name="_Toc495656012"/>
      <w:bookmarkStart w:id="57" w:name="_Toc504053283"/>
      <w:bookmarkStart w:id="58" w:name="_Toc508118459"/>
      <w:bookmarkStart w:id="59" w:name="_Toc508894482"/>
      <w:bookmarkStart w:id="60" w:name="_Toc508961954"/>
      <w:bookmarkStart w:id="61" w:name="_Toc511743034"/>
      <w:bookmarkStart w:id="62" w:name="_Toc514398175"/>
      <w:bookmarkStart w:id="63" w:name="_Toc517166646"/>
      <w:bookmarkStart w:id="64" w:name="_Toc520113023"/>
      <w:bookmarkStart w:id="65" w:name="_Toc521071801"/>
      <w:bookmarkStart w:id="66" w:name="_Toc522194598"/>
      <w:bookmarkStart w:id="67" w:name="_Toc524699401"/>
      <w:bookmarkStart w:id="68" w:name="_Toc527531423"/>
      <w:bookmarkStart w:id="69" w:name="_Toc527531481"/>
      <w:bookmarkStart w:id="70" w:name="_Toc530127730"/>
      <w:bookmarkStart w:id="71" w:name="_Toc22637015"/>
      <w:bookmarkStart w:id="72" w:name="_Toc27386740"/>
      <w:bookmarkStart w:id="73" w:name="_Toc32915218"/>
      <w:bookmarkStart w:id="74" w:name="_Toc33604228"/>
      <w:bookmarkStart w:id="75" w:name="_Toc45704317"/>
      <w:bookmarkStart w:id="76" w:name="_Toc51146077"/>
      <w:bookmarkStart w:id="77" w:name="_Toc55289687"/>
      <w:bookmarkStart w:id="78" w:name="_Toc58231597"/>
      <w:bookmarkStart w:id="79" w:name="_Toc58940899"/>
      <w:bookmarkStart w:id="80" w:name="_Toc65226317"/>
      <w:bookmarkStart w:id="81" w:name="_Toc67319253"/>
      <w:bookmarkStart w:id="82" w:name="_Toc71983262"/>
      <w:bookmarkStart w:id="83" w:name="_Toc77325140"/>
      <w:bookmarkStart w:id="84" w:name="_Toc82969735"/>
      <w:r w:rsidRPr="00345027">
        <w:rPr>
          <w:i/>
          <w:spacing w:val="2"/>
          <w:sz w:val="26"/>
          <w:szCs w:val="26"/>
        </w:rPr>
        <w:t>1.</w:t>
      </w:r>
      <w:r w:rsidR="00A41101" w:rsidRPr="00345027">
        <w:rPr>
          <w:i/>
          <w:spacing w:val="2"/>
          <w:sz w:val="26"/>
          <w:szCs w:val="26"/>
        </w:rPr>
        <w:t>1.1. Xuất khẩu xơ, sợi</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152F74CC" w14:textId="77777777" w:rsidR="00345027" w:rsidRDefault="00345027" w:rsidP="001400B9">
      <w:pPr>
        <w:pStyle w:val="NormalWeb"/>
        <w:spacing w:before="120" w:beforeAutospacing="0" w:after="0" w:afterAutospacing="0" w:line="312" w:lineRule="auto"/>
        <w:ind w:firstLine="720"/>
        <w:jc w:val="both"/>
        <w:rPr>
          <w:sz w:val="26"/>
          <w:szCs w:val="26"/>
        </w:rPr>
      </w:pPr>
      <w:r w:rsidRPr="00682D50">
        <w:rPr>
          <w:sz w:val="26"/>
          <w:szCs w:val="26"/>
        </w:rPr>
        <w:t>Xuất khẩu xơ, sợi các loại của Việt Nam tháng 8/2021 đạt 481 triệu USD, giảm 7,1% so với tháng 7/2021 nhưng vẫn tăng 56,13% so với tháng 8/2020. Tính chung 8 tháng đầu năm 2021 xuất khẩu mặt hàng này đạt 3,64 tỷ USD, tăng 63,38% so với 8 tháng đầu năm 2020.</w:t>
      </w:r>
    </w:p>
    <w:p w14:paraId="7C4A0823" w14:textId="77777777" w:rsidR="001400B9" w:rsidRDefault="001400B9" w:rsidP="001400B9">
      <w:pPr>
        <w:pStyle w:val="NormalWeb"/>
        <w:spacing w:before="120" w:beforeAutospacing="0" w:after="0" w:afterAutospacing="0" w:line="312" w:lineRule="auto"/>
        <w:ind w:firstLine="720"/>
        <w:jc w:val="both"/>
        <w:rPr>
          <w:sz w:val="26"/>
          <w:szCs w:val="26"/>
        </w:rPr>
      </w:pPr>
      <w:r w:rsidRPr="00F03510">
        <w:rPr>
          <w:sz w:val="26"/>
          <w:szCs w:val="26"/>
        </w:rPr>
        <w:t xml:space="preserve">Theo số liệu của Tổng cục Hải quan, giá xơ sợi xuất khẩu của Việt Nam trong 8 tháng đầu năm 2021 đạt bình quân 2.763 USD/tấn, tăng 28,47% so với giá xuất khẩu bình quân của 8 tháng đầu năm 2020. Trong đó, đơn giá xuất khẩu mặt hàng xơ sợi của Việt Nam sang hầu hết các thị trường đều tăng mạnh. </w:t>
      </w:r>
    </w:p>
    <w:p w14:paraId="3A245824" w14:textId="59138596" w:rsidR="00EF4302" w:rsidRPr="00EA33E9" w:rsidRDefault="00A41101" w:rsidP="00CD3814">
      <w:pPr>
        <w:pStyle w:val="NormalWeb"/>
        <w:spacing w:before="120" w:beforeAutospacing="0" w:after="0" w:afterAutospacing="0" w:line="312" w:lineRule="auto"/>
        <w:ind w:firstLine="567"/>
        <w:jc w:val="both"/>
        <w:rPr>
          <w:b/>
          <w:sz w:val="26"/>
          <w:szCs w:val="26"/>
        </w:rPr>
      </w:pPr>
      <w:r w:rsidRPr="00EA33E9">
        <w:rPr>
          <w:b/>
          <w:sz w:val="26"/>
          <w:szCs w:val="26"/>
        </w:rPr>
        <w:t xml:space="preserve">Biểu đồ </w:t>
      </w:r>
      <w:r w:rsidR="00C7795B" w:rsidRPr="00EA33E9">
        <w:rPr>
          <w:b/>
          <w:sz w:val="26"/>
          <w:szCs w:val="26"/>
        </w:rPr>
        <w:t>01</w:t>
      </w:r>
      <w:r w:rsidRPr="00EA33E9">
        <w:rPr>
          <w:b/>
          <w:sz w:val="26"/>
          <w:szCs w:val="26"/>
        </w:rPr>
        <w:t xml:space="preserve">: Kim ngạch xuất khẩu xơ sợi của Việt Nam giai đoạn </w:t>
      </w:r>
      <w:r w:rsidR="00EF4302" w:rsidRPr="00EA33E9">
        <w:rPr>
          <w:b/>
          <w:sz w:val="26"/>
          <w:szCs w:val="26"/>
        </w:rPr>
        <w:t>2018 -</w:t>
      </w:r>
      <w:r w:rsidRPr="00EA33E9">
        <w:rPr>
          <w:b/>
          <w:sz w:val="26"/>
          <w:szCs w:val="26"/>
        </w:rPr>
        <w:t xml:space="preserve"> 2021 </w:t>
      </w:r>
    </w:p>
    <w:p w14:paraId="41F6BAC4" w14:textId="1F562948" w:rsidR="00A41101" w:rsidRPr="00EA33E9" w:rsidRDefault="00A41101" w:rsidP="00A41101">
      <w:pPr>
        <w:pStyle w:val="NormalWeb"/>
        <w:spacing w:before="0" w:beforeAutospacing="0" w:after="0" w:afterAutospacing="0"/>
        <w:jc w:val="center"/>
        <w:rPr>
          <w:i/>
          <w:sz w:val="26"/>
          <w:szCs w:val="26"/>
        </w:rPr>
      </w:pPr>
      <w:r w:rsidRPr="00EA33E9">
        <w:rPr>
          <w:i/>
          <w:sz w:val="26"/>
          <w:szCs w:val="26"/>
        </w:rPr>
        <w:t>(ĐVT: Triệu USD)</w:t>
      </w:r>
    </w:p>
    <w:p w14:paraId="5FA4B0FE" w14:textId="51FF22AC" w:rsidR="006E75DF" w:rsidRPr="00EA33E9" w:rsidRDefault="008524C3" w:rsidP="00A41101">
      <w:pPr>
        <w:pStyle w:val="NormalWeb"/>
        <w:spacing w:before="0" w:beforeAutospacing="0" w:after="0" w:afterAutospacing="0"/>
        <w:jc w:val="center"/>
        <w:rPr>
          <w:i/>
          <w:sz w:val="26"/>
          <w:szCs w:val="26"/>
        </w:rPr>
      </w:pPr>
      <w:r w:rsidRPr="00EA33E9">
        <w:rPr>
          <w:noProof/>
        </w:rPr>
        <w:drawing>
          <wp:inline distT="0" distB="0" distL="0" distR="0" wp14:anchorId="03FB3239" wp14:editId="1C618497">
            <wp:extent cx="5588758" cy="1999397"/>
            <wp:effectExtent l="0" t="0" r="0" b="0"/>
            <wp:docPr id="1" name="Char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D48E1FA" w14:textId="77777777" w:rsidR="00A41101" w:rsidRPr="00EA33E9" w:rsidRDefault="00A41101" w:rsidP="00A92FA3">
      <w:pPr>
        <w:spacing w:before="120" w:after="120"/>
        <w:jc w:val="right"/>
        <w:rPr>
          <w:i/>
          <w:sz w:val="26"/>
          <w:szCs w:val="26"/>
        </w:rPr>
      </w:pPr>
      <w:r w:rsidRPr="00EA33E9">
        <w:rPr>
          <w:i/>
          <w:sz w:val="26"/>
          <w:szCs w:val="26"/>
        </w:rPr>
        <w:t>Nguồn: Tính toán từ số liệu thống kê sơ bộ của TCHQ</w:t>
      </w:r>
    </w:p>
    <w:p w14:paraId="2C645C0F" w14:textId="77777777" w:rsidR="00345027" w:rsidRPr="00705B9A" w:rsidRDefault="00345027" w:rsidP="00345027">
      <w:pPr>
        <w:pStyle w:val="NormalWeb"/>
        <w:spacing w:before="120" w:beforeAutospacing="0" w:after="0" w:afterAutospacing="0" w:line="312" w:lineRule="auto"/>
        <w:ind w:firstLine="720"/>
        <w:rPr>
          <w:sz w:val="26"/>
          <w:szCs w:val="26"/>
        </w:rPr>
      </w:pPr>
      <w:r w:rsidRPr="00705B9A">
        <w:rPr>
          <w:sz w:val="26"/>
          <w:szCs w:val="26"/>
        </w:rPr>
        <w:t xml:space="preserve">Trong 8 tháng đầu năm 2021, các thị trường xuất khẩu xơ, sợi chính của Việt Nam là Trung Quốc, Hàn Quốc, Bangladesh, Đài Loan, Hoa Kỳ… và xuất khẩu sang hầu hết các thị trường đều tăng trưởng mạnh so với cùng kỳ năm 2020. </w:t>
      </w:r>
    </w:p>
    <w:p w14:paraId="7811420A" w14:textId="47FEA02E" w:rsidR="00A92FA3" w:rsidRPr="00EB434F" w:rsidRDefault="00A92FA3" w:rsidP="00CD08AA">
      <w:pPr>
        <w:pStyle w:val="NormalWeb"/>
        <w:spacing w:before="120" w:beforeAutospacing="0" w:after="120" w:afterAutospacing="0"/>
        <w:jc w:val="center"/>
        <w:rPr>
          <w:b/>
          <w:spacing w:val="-4"/>
          <w:sz w:val="26"/>
          <w:szCs w:val="26"/>
        </w:rPr>
      </w:pPr>
      <w:r w:rsidRPr="00EB434F">
        <w:rPr>
          <w:b/>
          <w:spacing w:val="-4"/>
          <w:sz w:val="26"/>
          <w:szCs w:val="26"/>
        </w:rPr>
        <w:lastRenderedPageBreak/>
        <w:t xml:space="preserve">Bảng </w:t>
      </w:r>
      <w:r w:rsidR="006108B3" w:rsidRPr="00EB434F">
        <w:rPr>
          <w:b/>
          <w:spacing w:val="-4"/>
          <w:sz w:val="26"/>
          <w:szCs w:val="26"/>
        </w:rPr>
        <w:t>0</w:t>
      </w:r>
      <w:r w:rsidR="00CD08AA">
        <w:rPr>
          <w:b/>
          <w:spacing w:val="-4"/>
          <w:sz w:val="26"/>
          <w:szCs w:val="26"/>
        </w:rPr>
        <w:t>4</w:t>
      </w:r>
      <w:r w:rsidRPr="00EB434F">
        <w:rPr>
          <w:b/>
          <w:spacing w:val="-4"/>
          <w:sz w:val="26"/>
          <w:szCs w:val="26"/>
        </w:rPr>
        <w:t xml:space="preserve">: Thị trường xuất khẩu xơ, sợi của Việt Nam tháng </w:t>
      </w:r>
      <w:r w:rsidR="00EB434F" w:rsidRPr="00EB434F">
        <w:rPr>
          <w:b/>
          <w:spacing w:val="-4"/>
          <w:sz w:val="26"/>
          <w:szCs w:val="26"/>
        </w:rPr>
        <w:t>8</w:t>
      </w:r>
      <w:r w:rsidR="008524C3" w:rsidRPr="00EB434F">
        <w:rPr>
          <w:b/>
          <w:spacing w:val="-4"/>
          <w:sz w:val="26"/>
          <w:szCs w:val="26"/>
        </w:rPr>
        <w:t xml:space="preserve"> và </w:t>
      </w:r>
      <w:r w:rsidR="00EB434F" w:rsidRPr="00EB434F">
        <w:rPr>
          <w:b/>
          <w:spacing w:val="-4"/>
          <w:sz w:val="26"/>
          <w:szCs w:val="26"/>
        </w:rPr>
        <w:t>8</w:t>
      </w:r>
      <w:r w:rsidR="008524C3" w:rsidRPr="00EB434F">
        <w:rPr>
          <w:b/>
          <w:spacing w:val="-4"/>
          <w:sz w:val="26"/>
          <w:szCs w:val="26"/>
        </w:rPr>
        <w:t xml:space="preserve"> tháng đầu</w:t>
      </w:r>
      <w:r w:rsidR="00CD3814" w:rsidRPr="00EB434F">
        <w:rPr>
          <w:b/>
          <w:spacing w:val="-4"/>
          <w:sz w:val="26"/>
          <w:szCs w:val="26"/>
        </w:rPr>
        <w:t xml:space="preserve"> năm </w:t>
      </w:r>
      <w:r w:rsidRPr="00EB434F">
        <w:rPr>
          <w:b/>
          <w:spacing w:val="-4"/>
          <w:sz w:val="26"/>
          <w:szCs w:val="26"/>
        </w:rPr>
        <w:t>2021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48"/>
        <w:gridCol w:w="1548"/>
        <w:gridCol w:w="1548"/>
        <w:gridCol w:w="1548"/>
        <w:gridCol w:w="1548"/>
      </w:tblGrid>
      <w:tr w:rsidR="00EB434F" w:rsidRPr="0035514D" w14:paraId="604879CE" w14:textId="77777777" w:rsidTr="00CD729F">
        <w:trPr>
          <w:tblHeader/>
        </w:trPr>
        <w:tc>
          <w:tcPr>
            <w:tcW w:w="1547" w:type="dxa"/>
            <w:vMerge w:val="restart"/>
            <w:shd w:val="clear" w:color="auto" w:fill="auto"/>
            <w:vAlign w:val="center"/>
          </w:tcPr>
          <w:p w14:paraId="4C503138" w14:textId="77777777" w:rsidR="00EB434F" w:rsidRPr="0035514D" w:rsidRDefault="00EB434F" w:rsidP="00CD729F">
            <w:pPr>
              <w:pStyle w:val="NormalWeb"/>
              <w:jc w:val="center"/>
              <w:rPr>
                <w:rFonts w:eastAsia="Times New Roman"/>
                <w:b/>
              </w:rPr>
            </w:pPr>
            <w:r w:rsidRPr="0035514D">
              <w:rPr>
                <w:rFonts w:eastAsia="Times New Roman"/>
                <w:b/>
              </w:rPr>
              <w:t>Thị trường chủ yếu</w:t>
            </w:r>
          </w:p>
        </w:tc>
        <w:tc>
          <w:tcPr>
            <w:tcW w:w="4644" w:type="dxa"/>
            <w:gridSpan w:val="3"/>
            <w:shd w:val="clear" w:color="auto" w:fill="auto"/>
            <w:vAlign w:val="center"/>
          </w:tcPr>
          <w:p w14:paraId="3B7D0C88" w14:textId="77777777" w:rsidR="00EB434F" w:rsidRPr="0035514D" w:rsidRDefault="00EB434F" w:rsidP="00CD729F">
            <w:pPr>
              <w:pStyle w:val="NormalWeb"/>
              <w:jc w:val="center"/>
              <w:rPr>
                <w:rFonts w:eastAsia="Times New Roman"/>
                <w:b/>
              </w:rPr>
            </w:pPr>
            <w:r w:rsidRPr="0035514D">
              <w:rPr>
                <w:rFonts w:eastAsia="Times New Roman"/>
                <w:b/>
              </w:rPr>
              <w:t xml:space="preserve">Tháng </w:t>
            </w:r>
            <w:r>
              <w:rPr>
                <w:rFonts w:eastAsia="Times New Roman"/>
                <w:b/>
              </w:rPr>
              <w:t>8</w:t>
            </w:r>
            <w:r w:rsidRPr="0035514D">
              <w:rPr>
                <w:rFonts w:eastAsia="Times New Roman"/>
                <w:b/>
              </w:rPr>
              <w:t xml:space="preserve"> năm 2021</w:t>
            </w:r>
          </w:p>
        </w:tc>
        <w:tc>
          <w:tcPr>
            <w:tcW w:w="3096" w:type="dxa"/>
            <w:gridSpan w:val="2"/>
            <w:shd w:val="clear" w:color="auto" w:fill="auto"/>
            <w:vAlign w:val="center"/>
          </w:tcPr>
          <w:p w14:paraId="4756996B" w14:textId="77777777" w:rsidR="00EB434F" w:rsidRPr="0035514D" w:rsidRDefault="00EB434F" w:rsidP="00CD729F">
            <w:pPr>
              <w:pStyle w:val="NormalWeb"/>
              <w:jc w:val="center"/>
              <w:rPr>
                <w:rFonts w:eastAsia="Times New Roman"/>
                <w:b/>
              </w:rPr>
            </w:pPr>
            <w:r>
              <w:rPr>
                <w:rFonts w:eastAsia="Times New Roman"/>
                <w:b/>
              </w:rPr>
              <w:t>8</w:t>
            </w:r>
            <w:r w:rsidRPr="0035514D">
              <w:rPr>
                <w:rFonts w:eastAsia="Times New Roman"/>
                <w:b/>
              </w:rPr>
              <w:t xml:space="preserve"> tháng đầu năm 2021</w:t>
            </w:r>
          </w:p>
        </w:tc>
      </w:tr>
      <w:tr w:rsidR="00EB434F" w:rsidRPr="0035514D" w14:paraId="538A132E" w14:textId="77777777" w:rsidTr="00CD729F">
        <w:trPr>
          <w:tblHeader/>
        </w:trPr>
        <w:tc>
          <w:tcPr>
            <w:tcW w:w="1547" w:type="dxa"/>
            <w:vMerge/>
            <w:shd w:val="clear" w:color="auto" w:fill="auto"/>
            <w:vAlign w:val="center"/>
          </w:tcPr>
          <w:p w14:paraId="5775CF2B" w14:textId="77777777" w:rsidR="00EB434F" w:rsidRPr="0035514D" w:rsidRDefault="00EB434F" w:rsidP="00CD729F">
            <w:pPr>
              <w:pStyle w:val="NormalWeb"/>
              <w:rPr>
                <w:rFonts w:eastAsia="Times New Roman"/>
              </w:rPr>
            </w:pPr>
          </w:p>
        </w:tc>
        <w:tc>
          <w:tcPr>
            <w:tcW w:w="1548" w:type="dxa"/>
            <w:shd w:val="clear" w:color="auto" w:fill="auto"/>
            <w:vAlign w:val="center"/>
          </w:tcPr>
          <w:p w14:paraId="5D997DB6" w14:textId="77777777" w:rsidR="00EB434F" w:rsidRPr="0035514D" w:rsidRDefault="00EB434F" w:rsidP="00CD729F">
            <w:pPr>
              <w:pStyle w:val="NormalWeb"/>
              <w:spacing w:before="60"/>
              <w:jc w:val="center"/>
              <w:rPr>
                <w:rFonts w:eastAsia="Times New Roman"/>
                <w:b/>
                <w:spacing w:val="-2"/>
              </w:rPr>
            </w:pPr>
            <w:r w:rsidRPr="0035514D">
              <w:rPr>
                <w:rFonts w:eastAsia="Times New Roman"/>
                <w:b/>
                <w:spacing w:val="-2"/>
              </w:rPr>
              <w:t>Trị giá (Nghìn USD)</w:t>
            </w:r>
          </w:p>
        </w:tc>
        <w:tc>
          <w:tcPr>
            <w:tcW w:w="1548" w:type="dxa"/>
            <w:shd w:val="clear" w:color="auto" w:fill="auto"/>
            <w:vAlign w:val="center"/>
          </w:tcPr>
          <w:p w14:paraId="647887D5" w14:textId="77777777" w:rsidR="00EB434F" w:rsidRPr="0035514D" w:rsidRDefault="00EB434F" w:rsidP="00CD729F">
            <w:pPr>
              <w:pStyle w:val="NormalWeb"/>
              <w:spacing w:before="60"/>
              <w:jc w:val="center"/>
              <w:rPr>
                <w:rFonts w:eastAsia="Times New Roman"/>
                <w:b/>
                <w:spacing w:val="-2"/>
              </w:rPr>
            </w:pPr>
            <w:r w:rsidRPr="0035514D">
              <w:rPr>
                <w:rFonts w:eastAsia="Times New Roman"/>
                <w:b/>
                <w:spacing w:val="-2"/>
              </w:rPr>
              <w:t>So với T</w:t>
            </w:r>
            <w:r>
              <w:rPr>
                <w:rFonts w:eastAsia="Times New Roman"/>
                <w:b/>
                <w:spacing w:val="-2"/>
              </w:rPr>
              <w:t>7</w:t>
            </w:r>
            <w:r w:rsidRPr="0035514D">
              <w:rPr>
                <w:rFonts w:eastAsia="Times New Roman"/>
                <w:b/>
                <w:spacing w:val="-2"/>
              </w:rPr>
              <w:t>/2021 (%)</w:t>
            </w:r>
          </w:p>
        </w:tc>
        <w:tc>
          <w:tcPr>
            <w:tcW w:w="1548" w:type="dxa"/>
            <w:shd w:val="clear" w:color="auto" w:fill="auto"/>
            <w:vAlign w:val="center"/>
          </w:tcPr>
          <w:p w14:paraId="7EFFD29D" w14:textId="77777777" w:rsidR="00EB434F" w:rsidRPr="0035514D" w:rsidRDefault="00EB434F" w:rsidP="00CD729F">
            <w:pPr>
              <w:pStyle w:val="NormalWeb"/>
              <w:spacing w:before="60"/>
              <w:jc w:val="center"/>
              <w:rPr>
                <w:rFonts w:eastAsia="Times New Roman"/>
                <w:b/>
                <w:spacing w:val="-2"/>
              </w:rPr>
            </w:pPr>
            <w:r w:rsidRPr="0035514D">
              <w:rPr>
                <w:rFonts w:eastAsia="Times New Roman"/>
                <w:b/>
                <w:spacing w:val="-2"/>
              </w:rPr>
              <w:t>So với T</w:t>
            </w:r>
            <w:r>
              <w:rPr>
                <w:rFonts w:eastAsia="Times New Roman"/>
                <w:b/>
                <w:spacing w:val="-2"/>
              </w:rPr>
              <w:t>8</w:t>
            </w:r>
            <w:r w:rsidRPr="0035514D">
              <w:rPr>
                <w:rFonts w:eastAsia="Times New Roman"/>
                <w:b/>
                <w:spacing w:val="-2"/>
              </w:rPr>
              <w:t>/2020 (%)</w:t>
            </w:r>
          </w:p>
        </w:tc>
        <w:tc>
          <w:tcPr>
            <w:tcW w:w="1548" w:type="dxa"/>
            <w:shd w:val="clear" w:color="auto" w:fill="auto"/>
            <w:vAlign w:val="center"/>
          </w:tcPr>
          <w:p w14:paraId="373FC1E1" w14:textId="77777777" w:rsidR="00EB434F" w:rsidRPr="0035514D" w:rsidRDefault="00EB434F" w:rsidP="00CD729F">
            <w:pPr>
              <w:pStyle w:val="NormalWeb"/>
              <w:spacing w:before="60"/>
              <w:jc w:val="center"/>
              <w:rPr>
                <w:rFonts w:eastAsia="Times New Roman"/>
                <w:b/>
                <w:spacing w:val="-2"/>
              </w:rPr>
            </w:pPr>
            <w:r w:rsidRPr="0035514D">
              <w:rPr>
                <w:rFonts w:eastAsia="Times New Roman"/>
                <w:b/>
                <w:spacing w:val="-2"/>
              </w:rPr>
              <w:t>Trị giá (Nghìn USD)</w:t>
            </w:r>
          </w:p>
        </w:tc>
        <w:tc>
          <w:tcPr>
            <w:tcW w:w="1548" w:type="dxa"/>
            <w:shd w:val="clear" w:color="auto" w:fill="auto"/>
            <w:vAlign w:val="center"/>
          </w:tcPr>
          <w:p w14:paraId="23FD9D59" w14:textId="77777777" w:rsidR="00EB434F" w:rsidRPr="0035514D" w:rsidRDefault="00EB434F" w:rsidP="00CD729F">
            <w:pPr>
              <w:pStyle w:val="NormalWeb"/>
              <w:spacing w:before="60"/>
              <w:jc w:val="center"/>
              <w:rPr>
                <w:rFonts w:eastAsia="Times New Roman"/>
                <w:b/>
                <w:spacing w:val="-2"/>
              </w:rPr>
            </w:pPr>
            <w:r w:rsidRPr="0035514D">
              <w:rPr>
                <w:rFonts w:eastAsia="Times New Roman"/>
                <w:b/>
                <w:spacing w:val="-2"/>
              </w:rPr>
              <w:t xml:space="preserve">So với </w:t>
            </w:r>
            <w:r>
              <w:rPr>
                <w:rFonts w:eastAsia="Times New Roman"/>
                <w:b/>
                <w:spacing w:val="-2"/>
              </w:rPr>
              <w:t>8</w:t>
            </w:r>
            <w:r w:rsidRPr="0035514D">
              <w:rPr>
                <w:rFonts w:eastAsia="Times New Roman"/>
                <w:b/>
                <w:spacing w:val="-2"/>
              </w:rPr>
              <w:t>T/2020 (%)</w:t>
            </w:r>
          </w:p>
        </w:tc>
      </w:tr>
      <w:tr w:rsidR="00EB434F" w:rsidRPr="00EB434F" w14:paraId="55DFFA00" w14:textId="77777777" w:rsidTr="00CD729F">
        <w:tc>
          <w:tcPr>
            <w:tcW w:w="1547" w:type="dxa"/>
            <w:shd w:val="clear" w:color="auto" w:fill="auto"/>
          </w:tcPr>
          <w:p w14:paraId="730EC039" w14:textId="77777777" w:rsidR="00EB434F" w:rsidRPr="00EB434F" w:rsidRDefault="00EB434F" w:rsidP="00CD729F">
            <w:pPr>
              <w:rPr>
                <w:b/>
                <w:i/>
              </w:rPr>
            </w:pPr>
            <w:r w:rsidRPr="00EB434F">
              <w:rPr>
                <w:b/>
                <w:i/>
              </w:rPr>
              <w:t>Tổng</w:t>
            </w:r>
          </w:p>
        </w:tc>
        <w:tc>
          <w:tcPr>
            <w:tcW w:w="1548" w:type="dxa"/>
            <w:shd w:val="clear" w:color="auto" w:fill="auto"/>
          </w:tcPr>
          <w:p w14:paraId="17F135DB" w14:textId="77777777" w:rsidR="00EB434F" w:rsidRPr="00EB434F" w:rsidRDefault="00EB434F" w:rsidP="00CD729F">
            <w:pPr>
              <w:jc w:val="right"/>
              <w:rPr>
                <w:b/>
                <w:i/>
              </w:rPr>
            </w:pPr>
            <w:r w:rsidRPr="00EB434F">
              <w:rPr>
                <w:b/>
                <w:i/>
              </w:rPr>
              <w:t>481.099</w:t>
            </w:r>
          </w:p>
        </w:tc>
        <w:tc>
          <w:tcPr>
            <w:tcW w:w="1548" w:type="dxa"/>
            <w:shd w:val="clear" w:color="auto" w:fill="auto"/>
          </w:tcPr>
          <w:p w14:paraId="1BABE2A9" w14:textId="77777777" w:rsidR="00EB434F" w:rsidRPr="00EB434F" w:rsidRDefault="00EB434F" w:rsidP="00CD729F">
            <w:pPr>
              <w:jc w:val="right"/>
              <w:rPr>
                <w:b/>
                <w:i/>
              </w:rPr>
            </w:pPr>
            <w:r w:rsidRPr="00EB434F">
              <w:rPr>
                <w:b/>
                <w:i/>
              </w:rPr>
              <w:t>-7,10</w:t>
            </w:r>
          </w:p>
        </w:tc>
        <w:tc>
          <w:tcPr>
            <w:tcW w:w="1548" w:type="dxa"/>
            <w:shd w:val="clear" w:color="auto" w:fill="auto"/>
          </w:tcPr>
          <w:p w14:paraId="2C23278A" w14:textId="77777777" w:rsidR="00EB434F" w:rsidRPr="00EB434F" w:rsidRDefault="00EB434F" w:rsidP="00CD729F">
            <w:pPr>
              <w:jc w:val="right"/>
              <w:rPr>
                <w:b/>
                <w:i/>
              </w:rPr>
            </w:pPr>
            <w:r w:rsidRPr="00EB434F">
              <w:rPr>
                <w:b/>
                <w:i/>
              </w:rPr>
              <w:t>56,13</w:t>
            </w:r>
          </w:p>
        </w:tc>
        <w:tc>
          <w:tcPr>
            <w:tcW w:w="1548" w:type="dxa"/>
            <w:shd w:val="clear" w:color="auto" w:fill="auto"/>
          </w:tcPr>
          <w:p w14:paraId="5BB0B12C" w14:textId="77777777" w:rsidR="00EB434F" w:rsidRPr="00EB434F" w:rsidRDefault="00EB434F" w:rsidP="00CD729F">
            <w:pPr>
              <w:jc w:val="right"/>
              <w:rPr>
                <w:b/>
                <w:i/>
              </w:rPr>
            </w:pPr>
            <w:r w:rsidRPr="00EB434F">
              <w:rPr>
                <w:b/>
                <w:i/>
              </w:rPr>
              <w:t>3.643.967</w:t>
            </w:r>
          </w:p>
        </w:tc>
        <w:tc>
          <w:tcPr>
            <w:tcW w:w="1548" w:type="dxa"/>
            <w:shd w:val="clear" w:color="auto" w:fill="auto"/>
          </w:tcPr>
          <w:p w14:paraId="2489CF3C" w14:textId="77777777" w:rsidR="00EB434F" w:rsidRPr="00EB434F" w:rsidRDefault="00EB434F" w:rsidP="00CD729F">
            <w:pPr>
              <w:jc w:val="right"/>
              <w:rPr>
                <w:b/>
                <w:i/>
              </w:rPr>
            </w:pPr>
            <w:r w:rsidRPr="00EB434F">
              <w:rPr>
                <w:b/>
                <w:i/>
              </w:rPr>
              <w:t>63,38</w:t>
            </w:r>
          </w:p>
        </w:tc>
      </w:tr>
      <w:tr w:rsidR="00EB434F" w:rsidRPr="0035514D" w14:paraId="5D8164D9" w14:textId="77777777" w:rsidTr="00CD729F">
        <w:tc>
          <w:tcPr>
            <w:tcW w:w="1547" w:type="dxa"/>
            <w:shd w:val="clear" w:color="auto" w:fill="auto"/>
          </w:tcPr>
          <w:p w14:paraId="0C86BD9A" w14:textId="77777777" w:rsidR="00EB434F" w:rsidRPr="0035514D" w:rsidRDefault="00EB434F" w:rsidP="00CD729F">
            <w:r w:rsidRPr="0035514D">
              <w:t>Trung Quốc</w:t>
            </w:r>
          </w:p>
        </w:tc>
        <w:tc>
          <w:tcPr>
            <w:tcW w:w="1548" w:type="dxa"/>
            <w:shd w:val="clear" w:color="auto" w:fill="auto"/>
          </w:tcPr>
          <w:p w14:paraId="28246A21" w14:textId="77777777" w:rsidR="00EB434F" w:rsidRPr="0035514D" w:rsidRDefault="00EB434F" w:rsidP="00CD729F">
            <w:pPr>
              <w:jc w:val="right"/>
            </w:pPr>
            <w:r w:rsidRPr="0035514D">
              <w:t>267.132</w:t>
            </w:r>
          </w:p>
        </w:tc>
        <w:tc>
          <w:tcPr>
            <w:tcW w:w="1548" w:type="dxa"/>
            <w:shd w:val="clear" w:color="auto" w:fill="auto"/>
          </w:tcPr>
          <w:p w14:paraId="18083BC6" w14:textId="77777777" w:rsidR="00EB434F" w:rsidRPr="0035514D" w:rsidRDefault="00EB434F" w:rsidP="00CD729F">
            <w:pPr>
              <w:jc w:val="right"/>
            </w:pPr>
            <w:r w:rsidRPr="0035514D">
              <w:t>-7,87</w:t>
            </w:r>
          </w:p>
        </w:tc>
        <w:tc>
          <w:tcPr>
            <w:tcW w:w="1548" w:type="dxa"/>
            <w:shd w:val="clear" w:color="auto" w:fill="auto"/>
          </w:tcPr>
          <w:p w14:paraId="0EE9CEDC" w14:textId="77777777" w:rsidR="00EB434F" w:rsidRPr="0035514D" w:rsidRDefault="00EB434F" w:rsidP="00CD729F">
            <w:pPr>
              <w:jc w:val="right"/>
            </w:pPr>
            <w:r w:rsidRPr="0035514D">
              <w:t>54,19</w:t>
            </w:r>
          </w:p>
        </w:tc>
        <w:tc>
          <w:tcPr>
            <w:tcW w:w="1548" w:type="dxa"/>
            <w:shd w:val="clear" w:color="auto" w:fill="auto"/>
          </w:tcPr>
          <w:p w14:paraId="3AB17CAE" w14:textId="77777777" w:rsidR="00EB434F" w:rsidRPr="0035514D" w:rsidRDefault="00EB434F" w:rsidP="00CD729F">
            <w:pPr>
              <w:jc w:val="right"/>
            </w:pPr>
            <w:r w:rsidRPr="0035514D">
              <w:t>1.993.253</w:t>
            </w:r>
          </w:p>
        </w:tc>
        <w:tc>
          <w:tcPr>
            <w:tcW w:w="1548" w:type="dxa"/>
            <w:shd w:val="clear" w:color="auto" w:fill="auto"/>
          </w:tcPr>
          <w:p w14:paraId="4608DFE0" w14:textId="77777777" w:rsidR="00EB434F" w:rsidRPr="0035514D" w:rsidRDefault="00EB434F" w:rsidP="00CD729F">
            <w:pPr>
              <w:jc w:val="right"/>
            </w:pPr>
            <w:r w:rsidRPr="0035514D">
              <w:t>57,45</w:t>
            </w:r>
          </w:p>
        </w:tc>
      </w:tr>
      <w:tr w:rsidR="00EB434F" w:rsidRPr="0035514D" w14:paraId="3A69C188" w14:textId="77777777" w:rsidTr="00CD729F">
        <w:tc>
          <w:tcPr>
            <w:tcW w:w="1547" w:type="dxa"/>
            <w:shd w:val="clear" w:color="auto" w:fill="auto"/>
          </w:tcPr>
          <w:p w14:paraId="4806B5D1" w14:textId="77777777" w:rsidR="00EB434F" w:rsidRPr="0035514D" w:rsidRDefault="00EB434F" w:rsidP="00CD729F">
            <w:r w:rsidRPr="0035514D">
              <w:t>Hàn Quốc</w:t>
            </w:r>
          </w:p>
        </w:tc>
        <w:tc>
          <w:tcPr>
            <w:tcW w:w="1548" w:type="dxa"/>
            <w:shd w:val="clear" w:color="auto" w:fill="auto"/>
          </w:tcPr>
          <w:p w14:paraId="4479FCB9" w14:textId="77777777" w:rsidR="00EB434F" w:rsidRPr="0035514D" w:rsidRDefault="00EB434F" w:rsidP="00CD729F">
            <w:pPr>
              <w:jc w:val="right"/>
            </w:pPr>
            <w:r w:rsidRPr="0035514D">
              <w:t>39.316</w:t>
            </w:r>
          </w:p>
        </w:tc>
        <w:tc>
          <w:tcPr>
            <w:tcW w:w="1548" w:type="dxa"/>
            <w:shd w:val="clear" w:color="auto" w:fill="auto"/>
          </w:tcPr>
          <w:p w14:paraId="16E13155" w14:textId="77777777" w:rsidR="00EB434F" w:rsidRPr="0035514D" w:rsidRDefault="00EB434F" w:rsidP="00CD729F">
            <w:pPr>
              <w:jc w:val="right"/>
            </w:pPr>
            <w:r w:rsidRPr="0035514D">
              <w:t>-10,19</w:t>
            </w:r>
          </w:p>
        </w:tc>
        <w:tc>
          <w:tcPr>
            <w:tcW w:w="1548" w:type="dxa"/>
            <w:shd w:val="clear" w:color="auto" w:fill="auto"/>
          </w:tcPr>
          <w:p w14:paraId="582E4179" w14:textId="77777777" w:rsidR="00EB434F" w:rsidRPr="0035514D" w:rsidRDefault="00EB434F" w:rsidP="00CD729F">
            <w:pPr>
              <w:jc w:val="right"/>
            </w:pPr>
            <w:r w:rsidRPr="0035514D">
              <w:t>57,14</w:t>
            </w:r>
          </w:p>
        </w:tc>
        <w:tc>
          <w:tcPr>
            <w:tcW w:w="1548" w:type="dxa"/>
            <w:shd w:val="clear" w:color="auto" w:fill="auto"/>
          </w:tcPr>
          <w:p w14:paraId="0192B69F" w14:textId="77777777" w:rsidR="00EB434F" w:rsidRPr="0035514D" w:rsidRDefault="00EB434F" w:rsidP="00CD729F">
            <w:pPr>
              <w:jc w:val="right"/>
            </w:pPr>
            <w:r w:rsidRPr="0035514D">
              <w:t>343.017</w:t>
            </w:r>
          </w:p>
        </w:tc>
        <w:tc>
          <w:tcPr>
            <w:tcW w:w="1548" w:type="dxa"/>
            <w:shd w:val="clear" w:color="auto" w:fill="auto"/>
          </w:tcPr>
          <w:p w14:paraId="7474A84F" w14:textId="77777777" w:rsidR="00EB434F" w:rsidRPr="0035514D" w:rsidRDefault="00EB434F" w:rsidP="00CD729F">
            <w:pPr>
              <w:jc w:val="right"/>
            </w:pPr>
            <w:r w:rsidRPr="0035514D">
              <w:t>57,55</w:t>
            </w:r>
          </w:p>
        </w:tc>
      </w:tr>
      <w:tr w:rsidR="00EB434F" w:rsidRPr="0035514D" w14:paraId="624ECD21" w14:textId="77777777" w:rsidTr="00CD729F">
        <w:tc>
          <w:tcPr>
            <w:tcW w:w="1547" w:type="dxa"/>
            <w:shd w:val="clear" w:color="auto" w:fill="auto"/>
          </w:tcPr>
          <w:p w14:paraId="063253C1" w14:textId="77777777" w:rsidR="00EB434F" w:rsidRPr="0035514D" w:rsidRDefault="00EB434F" w:rsidP="00CD729F">
            <w:r w:rsidRPr="0035514D">
              <w:t>Bangladesh</w:t>
            </w:r>
          </w:p>
        </w:tc>
        <w:tc>
          <w:tcPr>
            <w:tcW w:w="1548" w:type="dxa"/>
            <w:shd w:val="clear" w:color="auto" w:fill="auto"/>
          </w:tcPr>
          <w:p w14:paraId="53C3C251" w14:textId="77777777" w:rsidR="00EB434F" w:rsidRPr="0035514D" w:rsidRDefault="00EB434F" w:rsidP="00CD729F">
            <w:pPr>
              <w:jc w:val="right"/>
            </w:pPr>
            <w:r w:rsidRPr="0035514D">
              <w:t>24.670</w:t>
            </w:r>
          </w:p>
        </w:tc>
        <w:tc>
          <w:tcPr>
            <w:tcW w:w="1548" w:type="dxa"/>
            <w:shd w:val="clear" w:color="auto" w:fill="auto"/>
          </w:tcPr>
          <w:p w14:paraId="180287E7" w14:textId="77777777" w:rsidR="00EB434F" w:rsidRPr="0035514D" w:rsidRDefault="00EB434F" w:rsidP="00CD729F">
            <w:pPr>
              <w:jc w:val="right"/>
            </w:pPr>
            <w:r w:rsidRPr="0035514D">
              <w:t>1,97</w:t>
            </w:r>
          </w:p>
        </w:tc>
        <w:tc>
          <w:tcPr>
            <w:tcW w:w="1548" w:type="dxa"/>
            <w:shd w:val="clear" w:color="auto" w:fill="auto"/>
          </w:tcPr>
          <w:p w14:paraId="342460AA" w14:textId="77777777" w:rsidR="00EB434F" w:rsidRPr="0035514D" w:rsidRDefault="00EB434F" w:rsidP="00CD729F">
            <w:pPr>
              <w:jc w:val="right"/>
            </w:pPr>
            <w:r w:rsidRPr="0035514D">
              <w:t>370,54</w:t>
            </w:r>
          </w:p>
        </w:tc>
        <w:tc>
          <w:tcPr>
            <w:tcW w:w="1548" w:type="dxa"/>
            <w:shd w:val="clear" w:color="auto" w:fill="auto"/>
          </w:tcPr>
          <w:p w14:paraId="729D38FD" w14:textId="77777777" w:rsidR="00EB434F" w:rsidRPr="0035514D" w:rsidRDefault="00EB434F" w:rsidP="00CD729F">
            <w:pPr>
              <w:jc w:val="right"/>
            </w:pPr>
            <w:r w:rsidRPr="0035514D">
              <w:t>138.179</w:t>
            </w:r>
          </w:p>
        </w:tc>
        <w:tc>
          <w:tcPr>
            <w:tcW w:w="1548" w:type="dxa"/>
            <w:shd w:val="clear" w:color="auto" w:fill="auto"/>
          </w:tcPr>
          <w:p w14:paraId="14A03CF2" w14:textId="77777777" w:rsidR="00EB434F" w:rsidRPr="0035514D" w:rsidRDefault="00EB434F" w:rsidP="00CD729F">
            <w:pPr>
              <w:jc w:val="right"/>
            </w:pPr>
            <w:r w:rsidRPr="0035514D">
              <w:t>242,35</w:t>
            </w:r>
          </w:p>
        </w:tc>
      </w:tr>
      <w:tr w:rsidR="00EB434F" w:rsidRPr="0035514D" w14:paraId="0CA7E09E" w14:textId="77777777" w:rsidTr="00CD729F">
        <w:tc>
          <w:tcPr>
            <w:tcW w:w="1547" w:type="dxa"/>
            <w:shd w:val="clear" w:color="auto" w:fill="auto"/>
          </w:tcPr>
          <w:p w14:paraId="04205431" w14:textId="77777777" w:rsidR="00EB434F" w:rsidRPr="0035514D" w:rsidRDefault="00EB434F" w:rsidP="00CD729F">
            <w:r w:rsidRPr="0035514D">
              <w:t>Đài Loan</w:t>
            </w:r>
          </w:p>
        </w:tc>
        <w:tc>
          <w:tcPr>
            <w:tcW w:w="1548" w:type="dxa"/>
            <w:shd w:val="clear" w:color="auto" w:fill="auto"/>
          </w:tcPr>
          <w:p w14:paraId="674A902C" w14:textId="77777777" w:rsidR="00EB434F" w:rsidRPr="0035514D" w:rsidRDefault="00EB434F" w:rsidP="00CD729F">
            <w:pPr>
              <w:jc w:val="right"/>
            </w:pPr>
            <w:r w:rsidRPr="0035514D">
              <w:t>13.920</w:t>
            </w:r>
          </w:p>
        </w:tc>
        <w:tc>
          <w:tcPr>
            <w:tcW w:w="1548" w:type="dxa"/>
            <w:shd w:val="clear" w:color="auto" w:fill="auto"/>
          </w:tcPr>
          <w:p w14:paraId="3289E6EA" w14:textId="77777777" w:rsidR="00EB434F" w:rsidRPr="0035514D" w:rsidRDefault="00EB434F" w:rsidP="00CD729F">
            <w:pPr>
              <w:jc w:val="right"/>
            </w:pPr>
            <w:r w:rsidRPr="0035514D">
              <w:t>-4,84</w:t>
            </w:r>
          </w:p>
        </w:tc>
        <w:tc>
          <w:tcPr>
            <w:tcW w:w="1548" w:type="dxa"/>
            <w:shd w:val="clear" w:color="auto" w:fill="auto"/>
          </w:tcPr>
          <w:p w14:paraId="6F6C6D4E" w14:textId="77777777" w:rsidR="00EB434F" w:rsidRPr="0035514D" w:rsidRDefault="00EB434F" w:rsidP="00CD729F">
            <w:pPr>
              <w:jc w:val="right"/>
            </w:pPr>
            <w:r w:rsidRPr="0035514D">
              <w:t>95,85</w:t>
            </w:r>
          </w:p>
        </w:tc>
        <w:tc>
          <w:tcPr>
            <w:tcW w:w="1548" w:type="dxa"/>
            <w:shd w:val="clear" w:color="auto" w:fill="auto"/>
          </w:tcPr>
          <w:p w14:paraId="2DAA426C" w14:textId="77777777" w:rsidR="00EB434F" w:rsidRPr="0035514D" w:rsidRDefault="00EB434F" w:rsidP="00CD729F">
            <w:pPr>
              <w:jc w:val="right"/>
            </w:pPr>
            <w:r w:rsidRPr="0035514D">
              <w:t>116.050</w:t>
            </w:r>
          </w:p>
        </w:tc>
        <w:tc>
          <w:tcPr>
            <w:tcW w:w="1548" w:type="dxa"/>
            <w:shd w:val="clear" w:color="auto" w:fill="auto"/>
          </w:tcPr>
          <w:p w14:paraId="77C2F116" w14:textId="77777777" w:rsidR="00EB434F" w:rsidRPr="0035514D" w:rsidRDefault="00EB434F" w:rsidP="00CD729F">
            <w:pPr>
              <w:jc w:val="right"/>
            </w:pPr>
            <w:r w:rsidRPr="0035514D">
              <w:t>151,35</w:t>
            </w:r>
          </w:p>
        </w:tc>
      </w:tr>
      <w:tr w:rsidR="00EB434F" w:rsidRPr="0035514D" w14:paraId="51CE2BC4" w14:textId="77777777" w:rsidTr="00CD729F">
        <w:tc>
          <w:tcPr>
            <w:tcW w:w="1547" w:type="dxa"/>
            <w:shd w:val="clear" w:color="auto" w:fill="auto"/>
          </w:tcPr>
          <w:p w14:paraId="1F60B809" w14:textId="77777777" w:rsidR="00EB434F" w:rsidRPr="0035514D" w:rsidRDefault="00EB434F" w:rsidP="00CD729F">
            <w:r>
              <w:t>Hoa Kỳ</w:t>
            </w:r>
          </w:p>
        </w:tc>
        <w:tc>
          <w:tcPr>
            <w:tcW w:w="1548" w:type="dxa"/>
            <w:shd w:val="clear" w:color="auto" w:fill="auto"/>
          </w:tcPr>
          <w:p w14:paraId="5C80F24E" w14:textId="77777777" w:rsidR="00EB434F" w:rsidRPr="0035514D" w:rsidRDefault="00EB434F" w:rsidP="00CD729F">
            <w:pPr>
              <w:jc w:val="right"/>
            </w:pPr>
            <w:r w:rsidRPr="0035514D">
              <w:t>11.663</w:t>
            </w:r>
          </w:p>
        </w:tc>
        <w:tc>
          <w:tcPr>
            <w:tcW w:w="1548" w:type="dxa"/>
            <w:shd w:val="clear" w:color="auto" w:fill="auto"/>
          </w:tcPr>
          <w:p w14:paraId="59DC8DA6" w14:textId="77777777" w:rsidR="00EB434F" w:rsidRPr="0035514D" w:rsidRDefault="00EB434F" w:rsidP="00CD729F">
            <w:pPr>
              <w:jc w:val="right"/>
            </w:pPr>
            <w:r w:rsidRPr="0035514D">
              <w:t>-25,59</w:t>
            </w:r>
          </w:p>
        </w:tc>
        <w:tc>
          <w:tcPr>
            <w:tcW w:w="1548" w:type="dxa"/>
            <w:shd w:val="clear" w:color="auto" w:fill="auto"/>
          </w:tcPr>
          <w:p w14:paraId="7D33080C" w14:textId="77777777" w:rsidR="00EB434F" w:rsidRPr="0035514D" w:rsidRDefault="00EB434F" w:rsidP="00CD729F">
            <w:pPr>
              <w:jc w:val="right"/>
            </w:pPr>
            <w:r w:rsidRPr="0035514D">
              <w:t>42,18</w:t>
            </w:r>
          </w:p>
        </w:tc>
        <w:tc>
          <w:tcPr>
            <w:tcW w:w="1548" w:type="dxa"/>
            <w:shd w:val="clear" w:color="auto" w:fill="auto"/>
          </w:tcPr>
          <w:p w14:paraId="29C8A008" w14:textId="77777777" w:rsidR="00EB434F" w:rsidRPr="0035514D" w:rsidRDefault="00EB434F" w:rsidP="00CD729F">
            <w:pPr>
              <w:jc w:val="right"/>
            </w:pPr>
            <w:r w:rsidRPr="0035514D">
              <w:t>87.513</w:t>
            </w:r>
          </w:p>
        </w:tc>
        <w:tc>
          <w:tcPr>
            <w:tcW w:w="1548" w:type="dxa"/>
            <w:shd w:val="clear" w:color="auto" w:fill="auto"/>
          </w:tcPr>
          <w:p w14:paraId="10B02D7F" w14:textId="77777777" w:rsidR="00EB434F" w:rsidRPr="0035514D" w:rsidRDefault="00EB434F" w:rsidP="00CD729F">
            <w:pPr>
              <w:jc w:val="right"/>
            </w:pPr>
            <w:r w:rsidRPr="0035514D">
              <w:t>74,24</w:t>
            </w:r>
          </w:p>
        </w:tc>
      </w:tr>
      <w:tr w:rsidR="00EB434F" w:rsidRPr="0035514D" w14:paraId="35A2EA65" w14:textId="77777777" w:rsidTr="00CD729F">
        <w:tc>
          <w:tcPr>
            <w:tcW w:w="1547" w:type="dxa"/>
            <w:shd w:val="clear" w:color="auto" w:fill="auto"/>
          </w:tcPr>
          <w:p w14:paraId="6D71D4BE" w14:textId="77777777" w:rsidR="00EB434F" w:rsidRPr="0035514D" w:rsidRDefault="00EB434F" w:rsidP="00CD729F">
            <w:r w:rsidRPr="0035514D">
              <w:t>Pakixtan</w:t>
            </w:r>
          </w:p>
        </w:tc>
        <w:tc>
          <w:tcPr>
            <w:tcW w:w="1548" w:type="dxa"/>
            <w:shd w:val="clear" w:color="auto" w:fill="auto"/>
          </w:tcPr>
          <w:p w14:paraId="42FB755C" w14:textId="77777777" w:rsidR="00EB434F" w:rsidRPr="0035514D" w:rsidRDefault="00EB434F" w:rsidP="00CD729F">
            <w:pPr>
              <w:jc w:val="right"/>
            </w:pPr>
            <w:r w:rsidRPr="0035514D">
              <w:t>10.378</w:t>
            </w:r>
          </w:p>
        </w:tc>
        <w:tc>
          <w:tcPr>
            <w:tcW w:w="1548" w:type="dxa"/>
            <w:shd w:val="clear" w:color="auto" w:fill="auto"/>
          </w:tcPr>
          <w:p w14:paraId="43D21952" w14:textId="77777777" w:rsidR="00EB434F" w:rsidRPr="0035514D" w:rsidRDefault="00EB434F" w:rsidP="00CD729F">
            <w:pPr>
              <w:jc w:val="right"/>
            </w:pPr>
            <w:r w:rsidRPr="0035514D">
              <w:t>-21,38</w:t>
            </w:r>
          </w:p>
        </w:tc>
        <w:tc>
          <w:tcPr>
            <w:tcW w:w="1548" w:type="dxa"/>
            <w:shd w:val="clear" w:color="auto" w:fill="auto"/>
          </w:tcPr>
          <w:p w14:paraId="6E2242E4" w14:textId="77777777" w:rsidR="00EB434F" w:rsidRPr="0035514D" w:rsidRDefault="00EB434F" w:rsidP="00CD729F">
            <w:pPr>
              <w:jc w:val="right"/>
            </w:pPr>
            <w:r w:rsidRPr="0035514D">
              <w:t>28,45</w:t>
            </w:r>
          </w:p>
        </w:tc>
        <w:tc>
          <w:tcPr>
            <w:tcW w:w="1548" w:type="dxa"/>
            <w:shd w:val="clear" w:color="auto" w:fill="auto"/>
          </w:tcPr>
          <w:p w14:paraId="336D1872" w14:textId="77777777" w:rsidR="00EB434F" w:rsidRPr="0035514D" w:rsidRDefault="00EB434F" w:rsidP="00CD729F">
            <w:pPr>
              <w:jc w:val="right"/>
            </w:pPr>
            <w:r w:rsidRPr="0035514D">
              <w:t>81.095</w:t>
            </w:r>
          </w:p>
        </w:tc>
        <w:tc>
          <w:tcPr>
            <w:tcW w:w="1548" w:type="dxa"/>
            <w:shd w:val="clear" w:color="auto" w:fill="auto"/>
          </w:tcPr>
          <w:p w14:paraId="7B4F8B60" w14:textId="77777777" w:rsidR="00EB434F" w:rsidRPr="0035514D" w:rsidRDefault="00EB434F" w:rsidP="00CD729F">
            <w:pPr>
              <w:jc w:val="right"/>
            </w:pPr>
            <w:r w:rsidRPr="0035514D">
              <w:t>140,97</w:t>
            </w:r>
          </w:p>
        </w:tc>
      </w:tr>
      <w:tr w:rsidR="00EB434F" w:rsidRPr="0035514D" w14:paraId="4DDFBF62" w14:textId="77777777" w:rsidTr="00CD729F">
        <w:tc>
          <w:tcPr>
            <w:tcW w:w="1547" w:type="dxa"/>
            <w:shd w:val="clear" w:color="auto" w:fill="auto"/>
          </w:tcPr>
          <w:p w14:paraId="4606FC95" w14:textId="77777777" w:rsidR="00EB434F" w:rsidRPr="0035514D" w:rsidRDefault="00EB434F" w:rsidP="00CD729F">
            <w:r w:rsidRPr="0035514D">
              <w:t>Indonesia</w:t>
            </w:r>
          </w:p>
        </w:tc>
        <w:tc>
          <w:tcPr>
            <w:tcW w:w="1548" w:type="dxa"/>
            <w:shd w:val="clear" w:color="auto" w:fill="auto"/>
          </w:tcPr>
          <w:p w14:paraId="1514BC72" w14:textId="77777777" w:rsidR="00EB434F" w:rsidRPr="0035514D" w:rsidRDefault="00EB434F" w:rsidP="00CD729F">
            <w:pPr>
              <w:jc w:val="right"/>
            </w:pPr>
            <w:r w:rsidRPr="0035514D">
              <w:t>10.081</w:t>
            </w:r>
          </w:p>
        </w:tc>
        <w:tc>
          <w:tcPr>
            <w:tcW w:w="1548" w:type="dxa"/>
            <w:shd w:val="clear" w:color="auto" w:fill="auto"/>
          </w:tcPr>
          <w:p w14:paraId="578E0C7F" w14:textId="77777777" w:rsidR="00EB434F" w:rsidRPr="0035514D" w:rsidRDefault="00EB434F" w:rsidP="00CD729F">
            <w:pPr>
              <w:jc w:val="right"/>
            </w:pPr>
            <w:r w:rsidRPr="0035514D">
              <w:t>-6,92</w:t>
            </w:r>
          </w:p>
        </w:tc>
        <w:tc>
          <w:tcPr>
            <w:tcW w:w="1548" w:type="dxa"/>
            <w:shd w:val="clear" w:color="auto" w:fill="auto"/>
          </w:tcPr>
          <w:p w14:paraId="7F824EFB" w14:textId="77777777" w:rsidR="00EB434F" w:rsidRPr="0035514D" w:rsidRDefault="00EB434F" w:rsidP="00CD729F">
            <w:pPr>
              <w:jc w:val="right"/>
            </w:pPr>
            <w:r w:rsidRPr="0035514D">
              <w:t>133,15</w:t>
            </w:r>
          </w:p>
        </w:tc>
        <w:tc>
          <w:tcPr>
            <w:tcW w:w="1548" w:type="dxa"/>
            <w:shd w:val="clear" w:color="auto" w:fill="auto"/>
          </w:tcPr>
          <w:p w14:paraId="451CF423" w14:textId="77777777" w:rsidR="00EB434F" w:rsidRPr="0035514D" w:rsidRDefault="00EB434F" w:rsidP="00CD729F">
            <w:pPr>
              <w:jc w:val="right"/>
            </w:pPr>
            <w:r w:rsidRPr="0035514D">
              <w:t>78.435</w:t>
            </w:r>
          </w:p>
        </w:tc>
        <w:tc>
          <w:tcPr>
            <w:tcW w:w="1548" w:type="dxa"/>
            <w:shd w:val="clear" w:color="auto" w:fill="auto"/>
          </w:tcPr>
          <w:p w14:paraId="02CEAD6C" w14:textId="77777777" w:rsidR="00EB434F" w:rsidRPr="0035514D" w:rsidRDefault="00EB434F" w:rsidP="00CD729F">
            <w:pPr>
              <w:jc w:val="right"/>
            </w:pPr>
            <w:r w:rsidRPr="0035514D">
              <w:t>91,20</w:t>
            </w:r>
          </w:p>
        </w:tc>
      </w:tr>
      <w:tr w:rsidR="00EB434F" w:rsidRPr="0035514D" w14:paraId="79DA12D7" w14:textId="77777777" w:rsidTr="00CD729F">
        <w:tc>
          <w:tcPr>
            <w:tcW w:w="1547" w:type="dxa"/>
            <w:shd w:val="clear" w:color="auto" w:fill="auto"/>
          </w:tcPr>
          <w:p w14:paraId="1BBDE075" w14:textId="77777777" w:rsidR="00EB434F" w:rsidRPr="0035514D" w:rsidRDefault="00EB434F" w:rsidP="00CD729F">
            <w:r w:rsidRPr="0035514D">
              <w:t>Braxin</w:t>
            </w:r>
          </w:p>
        </w:tc>
        <w:tc>
          <w:tcPr>
            <w:tcW w:w="1548" w:type="dxa"/>
            <w:shd w:val="clear" w:color="auto" w:fill="auto"/>
          </w:tcPr>
          <w:p w14:paraId="5E58A86B" w14:textId="77777777" w:rsidR="00EB434F" w:rsidRPr="0035514D" w:rsidRDefault="00EB434F" w:rsidP="00CD729F">
            <w:pPr>
              <w:jc w:val="right"/>
            </w:pPr>
            <w:r w:rsidRPr="0035514D">
              <w:t>9.044</w:t>
            </w:r>
          </w:p>
        </w:tc>
        <w:tc>
          <w:tcPr>
            <w:tcW w:w="1548" w:type="dxa"/>
            <w:shd w:val="clear" w:color="auto" w:fill="auto"/>
          </w:tcPr>
          <w:p w14:paraId="0A41E864" w14:textId="77777777" w:rsidR="00EB434F" w:rsidRPr="0035514D" w:rsidRDefault="00EB434F" w:rsidP="00CD729F">
            <w:pPr>
              <w:jc w:val="right"/>
            </w:pPr>
            <w:r w:rsidRPr="0035514D">
              <w:t>46,59</w:t>
            </w:r>
          </w:p>
        </w:tc>
        <w:tc>
          <w:tcPr>
            <w:tcW w:w="1548" w:type="dxa"/>
            <w:shd w:val="clear" w:color="auto" w:fill="auto"/>
          </w:tcPr>
          <w:p w14:paraId="1D7CFDCD" w14:textId="77777777" w:rsidR="00EB434F" w:rsidRPr="0035514D" w:rsidRDefault="00EB434F" w:rsidP="00CD729F">
            <w:pPr>
              <w:jc w:val="right"/>
            </w:pPr>
            <w:r w:rsidRPr="0035514D">
              <w:t>33,69</w:t>
            </w:r>
          </w:p>
        </w:tc>
        <w:tc>
          <w:tcPr>
            <w:tcW w:w="1548" w:type="dxa"/>
            <w:shd w:val="clear" w:color="auto" w:fill="auto"/>
          </w:tcPr>
          <w:p w14:paraId="5F216129" w14:textId="77777777" w:rsidR="00EB434F" w:rsidRPr="0035514D" w:rsidRDefault="00EB434F" w:rsidP="00CD729F">
            <w:pPr>
              <w:jc w:val="right"/>
            </w:pPr>
            <w:r w:rsidRPr="0035514D">
              <w:t>65.529</w:t>
            </w:r>
          </w:p>
        </w:tc>
        <w:tc>
          <w:tcPr>
            <w:tcW w:w="1548" w:type="dxa"/>
            <w:shd w:val="clear" w:color="auto" w:fill="auto"/>
          </w:tcPr>
          <w:p w14:paraId="1E994ADF" w14:textId="77777777" w:rsidR="00EB434F" w:rsidRPr="0035514D" w:rsidRDefault="00EB434F" w:rsidP="00CD729F">
            <w:pPr>
              <w:jc w:val="right"/>
            </w:pPr>
            <w:r w:rsidRPr="0035514D">
              <w:t>78,86</w:t>
            </w:r>
          </w:p>
        </w:tc>
      </w:tr>
      <w:tr w:rsidR="00EB434F" w:rsidRPr="0035514D" w14:paraId="6F25F59D" w14:textId="77777777" w:rsidTr="00CD729F">
        <w:tc>
          <w:tcPr>
            <w:tcW w:w="1547" w:type="dxa"/>
            <w:shd w:val="clear" w:color="auto" w:fill="auto"/>
          </w:tcPr>
          <w:p w14:paraId="3E11CD66" w14:textId="77777777" w:rsidR="00EB434F" w:rsidRPr="0035514D" w:rsidRDefault="00EB434F" w:rsidP="00CD729F">
            <w:r w:rsidRPr="0035514D">
              <w:t>Thổ Nhĩ Kỳ</w:t>
            </w:r>
          </w:p>
        </w:tc>
        <w:tc>
          <w:tcPr>
            <w:tcW w:w="1548" w:type="dxa"/>
            <w:shd w:val="clear" w:color="auto" w:fill="auto"/>
          </w:tcPr>
          <w:p w14:paraId="4C018F4E" w14:textId="77777777" w:rsidR="00EB434F" w:rsidRPr="0035514D" w:rsidRDefault="00EB434F" w:rsidP="00CD729F">
            <w:pPr>
              <w:jc w:val="right"/>
            </w:pPr>
            <w:r w:rsidRPr="0035514D">
              <w:t>5.398</w:t>
            </w:r>
          </w:p>
        </w:tc>
        <w:tc>
          <w:tcPr>
            <w:tcW w:w="1548" w:type="dxa"/>
            <w:shd w:val="clear" w:color="auto" w:fill="auto"/>
          </w:tcPr>
          <w:p w14:paraId="72E38796" w14:textId="77777777" w:rsidR="00EB434F" w:rsidRPr="0035514D" w:rsidRDefault="00EB434F" w:rsidP="00CD729F">
            <w:pPr>
              <w:jc w:val="right"/>
            </w:pPr>
            <w:r w:rsidRPr="0035514D">
              <w:t>37,66</w:t>
            </w:r>
          </w:p>
        </w:tc>
        <w:tc>
          <w:tcPr>
            <w:tcW w:w="1548" w:type="dxa"/>
            <w:shd w:val="clear" w:color="auto" w:fill="auto"/>
          </w:tcPr>
          <w:p w14:paraId="1DD5870C" w14:textId="77777777" w:rsidR="00EB434F" w:rsidRPr="0035514D" w:rsidRDefault="00EB434F" w:rsidP="00CD729F">
            <w:pPr>
              <w:jc w:val="right"/>
            </w:pPr>
            <w:r w:rsidRPr="0035514D">
              <w:t>6,43</w:t>
            </w:r>
          </w:p>
        </w:tc>
        <w:tc>
          <w:tcPr>
            <w:tcW w:w="1548" w:type="dxa"/>
            <w:shd w:val="clear" w:color="auto" w:fill="auto"/>
          </w:tcPr>
          <w:p w14:paraId="23AA8D16" w14:textId="77777777" w:rsidR="00EB434F" w:rsidRPr="0035514D" w:rsidRDefault="00EB434F" w:rsidP="00CD729F">
            <w:pPr>
              <w:jc w:val="right"/>
            </w:pPr>
            <w:r w:rsidRPr="0035514D">
              <w:t>62.510</w:t>
            </w:r>
          </w:p>
        </w:tc>
        <w:tc>
          <w:tcPr>
            <w:tcW w:w="1548" w:type="dxa"/>
            <w:shd w:val="clear" w:color="auto" w:fill="auto"/>
          </w:tcPr>
          <w:p w14:paraId="60F34188" w14:textId="77777777" w:rsidR="00EB434F" w:rsidRPr="0035514D" w:rsidRDefault="00EB434F" w:rsidP="00CD729F">
            <w:pPr>
              <w:jc w:val="right"/>
            </w:pPr>
            <w:r w:rsidRPr="0035514D">
              <w:t>4,59</w:t>
            </w:r>
          </w:p>
        </w:tc>
      </w:tr>
      <w:tr w:rsidR="00EB434F" w:rsidRPr="0035514D" w14:paraId="4C47256E" w14:textId="77777777" w:rsidTr="00CD729F">
        <w:tc>
          <w:tcPr>
            <w:tcW w:w="1547" w:type="dxa"/>
            <w:shd w:val="clear" w:color="auto" w:fill="auto"/>
          </w:tcPr>
          <w:p w14:paraId="1E4C87DD" w14:textId="77777777" w:rsidR="00EB434F" w:rsidRPr="0035514D" w:rsidRDefault="00EB434F" w:rsidP="00CD729F">
            <w:r w:rsidRPr="0035514D">
              <w:t>Thái Lan</w:t>
            </w:r>
          </w:p>
        </w:tc>
        <w:tc>
          <w:tcPr>
            <w:tcW w:w="1548" w:type="dxa"/>
            <w:shd w:val="clear" w:color="auto" w:fill="auto"/>
          </w:tcPr>
          <w:p w14:paraId="7904FE7A" w14:textId="77777777" w:rsidR="00EB434F" w:rsidRPr="0035514D" w:rsidRDefault="00EB434F" w:rsidP="00CD729F">
            <w:pPr>
              <w:jc w:val="right"/>
            </w:pPr>
            <w:r w:rsidRPr="0035514D">
              <w:t>6.900</w:t>
            </w:r>
          </w:p>
        </w:tc>
        <w:tc>
          <w:tcPr>
            <w:tcW w:w="1548" w:type="dxa"/>
            <w:shd w:val="clear" w:color="auto" w:fill="auto"/>
          </w:tcPr>
          <w:p w14:paraId="4FA37C50" w14:textId="77777777" w:rsidR="00EB434F" w:rsidRPr="0035514D" w:rsidRDefault="00EB434F" w:rsidP="00CD729F">
            <w:pPr>
              <w:jc w:val="right"/>
            </w:pPr>
            <w:r w:rsidRPr="0035514D">
              <w:t>-24,92</w:t>
            </w:r>
          </w:p>
        </w:tc>
        <w:tc>
          <w:tcPr>
            <w:tcW w:w="1548" w:type="dxa"/>
            <w:shd w:val="clear" w:color="auto" w:fill="auto"/>
          </w:tcPr>
          <w:p w14:paraId="4DE4FBC7" w14:textId="77777777" w:rsidR="00EB434F" w:rsidRPr="0035514D" w:rsidRDefault="00EB434F" w:rsidP="00CD729F">
            <w:pPr>
              <w:jc w:val="right"/>
            </w:pPr>
            <w:r w:rsidRPr="0035514D">
              <w:t>1,25</w:t>
            </w:r>
          </w:p>
        </w:tc>
        <w:tc>
          <w:tcPr>
            <w:tcW w:w="1548" w:type="dxa"/>
            <w:shd w:val="clear" w:color="auto" w:fill="auto"/>
          </w:tcPr>
          <w:p w14:paraId="649BDEA7" w14:textId="77777777" w:rsidR="00EB434F" w:rsidRPr="0035514D" w:rsidRDefault="00EB434F" w:rsidP="00CD729F">
            <w:pPr>
              <w:jc w:val="right"/>
            </w:pPr>
            <w:r w:rsidRPr="0035514D">
              <w:t>62.120</w:t>
            </w:r>
          </w:p>
        </w:tc>
        <w:tc>
          <w:tcPr>
            <w:tcW w:w="1548" w:type="dxa"/>
            <w:shd w:val="clear" w:color="auto" w:fill="auto"/>
          </w:tcPr>
          <w:p w14:paraId="4AB992F2" w14:textId="77777777" w:rsidR="00EB434F" w:rsidRPr="0035514D" w:rsidRDefault="00EB434F" w:rsidP="00CD729F">
            <w:pPr>
              <w:jc w:val="right"/>
            </w:pPr>
            <w:r w:rsidRPr="0035514D">
              <w:t>10,12</w:t>
            </w:r>
          </w:p>
        </w:tc>
      </w:tr>
      <w:tr w:rsidR="00EB434F" w:rsidRPr="0035514D" w14:paraId="43A50E9F" w14:textId="77777777" w:rsidTr="00CD729F">
        <w:tc>
          <w:tcPr>
            <w:tcW w:w="1547" w:type="dxa"/>
            <w:shd w:val="clear" w:color="auto" w:fill="auto"/>
          </w:tcPr>
          <w:p w14:paraId="6073CCCB" w14:textId="77777777" w:rsidR="00EB434F" w:rsidRPr="0035514D" w:rsidRDefault="00EB434F" w:rsidP="00CD729F">
            <w:r w:rsidRPr="0035514D">
              <w:t>Nhật Bản</w:t>
            </w:r>
          </w:p>
        </w:tc>
        <w:tc>
          <w:tcPr>
            <w:tcW w:w="1548" w:type="dxa"/>
            <w:shd w:val="clear" w:color="auto" w:fill="auto"/>
          </w:tcPr>
          <w:p w14:paraId="55846DCC" w14:textId="77777777" w:rsidR="00EB434F" w:rsidRPr="0035514D" w:rsidRDefault="00EB434F" w:rsidP="00CD729F">
            <w:pPr>
              <w:jc w:val="right"/>
            </w:pPr>
            <w:r w:rsidRPr="0035514D">
              <w:t>7.244</w:t>
            </w:r>
          </w:p>
        </w:tc>
        <w:tc>
          <w:tcPr>
            <w:tcW w:w="1548" w:type="dxa"/>
            <w:shd w:val="clear" w:color="auto" w:fill="auto"/>
          </w:tcPr>
          <w:p w14:paraId="54751415" w14:textId="77777777" w:rsidR="00EB434F" w:rsidRPr="0035514D" w:rsidRDefault="00EB434F" w:rsidP="00CD729F">
            <w:pPr>
              <w:jc w:val="right"/>
            </w:pPr>
            <w:r w:rsidRPr="0035514D">
              <w:t>-15,38</w:t>
            </w:r>
          </w:p>
        </w:tc>
        <w:tc>
          <w:tcPr>
            <w:tcW w:w="1548" w:type="dxa"/>
            <w:shd w:val="clear" w:color="auto" w:fill="auto"/>
          </w:tcPr>
          <w:p w14:paraId="2A9055D4" w14:textId="77777777" w:rsidR="00EB434F" w:rsidRPr="0035514D" w:rsidRDefault="00EB434F" w:rsidP="00CD729F">
            <w:pPr>
              <w:jc w:val="right"/>
            </w:pPr>
            <w:r w:rsidRPr="0035514D">
              <w:t>81,83</w:t>
            </w:r>
          </w:p>
        </w:tc>
        <w:tc>
          <w:tcPr>
            <w:tcW w:w="1548" w:type="dxa"/>
            <w:shd w:val="clear" w:color="auto" w:fill="auto"/>
          </w:tcPr>
          <w:p w14:paraId="7E396494" w14:textId="77777777" w:rsidR="00EB434F" w:rsidRPr="0035514D" w:rsidRDefault="00EB434F" w:rsidP="00CD729F">
            <w:pPr>
              <w:jc w:val="right"/>
            </w:pPr>
            <w:r w:rsidRPr="0035514D">
              <w:t>59.419</w:t>
            </w:r>
          </w:p>
        </w:tc>
        <w:tc>
          <w:tcPr>
            <w:tcW w:w="1548" w:type="dxa"/>
            <w:shd w:val="clear" w:color="auto" w:fill="auto"/>
          </w:tcPr>
          <w:p w14:paraId="7AD4754D" w14:textId="77777777" w:rsidR="00EB434F" w:rsidRPr="0035514D" w:rsidRDefault="00EB434F" w:rsidP="00CD729F">
            <w:pPr>
              <w:jc w:val="right"/>
            </w:pPr>
            <w:r w:rsidRPr="0035514D">
              <w:t>19,33</w:t>
            </w:r>
          </w:p>
        </w:tc>
      </w:tr>
      <w:tr w:rsidR="00EB434F" w:rsidRPr="0035514D" w14:paraId="1852CDB8" w14:textId="77777777" w:rsidTr="00CD729F">
        <w:tc>
          <w:tcPr>
            <w:tcW w:w="1547" w:type="dxa"/>
            <w:shd w:val="clear" w:color="auto" w:fill="auto"/>
          </w:tcPr>
          <w:p w14:paraId="2E2EC926" w14:textId="77777777" w:rsidR="00EB434F" w:rsidRPr="0035514D" w:rsidRDefault="00EB434F" w:rsidP="00CD729F">
            <w:r w:rsidRPr="0035514D">
              <w:t>Campuchia</w:t>
            </w:r>
          </w:p>
        </w:tc>
        <w:tc>
          <w:tcPr>
            <w:tcW w:w="1548" w:type="dxa"/>
            <w:shd w:val="clear" w:color="auto" w:fill="auto"/>
          </w:tcPr>
          <w:p w14:paraId="53E7730C" w14:textId="77777777" w:rsidR="00EB434F" w:rsidRPr="0035514D" w:rsidRDefault="00EB434F" w:rsidP="00CD729F">
            <w:pPr>
              <w:jc w:val="right"/>
            </w:pPr>
            <w:r w:rsidRPr="0035514D">
              <w:t>8.212</w:t>
            </w:r>
          </w:p>
        </w:tc>
        <w:tc>
          <w:tcPr>
            <w:tcW w:w="1548" w:type="dxa"/>
            <w:shd w:val="clear" w:color="auto" w:fill="auto"/>
          </w:tcPr>
          <w:p w14:paraId="71356EB2" w14:textId="77777777" w:rsidR="00EB434F" w:rsidRPr="0035514D" w:rsidRDefault="00EB434F" w:rsidP="00CD729F">
            <w:pPr>
              <w:jc w:val="right"/>
            </w:pPr>
            <w:r w:rsidRPr="0035514D">
              <w:t>75,24</w:t>
            </w:r>
          </w:p>
        </w:tc>
        <w:tc>
          <w:tcPr>
            <w:tcW w:w="1548" w:type="dxa"/>
            <w:shd w:val="clear" w:color="auto" w:fill="auto"/>
          </w:tcPr>
          <w:p w14:paraId="29E48C9D" w14:textId="77777777" w:rsidR="00EB434F" w:rsidRPr="0035514D" w:rsidRDefault="00EB434F" w:rsidP="00CD729F">
            <w:pPr>
              <w:jc w:val="right"/>
            </w:pPr>
            <w:r w:rsidRPr="0035514D">
              <w:t>179,31</w:t>
            </w:r>
          </w:p>
        </w:tc>
        <w:tc>
          <w:tcPr>
            <w:tcW w:w="1548" w:type="dxa"/>
            <w:shd w:val="clear" w:color="auto" w:fill="auto"/>
          </w:tcPr>
          <w:p w14:paraId="3FF336BB" w14:textId="77777777" w:rsidR="00EB434F" w:rsidRPr="0035514D" w:rsidRDefault="00EB434F" w:rsidP="00CD729F">
            <w:pPr>
              <w:jc w:val="right"/>
            </w:pPr>
            <w:r w:rsidRPr="0035514D">
              <w:t>51.105</w:t>
            </w:r>
          </w:p>
        </w:tc>
        <w:tc>
          <w:tcPr>
            <w:tcW w:w="1548" w:type="dxa"/>
            <w:shd w:val="clear" w:color="auto" w:fill="auto"/>
          </w:tcPr>
          <w:p w14:paraId="708779A6" w14:textId="77777777" w:rsidR="00EB434F" w:rsidRPr="0035514D" w:rsidRDefault="00EB434F" w:rsidP="00CD729F">
            <w:pPr>
              <w:jc w:val="right"/>
            </w:pPr>
            <w:r w:rsidRPr="0035514D">
              <w:t>137,24</w:t>
            </w:r>
          </w:p>
        </w:tc>
      </w:tr>
      <w:tr w:rsidR="00EB434F" w:rsidRPr="0035514D" w14:paraId="78554F38" w14:textId="77777777" w:rsidTr="00CD729F">
        <w:tc>
          <w:tcPr>
            <w:tcW w:w="1547" w:type="dxa"/>
            <w:shd w:val="clear" w:color="auto" w:fill="auto"/>
          </w:tcPr>
          <w:p w14:paraId="3BAABB6C" w14:textId="473E0772" w:rsidR="00EB434F" w:rsidRPr="0035514D" w:rsidRDefault="00EB434F" w:rsidP="00CD729F">
            <w:r>
              <w:t>Ấ</w:t>
            </w:r>
            <w:r w:rsidRPr="0035514D">
              <w:t>n Độ</w:t>
            </w:r>
          </w:p>
        </w:tc>
        <w:tc>
          <w:tcPr>
            <w:tcW w:w="1548" w:type="dxa"/>
            <w:shd w:val="clear" w:color="auto" w:fill="auto"/>
          </w:tcPr>
          <w:p w14:paraId="1FE50530" w14:textId="77777777" w:rsidR="00EB434F" w:rsidRPr="0035514D" w:rsidRDefault="00EB434F" w:rsidP="00CD729F">
            <w:pPr>
              <w:jc w:val="right"/>
            </w:pPr>
            <w:r w:rsidRPr="0035514D">
              <w:t>5.841</w:t>
            </w:r>
          </w:p>
        </w:tc>
        <w:tc>
          <w:tcPr>
            <w:tcW w:w="1548" w:type="dxa"/>
            <w:shd w:val="clear" w:color="auto" w:fill="auto"/>
          </w:tcPr>
          <w:p w14:paraId="3004CBF2" w14:textId="77777777" w:rsidR="00EB434F" w:rsidRPr="0035514D" w:rsidRDefault="00EB434F" w:rsidP="00CD729F">
            <w:pPr>
              <w:jc w:val="right"/>
            </w:pPr>
            <w:r w:rsidRPr="0035514D">
              <w:t>5,23</w:t>
            </w:r>
          </w:p>
        </w:tc>
        <w:tc>
          <w:tcPr>
            <w:tcW w:w="1548" w:type="dxa"/>
            <w:shd w:val="clear" w:color="auto" w:fill="auto"/>
          </w:tcPr>
          <w:p w14:paraId="4310BDA8" w14:textId="77777777" w:rsidR="00EB434F" w:rsidRPr="0035514D" w:rsidRDefault="00EB434F" w:rsidP="00CD729F">
            <w:pPr>
              <w:jc w:val="right"/>
            </w:pPr>
            <w:r w:rsidRPr="0035514D">
              <w:t>98,21</w:t>
            </w:r>
          </w:p>
        </w:tc>
        <w:tc>
          <w:tcPr>
            <w:tcW w:w="1548" w:type="dxa"/>
            <w:shd w:val="clear" w:color="auto" w:fill="auto"/>
          </w:tcPr>
          <w:p w14:paraId="7448BF74" w14:textId="77777777" w:rsidR="00EB434F" w:rsidRPr="0035514D" w:rsidRDefault="00EB434F" w:rsidP="00CD729F">
            <w:pPr>
              <w:jc w:val="right"/>
            </w:pPr>
            <w:r w:rsidRPr="0035514D">
              <w:t>46.816</w:t>
            </w:r>
          </w:p>
        </w:tc>
        <w:tc>
          <w:tcPr>
            <w:tcW w:w="1548" w:type="dxa"/>
            <w:shd w:val="clear" w:color="auto" w:fill="auto"/>
          </w:tcPr>
          <w:p w14:paraId="25E5B4C9" w14:textId="77777777" w:rsidR="00EB434F" w:rsidRPr="0035514D" w:rsidRDefault="00EB434F" w:rsidP="00CD729F">
            <w:pPr>
              <w:jc w:val="right"/>
            </w:pPr>
            <w:r w:rsidRPr="0035514D">
              <w:t>111,14</w:t>
            </w:r>
          </w:p>
        </w:tc>
      </w:tr>
      <w:tr w:rsidR="00EB434F" w:rsidRPr="0035514D" w14:paraId="641496D1" w14:textId="77777777" w:rsidTr="00CD729F">
        <w:tc>
          <w:tcPr>
            <w:tcW w:w="1547" w:type="dxa"/>
            <w:shd w:val="clear" w:color="auto" w:fill="auto"/>
          </w:tcPr>
          <w:p w14:paraId="7BCD0D21" w14:textId="77777777" w:rsidR="00EB434F" w:rsidRPr="0035514D" w:rsidRDefault="00EB434F" w:rsidP="00CD729F">
            <w:r w:rsidRPr="0035514D">
              <w:t>Côlombia</w:t>
            </w:r>
          </w:p>
        </w:tc>
        <w:tc>
          <w:tcPr>
            <w:tcW w:w="1548" w:type="dxa"/>
            <w:shd w:val="clear" w:color="auto" w:fill="auto"/>
          </w:tcPr>
          <w:p w14:paraId="047D9983" w14:textId="77777777" w:rsidR="00EB434F" w:rsidRPr="0035514D" w:rsidRDefault="00EB434F" w:rsidP="00CD729F">
            <w:pPr>
              <w:jc w:val="right"/>
            </w:pPr>
            <w:r w:rsidRPr="0035514D">
              <w:t>5.506</w:t>
            </w:r>
          </w:p>
        </w:tc>
        <w:tc>
          <w:tcPr>
            <w:tcW w:w="1548" w:type="dxa"/>
            <w:shd w:val="clear" w:color="auto" w:fill="auto"/>
          </w:tcPr>
          <w:p w14:paraId="6176E711" w14:textId="77777777" w:rsidR="00EB434F" w:rsidRPr="0035514D" w:rsidRDefault="00EB434F" w:rsidP="00CD729F">
            <w:pPr>
              <w:jc w:val="right"/>
            </w:pPr>
            <w:r w:rsidRPr="0035514D">
              <w:t>3,79</w:t>
            </w:r>
          </w:p>
        </w:tc>
        <w:tc>
          <w:tcPr>
            <w:tcW w:w="1548" w:type="dxa"/>
            <w:shd w:val="clear" w:color="auto" w:fill="auto"/>
          </w:tcPr>
          <w:p w14:paraId="298B6506" w14:textId="77777777" w:rsidR="00EB434F" w:rsidRPr="0035514D" w:rsidRDefault="00EB434F" w:rsidP="00CD729F">
            <w:pPr>
              <w:jc w:val="right"/>
            </w:pPr>
            <w:r w:rsidRPr="0035514D">
              <w:t>35,22</w:t>
            </w:r>
          </w:p>
        </w:tc>
        <w:tc>
          <w:tcPr>
            <w:tcW w:w="1548" w:type="dxa"/>
            <w:shd w:val="clear" w:color="auto" w:fill="auto"/>
          </w:tcPr>
          <w:p w14:paraId="63AF5598" w14:textId="77777777" w:rsidR="00EB434F" w:rsidRPr="0035514D" w:rsidRDefault="00EB434F" w:rsidP="00CD729F">
            <w:pPr>
              <w:jc w:val="right"/>
            </w:pPr>
            <w:r w:rsidRPr="0035514D">
              <w:t>41.453</w:t>
            </w:r>
          </w:p>
        </w:tc>
        <w:tc>
          <w:tcPr>
            <w:tcW w:w="1548" w:type="dxa"/>
            <w:shd w:val="clear" w:color="auto" w:fill="auto"/>
          </w:tcPr>
          <w:p w14:paraId="58738DD2" w14:textId="77777777" w:rsidR="00EB434F" w:rsidRPr="0035514D" w:rsidRDefault="00EB434F" w:rsidP="00CD729F">
            <w:pPr>
              <w:jc w:val="right"/>
            </w:pPr>
            <w:r w:rsidRPr="0035514D">
              <w:t>82,90</w:t>
            </w:r>
          </w:p>
        </w:tc>
      </w:tr>
      <w:tr w:rsidR="00EB434F" w:rsidRPr="0035514D" w14:paraId="7D9C261D" w14:textId="77777777" w:rsidTr="00CD729F">
        <w:tc>
          <w:tcPr>
            <w:tcW w:w="1547" w:type="dxa"/>
            <w:shd w:val="clear" w:color="auto" w:fill="auto"/>
          </w:tcPr>
          <w:p w14:paraId="04EAAE7D" w14:textId="77777777" w:rsidR="00EB434F" w:rsidRPr="0035514D" w:rsidRDefault="00EB434F" w:rsidP="00CD729F">
            <w:r w:rsidRPr="0035514D">
              <w:t>Malaysia</w:t>
            </w:r>
          </w:p>
        </w:tc>
        <w:tc>
          <w:tcPr>
            <w:tcW w:w="1548" w:type="dxa"/>
            <w:shd w:val="clear" w:color="auto" w:fill="auto"/>
          </w:tcPr>
          <w:p w14:paraId="3A34ADBA" w14:textId="77777777" w:rsidR="00EB434F" w:rsidRPr="0035514D" w:rsidRDefault="00EB434F" w:rsidP="00CD729F">
            <w:pPr>
              <w:jc w:val="right"/>
            </w:pPr>
            <w:r w:rsidRPr="0035514D">
              <w:t>2.160</w:t>
            </w:r>
          </w:p>
        </w:tc>
        <w:tc>
          <w:tcPr>
            <w:tcW w:w="1548" w:type="dxa"/>
            <w:shd w:val="clear" w:color="auto" w:fill="auto"/>
          </w:tcPr>
          <w:p w14:paraId="11F99AE1" w14:textId="77777777" w:rsidR="00EB434F" w:rsidRPr="0035514D" w:rsidRDefault="00EB434F" w:rsidP="00CD729F">
            <w:pPr>
              <w:jc w:val="right"/>
            </w:pPr>
            <w:r w:rsidRPr="0035514D">
              <w:t>-21,29</w:t>
            </w:r>
          </w:p>
        </w:tc>
        <w:tc>
          <w:tcPr>
            <w:tcW w:w="1548" w:type="dxa"/>
            <w:shd w:val="clear" w:color="auto" w:fill="auto"/>
          </w:tcPr>
          <w:p w14:paraId="2FB76934" w14:textId="77777777" w:rsidR="00EB434F" w:rsidRPr="0035514D" w:rsidRDefault="00EB434F" w:rsidP="00CD729F">
            <w:pPr>
              <w:jc w:val="right"/>
            </w:pPr>
            <w:r w:rsidRPr="0035514D">
              <w:t>-29,69</w:t>
            </w:r>
          </w:p>
        </w:tc>
        <w:tc>
          <w:tcPr>
            <w:tcW w:w="1548" w:type="dxa"/>
            <w:shd w:val="clear" w:color="auto" w:fill="auto"/>
          </w:tcPr>
          <w:p w14:paraId="2A4BC3F6" w14:textId="77777777" w:rsidR="00EB434F" w:rsidRPr="0035514D" w:rsidRDefault="00EB434F" w:rsidP="00CD729F">
            <w:pPr>
              <w:jc w:val="right"/>
            </w:pPr>
            <w:r w:rsidRPr="0035514D">
              <w:t>40.290</w:t>
            </w:r>
          </w:p>
        </w:tc>
        <w:tc>
          <w:tcPr>
            <w:tcW w:w="1548" w:type="dxa"/>
            <w:shd w:val="clear" w:color="auto" w:fill="auto"/>
          </w:tcPr>
          <w:p w14:paraId="37A98690" w14:textId="77777777" w:rsidR="00EB434F" w:rsidRPr="0035514D" w:rsidRDefault="00EB434F" w:rsidP="00CD729F">
            <w:pPr>
              <w:jc w:val="right"/>
            </w:pPr>
            <w:r w:rsidRPr="0035514D">
              <w:t>48,85</w:t>
            </w:r>
          </w:p>
        </w:tc>
      </w:tr>
      <w:tr w:rsidR="00EB434F" w:rsidRPr="0035514D" w14:paraId="5CC0092C" w14:textId="77777777" w:rsidTr="00CD729F">
        <w:tc>
          <w:tcPr>
            <w:tcW w:w="1547" w:type="dxa"/>
            <w:shd w:val="clear" w:color="auto" w:fill="auto"/>
          </w:tcPr>
          <w:p w14:paraId="6A6F24A3" w14:textId="77777777" w:rsidR="00EB434F" w:rsidRPr="0035514D" w:rsidRDefault="00EB434F" w:rsidP="00CD729F">
            <w:r w:rsidRPr="0035514D">
              <w:t>Hồng Kông</w:t>
            </w:r>
          </w:p>
        </w:tc>
        <w:tc>
          <w:tcPr>
            <w:tcW w:w="1548" w:type="dxa"/>
            <w:shd w:val="clear" w:color="auto" w:fill="auto"/>
          </w:tcPr>
          <w:p w14:paraId="44DD7607" w14:textId="77777777" w:rsidR="00EB434F" w:rsidRPr="0035514D" w:rsidRDefault="00EB434F" w:rsidP="00CD729F">
            <w:pPr>
              <w:jc w:val="right"/>
            </w:pPr>
            <w:r w:rsidRPr="0035514D">
              <w:t>5.522</w:t>
            </w:r>
          </w:p>
        </w:tc>
        <w:tc>
          <w:tcPr>
            <w:tcW w:w="1548" w:type="dxa"/>
            <w:shd w:val="clear" w:color="auto" w:fill="auto"/>
          </w:tcPr>
          <w:p w14:paraId="7F05CB32" w14:textId="77777777" w:rsidR="00EB434F" w:rsidRPr="0035514D" w:rsidRDefault="00EB434F" w:rsidP="00CD729F">
            <w:pPr>
              <w:jc w:val="right"/>
            </w:pPr>
            <w:r w:rsidRPr="0035514D">
              <w:t>13,41</w:t>
            </w:r>
          </w:p>
        </w:tc>
        <w:tc>
          <w:tcPr>
            <w:tcW w:w="1548" w:type="dxa"/>
            <w:shd w:val="clear" w:color="auto" w:fill="auto"/>
          </w:tcPr>
          <w:p w14:paraId="1C514982" w14:textId="77777777" w:rsidR="00EB434F" w:rsidRPr="0035514D" w:rsidRDefault="00EB434F" w:rsidP="00CD729F">
            <w:pPr>
              <w:jc w:val="right"/>
            </w:pPr>
            <w:r w:rsidRPr="0035514D">
              <w:t>-31,25</w:t>
            </w:r>
          </w:p>
        </w:tc>
        <w:tc>
          <w:tcPr>
            <w:tcW w:w="1548" w:type="dxa"/>
            <w:shd w:val="clear" w:color="auto" w:fill="auto"/>
          </w:tcPr>
          <w:p w14:paraId="757DBBF1" w14:textId="77777777" w:rsidR="00EB434F" w:rsidRPr="0035514D" w:rsidRDefault="00EB434F" w:rsidP="00CD729F">
            <w:pPr>
              <w:jc w:val="right"/>
            </w:pPr>
            <w:r w:rsidRPr="0035514D">
              <w:t>36.807</w:t>
            </w:r>
          </w:p>
        </w:tc>
        <w:tc>
          <w:tcPr>
            <w:tcW w:w="1548" w:type="dxa"/>
            <w:shd w:val="clear" w:color="auto" w:fill="auto"/>
          </w:tcPr>
          <w:p w14:paraId="73A003D5" w14:textId="77777777" w:rsidR="00EB434F" w:rsidRPr="0035514D" w:rsidRDefault="00EB434F" w:rsidP="00CD729F">
            <w:pPr>
              <w:jc w:val="right"/>
            </w:pPr>
            <w:r w:rsidRPr="0035514D">
              <w:t>-6,14</w:t>
            </w:r>
          </w:p>
        </w:tc>
      </w:tr>
      <w:tr w:rsidR="00EB434F" w:rsidRPr="0035514D" w14:paraId="26776FE3" w14:textId="77777777" w:rsidTr="00CD729F">
        <w:tc>
          <w:tcPr>
            <w:tcW w:w="1547" w:type="dxa"/>
            <w:shd w:val="clear" w:color="auto" w:fill="auto"/>
          </w:tcPr>
          <w:p w14:paraId="4E2CD47F" w14:textId="77777777" w:rsidR="00EB434F" w:rsidRPr="0035514D" w:rsidRDefault="00EB434F" w:rsidP="00CD729F">
            <w:r w:rsidRPr="0035514D">
              <w:t>Sri Lanka</w:t>
            </w:r>
          </w:p>
        </w:tc>
        <w:tc>
          <w:tcPr>
            <w:tcW w:w="1548" w:type="dxa"/>
            <w:shd w:val="clear" w:color="auto" w:fill="auto"/>
          </w:tcPr>
          <w:p w14:paraId="28E0DB1D" w14:textId="77777777" w:rsidR="00EB434F" w:rsidRPr="0035514D" w:rsidRDefault="00EB434F" w:rsidP="00CD729F">
            <w:pPr>
              <w:jc w:val="right"/>
            </w:pPr>
            <w:r w:rsidRPr="0035514D">
              <w:t>4.086</w:t>
            </w:r>
          </w:p>
        </w:tc>
        <w:tc>
          <w:tcPr>
            <w:tcW w:w="1548" w:type="dxa"/>
            <w:shd w:val="clear" w:color="auto" w:fill="auto"/>
          </w:tcPr>
          <w:p w14:paraId="5542AC3E" w14:textId="77777777" w:rsidR="00EB434F" w:rsidRPr="0035514D" w:rsidRDefault="00EB434F" w:rsidP="00CD729F">
            <w:pPr>
              <w:jc w:val="right"/>
            </w:pPr>
            <w:r w:rsidRPr="0035514D">
              <w:t>-16,58</w:t>
            </w:r>
          </w:p>
        </w:tc>
        <w:tc>
          <w:tcPr>
            <w:tcW w:w="1548" w:type="dxa"/>
            <w:shd w:val="clear" w:color="auto" w:fill="auto"/>
          </w:tcPr>
          <w:p w14:paraId="79D6B603" w14:textId="77777777" w:rsidR="00EB434F" w:rsidRPr="0035514D" w:rsidRDefault="00EB434F" w:rsidP="00CD729F">
            <w:pPr>
              <w:jc w:val="right"/>
            </w:pPr>
            <w:r w:rsidRPr="0035514D">
              <w:t>136,73</w:t>
            </w:r>
          </w:p>
        </w:tc>
        <w:tc>
          <w:tcPr>
            <w:tcW w:w="1548" w:type="dxa"/>
            <w:shd w:val="clear" w:color="auto" w:fill="auto"/>
          </w:tcPr>
          <w:p w14:paraId="3D119C15" w14:textId="77777777" w:rsidR="00EB434F" w:rsidRPr="0035514D" w:rsidRDefault="00EB434F" w:rsidP="00CD729F">
            <w:pPr>
              <w:jc w:val="right"/>
            </w:pPr>
            <w:r w:rsidRPr="0035514D">
              <w:t>33.002</w:t>
            </w:r>
          </w:p>
        </w:tc>
        <w:tc>
          <w:tcPr>
            <w:tcW w:w="1548" w:type="dxa"/>
            <w:shd w:val="clear" w:color="auto" w:fill="auto"/>
          </w:tcPr>
          <w:p w14:paraId="679DA95E" w14:textId="77777777" w:rsidR="00EB434F" w:rsidRPr="0035514D" w:rsidRDefault="00EB434F" w:rsidP="00CD729F">
            <w:pPr>
              <w:jc w:val="right"/>
            </w:pPr>
            <w:r w:rsidRPr="0035514D">
              <w:t>199,91</w:t>
            </w:r>
          </w:p>
        </w:tc>
      </w:tr>
      <w:tr w:rsidR="00EB434F" w:rsidRPr="0035514D" w14:paraId="1B6FB88E" w14:textId="77777777" w:rsidTr="00CD729F">
        <w:tc>
          <w:tcPr>
            <w:tcW w:w="1547" w:type="dxa"/>
            <w:shd w:val="clear" w:color="auto" w:fill="auto"/>
          </w:tcPr>
          <w:p w14:paraId="4F0C3127" w14:textId="77777777" w:rsidR="00EB434F" w:rsidRPr="0035514D" w:rsidRDefault="00EB434F" w:rsidP="00CD729F">
            <w:r w:rsidRPr="0035514D">
              <w:t>Ai Cập</w:t>
            </w:r>
          </w:p>
        </w:tc>
        <w:tc>
          <w:tcPr>
            <w:tcW w:w="1548" w:type="dxa"/>
            <w:shd w:val="clear" w:color="auto" w:fill="auto"/>
          </w:tcPr>
          <w:p w14:paraId="21C68F45" w14:textId="77777777" w:rsidR="00EB434F" w:rsidRPr="0035514D" w:rsidRDefault="00EB434F" w:rsidP="00CD729F">
            <w:pPr>
              <w:jc w:val="right"/>
            </w:pPr>
            <w:r w:rsidRPr="0035514D">
              <w:t>3.529</w:t>
            </w:r>
          </w:p>
        </w:tc>
        <w:tc>
          <w:tcPr>
            <w:tcW w:w="1548" w:type="dxa"/>
            <w:shd w:val="clear" w:color="auto" w:fill="auto"/>
          </w:tcPr>
          <w:p w14:paraId="59730555" w14:textId="77777777" w:rsidR="00EB434F" w:rsidRPr="0035514D" w:rsidRDefault="00EB434F" w:rsidP="00CD729F">
            <w:pPr>
              <w:jc w:val="right"/>
            </w:pPr>
            <w:r w:rsidRPr="0035514D">
              <w:t>-36,48</w:t>
            </w:r>
          </w:p>
        </w:tc>
        <w:tc>
          <w:tcPr>
            <w:tcW w:w="1548" w:type="dxa"/>
            <w:shd w:val="clear" w:color="auto" w:fill="auto"/>
          </w:tcPr>
          <w:p w14:paraId="2CA081B8" w14:textId="77777777" w:rsidR="00EB434F" w:rsidRPr="0035514D" w:rsidRDefault="00EB434F" w:rsidP="00CD729F">
            <w:pPr>
              <w:jc w:val="right"/>
            </w:pPr>
            <w:r w:rsidRPr="0035514D">
              <w:t>-27,89</w:t>
            </w:r>
          </w:p>
        </w:tc>
        <w:tc>
          <w:tcPr>
            <w:tcW w:w="1548" w:type="dxa"/>
            <w:shd w:val="clear" w:color="auto" w:fill="auto"/>
          </w:tcPr>
          <w:p w14:paraId="249D42A4" w14:textId="77777777" w:rsidR="00EB434F" w:rsidRPr="0035514D" w:rsidRDefault="00EB434F" w:rsidP="00CD729F">
            <w:pPr>
              <w:jc w:val="right"/>
            </w:pPr>
            <w:r w:rsidRPr="0035514D">
              <w:t>32.450</w:t>
            </w:r>
          </w:p>
        </w:tc>
        <w:tc>
          <w:tcPr>
            <w:tcW w:w="1548" w:type="dxa"/>
            <w:shd w:val="clear" w:color="auto" w:fill="auto"/>
          </w:tcPr>
          <w:p w14:paraId="40125C67" w14:textId="77777777" w:rsidR="00EB434F" w:rsidRPr="0035514D" w:rsidRDefault="00EB434F" w:rsidP="00CD729F">
            <w:pPr>
              <w:jc w:val="right"/>
            </w:pPr>
            <w:r w:rsidRPr="0035514D">
              <w:t>-0,82</w:t>
            </w:r>
          </w:p>
        </w:tc>
      </w:tr>
      <w:tr w:rsidR="00EB434F" w:rsidRPr="0035514D" w14:paraId="2CBB2270" w14:textId="77777777" w:rsidTr="00CD729F">
        <w:tc>
          <w:tcPr>
            <w:tcW w:w="1547" w:type="dxa"/>
            <w:shd w:val="clear" w:color="auto" w:fill="auto"/>
          </w:tcPr>
          <w:p w14:paraId="2807F0F6" w14:textId="77777777" w:rsidR="00EB434F" w:rsidRPr="0035514D" w:rsidRDefault="00EB434F" w:rsidP="00CD729F">
            <w:r w:rsidRPr="0035514D">
              <w:t>Italia</w:t>
            </w:r>
          </w:p>
        </w:tc>
        <w:tc>
          <w:tcPr>
            <w:tcW w:w="1548" w:type="dxa"/>
            <w:shd w:val="clear" w:color="auto" w:fill="auto"/>
          </w:tcPr>
          <w:p w14:paraId="53B3CAE2" w14:textId="77777777" w:rsidR="00EB434F" w:rsidRPr="0035514D" w:rsidRDefault="00EB434F" w:rsidP="00CD729F">
            <w:pPr>
              <w:jc w:val="right"/>
            </w:pPr>
            <w:r w:rsidRPr="0035514D">
              <w:t>2.368</w:t>
            </w:r>
          </w:p>
        </w:tc>
        <w:tc>
          <w:tcPr>
            <w:tcW w:w="1548" w:type="dxa"/>
            <w:shd w:val="clear" w:color="auto" w:fill="auto"/>
          </w:tcPr>
          <w:p w14:paraId="337B1ED0" w14:textId="77777777" w:rsidR="00EB434F" w:rsidRPr="0035514D" w:rsidRDefault="00EB434F" w:rsidP="00CD729F">
            <w:pPr>
              <w:jc w:val="right"/>
            </w:pPr>
            <w:r w:rsidRPr="0035514D">
              <w:t>-3,38</w:t>
            </w:r>
          </w:p>
        </w:tc>
        <w:tc>
          <w:tcPr>
            <w:tcW w:w="1548" w:type="dxa"/>
            <w:shd w:val="clear" w:color="auto" w:fill="auto"/>
          </w:tcPr>
          <w:p w14:paraId="1559DBD2" w14:textId="77777777" w:rsidR="00EB434F" w:rsidRPr="0035514D" w:rsidRDefault="00EB434F" w:rsidP="00CD729F">
            <w:pPr>
              <w:jc w:val="right"/>
            </w:pPr>
            <w:r w:rsidRPr="0035514D">
              <w:t>90,58</w:t>
            </w:r>
          </w:p>
        </w:tc>
        <w:tc>
          <w:tcPr>
            <w:tcW w:w="1548" w:type="dxa"/>
            <w:shd w:val="clear" w:color="auto" w:fill="auto"/>
          </w:tcPr>
          <w:p w14:paraId="3352BAFE" w14:textId="77777777" w:rsidR="00EB434F" w:rsidRPr="0035514D" w:rsidRDefault="00EB434F" w:rsidP="00CD729F">
            <w:pPr>
              <w:jc w:val="right"/>
            </w:pPr>
            <w:r w:rsidRPr="0035514D">
              <w:t>19.657</w:t>
            </w:r>
          </w:p>
        </w:tc>
        <w:tc>
          <w:tcPr>
            <w:tcW w:w="1548" w:type="dxa"/>
            <w:shd w:val="clear" w:color="auto" w:fill="auto"/>
          </w:tcPr>
          <w:p w14:paraId="07DC627E" w14:textId="77777777" w:rsidR="00EB434F" w:rsidRPr="0035514D" w:rsidRDefault="00EB434F" w:rsidP="00CD729F">
            <w:pPr>
              <w:jc w:val="right"/>
            </w:pPr>
            <w:r w:rsidRPr="0035514D">
              <w:t>137,92</w:t>
            </w:r>
          </w:p>
        </w:tc>
      </w:tr>
      <w:tr w:rsidR="00EB434F" w:rsidRPr="0035514D" w14:paraId="08B39C03" w14:textId="77777777" w:rsidTr="00CD729F">
        <w:tc>
          <w:tcPr>
            <w:tcW w:w="1547" w:type="dxa"/>
            <w:shd w:val="clear" w:color="auto" w:fill="auto"/>
          </w:tcPr>
          <w:p w14:paraId="2224F20A" w14:textId="77777777" w:rsidR="00EB434F" w:rsidRPr="0035514D" w:rsidRDefault="00EB434F" w:rsidP="00CD729F">
            <w:r w:rsidRPr="0035514D">
              <w:t>Rumani</w:t>
            </w:r>
          </w:p>
        </w:tc>
        <w:tc>
          <w:tcPr>
            <w:tcW w:w="1548" w:type="dxa"/>
            <w:shd w:val="clear" w:color="auto" w:fill="auto"/>
          </w:tcPr>
          <w:p w14:paraId="7E662AD1" w14:textId="77777777" w:rsidR="00EB434F" w:rsidRPr="0035514D" w:rsidRDefault="00EB434F" w:rsidP="00CD729F">
            <w:pPr>
              <w:jc w:val="right"/>
            </w:pPr>
            <w:r w:rsidRPr="0035514D">
              <w:t>2.146</w:t>
            </w:r>
          </w:p>
        </w:tc>
        <w:tc>
          <w:tcPr>
            <w:tcW w:w="1548" w:type="dxa"/>
            <w:shd w:val="clear" w:color="auto" w:fill="auto"/>
          </w:tcPr>
          <w:p w14:paraId="3085952E" w14:textId="77777777" w:rsidR="00EB434F" w:rsidRPr="0035514D" w:rsidRDefault="00EB434F" w:rsidP="00CD729F">
            <w:pPr>
              <w:jc w:val="right"/>
            </w:pPr>
            <w:r w:rsidRPr="0035514D">
              <w:t>8,88</w:t>
            </w:r>
          </w:p>
        </w:tc>
        <w:tc>
          <w:tcPr>
            <w:tcW w:w="1548" w:type="dxa"/>
            <w:shd w:val="clear" w:color="auto" w:fill="auto"/>
          </w:tcPr>
          <w:p w14:paraId="0FB8C5EE" w14:textId="77777777" w:rsidR="00EB434F" w:rsidRPr="0035514D" w:rsidRDefault="00EB434F" w:rsidP="00CD729F">
            <w:pPr>
              <w:jc w:val="right"/>
            </w:pPr>
            <w:r w:rsidRPr="0035514D">
              <w:t>11,05</w:t>
            </w:r>
          </w:p>
        </w:tc>
        <w:tc>
          <w:tcPr>
            <w:tcW w:w="1548" w:type="dxa"/>
            <w:shd w:val="clear" w:color="auto" w:fill="auto"/>
          </w:tcPr>
          <w:p w14:paraId="3E8DE220" w14:textId="77777777" w:rsidR="00EB434F" w:rsidRPr="0035514D" w:rsidRDefault="00EB434F" w:rsidP="00CD729F">
            <w:pPr>
              <w:jc w:val="right"/>
            </w:pPr>
            <w:r w:rsidRPr="0035514D">
              <w:t>15.154</w:t>
            </w:r>
          </w:p>
        </w:tc>
        <w:tc>
          <w:tcPr>
            <w:tcW w:w="1548" w:type="dxa"/>
            <w:shd w:val="clear" w:color="auto" w:fill="auto"/>
          </w:tcPr>
          <w:p w14:paraId="6428B4F9" w14:textId="77777777" w:rsidR="00EB434F" w:rsidRPr="0035514D" w:rsidRDefault="00EB434F" w:rsidP="00CD729F">
            <w:pPr>
              <w:jc w:val="right"/>
            </w:pPr>
            <w:r w:rsidRPr="0035514D">
              <w:t>77,40</w:t>
            </w:r>
          </w:p>
        </w:tc>
      </w:tr>
      <w:tr w:rsidR="00EB434F" w:rsidRPr="0035514D" w14:paraId="73C8EA91" w14:textId="77777777" w:rsidTr="00CD729F">
        <w:tc>
          <w:tcPr>
            <w:tcW w:w="1547" w:type="dxa"/>
            <w:shd w:val="clear" w:color="auto" w:fill="auto"/>
          </w:tcPr>
          <w:p w14:paraId="6D74D39D" w14:textId="77777777" w:rsidR="00EB434F" w:rsidRPr="0035514D" w:rsidRDefault="00EB434F" w:rsidP="00CD729F">
            <w:r w:rsidRPr="0035514D">
              <w:t>Anh</w:t>
            </w:r>
          </w:p>
        </w:tc>
        <w:tc>
          <w:tcPr>
            <w:tcW w:w="1548" w:type="dxa"/>
            <w:shd w:val="clear" w:color="auto" w:fill="auto"/>
          </w:tcPr>
          <w:p w14:paraId="35E7148A" w14:textId="77777777" w:rsidR="00EB434F" w:rsidRPr="0035514D" w:rsidRDefault="00EB434F" w:rsidP="00CD729F">
            <w:pPr>
              <w:jc w:val="right"/>
            </w:pPr>
            <w:r w:rsidRPr="0035514D">
              <w:t>1.405</w:t>
            </w:r>
          </w:p>
        </w:tc>
        <w:tc>
          <w:tcPr>
            <w:tcW w:w="1548" w:type="dxa"/>
            <w:shd w:val="clear" w:color="auto" w:fill="auto"/>
          </w:tcPr>
          <w:p w14:paraId="7D0BB830" w14:textId="77777777" w:rsidR="00EB434F" w:rsidRPr="0035514D" w:rsidRDefault="00EB434F" w:rsidP="00CD729F">
            <w:pPr>
              <w:jc w:val="right"/>
            </w:pPr>
            <w:r w:rsidRPr="0035514D">
              <w:t>34,10</w:t>
            </w:r>
          </w:p>
        </w:tc>
        <w:tc>
          <w:tcPr>
            <w:tcW w:w="1548" w:type="dxa"/>
            <w:shd w:val="clear" w:color="auto" w:fill="auto"/>
          </w:tcPr>
          <w:p w14:paraId="45A60345" w14:textId="77777777" w:rsidR="00EB434F" w:rsidRPr="0035514D" w:rsidRDefault="00EB434F" w:rsidP="00CD729F">
            <w:pPr>
              <w:jc w:val="right"/>
            </w:pPr>
            <w:r w:rsidRPr="0035514D">
              <w:t>-32,64</w:t>
            </w:r>
          </w:p>
        </w:tc>
        <w:tc>
          <w:tcPr>
            <w:tcW w:w="1548" w:type="dxa"/>
            <w:shd w:val="clear" w:color="auto" w:fill="auto"/>
          </w:tcPr>
          <w:p w14:paraId="0CD8553F" w14:textId="77777777" w:rsidR="00EB434F" w:rsidRPr="0035514D" w:rsidRDefault="00EB434F" w:rsidP="00CD729F">
            <w:pPr>
              <w:jc w:val="right"/>
            </w:pPr>
            <w:r w:rsidRPr="0035514D">
              <w:t>14.125</w:t>
            </w:r>
          </w:p>
        </w:tc>
        <w:tc>
          <w:tcPr>
            <w:tcW w:w="1548" w:type="dxa"/>
            <w:shd w:val="clear" w:color="auto" w:fill="auto"/>
          </w:tcPr>
          <w:p w14:paraId="624B09EE" w14:textId="77777777" w:rsidR="00EB434F" w:rsidRPr="0035514D" w:rsidRDefault="00EB434F" w:rsidP="00CD729F">
            <w:pPr>
              <w:jc w:val="right"/>
            </w:pPr>
            <w:r w:rsidRPr="0035514D">
              <w:t>27,78</w:t>
            </w:r>
          </w:p>
        </w:tc>
      </w:tr>
      <w:tr w:rsidR="00EB434F" w:rsidRPr="0035514D" w14:paraId="04248528" w14:textId="77777777" w:rsidTr="00CD729F">
        <w:tc>
          <w:tcPr>
            <w:tcW w:w="1547" w:type="dxa"/>
            <w:shd w:val="clear" w:color="auto" w:fill="auto"/>
          </w:tcPr>
          <w:p w14:paraId="7DDBA738" w14:textId="30C9C9A5" w:rsidR="00EB434F" w:rsidRPr="0035514D" w:rsidRDefault="00EB434F" w:rsidP="00CD729F">
            <w:r w:rsidRPr="0035514D">
              <w:t>Philippin</w:t>
            </w:r>
            <w:r>
              <w:t>es</w:t>
            </w:r>
          </w:p>
        </w:tc>
        <w:tc>
          <w:tcPr>
            <w:tcW w:w="1548" w:type="dxa"/>
            <w:shd w:val="clear" w:color="auto" w:fill="auto"/>
          </w:tcPr>
          <w:p w14:paraId="6EAB1AC8" w14:textId="77777777" w:rsidR="00EB434F" w:rsidRPr="0035514D" w:rsidRDefault="00EB434F" w:rsidP="00CD729F">
            <w:pPr>
              <w:jc w:val="right"/>
            </w:pPr>
            <w:r w:rsidRPr="0035514D">
              <w:t>1.883</w:t>
            </w:r>
          </w:p>
        </w:tc>
        <w:tc>
          <w:tcPr>
            <w:tcW w:w="1548" w:type="dxa"/>
            <w:shd w:val="clear" w:color="auto" w:fill="auto"/>
          </w:tcPr>
          <w:p w14:paraId="352F6C35" w14:textId="77777777" w:rsidR="00EB434F" w:rsidRPr="0035514D" w:rsidRDefault="00EB434F" w:rsidP="00CD729F">
            <w:pPr>
              <w:jc w:val="right"/>
            </w:pPr>
            <w:r w:rsidRPr="0035514D">
              <w:t>-13,48</w:t>
            </w:r>
          </w:p>
        </w:tc>
        <w:tc>
          <w:tcPr>
            <w:tcW w:w="1548" w:type="dxa"/>
            <w:shd w:val="clear" w:color="auto" w:fill="auto"/>
          </w:tcPr>
          <w:p w14:paraId="77570956" w14:textId="77777777" w:rsidR="00EB434F" w:rsidRPr="0035514D" w:rsidRDefault="00EB434F" w:rsidP="00CD729F">
            <w:pPr>
              <w:jc w:val="right"/>
            </w:pPr>
            <w:r w:rsidRPr="0035514D">
              <w:t>143,24</w:t>
            </w:r>
          </w:p>
        </w:tc>
        <w:tc>
          <w:tcPr>
            <w:tcW w:w="1548" w:type="dxa"/>
            <w:shd w:val="clear" w:color="auto" w:fill="auto"/>
          </w:tcPr>
          <w:p w14:paraId="610E3182" w14:textId="77777777" w:rsidR="00EB434F" w:rsidRPr="0035514D" w:rsidRDefault="00EB434F" w:rsidP="00CD729F">
            <w:pPr>
              <w:jc w:val="right"/>
            </w:pPr>
            <w:r w:rsidRPr="0035514D">
              <w:t>12.905</w:t>
            </w:r>
          </w:p>
        </w:tc>
        <w:tc>
          <w:tcPr>
            <w:tcW w:w="1548" w:type="dxa"/>
            <w:shd w:val="clear" w:color="auto" w:fill="auto"/>
          </w:tcPr>
          <w:p w14:paraId="788E3F6F" w14:textId="77777777" w:rsidR="00EB434F" w:rsidRPr="0035514D" w:rsidRDefault="00EB434F" w:rsidP="00CD729F">
            <w:pPr>
              <w:jc w:val="right"/>
            </w:pPr>
            <w:r w:rsidRPr="0035514D">
              <w:t>29,77</w:t>
            </w:r>
          </w:p>
        </w:tc>
      </w:tr>
      <w:tr w:rsidR="00EB434F" w:rsidRPr="0035514D" w14:paraId="615569DD" w14:textId="77777777" w:rsidTr="00CD729F">
        <w:tc>
          <w:tcPr>
            <w:tcW w:w="1547" w:type="dxa"/>
            <w:shd w:val="clear" w:color="auto" w:fill="auto"/>
          </w:tcPr>
          <w:p w14:paraId="0814FE5D" w14:textId="03BACFFD" w:rsidR="00EB434F" w:rsidRPr="0035514D" w:rsidRDefault="00EB434F" w:rsidP="00EB434F">
            <w:r w:rsidRPr="0035514D">
              <w:t>P</w:t>
            </w:r>
            <w:r>
              <w:t>e</w:t>
            </w:r>
            <w:r w:rsidRPr="0035514D">
              <w:t>ru</w:t>
            </w:r>
          </w:p>
        </w:tc>
        <w:tc>
          <w:tcPr>
            <w:tcW w:w="1548" w:type="dxa"/>
            <w:shd w:val="clear" w:color="auto" w:fill="auto"/>
          </w:tcPr>
          <w:p w14:paraId="286EFD6B" w14:textId="77777777" w:rsidR="00EB434F" w:rsidRPr="0035514D" w:rsidRDefault="00EB434F" w:rsidP="00CD729F">
            <w:pPr>
              <w:jc w:val="right"/>
            </w:pPr>
            <w:r w:rsidRPr="0035514D">
              <w:t>1.722</w:t>
            </w:r>
          </w:p>
        </w:tc>
        <w:tc>
          <w:tcPr>
            <w:tcW w:w="1548" w:type="dxa"/>
            <w:shd w:val="clear" w:color="auto" w:fill="auto"/>
          </w:tcPr>
          <w:p w14:paraId="44FCBE39" w14:textId="77777777" w:rsidR="00EB434F" w:rsidRPr="0035514D" w:rsidRDefault="00EB434F" w:rsidP="00CD729F">
            <w:pPr>
              <w:jc w:val="right"/>
            </w:pPr>
            <w:r w:rsidRPr="0035514D">
              <w:t>54,12</w:t>
            </w:r>
          </w:p>
        </w:tc>
        <w:tc>
          <w:tcPr>
            <w:tcW w:w="1548" w:type="dxa"/>
            <w:shd w:val="clear" w:color="auto" w:fill="auto"/>
          </w:tcPr>
          <w:p w14:paraId="2F1A6E12" w14:textId="77777777" w:rsidR="00EB434F" w:rsidRPr="0035514D" w:rsidRDefault="00EB434F" w:rsidP="00CD729F">
            <w:pPr>
              <w:jc w:val="right"/>
            </w:pPr>
            <w:r w:rsidRPr="0035514D">
              <w:t>26,51</w:t>
            </w:r>
          </w:p>
        </w:tc>
        <w:tc>
          <w:tcPr>
            <w:tcW w:w="1548" w:type="dxa"/>
            <w:shd w:val="clear" w:color="auto" w:fill="auto"/>
          </w:tcPr>
          <w:p w14:paraId="23FD6874" w14:textId="77777777" w:rsidR="00EB434F" w:rsidRPr="0035514D" w:rsidRDefault="00EB434F" w:rsidP="00CD729F">
            <w:pPr>
              <w:jc w:val="right"/>
            </w:pPr>
            <w:r w:rsidRPr="0035514D">
              <w:t>10.934</w:t>
            </w:r>
          </w:p>
        </w:tc>
        <w:tc>
          <w:tcPr>
            <w:tcW w:w="1548" w:type="dxa"/>
            <w:shd w:val="clear" w:color="auto" w:fill="auto"/>
          </w:tcPr>
          <w:p w14:paraId="4B9D01A8" w14:textId="77777777" w:rsidR="00EB434F" w:rsidRPr="0035514D" w:rsidRDefault="00EB434F" w:rsidP="00CD729F">
            <w:pPr>
              <w:jc w:val="right"/>
            </w:pPr>
            <w:r w:rsidRPr="0035514D">
              <w:t>152,84</w:t>
            </w:r>
          </w:p>
        </w:tc>
      </w:tr>
      <w:tr w:rsidR="00EB434F" w:rsidRPr="0035514D" w14:paraId="4B29398C" w14:textId="77777777" w:rsidTr="00CD729F">
        <w:tc>
          <w:tcPr>
            <w:tcW w:w="1547" w:type="dxa"/>
            <w:shd w:val="clear" w:color="auto" w:fill="auto"/>
          </w:tcPr>
          <w:p w14:paraId="24CB2957" w14:textId="3DD27341" w:rsidR="00EB434F" w:rsidRPr="0035514D" w:rsidRDefault="00EB434F" w:rsidP="00EB434F">
            <w:r w:rsidRPr="0035514D">
              <w:t>Chil</w:t>
            </w:r>
            <w:r>
              <w:t>e</w:t>
            </w:r>
          </w:p>
        </w:tc>
        <w:tc>
          <w:tcPr>
            <w:tcW w:w="1548" w:type="dxa"/>
            <w:shd w:val="clear" w:color="auto" w:fill="auto"/>
          </w:tcPr>
          <w:p w14:paraId="20FDB138" w14:textId="77777777" w:rsidR="00EB434F" w:rsidRPr="0035514D" w:rsidRDefault="00EB434F" w:rsidP="00CD729F">
            <w:pPr>
              <w:jc w:val="right"/>
            </w:pPr>
            <w:r w:rsidRPr="0035514D">
              <w:t>1.765</w:t>
            </w:r>
          </w:p>
        </w:tc>
        <w:tc>
          <w:tcPr>
            <w:tcW w:w="1548" w:type="dxa"/>
            <w:shd w:val="clear" w:color="auto" w:fill="auto"/>
          </w:tcPr>
          <w:p w14:paraId="3F84772D" w14:textId="77777777" w:rsidR="00EB434F" w:rsidRPr="0035514D" w:rsidRDefault="00EB434F" w:rsidP="00CD729F">
            <w:pPr>
              <w:jc w:val="right"/>
            </w:pPr>
            <w:r w:rsidRPr="0035514D">
              <w:t>-12,34</w:t>
            </w:r>
          </w:p>
        </w:tc>
        <w:tc>
          <w:tcPr>
            <w:tcW w:w="1548" w:type="dxa"/>
            <w:shd w:val="clear" w:color="auto" w:fill="auto"/>
          </w:tcPr>
          <w:p w14:paraId="57DCDE46" w14:textId="77777777" w:rsidR="00EB434F" w:rsidRPr="0035514D" w:rsidRDefault="00EB434F" w:rsidP="00CD729F">
            <w:pPr>
              <w:jc w:val="right"/>
            </w:pPr>
            <w:r w:rsidRPr="0035514D">
              <w:t>269,51</w:t>
            </w:r>
          </w:p>
        </w:tc>
        <w:tc>
          <w:tcPr>
            <w:tcW w:w="1548" w:type="dxa"/>
            <w:shd w:val="clear" w:color="auto" w:fill="auto"/>
          </w:tcPr>
          <w:p w14:paraId="4F4816F8" w14:textId="77777777" w:rsidR="00EB434F" w:rsidRPr="0035514D" w:rsidRDefault="00EB434F" w:rsidP="00CD729F">
            <w:pPr>
              <w:jc w:val="right"/>
            </w:pPr>
            <w:r w:rsidRPr="0035514D">
              <w:t>8.792</w:t>
            </w:r>
          </w:p>
        </w:tc>
        <w:tc>
          <w:tcPr>
            <w:tcW w:w="1548" w:type="dxa"/>
            <w:shd w:val="clear" w:color="auto" w:fill="auto"/>
          </w:tcPr>
          <w:p w14:paraId="1BA60562" w14:textId="77777777" w:rsidR="00EB434F" w:rsidRPr="0035514D" w:rsidRDefault="00EB434F" w:rsidP="00CD729F">
            <w:pPr>
              <w:jc w:val="right"/>
            </w:pPr>
            <w:r w:rsidRPr="0035514D">
              <w:t>144,88</w:t>
            </w:r>
          </w:p>
        </w:tc>
      </w:tr>
    </w:tbl>
    <w:p w14:paraId="64AF3B04" w14:textId="77777777" w:rsidR="00A92FA3" w:rsidRPr="00EB434F" w:rsidRDefault="00A92FA3" w:rsidP="00CD08AA">
      <w:pPr>
        <w:pStyle w:val="NormalWeb"/>
        <w:spacing w:before="120" w:beforeAutospacing="0" w:after="120" w:afterAutospacing="0" w:line="312" w:lineRule="auto"/>
        <w:jc w:val="right"/>
        <w:rPr>
          <w:i/>
          <w:sz w:val="26"/>
          <w:szCs w:val="26"/>
        </w:rPr>
      </w:pPr>
      <w:r w:rsidRPr="00EB434F">
        <w:rPr>
          <w:i/>
          <w:sz w:val="26"/>
          <w:szCs w:val="26"/>
        </w:rPr>
        <w:t>Nguồn: Tính toán từ số liệu thống kê sơ bộ của TCHQ</w:t>
      </w:r>
    </w:p>
    <w:p w14:paraId="6DB5A5C1" w14:textId="709F93A0" w:rsidR="00A41101" w:rsidRPr="00EB434F" w:rsidRDefault="00F9215A" w:rsidP="00CD08AA">
      <w:pPr>
        <w:pStyle w:val="NormalWeb"/>
        <w:spacing w:before="120" w:beforeAutospacing="0" w:after="120" w:afterAutospacing="0" w:line="312" w:lineRule="auto"/>
        <w:ind w:firstLine="360"/>
        <w:outlineLvl w:val="1"/>
        <w:rPr>
          <w:i/>
          <w:spacing w:val="2"/>
          <w:sz w:val="26"/>
          <w:szCs w:val="26"/>
        </w:rPr>
      </w:pPr>
      <w:bookmarkStart w:id="85" w:name="_Toc480462611"/>
      <w:bookmarkStart w:id="86" w:name="_Toc484188569"/>
      <w:bookmarkStart w:id="87" w:name="_Toc484188642"/>
      <w:bookmarkStart w:id="88" w:name="_Toc485826245"/>
      <w:bookmarkStart w:id="89" w:name="_Toc485826271"/>
      <w:bookmarkStart w:id="90" w:name="_Toc485994396"/>
      <w:bookmarkStart w:id="91" w:name="_Toc487814466"/>
      <w:bookmarkStart w:id="92" w:name="_Toc487815056"/>
      <w:bookmarkStart w:id="93" w:name="_Toc487815086"/>
      <w:bookmarkStart w:id="94" w:name="_Toc491432316"/>
      <w:bookmarkStart w:id="95" w:name="_Toc491432556"/>
      <w:bookmarkStart w:id="96" w:name="_Toc491432853"/>
      <w:bookmarkStart w:id="97" w:name="_Toc495048893"/>
      <w:bookmarkStart w:id="98" w:name="_Toc495656014"/>
      <w:bookmarkStart w:id="99" w:name="_Toc504053285"/>
      <w:bookmarkStart w:id="100" w:name="_Toc508118461"/>
      <w:bookmarkStart w:id="101" w:name="_Toc508894484"/>
      <w:bookmarkStart w:id="102" w:name="_Toc508961956"/>
      <w:bookmarkStart w:id="103" w:name="_Toc511743036"/>
      <w:bookmarkStart w:id="104" w:name="_Toc514398177"/>
      <w:bookmarkStart w:id="105" w:name="_Toc517166648"/>
      <w:bookmarkStart w:id="106" w:name="_Toc520113025"/>
      <w:bookmarkStart w:id="107" w:name="_Toc521071803"/>
      <w:bookmarkStart w:id="108" w:name="_Toc522194600"/>
      <w:bookmarkStart w:id="109" w:name="_Toc524699403"/>
      <w:bookmarkStart w:id="110" w:name="_Toc527531424"/>
      <w:bookmarkStart w:id="111" w:name="_Toc527531483"/>
      <w:bookmarkStart w:id="112" w:name="_Toc530127732"/>
      <w:bookmarkStart w:id="113" w:name="_Toc22637017"/>
      <w:bookmarkStart w:id="114" w:name="_Toc27386742"/>
      <w:bookmarkStart w:id="115" w:name="_Toc32915219"/>
      <w:bookmarkStart w:id="116" w:name="_Toc33604229"/>
      <w:bookmarkStart w:id="117" w:name="_Toc45704318"/>
      <w:bookmarkStart w:id="118" w:name="_Toc51146078"/>
      <w:bookmarkStart w:id="119" w:name="_Toc55289688"/>
      <w:bookmarkStart w:id="120" w:name="_Toc58231598"/>
      <w:bookmarkStart w:id="121" w:name="_Toc58940900"/>
      <w:bookmarkStart w:id="122" w:name="_Toc65226318"/>
      <w:bookmarkStart w:id="123" w:name="_Toc67319254"/>
      <w:bookmarkStart w:id="124" w:name="_Toc71983263"/>
      <w:bookmarkStart w:id="125" w:name="_Toc77325141"/>
      <w:bookmarkStart w:id="126" w:name="_Toc82969736"/>
      <w:r w:rsidRPr="00EB434F">
        <w:rPr>
          <w:i/>
          <w:spacing w:val="2"/>
          <w:sz w:val="26"/>
          <w:szCs w:val="26"/>
        </w:rPr>
        <w:t>1.</w:t>
      </w:r>
      <w:r w:rsidR="00A57B99" w:rsidRPr="00EB434F">
        <w:rPr>
          <w:i/>
          <w:spacing w:val="2"/>
          <w:sz w:val="26"/>
          <w:szCs w:val="26"/>
        </w:rPr>
        <w:t>1.2</w:t>
      </w:r>
      <w:r w:rsidR="00A41101" w:rsidRPr="00EB434F">
        <w:rPr>
          <w:i/>
          <w:spacing w:val="2"/>
          <w:sz w:val="26"/>
          <w:szCs w:val="26"/>
        </w:rPr>
        <w:t>. Xuất khẩu vải mành, vải kỹ thuật</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00A41101" w:rsidRPr="00EB434F">
        <w:rPr>
          <w:i/>
          <w:spacing w:val="2"/>
          <w:sz w:val="26"/>
          <w:szCs w:val="26"/>
        </w:rPr>
        <w:tab/>
      </w:r>
    </w:p>
    <w:p w14:paraId="1B08041C" w14:textId="77777777" w:rsidR="00EB434F" w:rsidRPr="008E188A" w:rsidRDefault="00EB434F" w:rsidP="00CD08AA">
      <w:pPr>
        <w:pStyle w:val="NormalWeb"/>
        <w:spacing w:before="120" w:beforeAutospacing="0" w:after="120" w:afterAutospacing="0" w:line="312" w:lineRule="auto"/>
        <w:ind w:firstLine="720"/>
        <w:jc w:val="both"/>
        <w:rPr>
          <w:sz w:val="26"/>
          <w:szCs w:val="26"/>
        </w:rPr>
      </w:pPr>
      <w:r w:rsidRPr="008E188A">
        <w:rPr>
          <w:sz w:val="26"/>
          <w:szCs w:val="26"/>
        </w:rPr>
        <w:t>Kim ngạch xuất khẩu vải mành, vải kỹ thuật trong tháng 8/2021 đạt 73,18 triệu USD, tăng 0,8% so với tháng 7/2021 và tăng mạnh 66,66% so với tháng 8/2020. Lũy kế 8 tháng đầu năm 2021, xuất khẩu mặt hàng này đạt 505,56 triệu USD, tăng 88,10% so với cùng kỳ năm 2020.</w:t>
      </w:r>
    </w:p>
    <w:p w14:paraId="1D926D35" w14:textId="1574453A" w:rsidR="00EB434F" w:rsidRPr="008E188A" w:rsidRDefault="00EB434F" w:rsidP="00CD08AA">
      <w:pPr>
        <w:pStyle w:val="NormalWeb"/>
        <w:spacing w:before="120" w:beforeAutospacing="0" w:after="120" w:afterAutospacing="0" w:line="312" w:lineRule="auto"/>
        <w:ind w:firstLine="720"/>
        <w:jc w:val="both"/>
        <w:rPr>
          <w:sz w:val="26"/>
          <w:szCs w:val="26"/>
        </w:rPr>
      </w:pPr>
      <w:r>
        <w:rPr>
          <w:sz w:val="26"/>
          <w:szCs w:val="26"/>
        </w:rPr>
        <w:t xml:space="preserve">Trong </w:t>
      </w:r>
      <w:r w:rsidRPr="008E188A">
        <w:rPr>
          <w:sz w:val="26"/>
          <w:szCs w:val="26"/>
        </w:rPr>
        <w:t xml:space="preserve">8 tháng đầu năm 2021, xuất khẩu vải mành kỹ thuật của Việt Nam sang các thị trường Hoa Kỳ, Hàn Quóc, Thái Lan, Nhật Bản… đều tăng trưởng cao so với cùng kỳ năm 2020. </w:t>
      </w:r>
    </w:p>
    <w:p w14:paraId="36B86A37" w14:textId="48C9E3FD" w:rsidR="00A41101" w:rsidRPr="00EA33E9" w:rsidRDefault="00A41101" w:rsidP="00A41101">
      <w:pPr>
        <w:pStyle w:val="NormalWeb"/>
        <w:spacing w:before="120" w:beforeAutospacing="0" w:after="120" w:afterAutospacing="0"/>
        <w:jc w:val="center"/>
        <w:rPr>
          <w:i/>
          <w:spacing w:val="-4"/>
          <w:sz w:val="26"/>
          <w:szCs w:val="26"/>
        </w:rPr>
      </w:pPr>
      <w:r w:rsidRPr="00EA33E9">
        <w:rPr>
          <w:b/>
          <w:bCs/>
          <w:sz w:val="26"/>
          <w:szCs w:val="26"/>
        </w:rPr>
        <w:lastRenderedPageBreak/>
        <w:t xml:space="preserve">Biểu đồ </w:t>
      </w:r>
      <w:r w:rsidR="00C7795B" w:rsidRPr="00EA33E9">
        <w:rPr>
          <w:b/>
          <w:bCs/>
          <w:sz w:val="26"/>
          <w:szCs w:val="26"/>
        </w:rPr>
        <w:t>02</w:t>
      </w:r>
      <w:r w:rsidRPr="00EA33E9">
        <w:rPr>
          <w:b/>
          <w:spacing w:val="-4"/>
          <w:sz w:val="26"/>
          <w:szCs w:val="26"/>
        </w:rPr>
        <w:t>: KNXK NPL vải mành, vải kỹ thuật của Việt Nam giai đoạn 201</w:t>
      </w:r>
      <w:r w:rsidR="00EF4302" w:rsidRPr="00EA33E9">
        <w:rPr>
          <w:b/>
          <w:spacing w:val="-4"/>
          <w:sz w:val="26"/>
          <w:szCs w:val="26"/>
        </w:rPr>
        <w:t>8</w:t>
      </w:r>
      <w:r w:rsidRPr="00EA33E9">
        <w:rPr>
          <w:b/>
          <w:spacing w:val="-4"/>
          <w:sz w:val="26"/>
          <w:szCs w:val="26"/>
        </w:rPr>
        <w:t xml:space="preserve"> - 2021 </w:t>
      </w:r>
      <w:r w:rsidRPr="00EA33E9">
        <w:rPr>
          <w:i/>
          <w:spacing w:val="-4"/>
          <w:sz w:val="26"/>
          <w:szCs w:val="26"/>
        </w:rPr>
        <w:t>(ĐVT: Triệu USD)</w:t>
      </w:r>
    </w:p>
    <w:p w14:paraId="3105B0AC" w14:textId="159CBDE1" w:rsidR="000B66D0" w:rsidRPr="00EA33E9" w:rsidRDefault="000B66D0" w:rsidP="00A41101">
      <w:pPr>
        <w:pStyle w:val="NormalWeb"/>
        <w:spacing w:before="120" w:beforeAutospacing="0" w:after="120" w:afterAutospacing="0"/>
        <w:jc w:val="center"/>
        <w:rPr>
          <w:i/>
          <w:spacing w:val="-4"/>
          <w:sz w:val="26"/>
          <w:szCs w:val="26"/>
        </w:rPr>
      </w:pPr>
      <w:r w:rsidRPr="00EA33E9">
        <w:rPr>
          <w:noProof/>
        </w:rPr>
        <w:drawing>
          <wp:inline distT="0" distB="0" distL="0" distR="0" wp14:anchorId="42578922" wp14:editId="61F69BD2">
            <wp:extent cx="5718412" cy="1999397"/>
            <wp:effectExtent l="0" t="0" r="0" b="0"/>
            <wp:docPr id="3"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BCF8CB5" w14:textId="447E4BC9" w:rsidR="00A41101" w:rsidRPr="00EA33E9" w:rsidRDefault="00A41101" w:rsidP="00A41101">
      <w:pPr>
        <w:jc w:val="center"/>
        <w:rPr>
          <w:sz w:val="2"/>
        </w:rPr>
      </w:pPr>
    </w:p>
    <w:p w14:paraId="4455D598" w14:textId="77777777" w:rsidR="00A41101" w:rsidRPr="00EA33E9" w:rsidRDefault="00A41101" w:rsidP="00A41101">
      <w:pPr>
        <w:jc w:val="right"/>
        <w:rPr>
          <w:i/>
          <w:sz w:val="26"/>
          <w:szCs w:val="26"/>
        </w:rPr>
      </w:pPr>
      <w:r w:rsidRPr="00EA33E9">
        <w:rPr>
          <w:i/>
          <w:sz w:val="26"/>
          <w:szCs w:val="26"/>
        </w:rPr>
        <w:t>Nguồn: Tính toán từ số liệu thống kê sơ bộ của TCHQ</w:t>
      </w:r>
    </w:p>
    <w:p w14:paraId="15E49AF4" w14:textId="27F271E4" w:rsidR="00A41101" w:rsidRPr="00EA33E9" w:rsidRDefault="00A41101" w:rsidP="000B66D0">
      <w:pPr>
        <w:pStyle w:val="NormalWeb"/>
        <w:spacing w:beforeAutospacing="0" w:after="120" w:afterAutospacing="0"/>
        <w:ind w:right="-289" w:hanging="357"/>
        <w:jc w:val="center"/>
        <w:rPr>
          <w:b/>
          <w:spacing w:val="2"/>
          <w:sz w:val="26"/>
          <w:szCs w:val="26"/>
        </w:rPr>
      </w:pPr>
      <w:r w:rsidRPr="00EA33E9">
        <w:rPr>
          <w:b/>
          <w:spacing w:val="2"/>
          <w:sz w:val="26"/>
          <w:szCs w:val="26"/>
        </w:rPr>
        <w:t xml:space="preserve">Bảng </w:t>
      </w:r>
      <w:r w:rsidR="00C7795B" w:rsidRPr="00EA33E9">
        <w:rPr>
          <w:b/>
          <w:spacing w:val="2"/>
          <w:sz w:val="26"/>
          <w:szCs w:val="26"/>
        </w:rPr>
        <w:t>0</w:t>
      </w:r>
      <w:r w:rsidR="00B67022" w:rsidRPr="00EA33E9">
        <w:rPr>
          <w:b/>
          <w:spacing w:val="2"/>
          <w:sz w:val="26"/>
          <w:szCs w:val="26"/>
        </w:rPr>
        <w:t>5</w:t>
      </w:r>
      <w:r w:rsidRPr="00EA33E9">
        <w:rPr>
          <w:b/>
          <w:spacing w:val="2"/>
          <w:sz w:val="26"/>
          <w:szCs w:val="26"/>
        </w:rPr>
        <w:t xml:space="preserve">: Thị trường xuất khẩu vải mành, vải kỹ thuật tháng </w:t>
      </w:r>
      <w:r w:rsidR="00EB434F" w:rsidRPr="00EA33E9">
        <w:rPr>
          <w:b/>
          <w:spacing w:val="2"/>
          <w:sz w:val="26"/>
          <w:szCs w:val="26"/>
        </w:rPr>
        <w:t>8</w:t>
      </w:r>
      <w:r w:rsidR="00CD734F" w:rsidRPr="00EA33E9">
        <w:rPr>
          <w:b/>
          <w:spacing w:val="2"/>
          <w:sz w:val="26"/>
          <w:szCs w:val="26"/>
        </w:rPr>
        <w:t xml:space="preserve"> và </w:t>
      </w:r>
      <w:r w:rsidR="00EB434F" w:rsidRPr="00EA33E9">
        <w:rPr>
          <w:b/>
          <w:spacing w:val="2"/>
          <w:sz w:val="26"/>
          <w:szCs w:val="26"/>
        </w:rPr>
        <w:t>8</w:t>
      </w:r>
      <w:r w:rsidR="00CD734F" w:rsidRPr="00EA33E9">
        <w:rPr>
          <w:b/>
          <w:spacing w:val="2"/>
          <w:sz w:val="26"/>
          <w:szCs w:val="26"/>
        </w:rPr>
        <w:t xml:space="preserve"> tháng đầu năm </w:t>
      </w:r>
      <w:r w:rsidRPr="00EA33E9">
        <w:rPr>
          <w:b/>
          <w:spacing w:val="2"/>
          <w:sz w:val="26"/>
          <w:szCs w:val="26"/>
        </w:rPr>
        <w:t>2021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61"/>
        <w:gridCol w:w="1161"/>
        <w:gridCol w:w="1161"/>
        <w:gridCol w:w="1161"/>
        <w:gridCol w:w="1161"/>
        <w:gridCol w:w="1161"/>
        <w:gridCol w:w="1161"/>
      </w:tblGrid>
      <w:tr w:rsidR="00EB434F" w:rsidRPr="00C1346B" w14:paraId="7E95F8CC" w14:textId="77777777" w:rsidTr="00EA33E9">
        <w:trPr>
          <w:tblHeader/>
        </w:trPr>
        <w:tc>
          <w:tcPr>
            <w:tcW w:w="1384" w:type="dxa"/>
            <w:vMerge w:val="restart"/>
            <w:shd w:val="clear" w:color="auto" w:fill="auto"/>
            <w:vAlign w:val="center"/>
          </w:tcPr>
          <w:p w14:paraId="208D752E" w14:textId="77777777" w:rsidR="00EB434F" w:rsidRPr="00C1346B" w:rsidRDefault="00EB434F" w:rsidP="00CD729F">
            <w:pPr>
              <w:pStyle w:val="NormalWeb"/>
              <w:jc w:val="center"/>
              <w:rPr>
                <w:rFonts w:eastAsia="Times New Roman"/>
                <w:b/>
                <w:sz w:val="22"/>
                <w:szCs w:val="22"/>
              </w:rPr>
            </w:pPr>
            <w:r w:rsidRPr="00C1346B">
              <w:rPr>
                <w:rFonts w:eastAsia="Times New Roman"/>
                <w:b/>
                <w:sz w:val="22"/>
                <w:szCs w:val="22"/>
              </w:rPr>
              <w:t>Thị trường</w:t>
            </w:r>
          </w:p>
        </w:tc>
        <w:tc>
          <w:tcPr>
            <w:tcW w:w="3483" w:type="dxa"/>
            <w:gridSpan w:val="3"/>
            <w:shd w:val="clear" w:color="auto" w:fill="auto"/>
            <w:vAlign w:val="center"/>
          </w:tcPr>
          <w:p w14:paraId="6DD53090" w14:textId="77777777" w:rsidR="00EB434F" w:rsidRPr="00C1346B" w:rsidRDefault="00EB434F" w:rsidP="00CD729F">
            <w:pPr>
              <w:pStyle w:val="NormalWeb"/>
              <w:jc w:val="center"/>
              <w:rPr>
                <w:rFonts w:eastAsia="Times New Roman"/>
                <w:b/>
                <w:sz w:val="22"/>
                <w:szCs w:val="22"/>
              </w:rPr>
            </w:pPr>
            <w:r w:rsidRPr="00C1346B">
              <w:rPr>
                <w:rFonts w:eastAsia="Times New Roman"/>
                <w:b/>
                <w:sz w:val="22"/>
                <w:szCs w:val="22"/>
              </w:rPr>
              <w:t>Tháng 8 năm 2021</w:t>
            </w:r>
          </w:p>
        </w:tc>
        <w:tc>
          <w:tcPr>
            <w:tcW w:w="2322" w:type="dxa"/>
            <w:gridSpan w:val="2"/>
            <w:shd w:val="clear" w:color="auto" w:fill="auto"/>
            <w:vAlign w:val="center"/>
          </w:tcPr>
          <w:p w14:paraId="26B4EFC3" w14:textId="77777777" w:rsidR="00EB434F" w:rsidRPr="00C1346B" w:rsidRDefault="00EB434F" w:rsidP="00CD729F">
            <w:pPr>
              <w:pStyle w:val="NormalWeb"/>
              <w:jc w:val="center"/>
              <w:rPr>
                <w:rFonts w:eastAsia="Times New Roman"/>
                <w:b/>
                <w:sz w:val="22"/>
                <w:szCs w:val="22"/>
              </w:rPr>
            </w:pPr>
            <w:r w:rsidRPr="00C1346B">
              <w:rPr>
                <w:rFonts w:eastAsia="Times New Roman"/>
                <w:b/>
                <w:sz w:val="22"/>
                <w:szCs w:val="22"/>
              </w:rPr>
              <w:t>8 tháng năm 2021</w:t>
            </w:r>
          </w:p>
        </w:tc>
        <w:tc>
          <w:tcPr>
            <w:tcW w:w="2322" w:type="dxa"/>
            <w:gridSpan w:val="2"/>
            <w:shd w:val="clear" w:color="auto" w:fill="auto"/>
            <w:vAlign w:val="center"/>
          </w:tcPr>
          <w:p w14:paraId="065ED174" w14:textId="77777777" w:rsidR="00EB434F" w:rsidRPr="00C1346B" w:rsidRDefault="00EB434F" w:rsidP="00CD729F">
            <w:pPr>
              <w:pStyle w:val="NormalWeb"/>
              <w:jc w:val="center"/>
              <w:rPr>
                <w:rFonts w:eastAsia="Times New Roman"/>
                <w:b/>
                <w:sz w:val="22"/>
                <w:szCs w:val="22"/>
              </w:rPr>
            </w:pPr>
            <w:r w:rsidRPr="00C1346B">
              <w:rPr>
                <w:rFonts w:eastAsia="Times New Roman"/>
                <w:b/>
                <w:sz w:val="22"/>
                <w:szCs w:val="22"/>
              </w:rPr>
              <w:t>Tỷ trọng xuất khẩu (%)</w:t>
            </w:r>
          </w:p>
        </w:tc>
      </w:tr>
      <w:tr w:rsidR="00EB434F" w:rsidRPr="00C1346B" w14:paraId="41CB7678" w14:textId="77777777" w:rsidTr="00EA33E9">
        <w:trPr>
          <w:tblHeader/>
        </w:trPr>
        <w:tc>
          <w:tcPr>
            <w:tcW w:w="1384" w:type="dxa"/>
            <w:vMerge/>
            <w:shd w:val="clear" w:color="auto" w:fill="auto"/>
            <w:vAlign w:val="center"/>
          </w:tcPr>
          <w:p w14:paraId="5A76AA03" w14:textId="77777777" w:rsidR="00EB434F" w:rsidRPr="00C1346B" w:rsidRDefault="00EB434F" w:rsidP="00CD729F">
            <w:pPr>
              <w:pStyle w:val="NormalWeb"/>
              <w:jc w:val="center"/>
              <w:rPr>
                <w:rFonts w:eastAsia="Times New Roman"/>
                <w:b/>
                <w:sz w:val="22"/>
                <w:szCs w:val="22"/>
              </w:rPr>
            </w:pPr>
          </w:p>
        </w:tc>
        <w:tc>
          <w:tcPr>
            <w:tcW w:w="1161" w:type="dxa"/>
            <w:shd w:val="clear" w:color="auto" w:fill="auto"/>
            <w:vAlign w:val="center"/>
          </w:tcPr>
          <w:p w14:paraId="15651154" w14:textId="77777777" w:rsidR="00EB434F" w:rsidRPr="00C1346B" w:rsidRDefault="00EB434F" w:rsidP="00CD729F">
            <w:pPr>
              <w:pStyle w:val="NormalWeb"/>
              <w:jc w:val="center"/>
              <w:rPr>
                <w:rFonts w:eastAsia="Times New Roman"/>
                <w:b/>
                <w:sz w:val="22"/>
                <w:szCs w:val="22"/>
              </w:rPr>
            </w:pPr>
            <w:r w:rsidRPr="00C1346B">
              <w:rPr>
                <w:rFonts w:eastAsia="Times New Roman"/>
                <w:b/>
                <w:sz w:val="22"/>
                <w:szCs w:val="22"/>
              </w:rPr>
              <w:t>Trị giá (Nghìn USD)</w:t>
            </w:r>
          </w:p>
        </w:tc>
        <w:tc>
          <w:tcPr>
            <w:tcW w:w="1161" w:type="dxa"/>
            <w:shd w:val="clear" w:color="auto" w:fill="auto"/>
            <w:vAlign w:val="center"/>
          </w:tcPr>
          <w:p w14:paraId="61568DFE" w14:textId="77777777" w:rsidR="00EB434F" w:rsidRPr="00C1346B" w:rsidRDefault="00EB434F" w:rsidP="00CD729F">
            <w:pPr>
              <w:pStyle w:val="NormalWeb"/>
              <w:jc w:val="center"/>
              <w:rPr>
                <w:rFonts w:eastAsia="Times New Roman"/>
                <w:b/>
                <w:sz w:val="22"/>
                <w:szCs w:val="22"/>
              </w:rPr>
            </w:pPr>
            <w:r w:rsidRPr="00C1346B">
              <w:rPr>
                <w:rFonts w:eastAsia="Times New Roman"/>
                <w:b/>
                <w:sz w:val="22"/>
                <w:szCs w:val="22"/>
              </w:rPr>
              <w:t>So với T7/2021 (%)</w:t>
            </w:r>
          </w:p>
        </w:tc>
        <w:tc>
          <w:tcPr>
            <w:tcW w:w="1161" w:type="dxa"/>
            <w:shd w:val="clear" w:color="auto" w:fill="auto"/>
            <w:vAlign w:val="center"/>
          </w:tcPr>
          <w:p w14:paraId="5092383E" w14:textId="77777777" w:rsidR="00EB434F" w:rsidRPr="00C1346B" w:rsidRDefault="00EB434F" w:rsidP="00CD729F">
            <w:pPr>
              <w:pStyle w:val="NormalWeb"/>
              <w:jc w:val="center"/>
              <w:rPr>
                <w:rFonts w:eastAsia="Times New Roman"/>
                <w:b/>
                <w:sz w:val="22"/>
                <w:szCs w:val="22"/>
              </w:rPr>
            </w:pPr>
            <w:r w:rsidRPr="00C1346B">
              <w:rPr>
                <w:rFonts w:eastAsia="Times New Roman"/>
                <w:b/>
                <w:sz w:val="22"/>
                <w:szCs w:val="22"/>
              </w:rPr>
              <w:t>So với T8/2020 (%)</w:t>
            </w:r>
          </w:p>
        </w:tc>
        <w:tc>
          <w:tcPr>
            <w:tcW w:w="1161" w:type="dxa"/>
            <w:shd w:val="clear" w:color="auto" w:fill="auto"/>
            <w:vAlign w:val="center"/>
          </w:tcPr>
          <w:p w14:paraId="14847CBD" w14:textId="77777777" w:rsidR="00EB434F" w:rsidRPr="00C1346B" w:rsidRDefault="00EB434F" w:rsidP="00CD729F">
            <w:pPr>
              <w:pStyle w:val="NormalWeb"/>
              <w:jc w:val="center"/>
              <w:rPr>
                <w:rFonts w:eastAsia="Times New Roman"/>
                <w:b/>
                <w:sz w:val="22"/>
                <w:szCs w:val="22"/>
              </w:rPr>
            </w:pPr>
            <w:r w:rsidRPr="00C1346B">
              <w:rPr>
                <w:rFonts w:eastAsia="Times New Roman"/>
                <w:b/>
                <w:sz w:val="22"/>
                <w:szCs w:val="22"/>
              </w:rPr>
              <w:t>Trị giá (Nghìn USD)</w:t>
            </w:r>
          </w:p>
        </w:tc>
        <w:tc>
          <w:tcPr>
            <w:tcW w:w="1161" w:type="dxa"/>
            <w:shd w:val="clear" w:color="auto" w:fill="auto"/>
            <w:vAlign w:val="center"/>
          </w:tcPr>
          <w:p w14:paraId="39B22CD0" w14:textId="77777777" w:rsidR="00EB434F" w:rsidRPr="00C1346B" w:rsidRDefault="00EB434F" w:rsidP="00CD729F">
            <w:pPr>
              <w:pStyle w:val="NormalWeb"/>
              <w:jc w:val="center"/>
              <w:rPr>
                <w:rFonts w:eastAsia="Times New Roman"/>
                <w:b/>
                <w:sz w:val="22"/>
                <w:szCs w:val="22"/>
              </w:rPr>
            </w:pPr>
            <w:r w:rsidRPr="00C1346B">
              <w:rPr>
                <w:rFonts w:eastAsia="Times New Roman"/>
                <w:b/>
                <w:sz w:val="22"/>
                <w:szCs w:val="22"/>
              </w:rPr>
              <w:t>So với 8T/2020 (%)</w:t>
            </w:r>
          </w:p>
        </w:tc>
        <w:tc>
          <w:tcPr>
            <w:tcW w:w="1161" w:type="dxa"/>
            <w:shd w:val="clear" w:color="auto" w:fill="auto"/>
            <w:vAlign w:val="center"/>
          </w:tcPr>
          <w:p w14:paraId="036DEC5A" w14:textId="77777777" w:rsidR="00EB434F" w:rsidRPr="00C1346B" w:rsidRDefault="00EB434F" w:rsidP="00CD729F">
            <w:pPr>
              <w:pStyle w:val="NormalWeb"/>
              <w:jc w:val="center"/>
              <w:rPr>
                <w:rFonts w:eastAsia="Times New Roman"/>
                <w:b/>
                <w:sz w:val="22"/>
                <w:szCs w:val="22"/>
              </w:rPr>
            </w:pPr>
            <w:r w:rsidRPr="00C1346B">
              <w:rPr>
                <w:rFonts w:eastAsia="Times New Roman"/>
                <w:b/>
                <w:sz w:val="22"/>
                <w:szCs w:val="22"/>
              </w:rPr>
              <w:t>8T/2021</w:t>
            </w:r>
          </w:p>
        </w:tc>
        <w:tc>
          <w:tcPr>
            <w:tcW w:w="1161" w:type="dxa"/>
            <w:shd w:val="clear" w:color="auto" w:fill="auto"/>
            <w:vAlign w:val="center"/>
          </w:tcPr>
          <w:p w14:paraId="2B10E26F" w14:textId="77777777" w:rsidR="00EB434F" w:rsidRPr="00C1346B" w:rsidRDefault="00EB434F" w:rsidP="00CD729F">
            <w:pPr>
              <w:pStyle w:val="NormalWeb"/>
              <w:jc w:val="center"/>
              <w:rPr>
                <w:rFonts w:eastAsia="Times New Roman"/>
                <w:b/>
                <w:sz w:val="22"/>
                <w:szCs w:val="22"/>
              </w:rPr>
            </w:pPr>
            <w:r w:rsidRPr="00C1346B">
              <w:rPr>
                <w:rFonts w:eastAsia="Times New Roman"/>
                <w:b/>
                <w:sz w:val="22"/>
                <w:szCs w:val="22"/>
              </w:rPr>
              <w:t>8T/2020</w:t>
            </w:r>
          </w:p>
        </w:tc>
      </w:tr>
      <w:tr w:rsidR="00EB434F" w:rsidRPr="00EB434F" w14:paraId="2BD5D45D" w14:textId="77777777" w:rsidTr="00EA33E9">
        <w:tc>
          <w:tcPr>
            <w:tcW w:w="1384" w:type="dxa"/>
            <w:shd w:val="clear" w:color="auto" w:fill="auto"/>
            <w:vAlign w:val="center"/>
          </w:tcPr>
          <w:p w14:paraId="358CB1A3" w14:textId="77777777" w:rsidR="00EB434F" w:rsidRPr="00EB434F" w:rsidRDefault="00EB434F" w:rsidP="00CD729F">
            <w:pPr>
              <w:pStyle w:val="NormalWeb"/>
              <w:rPr>
                <w:rFonts w:eastAsia="Times New Roman"/>
                <w:b/>
                <w:i/>
                <w:sz w:val="22"/>
                <w:szCs w:val="22"/>
              </w:rPr>
            </w:pPr>
            <w:r w:rsidRPr="00EB434F">
              <w:rPr>
                <w:rFonts w:eastAsia="Times New Roman"/>
                <w:b/>
                <w:i/>
                <w:sz w:val="22"/>
                <w:szCs w:val="22"/>
              </w:rPr>
              <w:t>Tổng</w:t>
            </w:r>
          </w:p>
        </w:tc>
        <w:tc>
          <w:tcPr>
            <w:tcW w:w="1161" w:type="dxa"/>
            <w:shd w:val="clear" w:color="auto" w:fill="auto"/>
            <w:vAlign w:val="center"/>
          </w:tcPr>
          <w:p w14:paraId="71877E19" w14:textId="77777777" w:rsidR="00EB434F" w:rsidRPr="00EB434F" w:rsidRDefault="00EB434F" w:rsidP="00CD729F">
            <w:pPr>
              <w:pStyle w:val="NormalWeb"/>
              <w:jc w:val="right"/>
              <w:rPr>
                <w:rFonts w:eastAsia="Times New Roman"/>
                <w:b/>
                <w:i/>
                <w:sz w:val="22"/>
                <w:szCs w:val="22"/>
              </w:rPr>
            </w:pPr>
            <w:r w:rsidRPr="00EB434F">
              <w:rPr>
                <w:rFonts w:eastAsia="Times New Roman"/>
                <w:b/>
                <w:i/>
                <w:sz w:val="22"/>
                <w:szCs w:val="22"/>
              </w:rPr>
              <w:t>73.183</w:t>
            </w:r>
          </w:p>
        </w:tc>
        <w:tc>
          <w:tcPr>
            <w:tcW w:w="1161" w:type="dxa"/>
            <w:shd w:val="clear" w:color="auto" w:fill="auto"/>
            <w:vAlign w:val="center"/>
          </w:tcPr>
          <w:p w14:paraId="75FD74A6" w14:textId="77777777" w:rsidR="00EB434F" w:rsidRPr="00EB434F" w:rsidRDefault="00EB434F" w:rsidP="00CD729F">
            <w:pPr>
              <w:pStyle w:val="NormalWeb"/>
              <w:jc w:val="right"/>
              <w:rPr>
                <w:rFonts w:eastAsia="Times New Roman"/>
                <w:b/>
                <w:i/>
                <w:sz w:val="22"/>
                <w:szCs w:val="22"/>
              </w:rPr>
            </w:pPr>
            <w:r w:rsidRPr="00EB434F">
              <w:rPr>
                <w:rFonts w:eastAsia="Times New Roman"/>
                <w:b/>
                <w:i/>
                <w:sz w:val="22"/>
                <w:szCs w:val="22"/>
              </w:rPr>
              <w:t>0,80</w:t>
            </w:r>
          </w:p>
        </w:tc>
        <w:tc>
          <w:tcPr>
            <w:tcW w:w="1161" w:type="dxa"/>
            <w:shd w:val="clear" w:color="auto" w:fill="auto"/>
            <w:vAlign w:val="center"/>
          </w:tcPr>
          <w:p w14:paraId="1770EFFB" w14:textId="77777777" w:rsidR="00EB434F" w:rsidRPr="00EB434F" w:rsidRDefault="00EB434F" w:rsidP="00CD729F">
            <w:pPr>
              <w:pStyle w:val="NormalWeb"/>
              <w:jc w:val="right"/>
              <w:rPr>
                <w:rFonts w:eastAsia="Times New Roman"/>
                <w:b/>
                <w:i/>
                <w:sz w:val="22"/>
                <w:szCs w:val="22"/>
              </w:rPr>
            </w:pPr>
            <w:r w:rsidRPr="00EB434F">
              <w:rPr>
                <w:rFonts w:eastAsia="Times New Roman"/>
                <w:b/>
                <w:i/>
                <w:sz w:val="22"/>
                <w:szCs w:val="22"/>
              </w:rPr>
              <w:t>66,66</w:t>
            </w:r>
          </w:p>
        </w:tc>
        <w:tc>
          <w:tcPr>
            <w:tcW w:w="1161" w:type="dxa"/>
            <w:shd w:val="clear" w:color="auto" w:fill="auto"/>
            <w:vAlign w:val="center"/>
          </w:tcPr>
          <w:p w14:paraId="62B32468" w14:textId="77777777" w:rsidR="00EB434F" w:rsidRPr="00EB434F" w:rsidRDefault="00EB434F" w:rsidP="00CD729F">
            <w:pPr>
              <w:pStyle w:val="NormalWeb"/>
              <w:jc w:val="right"/>
              <w:rPr>
                <w:rFonts w:eastAsia="Times New Roman"/>
                <w:b/>
                <w:i/>
                <w:sz w:val="22"/>
                <w:szCs w:val="22"/>
              </w:rPr>
            </w:pPr>
            <w:r w:rsidRPr="00EB434F">
              <w:rPr>
                <w:rFonts w:eastAsia="Times New Roman"/>
                <w:b/>
                <w:i/>
                <w:sz w:val="22"/>
                <w:szCs w:val="22"/>
              </w:rPr>
              <w:t>505.565</w:t>
            </w:r>
          </w:p>
        </w:tc>
        <w:tc>
          <w:tcPr>
            <w:tcW w:w="1161" w:type="dxa"/>
            <w:shd w:val="clear" w:color="auto" w:fill="auto"/>
            <w:vAlign w:val="center"/>
          </w:tcPr>
          <w:p w14:paraId="0D889AC7" w14:textId="77777777" w:rsidR="00EB434F" w:rsidRPr="00EB434F" w:rsidRDefault="00EB434F" w:rsidP="00CD729F">
            <w:pPr>
              <w:pStyle w:val="NormalWeb"/>
              <w:jc w:val="right"/>
              <w:rPr>
                <w:rFonts w:eastAsia="Times New Roman"/>
                <w:b/>
                <w:i/>
                <w:sz w:val="22"/>
                <w:szCs w:val="22"/>
              </w:rPr>
            </w:pPr>
            <w:r w:rsidRPr="00EB434F">
              <w:rPr>
                <w:rFonts w:eastAsia="Times New Roman"/>
                <w:b/>
                <w:i/>
                <w:sz w:val="22"/>
                <w:szCs w:val="22"/>
              </w:rPr>
              <w:t>88,10</w:t>
            </w:r>
          </w:p>
        </w:tc>
        <w:tc>
          <w:tcPr>
            <w:tcW w:w="1161" w:type="dxa"/>
            <w:shd w:val="clear" w:color="auto" w:fill="auto"/>
            <w:vAlign w:val="center"/>
          </w:tcPr>
          <w:p w14:paraId="4CA67479" w14:textId="77777777" w:rsidR="00EB434F" w:rsidRPr="00EB434F" w:rsidRDefault="00EB434F" w:rsidP="00CD729F">
            <w:pPr>
              <w:pStyle w:val="NormalWeb"/>
              <w:jc w:val="right"/>
              <w:rPr>
                <w:rFonts w:eastAsia="Times New Roman"/>
                <w:b/>
                <w:i/>
                <w:sz w:val="22"/>
                <w:szCs w:val="22"/>
              </w:rPr>
            </w:pPr>
            <w:r w:rsidRPr="00EB434F">
              <w:rPr>
                <w:rFonts w:eastAsia="Times New Roman"/>
                <w:b/>
                <w:i/>
                <w:sz w:val="22"/>
                <w:szCs w:val="22"/>
              </w:rPr>
              <w:t>100,00</w:t>
            </w:r>
          </w:p>
        </w:tc>
        <w:tc>
          <w:tcPr>
            <w:tcW w:w="1161" w:type="dxa"/>
            <w:shd w:val="clear" w:color="auto" w:fill="auto"/>
            <w:vAlign w:val="center"/>
          </w:tcPr>
          <w:p w14:paraId="28CF17EE" w14:textId="77777777" w:rsidR="00EB434F" w:rsidRPr="00EB434F" w:rsidRDefault="00EB434F" w:rsidP="00CD729F">
            <w:pPr>
              <w:pStyle w:val="NormalWeb"/>
              <w:jc w:val="right"/>
              <w:rPr>
                <w:rFonts w:eastAsia="Times New Roman"/>
                <w:b/>
                <w:i/>
                <w:sz w:val="22"/>
                <w:szCs w:val="22"/>
              </w:rPr>
            </w:pPr>
            <w:r w:rsidRPr="00EB434F">
              <w:rPr>
                <w:rFonts w:eastAsia="Times New Roman"/>
                <w:b/>
                <w:i/>
                <w:sz w:val="22"/>
                <w:szCs w:val="22"/>
              </w:rPr>
              <w:t>100,00</w:t>
            </w:r>
          </w:p>
        </w:tc>
      </w:tr>
      <w:tr w:rsidR="00EB434F" w:rsidRPr="00C1346B" w14:paraId="55D677DD" w14:textId="77777777" w:rsidTr="00EA33E9">
        <w:tc>
          <w:tcPr>
            <w:tcW w:w="1384" w:type="dxa"/>
            <w:shd w:val="clear" w:color="auto" w:fill="auto"/>
            <w:vAlign w:val="center"/>
          </w:tcPr>
          <w:p w14:paraId="4540B187" w14:textId="77777777" w:rsidR="00EB434F" w:rsidRPr="00C1346B" w:rsidRDefault="00EB434F" w:rsidP="00CD729F">
            <w:pPr>
              <w:pStyle w:val="NormalWeb"/>
              <w:rPr>
                <w:rFonts w:eastAsia="Times New Roman"/>
                <w:sz w:val="22"/>
                <w:szCs w:val="22"/>
              </w:rPr>
            </w:pPr>
            <w:r w:rsidRPr="00C1346B">
              <w:rPr>
                <w:rFonts w:eastAsia="Times New Roman"/>
                <w:sz w:val="22"/>
                <w:szCs w:val="22"/>
              </w:rPr>
              <w:t>Hoa Kỳ</w:t>
            </w:r>
          </w:p>
        </w:tc>
        <w:tc>
          <w:tcPr>
            <w:tcW w:w="1161" w:type="dxa"/>
            <w:shd w:val="clear" w:color="auto" w:fill="auto"/>
            <w:vAlign w:val="center"/>
          </w:tcPr>
          <w:p w14:paraId="5DE7554B" w14:textId="77777777" w:rsidR="00EB434F" w:rsidRPr="00C1346B" w:rsidRDefault="00EB434F" w:rsidP="00CD729F">
            <w:pPr>
              <w:pStyle w:val="NormalWeb"/>
              <w:jc w:val="right"/>
              <w:rPr>
                <w:rFonts w:eastAsia="Times New Roman"/>
                <w:sz w:val="22"/>
                <w:szCs w:val="22"/>
              </w:rPr>
            </w:pPr>
            <w:r w:rsidRPr="00C1346B">
              <w:rPr>
                <w:rFonts w:eastAsia="Times New Roman"/>
                <w:sz w:val="22"/>
                <w:szCs w:val="22"/>
              </w:rPr>
              <w:t>26.348</w:t>
            </w:r>
          </w:p>
        </w:tc>
        <w:tc>
          <w:tcPr>
            <w:tcW w:w="1161" w:type="dxa"/>
            <w:shd w:val="clear" w:color="auto" w:fill="auto"/>
            <w:vAlign w:val="center"/>
          </w:tcPr>
          <w:p w14:paraId="0EC00281" w14:textId="77777777" w:rsidR="00EB434F" w:rsidRPr="00C1346B" w:rsidRDefault="00EB434F" w:rsidP="00CD729F">
            <w:pPr>
              <w:pStyle w:val="NormalWeb"/>
              <w:jc w:val="right"/>
              <w:rPr>
                <w:rFonts w:eastAsia="Times New Roman"/>
                <w:sz w:val="22"/>
                <w:szCs w:val="22"/>
              </w:rPr>
            </w:pPr>
            <w:r w:rsidRPr="00C1346B">
              <w:rPr>
                <w:rFonts w:eastAsia="Times New Roman"/>
                <w:sz w:val="22"/>
                <w:szCs w:val="22"/>
              </w:rPr>
              <w:t>7,75</w:t>
            </w:r>
          </w:p>
        </w:tc>
        <w:tc>
          <w:tcPr>
            <w:tcW w:w="1161" w:type="dxa"/>
            <w:shd w:val="clear" w:color="auto" w:fill="auto"/>
            <w:vAlign w:val="center"/>
          </w:tcPr>
          <w:p w14:paraId="772CC3AF" w14:textId="77777777" w:rsidR="00EB434F" w:rsidRPr="00C1346B" w:rsidRDefault="00EB434F" w:rsidP="00CD729F">
            <w:pPr>
              <w:pStyle w:val="NormalWeb"/>
              <w:jc w:val="right"/>
              <w:rPr>
                <w:rFonts w:eastAsia="Times New Roman"/>
                <w:sz w:val="22"/>
                <w:szCs w:val="22"/>
              </w:rPr>
            </w:pPr>
            <w:r w:rsidRPr="00C1346B">
              <w:rPr>
                <w:rFonts w:eastAsia="Times New Roman"/>
                <w:sz w:val="22"/>
                <w:szCs w:val="22"/>
              </w:rPr>
              <w:t>180,41</w:t>
            </w:r>
          </w:p>
        </w:tc>
        <w:tc>
          <w:tcPr>
            <w:tcW w:w="1161" w:type="dxa"/>
            <w:shd w:val="clear" w:color="auto" w:fill="auto"/>
            <w:vAlign w:val="center"/>
          </w:tcPr>
          <w:p w14:paraId="0B5C12F4" w14:textId="77777777" w:rsidR="00EB434F" w:rsidRPr="00C1346B" w:rsidRDefault="00EB434F" w:rsidP="00CD729F">
            <w:pPr>
              <w:pStyle w:val="NormalWeb"/>
              <w:jc w:val="right"/>
              <w:rPr>
                <w:rFonts w:eastAsia="Times New Roman"/>
                <w:sz w:val="22"/>
                <w:szCs w:val="22"/>
              </w:rPr>
            </w:pPr>
            <w:r w:rsidRPr="00C1346B">
              <w:rPr>
                <w:rFonts w:eastAsia="Times New Roman"/>
                <w:sz w:val="22"/>
                <w:szCs w:val="22"/>
              </w:rPr>
              <w:t>157.332</w:t>
            </w:r>
          </w:p>
        </w:tc>
        <w:tc>
          <w:tcPr>
            <w:tcW w:w="1161" w:type="dxa"/>
            <w:shd w:val="clear" w:color="auto" w:fill="auto"/>
            <w:vAlign w:val="center"/>
          </w:tcPr>
          <w:p w14:paraId="664FD036" w14:textId="77777777" w:rsidR="00EB434F" w:rsidRPr="00C1346B" w:rsidRDefault="00EB434F" w:rsidP="00CD729F">
            <w:pPr>
              <w:pStyle w:val="NormalWeb"/>
              <w:jc w:val="right"/>
              <w:rPr>
                <w:rFonts w:eastAsia="Times New Roman"/>
                <w:sz w:val="22"/>
                <w:szCs w:val="22"/>
              </w:rPr>
            </w:pPr>
            <w:r w:rsidRPr="00C1346B">
              <w:rPr>
                <w:rFonts w:eastAsia="Times New Roman"/>
                <w:sz w:val="22"/>
                <w:szCs w:val="22"/>
              </w:rPr>
              <w:t>188,21</w:t>
            </w:r>
          </w:p>
        </w:tc>
        <w:tc>
          <w:tcPr>
            <w:tcW w:w="1161" w:type="dxa"/>
            <w:shd w:val="clear" w:color="auto" w:fill="auto"/>
            <w:vAlign w:val="center"/>
          </w:tcPr>
          <w:p w14:paraId="1EF3A2F4" w14:textId="77777777" w:rsidR="00EB434F" w:rsidRPr="00C1346B" w:rsidRDefault="00EB434F" w:rsidP="00CD729F">
            <w:pPr>
              <w:pStyle w:val="NormalWeb"/>
              <w:jc w:val="right"/>
              <w:rPr>
                <w:rFonts w:eastAsia="Times New Roman"/>
                <w:sz w:val="22"/>
                <w:szCs w:val="22"/>
              </w:rPr>
            </w:pPr>
            <w:r w:rsidRPr="00C1346B">
              <w:rPr>
                <w:rFonts w:eastAsia="Times New Roman"/>
                <w:sz w:val="22"/>
                <w:szCs w:val="22"/>
              </w:rPr>
              <w:t>31,12</w:t>
            </w:r>
          </w:p>
        </w:tc>
        <w:tc>
          <w:tcPr>
            <w:tcW w:w="1161" w:type="dxa"/>
            <w:shd w:val="clear" w:color="auto" w:fill="auto"/>
            <w:vAlign w:val="center"/>
          </w:tcPr>
          <w:p w14:paraId="03BF1D5F" w14:textId="77777777" w:rsidR="00EB434F" w:rsidRPr="00C1346B" w:rsidRDefault="00EB434F" w:rsidP="00CD729F">
            <w:pPr>
              <w:pStyle w:val="NormalWeb"/>
              <w:jc w:val="right"/>
              <w:rPr>
                <w:rFonts w:eastAsia="Times New Roman"/>
                <w:sz w:val="22"/>
                <w:szCs w:val="22"/>
              </w:rPr>
            </w:pPr>
            <w:r w:rsidRPr="00C1346B">
              <w:rPr>
                <w:rFonts w:eastAsia="Times New Roman"/>
                <w:sz w:val="22"/>
                <w:szCs w:val="22"/>
              </w:rPr>
              <w:t>20,31</w:t>
            </w:r>
          </w:p>
        </w:tc>
      </w:tr>
      <w:tr w:rsidR="00EB434F" w:rsidRPr="00C1346B" w14:paraId="1EB7F549" w14:textId="77777777" w:rsidTr="00EA33E9">
        <w:tc>
          <w:tcPr>
            <w:tcW w:w="1384" w:type="dxa"/>
            <w:shd w:val="clear" w:color="auto" w:fill="auto"/>
            <w:vAlign w:val="center"/>
          </w:tcPr>
          <w:p w14:paraId="1FC13586" w14:textId="77777777" w:rsidR="00EB434F" w:rsidRPr="00C1346B" w:rsidRDefault="00EB434F" w:rsidP="00CD729F">
            <w:pPr>
              <w:pStyle w:val="NormalWeb"/>
              <w:rPr>
                <w:rFonts w:eastAsia="Times New Roman"/>
                <w:sz w:val="22"/>
                <w:szCs w:val="22"/>
              </w:rPr>
            </w:pPr>
            <w:r w:rsidRPr="00C1346B">
              <w:rPr>
                <w:rFonts w:eastAsia="Times New Roman"/>
                <w:sz w:val="22"/>
                <w:szCs w:val="22"/>
              </w:rPr>
              <w:t>Hàn Quốc</w:t>
            </w:r>
          </w:p>
        </w:tc>
        <w:tc>
          <w:tcPr>
            <w:tcW w:w="1161" w:type="dxa"/>
            <w:shd w:val="clear" w:color="auto" w:fill="auto"/>
            <w:vAlign w:val="center"/>
          </w:tcPr>
          <w:p w14:paraId="522F2028" w14:textId="77777777" w:rsidR="00EB434F" w:rsidRPr="00C1346B" w:rsidRDefault="00EB434F" w:rsidP="00CD729F">
            <w:pPr>
              <w:pStyle w:val="NormalWeb"/>
              <w:jc w:val="right"/>
              <w:rPr>
                <w:rFonts w:eastAsia="Times New Roman"/>
                <w:sz w:val="22"/>
                <w:szCs w:val="22"/>
              </w:rPr>
            </w:pPr>
            <w:r w:rsidRPr="00C1346B">
              <w:rPr>
                <w:rFonts w:eastAsia="Times New Roman"/>
                <w:sz w:val="22"/>
                <w:szCs w:val="22"/>
              </w:rPr>
              <w:t>8.048</w:t>
            </w:r>
          </w:p>
        </w:tc>
        <w:tc>
          <w:tcPr>
            <w:tcW w:w="1161" w:type="dxa"/>
            <w:shd w:val="clear" w:color="auto" w:fill="auto"/>
            <w:vAlign w:val="center"/>
          </w:tcPr>
          <w:p w14:paraId="74F18D7F" w14:textId="77777777" w:rsidR="00EB434F" w:rsidRPr="00C1346B" w:rsidRDefault="00EB434F" w:rsidP="00CD729F">
            <w:pPr>
              <w:pStyle w:val="NormalWeb"/>
              <w:jc w:val="right"/>
              <w:rPr>
                <w:rFonts w:eastAsia="Times New Roman"/>
                <w:sz w:val="22"/>
                <w:szCs w:val="22"/>
              </w:rPr>
            </w:pPr>
            <w:r w:rsidRPr="00C1346B">
              <w:rPr>
                <w:rFonts w:eastAsia="Times New Roman"/>
                <w:sz w:val="22"/>
                <w:szCs w:val="22"/>
              </w:rPr>
              <w:t>-1,96</w:t>
            </w:r>
          </w:p>
        </w:tc>
        <w:tc>
          <w:tcPr>
            <w:tcW w:w="1161" w:type="dxa"/>
            <w:shd w:val="clear" w:color="auto" w:fill="auto"/>
            <w:vAlign w:val="center"/>
          </w:tcPr>
          <w:p w14:paraId="71CE41B6" w14:textId="77777777" w:rsidR="00EB434F" w:rsidRPr="00C1346B" w:rsidRDefault="00EB434F" w:rsidP="00CD729F">
            <w:pPr>
              <w:pStyle w:val="NormalWeb"/>
              <w:jc w:val="right"/>
              <w:rPr>
                <w:rFonts w:eastAsia="Times New Roman"/>
                <w:sz w:val="22"/>
                <w:szCs w:val="22"/>
              </w:rPr>
            </w:pPr>
            <w:r w:rsidRPr="00C1346B">
              <w:rPr>
                <w:rFonts w:eastAsia="Times New Roman"/>
                <w:sz w:val="22"/>
                <w:szCs w:val="22"/>
              </w:rPr>
              <w:t>-1,44</w:t>
            </w:r>
          </w:p>
        </w:tc>
        <w:tc>
          <w:tcPr>
            <w:tcW w:w="1161" w:type="dxa"/>
            <w:shd w:val="clear" w:color="auto" w:fill="auto"/>
            <w:vAlign w:val="center"/>
          </w:tcPr>
          <w:p w14:paraId="10BBD7A2" w14:textId="77777777" w:rsidR="00EB434F" w:rsidRPr="00C1346B" w:rsidRDefault="00EB434F" w:rsidP="00CD729F">
            <w:pPr>
              <w:pStyle w:val="NormalWeb"/>
              <w:jc w:val="right"/>
              <w:rPr>
                <w:rFonts w:eastAsia="Times New Roman"/>
                <w:sz w:val="22"/>
                <w:szCs w:val="22"/>
              </w:rPr>
            </w:pPr>
            <w:r w:rsidRPr="00C1346B">
              <w:rPr>
                <w:rFonts w:eastAsia="Times New Roman"/>
                <w:sz w:val="22"/>
                <w:szCs w:val="22"/>
              </w:rPr>
              <w:t>56.779</w:t>
            </w:r>
          </w:p>
        </w:tc>
        <w:tc>
          <w:tcPr>
            <w:tcW w:w="1161" w:type="dxa"/>
            <w:shd w:val="clear" w:color="auto" w:fill="auto"/>
            <w:vAlign w:val="center"/>
          </w:tcPr>
          <w:p w14:paraId="114C26B7" w14:textId="77777777" w:rsidR="00EB434F" w:rsidRPr="00C1346B" w:rsidRDefault="00EB434F" w:rsidP="00CD729F">
            <w:pPr>
              <w:pStyle w:val="NormalWeb"/>
              <w:jc w:val="right"/>
              <w:rPr>
                <w:rFonts w:eastAsia="Times New Roman"/>
                <w:sz w:val="22"/>
                <w:szCs w:val="22"/>
              </w:rPr>
            </w:pPr>
            <w:r w:rsidRPr="00C1346B">
              <w:rPr>
                <w:rFonts w:eastAsia="Times New Roman"/>
                <w:sz w:val="22"/>
                <w:szCs w:val="22"/>
              </w:rPr>
              <w:t>24,87</w:t>
            </w:r>
          </w:p>
        </w:tc>
        <w:tc>
          <w:tcPr>
            <w:tcW w:w="1161" w:type="dxa"/>
            <w:shd w:val="clear" w:color="auto" w:fill="auto"/>
            <w:vAlign w:val="center"/>
          </w:tcPr>
          <w:p w14:paraId="3175EB2F" w14:textId="77777777" w:rsidR="00EB434F" w:rsidRPr="00C1346B" w:rsidRDefault="00EB434F" w:rsidP="00CD729F">
            <w:pPr>
              <w:pStyle w:val="NormalWeb"/>
              <w:jc w:val="right"/>
              <w:rPr>
                <w:rFonts w:eastAsia="Times New Roman"/>
                <w:sz w:val="22"/>
                <w:szCs w:val="22"/>
              </w:rPr>
            </w:pPr>
            <w:r w:rsidRPr="00C1346B">
              <w:rPr>
                <w:rFonts w:eastAsia="Times New Roman"/>
                <w:sz w:val="22"/>
                <w:szCs w:val="22"/>
              </w:rPr>
              <w:t>11,23</w:t>
            </w:r>
          </w:p>
        </w:tc>
        <w:tc>
          <w:tcPr>
            <w:tcW w:w="1161" w:type="dxa"/>
            <w:shd w:val="clear" w:color="auto" w:fill="auto"/>
            <w:vAlign w:val="center"/>
          </w:tcPr>
          <w:p w14:paraId="13CC4677" w14:textId="77777777" w:rsidR="00EB434F" w:rsidRPr="00C1346B" w:rsidRDefault="00EB434F" w:rsidP="00CD729F">
            <w:pPr>
              <w:pStyle w:val="NormalWeb"/>
              <w:jc w:val="right"/>
              <w:rPr>
                <w:rFonts w:eastAsia="Times New Roman"/>
                <w:sz w:val="22"/>
                <w:szCs w:val="22"/>
              </w:rPr>
            </w:pPr>
            <w:r w:rsidRPr="00C1346B">
              <w:rPr>
                <w:rFonts w:eastAsia="Times New Roman"/>
                <w:sz w:val="22"/>
                <w:szCs w:val="22"/>
              </w:rPr>
              <w:t>16,92</w:t>
            </w:r>
          </w:p>
        </w:tc>
      </w:tr>
      <w:tr w:rsidR="00EB434F" w:rsidRPr="00C1346B" w14:paraId="2DA41606" w14:textId="77777777" w:rsidTr="00EA33E9">
        <w:tc>
          <w:tcPr>
            <w:tcW w:w="1384" w:type="dxa"/>
            <w:shd w:val="clear" w:color="auto" w:fill="auto"/>
            <w:vAlign w:val="center"/>
          </w:tcPr>
          <w:p w14:paraId="1249B1E3" w14:textId="77777777" w:rsidR="00EB434F" w:rsidRPr="00C1346B" w:rsidRDefault="00EB434F" w:rsidP="00CD729F">
            <w:pPr>
              <w:pStyle w:val="NormalWeb"/>
              <w:rPr>
                <w:rFonts w:eastAsia="Times New Roman"/>
                <w:sz w:val="22"/>
                <w:szCs w:val="22"/>
              </w:rPr>
            </w:pPr>
            <w:r w:rsidRPr="00C1346B">
              <w:rPr>
                <w:rFonts w:eastAsia="Times New Roman"/>
                <w:sz w:val="22"/>
                <w:szCs w:val="22"/>
              </w:rPr>
              <w:t>Thái Lan</w:t>
            </w:r>
          </w:p>
        </w:tc>
        <w:tc>
          <w:tcPr>
            <w:tcW w:w="1161" w:type="dxa"/>
            <w:shd w:val="clear" w:color="auto" w:fill="auto"/>
            <w:vAlign w:val="center"/>
          </w:tcPr>
          <w:p w14:paraId="303A0611" w14:textId="77777777" w:rsidR="00EB434F" w:rsidRPr="00C1346B" w:rsidRDefault="00EB434F" w:rsidP="00CD729F">
            <w:pPr>
              <w:pStyle w:val="NormalWeb"/>
              <w:jc w:val="right"/>
              <w:rPr>
                <w:rFonts w:eastAsia="Times New Roman"/>
                <w:sz w:val="22"/>
                <w:szCs w:val="22"/>
              </w:rPr>
            </w:pPr>
            <w:r w:rsidRPr="00C1346B">
              <w:rPr>
                <w:rFonts w:eastAsia="Times New Roman"/>
                <w:sz w:val="22"/>
                <w:szCs w:val="22"/>
              </w:rPr>
              <w:t>1.998</w:t>
            </w:r>
          </w:p>
        </w:tc>
        <w:tc>
          <w:tcPr>
            <w:tcW w:w="1161" w:type="dxa"/>
            <w:shd w:val="clear" w:color="auto" w:fill="auto"/>
            <w:vAlign w:val="center"/>
          </w:tcPr>
          <w:p w14:paraId="3D078149" w14:textId="77777777" w:rsidR="00EB434F" w:rsidRPr="00C1346B" w:rsidRDefault="00EB434F" w:rsidP="00CD729F">
            <w:pPr>
              <w:pStyle w:val="NormalWeb"/>
              <w:jc w:val="right"/>
              <w:rPr>
                <w:rFonts w:eastAsia="Times New Roman"/>
                <w:sz w:val="22"/>
                <w:szCs w:val="22"/>
              </w:rPr>
            </w:pPr>
            <w:r w:rsidRPr="00C1346B">
              <w:rPr>
                <w:rFonts w:eastAsia="Times New Roman"/>
                <w:sz w:val="22"/>
                <w:szCs w:val="22"/>
              </w:rPr>
              <w:t>-47,40</w:t>
            </w:r>
          </w:p>
        </w:tc>
        <w:tc>
          <w:tcPr>
            <w:tcW w:w="1161" w:type="dxa"/>
            <w:shd w:val="clear" w:color="auto" w:fill="auto"/>
            <w:vAlign w:val="center"/>
          </w:tcPr>
          <w:p w14:paraId="63F78F74" w14:textId="77777777" w:rsidR="00EB434F" w:rsidRPr="00C1346B" w:rsidRDefault="00EB434F" w:rsidP="00CD729F">
            <w:pPr>
              <w:pStyle w:val="NormalWeb"/>
              <w:jc w:val="right"/>
              <w:rPr>
                <w:rFonts w:eastAsia="Times New Roman"/>
                <w:sz w:val="22"/>
                <w:szCs w:val="22"/>
              </w:rPr>
            </w:pPr>
            <w:r w:rsidRPr="00C1346B">
              <w:rPr>
                <w:rFonts w:eastAsia="Times New Roman"/>
                <w:sz w:val="22"/>
                <w:szCs w:val="22"/>
              </w:rPr>
              <w:t>-34,90</w:t>
            </w:r>
          </w:p>
        </w:tc>
        <w:tc>
          <w:tcPr>
            <w:tcW w:w="1161" w:type="dxa"/>
            <w:shd w:val="clear" w:color="auto" w:fill="auto"/>
            <w:vAlign w:val="center"/>
          </w:tcPr>
          <w:p w14:paraId="2B474F5A" w14:textId="77777777" w:rsidR="00EB434F" w:rsidRPr="00C1346B" w:rsidRDefault="00EB434F" w:rsidP="00CD729F">
            <w:pPr>
              <w:pStyle w:val="NormalWeb"/>
              <w:jc w:val="right"/>
              <w:rPr>
                <w:rFonts w:eastAsia="Times New Roman"/>
                <w:sz w:val="22"/>
                <w:szCs w:val="22"/>
              </w:rPr>
            </w:pPr>
            <w:r w:rsidRPr="00C1346B">
              <w:rPr>
                <w:rFonts w:eastAsia="Times New Roman"/>
                <w:sz w:val="22"/>
                <w:szCs w:val="22"/>
              </w:rPr>
              <w:t>37.750</w:t>
            </w:r>
          </w:p>
        </w:tc>
        <w:tc>
          <w:tcPr>
            <w:tcW w:w="1161" w:type="dxa"/>
            <w:shd w:val="clear" w:color="auto" w:fill="auto"/>
            <w:vAlign w:val="center"/>
          </w:tcPr>
          <w:p w14:paraId="69BBECFC" w14:textId="77777777" w:rsidR="00EB434F" w:rsidRPr="00C1346B" w:rsidRDefault="00EB434F" w:rsidP="00CD729F">
            <w:pPr>
              <w:pStyle w:val="NormalWeb"/>
              <w:jc w:val="right"/>
              <w:rPr>
                <w:rFonts w:eastAsia="Times New Roman"/>
                <w:sz w:val="22"/>
                <w:szCs w:val="22"/>
              </w:rPr>
            </w:pPr>
            <w:r w:rsidRPr="00C1346B">
              <w:rPr>
                <w:rFonts w:eastAsia="Times New Roman"/>
                <w:sz w:val="22"/>
                <w:szCs w:val="22"/>
              </w:rPr>
              <w:t>37,04</w:t>
            </w:r>
          </w:p>
        </w:tc>
        <w:tc>
          <w:tcPr>
            <w:tcW w:w="1161" w:type="dxa"/>
            <w:shd w:val="clear" w:color="auto" w:fill="auto"/>
            <w:vAlign w:val="center"/>
          </w:tcPr>
          <w:p w14:paraId="697F6FB6" w14:textId="77777777" w:rsidR="00EB434F" w:rsidRPr="00C1346B" w:rsidRDefault="00EB434F" w:rsidP="00CD729F">
            <w:pPr>
              <w:pStyle w:val="NormalWeb"/>
              <w:jc w:val="right"/>
              <w:rPr>
                <w:rFonts w:eastAsia="Times New Roman"/>
                <w:sz w:val="22"/>
                <w:szCs w:val="22"/>
              </w:rPr>
            </w:pPr>
            <w:r w:rsidRPr="00C1346B">
              <w:rPr>
                <w:rFonts w:eastAsia="Times New Roman"/>
                <w:sz w:val="22"/>
                <w:szCs w:val="22"/>
              </w:rPr>
              <w:t>7,47</w:t>
            </w:r>
          </w:p>
        </w:tc>
        <w:tc>
          <w:tcPr>
            <w:tcW w:w="1161" w:type="dxa"/>
            <w:shd w:val="clear" w:color="auto" w:fill="auto"/>
            <w:vAlign w:val="center"/>
          </w:tcPr>
          <w:p w14:paraId="58ED9619" w14:textId="77777777" w:rsidR="00EB434F" w:rsidRPr="00C1346B" w:rsidRDefault="00EB434F" w:rsidP="00CD729F">
            <w:pPr>
              <w:pStyle w:val="NormalWeb"/>
              <w:jc w:val="right"/>
              <w:rPr>
                <w:rFonts w:eastAsia="Times New Roman"/>
                <w:sz w:val="22"/>
                <w:szCs w:val="22"/>
              </w:rPr>
            </w:pPr>
            <w:r w:rsidRPr="00C1346B">
              <w:rPr>
                <w:rFonts w:eastAsia="Times New Roman"/>
                <w:sz w:val="22"/>
                <w:szCs w:val="22"/>
              </w:rPr>
              <w:t>10,25</w:t>
            </w:r>
          </w:p>
        </w:tc>
      </w:tr>
      <w:tr w:rsidR="00EB434F" w:rsidRPr="00C1346B" w14:paraId="6FB01047" w14:textId="77777777" w:rsidTr="00EA33E9">
        <w:tc>
          <w:tcPr>
            <w:tcW w:w="1384" w:type="dxa"/>
            <w:shd w:val="clear" w:color="auto" w:fill="auto"/>
            <w:vAlign w:val="center"/>
          </w:tcPr>
          <w:p w14:paraId="0AEDAEF6" w14:textId="77777777" w:rsidR="00EB434F" w:rsidRPr="00C1346B" w:rsidRDefault="00EB434F" w:rsidP="00CD729F">
            <w:pPr>
              <w:pStyle w:val="NormalWeb"/>
              <w:rPr>
                <w:rFonts w:eastAsia="Times New Roman"/>
                <w:sz w:val="22"/>
                <w:szCs w:val="22"/>
              </w:rPr>
            </w:pPr>
            <w:r w:rsidRPr="00C1346B">
              <w:rPr>
                <w:rFonts w:eastAsia="Times New Roman"/>
                <w:sz w:val="22"/>
                <w:szCs w:val="22"/>
              </w:rPr>
              <w:t>Nhật Bản</w:t>
            </w:r>
          </w:p>
        </w:tc>
        <w:tc>
          <w:tcPr>
            <w:tcW w:w="1161" w:type="dxa"/>
            <w:shd w:val="clear" w:color="auto" w:fill="auto"/>
            <w:vAlign w:val="center"/>
          </w:tcPr>
          <w:p w14:paraId="5B5DD17B" w14:textId="77777777" w:rsidR="00EB434F" w:rsidRPr="00C1346B" w:rsidRDefault="00EB434F" w:rsidP="00CD729F">
            <w:pPr>
              <w:pStyle w:val="NormalWeb"/>
              <w:jc w:val="right"/>
              <w:rPr>
                <w:rFonts w:eastAsia="Times New Roman"/>
                <w:sz w:val="22"/>
                <w:szCs w:val="22"/>
              </w:rPr>
            </w:pPr>
            <w:r w:rsidRPr="00C1346B">
              <w:rPr>
                <w:rFonts w:eastAsia="Times New Roman"/>
                <w:sz w:val="22"/>
                <w:szCs w:val="22"/>
              </w:rPr>
              <w:t>4.907</w:t>
            </w:r>
          </w:p>
        </w:tc>
        <w:tc>
          <w:tcPr>
            <w:tcW w:w="1161" w:type="dxa"/>
            <w:shd w:val="clear" w:color="auto" w:fill="auto"/>
            <w:vAlign w:val="center"/>
          </w:tcPr>
          <w:p w14:paraId="393A4BC7" w14:textId="77777777" w:rsidR="00EB434F" w:rsidRPr="00C1346B" w:rsidRDefault="00EB434F" w:rsidP="00CD729F">
            <w:pPr>
              <w:pStyle w:val="NormalWeb"/>
              <w:jc w:val="right"/>
              <w:rPr>
                <w:rFonts w:eastAsia="Times New Roman"/>
                <w:sz w:val="22"/>
                <w:szCs w:val="22"/>
              </w:rPr>
            </w:pPr>
            <w:r w:rsidRPr="00C1346B">
              <w:rPr>
                <w:rFonts w:eastAsia="Times New Roman"/>
                <w:sz w:val="22"/>
                <w:szCs w:val="22"/>
              </w:rPr>
              <w:t>-5,86</w:t>
            </w:r>
          </w:p>
        </w:tc>
        <w:tc>
          <w:tcPr>
            <w:tcW w:w="1161" w:type="dxa"/>
            <w:shd w:val="clear" w:color="auto" w:fill="auto"/>
            <w:vAlign w:val="center"/>
          </w:tcPr>
          <w:p w14:paraId="0C79E0F2" w14:textId="77777777" w:rsidR="00EB434F" w:rsidRPr="00C1346B" w:rsidRDefault="00EB434F" w:rsidP="00CD729F">
            <w:pPr>
              <w:pStyle w:val="NormalWeb"/>
              <w:jc w:val="right"/>
              <w:rPr>
                <w:rFonts w:eastAsia="Times New Roman"/>
                <w:sz w:val="22"/>
                <w:szCs w:val="22"/>
              </w:rPr>
            </w:pPr>
            <w:r w:rsidRPr="00C1346B">
              <w:rPr>
                <w:rFonts w:eastAsia="Times New Roman"/>
                <w:sz w:val="22"/>
                <w:szCs w:val="22"/>
              </w:rPr>
              <w:t>178,04</w:t>
            </w:r>
          </w:p>
        </w:tc>
        <w:tc>
          <w:tcPr>
            <w:tcW w:w="1161" w:type="dxa"/>
            <w:shd w:val="clear" w:color="auto" w:fill="auto"/>
            <w:vAlign w:val="center"/>
          </w:tcPr>
          <w:p w14:paraId="3AB75A9D" w14:textId="77777777" w:rsidR="00EB434F" w:rsidRPr="00C1346B" w:rsidRDefault="00EB434F" w:rsidP="00CD729F">
            <w:pPr>
              <w:pStyle w:val="NormalWeb"/>
              <w:jc w:val="right"/>
              <w:rPr>
                <w:rFonts w:eastAsia="Times New Roman"/>
                <w:sz w:val="22"/>
                <w:szCs w:val="22"/>
              </w:rPr>
            </w:pPr>
            <w:r w:rsidRPr="00C1346B">
              <w:rPr>
                <w:rFonts w:eastAsia="Times New Roman"/>
                <w:sz w:val="22"/>
                <w:szCs w:val="22"/>
              </w:rPr>
              <w:t>30.748</w:t>
            </w:r>
          </w:p>
        </w:tc>
        <w:tc>
          <w:tcPr>
            <w:tcW w:w="1161" w:type="dxa"/>
            <w:shd w:val="clear" w:color="auto" w:fill="auto"/>
            <w:vAlign w:val="center"/>
          </w:tcPr>
          <w:p w14:paraId="271C0371" w14:textId="77777777" w:rsidR="00EB434F" w:rsidRPr="00C1346B" w:rsidRDefault="00EB434F" w:rsidP="00CD729F">
            <w:pPr>
              <w:pStyle w:val="NormalWeb"/>
              <w:jc w:val="right"/>
              <w:rPr>
                <w:rFonts w:eastAsia="Times New Roman"/>
                <w:sz w:val="22"/>
                <w:szCs w:val="22"/>
              </w:rPr>
            </w:pPr>
            <w:r w:rsidRPr="00C1346B">
              <w:rPr>
                <w:rFonts w:eastAsia="Times New Roman"/>
                <w:sz w:val="22"/>
                <w:szCs w:val="22"/>
              </w:rPr>
              <w:t>95,47</w:t>
            </w:r>
          </w:p>
        </w:tc>
        <w:tc>
          <w:tcPr>
            <w:tcW w:w="1161" w:type="dxa"/>
            <w:shd w:val="clear" w:color="auto" w:fill="auto"/>
            <w:vAlign w:val="center"/>
          </w:tcPr>
          <w:p w14:paraId="78BCC7AF" w14:textId="77777777" w:rsidR="00EB434F" w:rsidRPr="00C1346B" w:rsidRDefault="00EB434F" w:rsidP="00CD729F">
            <w:pPr>
              <w:pStyle w:val="NormalWeb"/>
              <w:jc w:val="right"/>
              <w:rPr>
                <w:rFonts w:eastAsia="Times New Roman"/>
                <w:sz w:val="22"/>
                <w:szCs w:val="22"/>
              </w:rPr>
            </w:pPr>
            <w:r w:rsidRPr="00C1346B">
              <w:rPr>
                <w:rFonts w:eastAsia="Times New Roman"/>
                <w:sz w:val="22"/>
                <w:szCs w:val="22"/>
              </w:rPr>
              <w:t>6,08</w:t>
            </w:r>
          </w:p>
        </w:tc>
        <w:tc>
          <w:tcPr>
            <w:tcW w:w="1161" w:type="dxa"/>
            <w:shd w:val="clear" w:color="auto" w:fill="auto"/>
            <w:vAlign w:val="center"/>
          </w:tcPr>
          <w:p w14:paraId="7D458945" w14:textId="77777777" w:rsidR="00EB434F" w:rsidRPr="00C1346B" w:rsidRDefault="00EB434F" w:rsidP="00CD729F">
            <w:pPr>
              <w:pStyle w:val="NormalWeb"/>
              <w:jc w:val="right"/>
              <w:rPr>
                <w:rFonts w:eastAsia="Times New Roman"/>
                <w:sz w:val="22"/>
                <w:szCs w:val="22"/>
              </w:rPr>
            </w:pPr>
            <w:r w:rsidRPr="00C1346B">
              <w:rPr>
                <w:rFonts w:eastAsia="Times New Roman"/>
                <w:sz w:val="22"/>
                <w:szCs w:val="22"/>
              </w:rPr>
              <w:t>5,85</w:t>
            </w:r>
          </w:p>
        </w:tc>
      </w:tr>
      <w:tr w:rsidR="00EB434F" w:rsidRPr="00C1346B" w14:paraId="7E2D0F45" w14:textId="77777777" w:rsidTr="00EA33E9">
        <w:tc>
          <w:tcPr>
            <w:tcW w:w="1384" w:type="dxa"/>
            <w:shd w:val="clear" w:color="auto" w:fill="auto"/>
            <w:vAlign w:val="center"/>
          </w:tcPr>
          <w:p w14:paraId="506D6981" w14:textId="77777777" w:rsidR="00EB434F" w:rsidRPr="00C1346B" w:rsidRDefault="00EB434F" w:rsidP="00CD729F">
            <w:pPr>
              <w:pStyle w:val="NormalWeb"/>
              <w:rPr>
                <w:rFonts w:eastAsia="Times New Roman"/>
                <w:sz w:val="22"/>
                <w:szCs w:val="22"/>
              </w:rPr>
            </w:pPr>
            <w:r w:rsidRPr="00C1346B">
              <w:rPr>
                <w:rFonts w:eastAsia="Times New Roman"/>
                <w:sz w:val="22"/>
                <w:szCs w:val="22"/>
              </w:rPr>
              <w:t>Luxembua</w:t>
            </w:r>
          </w:p>
        </w:tc>
        <w:tc>
          <w:tcPr>
            <w:tcW w:w="1161" w:type="dxa"/>
            <w:shd w:val="clear" w:color="auto" w:fill="auto"/>
            <w:vAlign w:val="center"/>
          </w:tcPr>
          <w:p w14:paraId="1075617E" w14:textId="77777777" w:rsidR="00EB434F" w:rsidRPr="00C1346B" w:rsidRDefault="00EB434F" w:rsidP="00CD729F">
            <w:pPr>
              <w:pStyle w:val="NormalWeb"/>
              <w:jc w:val="right"/>
              <w:rPr>
                <w:rFonts w:eastAsia="Times New Roman"/>
                <w:sz w:val="22"/>
                <w:szCs w:val="22"/>
              </w:rPr>
            </w:pPr>
            <w:r w:rsidRPr="00C1346B">
              <w:rPr>
                <w:rFonts w:eastAsia="Times New Roman"/>
                <w:sz w:val="22"/>
                <w:szCs w:val="22"/>
              </w:rPr>
              <w:t>2.359</w:t>
            </w:r>
          </w:p>
        </w:tc>
        <w:tc>
          <w:tcPr>
            <w:tcW w:w="1161" w:type="dxa"/>
            <w:shd w:val="clear" w:color="auto" w:fill="auto"/>
            <w:vAlign w:val="center"/>
          </w:tcPr>
          <w:p w14:paraId="0229DA45" w14:textId="77777777" w:rsidR="00EB434F" w:rsidRPr="00C1346B" w:rsidRDefault="00EB434F" w:rsidP="00CD729F">
            <w:pPr>
              <w:pStyle w:val="NormalWeb"/>
              <w:jc w:val="right"/>
              <w:rPr>
                <w:rFonts w:eastAsia="Times New Roman"/>
                <w:sz w:val="22"/>
                <w:szCs w:val="22"/>
              </w:rPr>
            </w:pPr>
            <w:r w:rsidRPr="00C1346B">
              <w:rPr>
                <w:rFonts w:eastAsia="Times New Roman"/>
                <w:sz w:val="22"/>
                <w:szCs w:val="22"/>
              </w:rPr>
              <w:t>-21,01</w:t>
            </w:r>
          </w:p>
        </w:tc>
        <w:tc>
          <w:tcPr>
            <w:tcW w:w="1161" w:type="dxa"/>
            <w:shd w:val="clear" w:color="auto" w:fill="auto"/>
            <w:vAlign w:val="center"/>
          </w:tcPr>
          <w:p w14:paraId="1AA74516" w14:textId="77777777" w:rsidR="00EB434F" w:rsidRPr="00C1346B" w:rsidRDefault="00EB434F" w:rsidP="00CD729F">
            <w:pPr>
              <w:pStyle w:val="NormalWeb"/>
              <w:jc w:val="right"/>
              <w:rPr>
                <w:rFonts w:eastAsia="Times New Roman"/>
                <w:sz w:val="22"/>
                <w:szCs w:val="22"/>
              </w:rPr>
            </w:pPr>
            <w:r w:rsidRPr="00C1346B">
              <w:rPr>
                <w:rFonts w:eastAsia="Times New Roman"/>
                <w:sz w:val="22"/>
                <w:szCs w:val="22"/>
              </w:rPr>
              <w:t>50,90</w:t>
            </w:r>
          </w:p>
        </w:tc>
        <w:tc>
          <w:tcPr>
            <w:tcW w:w="1161" w:type="dxa"/>
            <w:shd w:val="clear" w:color="auto" w:fill="auto"/>
            <w:vAlign w:val="center"/>
          </w:tcPr>
          <w:p w14:paraId="1E12236E" w14:textId="77777777" w:rsidR="00EB434F" w:rsidRPr="00C1346B" w:rsidRDefault="00EB434F" w:rsidP="00CD729F">
            <w:pPr>
              <w:pStyle w:val="NormalWeb"/>
              <w:jc w:val="right"/>
              <w:rPr>
                <w:rFonts w:eastAsia="Times New Roman"/>
                <w:sz w:val="22"/>
                <w:szCs w:val="22"/>
              </w:rPr>
            </w:pPr>
            <w:r w:rsidRPr="00C1346B">
              <w:rPr>
                <w:rFonts w:eastAsia="Times New Roman"/>
                <w:sz w:val="22"/>
                <w:szCs w:val="22"/>
              </w:rPr>
              <w:t>21.006</w:t>
            </w:r>
          </w:p>
        </w:tc>
        <w:tc>
          <w:tcPr>
            <w:tcW w:w="1161" w:type="dxa"/>
            <w:shd w:val="clear" w:color="auto" w:fill="auto"/>
            <w:vAlign w:val="center"/>
          </w:tcPr>
          <w:p w14:paraId="38E5F38D" w14:textId="77777777" w:rsidR="00EB434F" w:rsidRPr="00C1346B" w:rsidRDefault="00EB434F" w:rsidP="00CD729F">
            <w:pPr>
              <w:pStyle w:val="NormalWeb"/>
              <w:jc w:val="right"/>
              <w:rPr>
                <w:rFonts w:eastAsia="Times New Roman"/>
                <w:sz w:val="22"/>
                <w:szCs w:val="22"/>
              </w:rPr>
            </w:pPr>
            <w:r w:rsidRPr="00C1346B">
              <w:rPr>
                <w:rFonts w:eastAsia="Times New Roman"/>
                <w:sz w:val="22"/>
                <w:szCs w:val="22"/>
              </w:rPr>
              <w:t>123,97</w:t>
            </w:r>
          </w:p>
        </w:tc>
        <w:tc>
          <w:tcPr>
            <w:tcW w:w="1161" w:type="dxa"/>
            <w:shd w:val="clear" w:color="auto" w:fill="auto"/>
            <w:vAlign w:val="center"/>
          </w:tcPr>
          <w:p w14:paraId="68BD31BA" w14:textId="77777777" w:rsidR="00EB434F" w:rsidRPr="00C1346B" w:rsidRDefault="00EB434F" w:rsidP="00CD729F">
            <w:pPr>
              <w:pStyle w:val="NormalWeb"/>
              <w:jc w:val="right"/>
              <w:rPr>
                <w:rFonts w:eastAsia="Times New Roman"/>
                <w:sz w:val="22"/>
                <w:szCs w:val="22"/>
              </w:rPr>
            </w:pPr>
            <w:r w:rsidRPr="00C1346B">
              <w:rPr>
                <w:rFonts w:eastAsia="Times New Roman"/>
                <w:sz w:val="22"/>
                <w:szCs w:val="22"/>
              </w:rPr>
              <w:t>4,15</w:t>
            </w:r>
          </w:p>
        </w:tc>
        <w:tc>
          <w:tcPr>
            <w:tcW w:w="1161" w:type="dxa"/>
            <w:shd w:val="clear" w:color="auto" w:fill="auto"/>
            <w:vAlign w:val="center"/>
          </w:tcPr>
          <w:p w14:paraId="3D298DAE" w14:textId="77777777" w:rsidR="00EB434F" w:rsidRPr="00C1346B" w:rsidRDefault="00EB434F" w:rsidP="00CD729F">
            <w:pPr>
              <w:pStyle w:val="NormalWeb"/>
              <w:jc w:val="right"/>
              <w:rPr>
                <w:rFonts w:eastAsia="Times New Roman"/>
                <w:sz w:val="22"/>
                <w:szCs w:val="22"/>
              </w:rPr>
            </w:pPr>
            <w:r w:rsidRPr="00C1346B">
              <w:rPr>
                <w:rFonts w:eastAsia="Times New Roman"/>
                <w:sz w:val="22"/>
                <w:szCs w:val="22"/>
              </w:rPr>
              <w:t>3,49</w:t>
            </w:r>
          </w:p>
        </w:tc>
      </w:tr>
      <w:tr w:rsidR="00EB434F" w:rsidRPr="00C1346B" w14:paraId="150DD080" w14:textId="77777777" w:rsidTr="00EA33E9">
        <w:tc>
          <w:tcPr>
            <w:tcW w:w="1384" w:type="dxa"/>
            <w:shd w:val="clear" w:color="auto" w:fill="auto"/>
            <w:vAlign w:val="center"/>
          </w:tcPr>
          <w:p w14:paraId="21AFB9B6" w14:textId="77777777" w:rsidR="00EB434F" w:rsidRPr="00C1346B" w:rsidRDefault="00EB434F" w:rsidP="00CD729F">
            <w:pPr>
              <w:pStyle w:val="NormalWeb"/>
              <w:rPr>
                <w:rFonts w:eastAsia="Times New Roman"/>
                <w:sz w:val="22"/>
                <w:szCs w:val="22"/>
              </w:rPr>
            </w:pPr>
            <w:r w:rsidRPr="00C1346B">
              <w:rPr>
                <w:rFonts w:eastAsia="Times New Roman"/>
                <w:sz w:val="22"/>
                <w:szCs w:val="22"/>
              </w:rPr>
              <w:t>Indonesia</w:t>
            </w:r>
          </w:p>
        </w:tc>
        <w:tc>
          <w:tcPr>
            <w:tcW w:w="1161" w:type="dxa"/>
            <w:shd w:val="clear" w:color="auto" w:fill="auto"/>
            <w:vAlign w:val="center"/>
          </w:tcPr>
          <w:p w14:paraId="6D744751" w14:textId="77777777" w:rsidR="00EB434F" w:rsidRPr="00C1346B" w:rsidRDefault="00EB434F" w:rsidP="00CD729F">
            <w:pPr>
              <w:pStyle w:val="NormalWeb"/>
              <w:jc w:val="right"/>
              <w:rPr>
                <w:rFonts w:eastAsia="Times New Roman"/>
                <w:sz w:val="22"/>
                <w:szCs w:val="22"/>
              </w:rPr>
            </w:pPr>
            <w:r w:rsidRPr="00C1346B">
              <w:rPr>
                <w:rFonts w:eastAsia="Times New Roman"/>
                <w:sz w:val="22"/>
                <w:szCs w:val="22"/>
              </w:rPr>
              <w:t>3.037</w:t>
            </w:r>
          </w:p>
        </w:tc>
        <w:tc>
          <w:tcPr>
            <w:tcW w:w="1161" w:type="dxa"/>
            <w:shd w:val="clear" w:color="auto" w:fill="auto"/>
            <w:vAlign w:val="center"/>
          </w:tcPr>
          <w:p w14:paraId="20E0E437" w14:textId="77777777" w:rsidR="00EB434F" w:rsidRPr="00C1346B" w:rsidRDefault="00EB434F" w:rsidP="00CD729F">
            <w:pPr>
              <w:pStyle w:val="NormalWeb"/>
              <w:jc w:val="right"/>
              <w:rPr>
                <w:rFonts w:eastAsia="Times New Roman"/>
                <w:sz w:val="22"/>
                <w:szCs w:val="22"/>
              </w:rPr>
            </w:pPr>
            <w:r w:rsidRPr="00C1346B">
              <w:rPr>
                <w:rFonts w:eastAsia="Times New Roman"/>
                <w:sz w:val="22"/>
                <w:szCs w:val="22"/>
              </w:rPr>
              <w:t>-8,93</w:t>
            </w:r>
          </w:p>
        </w:tc>
        <w:tc>
          <w:tcPr>
            <w:tcW w:w="1161" w:type="dxa"/>
            <w:shd w:val="clear" w:color="auto" w:fill="auto"/>
            <w:vAlign w:val="center"/>
          </w:tcPr>
          <w:p w14:paraId="6E9FDA22" w14:textId="77777777" w:rsidR="00EB434F" w:rsidRPr="00C1346B" w:rsidRDefault="00EB434F" w:rsidP="00CD729F">
            <w:pPr>
              <w:pStyle w:val="NormalWeb"/>
              <w:jc w:val="right"/>
              <w:rPr>
                <w:rFonts w:eastAsia="Times New Roman"/>
                <w:sz w:val="22"/>
                <w:szCs w:val="22"/>
              </w:rPr>
            </w:pPr>
            <w:r w:rsidRPr="00C1346B">
              <w:rPr>
                <w:rFonts w:eastAsia="Times New Roman"/>
                <w:sz w:val="22"/>
                <w:szCs w:val="22"/>
              </w:rPr>
              <w:t>57,25</w:t>
            </w:r>
          </w:p>
        </w:tc>
        <w:tc>
          <w:tcPr>
            <w:tcW w:w="1161" w:type="dxa"/>
            <w:shd w:val="clear" w:color="auto" w:fill="auto"/>
            <w:vAlign w:val="center"/>
          </w:tcPr>
          <w:p w14:paraId="0580477C" w14:textId="77777777" w:rsidR="00EB434F" w:rsidRPr="00C1346B" w:rsidRDefault="00EB434F" w:rsidP="00CD729F">
            <w:pPr>
              <w:pStyle w:val="NormalWeb"/>
              <w:jc w:val="right"/>
              <w:rPr>
                <w:rFonts w:eastAsia="Times New Roman"/>
                <w:sz w:val="22"/>
                <w:szCs w:val="22"/>
              </w:rPr>
            </w:pPr>
            <w:r w:rsidRPr="00C1346B">
              <w:rPr>
                <w:rFonts w:eastAsia="Times New Roman"/>
                <w:sz w:val="22"/>
                <w:szCs w:val="22"/>
              </w:rPr>
              <w:t>19.100</w:t>
            </w:r>
          </w:p>
        </w:tc>
        <w:tc>
          <w:tcPr>
            <w:tcW w:w="1161" w:type="dxa"/>
            <w:shd w:val="clear" w:color="auto" w:fill="auto"/>
            <w:vAlign w:val="center"/>
          </w:tcPr>
          <w:p w14:paraId="25432090" w14:textId="77777777" w:rsidR="00EB434F" w:rsidRPr="00C1346B" w:rsidRDefault="00EB434F" w:rsidP="00CD729F">
            <w:pPr>
              <w:pStyle w:val="NormalWeb"/>
              <w:jc w:val="right"/>
              <w:rPr>
                <w:rFonts w:eastAsia="Times New Roman"/>
                <w:sz w:val="22"/>
                <w:szCs w:val="22"/>
              </w:rPr>
            </w:pPr>
            <w:r w:rsidRPr="00C1346B">
              <w:rPr>
                <w:rFonts w:eastAsia="Times New Roman"/>
                <w:sz w:val="22"/>
                <w:szCs w:val="22"/>
              </w:rPr>
              <w:t>25,05</w:t>
            </w:r>
          </w:p>
        </w:tc>
        <w:tc>
          <w:tcPr>
            <w:tcW w:w="1161" w:type="dxa"/>
            <w:shd w:val="clear" w:color="auto" w:fill="auto"/>
            <w:vAlign w:val="center"/>
          </w:tcPr>
          <w:p w14:paraId="1B44F6DA" w14:textId="77777777" w:rsidR="00EB434F" w:rsidRPr="00C1346B" w:rsidRDefault="00EB434F" w:rsidP="00CD729F">
            <w:pPr>
              <w:pStyle w:val="NormalWeb"/>
              <w:jc w:val="right"/>
              <w:rPr>
                <w:rFonts w:eastAsia="Times New Roman"/>
                <w:sz w:val="22"/>
                <w:szCs w:val="22"/>
              </w:rPr>
            </w:pPr>
            <w:r w:rsidRPr="00C1346B">
              <w:rPr>
                <w:rFonts w:eastAsia="Times New Roman"/>
                <w:sz w:val="22"/>
                <w:szCs w:val="22"/>
              </w:rPr>
              <w:t>3,78</w:t>
            </w:r>
          </w:p>
        </w:tc>
        <w:tc>
          <w:tcPr>
            <w:tcW w:w="1161" w:type="dxa"/>
            <w:shd w:val="clear" w:color="auto" w:fill="auto"/>
            <w:vAlign w:val="center"/>
          </w:tcPr>
          <w:p w14:paraId="3FBEC80F" w14:textId="77777777" w:rsidR="00EB434F" w:rsidRPr="00C1346B" w:rsidRDefault="00EB434F" w:rsidP="00CD729F">
            <w:pPr>
              <w:pStyle w:val="NormalWeb"/>
              <w:jc w:val="right"/>
              <w:rPr>
                <w:rFonts w:eastAsia="Times New Roman"/>
                <w:sz w:val="22"/>
                <w:szCs w:val="22"/>
              </w:rPr>
            </w:pPr>
            <w:r w:rsidRPr="00C1346B">
              <w:rPr>
                <w:rFonts w:eastAsia="Times New Roman"/>
                <w:sz w:val="22"/>
                <w:szCs w:val="22"/>
              </w:rPr>
              <w:t>5,68</w:t>
            </w:r>
          </w:p>
        </w:tc>
      </w:tr>
      <w:tr w:rsidR="00EB434F" w:rsidRPr="00C1346B" w14:paraId="4F92CA51" w14:textId="77777777" w:rsidTr="00EA33E9">
        <w:tc>
          <w:tcPr>
            <w:tcW w:w="1384" w:type="dxa"/>
            <w:shd w:val="clear" w:color="auto" w:fill="auto"/>
            <w:vAlign w:val="center"/>
          </w:tcPr>
          <w:p w14:paraId="4E048B4D" w14:textId="77777777" w:rsidR="00EB434F" w:rsidRPr="00C1346B" w:rsidRDefault="00EB434F" w:rsidP="00CD729F">
            <w:pPr>
              <w:pStyle w:val="NormalWeb"/>
              <w:rPr>
                <w:rFonts w:eastAsia="Times New Roman"/>
                <w:sz w:val="22"/>
                <w:szCs w:val="22"/>
              </w:rPr>
            </w:pPr>
            <w:r w:rsidRPr="00C1346B">
              <w:rPr>
                <w:rFonts w:eastAsia="Times New Roman"/>
                <w:sz w:val="22"/>
                <w:szCs w:val="22"/>
              </w:rPr>
              <w:t>Canada</w:t>
            </w:r>
          </w:p>
        </w:tc>
        <w:tc>
          <w:tcPr>
            <w:tcW w:w="1161" w:type="dxa"/>
            <w:shd w:val="clear" w:color="auto" w:fill="auto"/>
            <w:vAlign w:val="center"/>
          </w:tcPr>
          <w:p w14:paraId="1F60E9C8" w14:textId="77777777" w:rsidR="00EB434F" w:rsidRPr="00C1346B" w:rsidRDefault="00EB434F" w:rsidP="00CD729F">
            <w:pPr>
              <w:pStyle w:val="NormalWeb"/>
              <w:jc w:val="right"/>
              <w:rPr>
                <w:rFonts w:eastAsia="Times New Roman"/>
                <w:sz w:val="22"/>
                <w:szCs w:val="22"/>
              </w:rPr>
            </w:pPr>
            <w:r w:rsidRPr="00C1346B">
              <w:rPr>
                <w:rFonts w:eastAsia="Times New Roman"/>
                <w:sz w:val="22"/>
                <w:szCs w:val="22"/>
              </w:rPr>
              <w:t>1.121</w:t>
            </w:r>
          </w:p>
        </w:tc>
        <w:tc>
          <w:tcPr>
            <w:tcW w:w="1161" w:type="dxa"/>
            <w:shd w:val="clear" w:color="auto" w:fill="auto"/>
            <w:vAlign w:val="center"/>
          </w:tcPr>
          <w:p w14:paraId="63F56B35" w14:textId="77777777" w:rsidR="00EB434F" w:rsidRPr="00C1346B" w:rsidRDefault="00EB434F" w:rsidP="00CD729F">
            <w:pPr>
              <w:pStyle w:val="NormalWeb"/>
              <w:jc w:val="right"/>
              <w:rPr>
                <w:rFonts w:eastAsia="Times New Roman"/>
                <w:sz w:val="22"/>
                <w:szCs w:val="22"/>
              </w:rPr>
            </w:pPr>
            <w:r w:rsidRPr="00C1346B">
              <w:rPr>
                <w:rFonts w:eastAsia="Times New Roman"/>
                <w:sz w:val="22"/>
                <w:szCs w:val="22"/>
              </w:rPr>
              <w:t>39,46</w:t>
            </w:r>
          </w:p>
        </w:tc>
        <w:tc>
          <w:tcPr>
            <w:tcW w:w="1161" w:type="dxa"/>
            <w:shd w:val="clear" w:color="auto" w:fill="auto"/>
            <w:vAlign w:val="center"/>
          </w:tcPr>
          <w:p w14:paraId="591EAA04" w14:textId="77777777" w:rsidR="00EB434F" w:rsidRPr="00C1346B" w:rsidRDefault="00EB434F" w:rsidP="00CD729F">
            <w:pPr>
              <w:pStyle w:val="NormalWeb"/>
              <w:jc w:val="right"/>
              <w:rPr>
                <w:rFonts w:eastAsia="Times New Roman"/>
                <w:sz w:val="22"/>
                <w:szCs w:val="22"/>
              </w:rPr>
            </w:pPr>
            <w:r w:rsidRPr="00C1346B">
              <w:rPr>
                <w:rFonts w:eastAsia="Times New Roman"/>
                <w:sz w:val="22"/>
                <w:szCs w:val="22"/>
              </w:rPr>
              <w:t>22,18</w:t>
            </w:r>
          </w:p>
        </w:tc>
        <w:tc>
          <w:tcPr>
            <w:tcW w:w="1161" w:type="dxa"/>
            <w:shd w:val="clear" w:color="auto" w:fill="auto"/>
            <w:vAlign w:val="center"/>
          </w:tcPr>
          <w:p w14:paraId="086D4C86" w14:textId="77777777" w:rsidR="00EB434F" w:rsidRPr="00C1346B" w:rsidRDefault="00EB434F" w:rsidP="00CD729F">
            <w:pPr>
              <w:pStyle w:val="NormalWeb"/>
              <w:jc w:val="right"/>
              <w:rPr>
                <w:rFonts w:eastAsia="Times New Roman"/>
                <w:sz w:val="22"/>
                <w:szCs w:val="22"/>
              </w:rPr>
            </w:pPr>
            <w:r w:rsidRPr="00C1346B">
              <w:rPr>
                <w:rFonts w:eastAsia="Times New Roman"/>
                <w:sz w:val="22"/>
                <w:szCs w:val="22"/>
              </w:rPr>
              <w:t>12.014</w:t>
            </w:r>
          </w:p>
        </w:tc>
        <w:tc>
          <w:tcPr>
            <w:tcW w:w="1161" w:type="dxa"/>
            <w:shd w:val="clear" w:color="auto" w:fill="auto"/>
            <w:vAlign w:val="center"/>
          </w:tcPr>
          <w:p w14:paraId="641D67D3" w14:textId="77777777" w:rsidR="00EB434F" w:rsidRPr="00C1346B" w:rsidRDefault="00EB434F" w:rsidP="00CD729F">
            <w:pPr>
              <w:pStyle w:val="NormalWeb"/>
              <w:jc w:val="right"/>
              <w:rPr>
                <w:rFonts w:eastAsia="Times New Roman"/>
                <w:sz w:val="22"/>
                <w:szCs w:val="22"/>
              </w:rPr>
            </w:pPr>
            <w:r w:rsidRPr="00C1346B">
              <w:rPr>
                <w:rFonts w:eastAsia="Times New Roman"/>
                <w:sz w:val="22"/>
                <w:szCs w:val="22"/>
              </w:rPr>
              <w:t>68,00</w:t>
            </w:r>
          </w:p>
        </w:tc>
        <w:tc>
          <w:tcPr>
            <w:tcW w:w="1161" w:type="dxa"/>
            <w:shd w:val="clear" w:color="auto" w:fill="auto"/>
            <w:vAlign w:val="center"/>
          </w:tcPr>
          <w:p w14:paraId="5724FDDD" w14:textId="77777777" w:rsidR="00EB434F" w:rsidRPr="00C1346B" w:rsidRDefault="00EB434F" w:rsidP="00CD729F">
            <w:pPr>
              <w:pStyle w:val="NormalWeb"/>
              <w:jc w:val="right"/>
              <w:rPr>
                <w:rFonts w:eastAsia="Times New Roman"/>
                <w:sz w:val="22"/>
                <w:szCs w:val="22"/>
              </w:rPr>
            </w:pPr>
            <w:r w:rsidRPr="00C1346B">
              <w:rPr>
                <w:rFonts w:eastAsia="Times New Roman"/>
                <w:sz w:val="22"/>
                <w:szCs w:val="22"/>
              </w:rPr>
              <w:t>2,38</w:t>
            </w:r>
          </w:p>
        </w:tc>
        <w:tc>
          <w:tcPr>
            <w:tcW w:w="1161" w:type="dxa"/>
            <w:shd w:val="clear" w:color="auto" w:fill="auto"/>
            <w:vAlign w:val="center"/>
          </w:tcPr>
          <w:p w14:paraId="412BFCEC" w14:textId="77777777" w:rsidR="00EB434F" w:rsidRPr="00C1346B" w:rsidRDefault="00EB434F" w:rsidP="00CD729F">
            <w:pPr>
              <w:pStyle w:val="NormalWeb"/>
              <w:jc w:val="right"/>
              <w:rPr>
                <w:rFonts w:eastAsia="Times New Roman"/>
                <w:sz w:val="22"/>
                <w:szCs w:val="22"/>
              </w:rPr>
            </w:pPr>
            <w:r w:rsidRPr="00C1346B">
              <w:rPr>
                <w:rFonts w:eastAsia="Times New Roman"/>
                <w:sz w:val="22"/>
                <w:szCs w:val="22"/>
              </w:rPr>
              <w:t>2,66</w:t>
            </w:r>
          </w:p>
        </w:tc>
      </w:tr>
      <w:tr w:rsidR="00EB434F" w:rsidRPr="00C1346B" w14:paraId="18BDFE3E" w14:textId="77777777" w:rsidTr="00EA33E9">
        <w:tc>
          <w:tcPr>
            <w:tcW w:w="1384" w:type="dxa"/>
            <w:shd w:val="clear" w:color="auto" w:fill="auto"/>
            <w:vAlign w:val="center"/>
          </w:tcPr>
          <w:p w14:paraId="4D68646F" w14:textId="77777777" w:rsidR="00EB434F" w:rsidRPr="00C1346B" w:rsidRDefault="00EB434F" w:rsidP="00CD729F">
            <w:pPr>
              <w:pStyle w:val="NormalWeb"/>
              <w:rPr>
                <w:rFonts w:eastAsia="Times New Roman"/>
                <w:sz w:val="22"/>
                <w:szCs w:val="22"/>
              </w:rPr>
            </w:pPr>
            <w:r w:rsidRPr="00C1346B">
              <w:rPr>
                <w:rFonts w:eastAsia="Times New Roman"/>
                <w:sz w:val="22"/>
                <w:szCs w:val="22"/>
              </w:rPr>
              <w:t>Braxin</w:t>
            </w:r>
          </w:p>
        </w:tc>
        <w:tc>
          <w:tcPr>
            <w:tcW w:w="1161" w:type="dxa"/>
            <w:shd w:val="clear" w:color="auto" w:fill="auto"/>
            <w:vAlign w:val="center"/>
          </w:tcPr>
          <w:p w14:paraId="38E1DC74" w14:textId="77777777" w:rsidR="00EB434F" w:rsidRPr="00C1346B" w:rsidRDefault="00EB434F" w:rsidP="00CD729F">
            <w:pPr>
              <w:pStyle w:val="NormalWeb"/>
              <w:jc w:val="right"/>
              <w:rPr>
                <w:rFonts w:eastAsia="Times New Roman"/>
                <w:sz w:val="22"/>
                <w:szCs w:val="22"/>
              </w:rPr>
            </w:pPr>
            <w:r w:rsidRPr="00C1346B">
              <w:rPr>
                <w:rFonts w:eastAsia="Times New Roman"/>
                <w:sz w:val="22"/>
                <w:szCs w:val="22"/>
              </w:rPr>
              <w:t>1.304</w:t>
            </w:r>
          </w:p>
        </w:tc>
        <w:tc>
          <w:tcPr>
            <w:tcW w:w="1161" w:type="dxa"/>
            <w:shd w:val="clear" w:color="auto" w:fill="auto"/>
            <w:vAlign w:val="center"/>
          </w:tcPr>
          <w:p w14:paraId="4BD317B8" w14:textId="77777777" w:rsidR="00EB434F" w:rsidRPr="00C1346B" w:rsidRDefault="00EB434F" w:rsidP="00CD729F">
            <w:pPr>
              <w:pStyle w:val="NormalWeb"/>
              <w:jc w:val="right"/>
              <w:rPr>
                <w:rFonts w:eastAsia="Times New Roman"/>
                <w:sz w:val="22"/>
                <w:szCs w:val="22"/>
              </w:rPr>
            </w:pPr>
            <w:r w:rsidRPr="00C1346B">
              <w:rPr>
                <w:rFonts w:eastAsia="Times New Roman"/>
                <w:sz w:val="22"/>
                <w:szCs w:val="22"/>
              </w:rPr>
              <w:t>-2,29</w:t>
            </w:r>
          </w:p>
        </w:tc>
        <w:tc>
          <w:tcPr>
            <w:tcW w:w="1161" w:type="dxa"/>
            <w:shd w:val="clear" w:color="auto" w:fill="auto"/>
            <w:vAlign w:val="center"/>
          </w:tcPr>
          <w:p w14:paraId="7C41D5EA" w14:textId="77777777" w:rsidR="00EB434F" w:rsidRPr="00C1346B" w:rsidRDefault="00EB434F" w:rsidP="00CD729F">
            <w:pPr>
              <w:pStyle w:val="NormalWeb"/>
              <w:jc w:val="right"/>
              <w:rPr>
                <w:rFonts w:eastAsia="Times New Roman"/>
                <w:sz w:val="22"/>
                <w:szCs w:val="22"/>
              </w:rPr>
            </w:pPr>
            <w:r w:rsidRPr="00C1346B">
              <w:rPr>
                <w:rFonts w:eastAsia="Times New Roman"/>
                <w:sz w:val="22"/>
                <w:szCs w:val="22"/>
              </w:rPr>
              <w:t>14,39</w:t>
            </w:r>
          </w:p>
        </w:tc>
        <w:tc>
          <w:tcPr>
            <w:tcW w:w="1161" w:type="dxa"/>
            <w:shd w:val="clear" w:color="auto" w:fill="auto"/>
            <w:vAlign w:val="center"/>
          </w:tcPr>
          <w:p w14:paraId="04B87DAE" w14:textId="77777777" w:rsidR="00EB434F" w:rsidRPr="00C1346B" w:rsidRDefault="00EB434F" w:rsidP="00CD729F">
            <w:pPr>
              <w:pStyle w:val="NormalWeb"/>
              <w:jc w:val="right"/>
              <w:rPr>
                <w:rFonts w:eastAsia="Times New Roman"/>
                <w:sz w:val="22"/>
                <w:szCs w:val="22"/>
              </w:rPr>
            </w:pPr>
            <w:r w:rsidRPr="00C1346B">
              <w:rPr>
                <w:rFonts w:eastAsia="Times New Roman"/>
                <w:sz w:val="22"/>
                <w:szCs w:val="22"/>
              </w:rPr>
              <w:t>8.954</w:t>
            </w:r>
          </w:p>
        </w:tc>
        <w:tc>
          <w:tcPr>
            <w:tcW w:w="1161" w:type="dxa"/>
            <w:shd w:val="clear" w:color="auto" w:fill="auto"/>
            <w:vAlign w:val="center"/>
          </w:tcPr>
          <w:p w14:paraId="34BA1F81" w14:textId="77777777" w:rsidR="00EB434F" w:rsidRPr="00C1346B" w:rsidRDefault="00EB434F" w:rsidP="00CD729F">
            <w:pPr>
              <w:pStyle w:val="NormalWeb"/>
              <w:jc w:val="right"/>
              <w:rPr>
                <w:rFonts w:eastAsia="Times New Roman"/>
                <w:sz w:val="22"/>
                <w:szCs w:val="22"/>
              </w:rPr>
            </w:pPr>
            <w:r w:rsidRPr="00C1346B">
              <w:rPr>
                <w:rFonts w:eastAsia="Times New Roman"/>
                <w:sz w:val="22"/>
                <w:szCs w:val="22"/>
              </w:rPr>
              <w:t>104,94</w:t>
            </w:r>
          </w:p>
        </w:tc>
        <w:tc>
          <w:tcPr>
            <w:tcW w:w="1161" w:type="dxa"/>
            <w:shd w:val="clear" w:color="auto" w:fill="auto"/>
            <w:vAlign w:val="center"/>
          </w:tcPr>
          <w:p w14:paraId="6357608B" w14:textId="77777777" w:rsidR="00EB434F" w:rsidRPr="00C1346B" w:rsidRDefault="00EB434F" w:rsidP="00CD729F">
            <w:pPr>
              <w:pStyle w:val="NormalWeb"/>
              <w:jc w:val="right"/>
              <w:rPr>
                <w:rFonts w:eastAsia="Times New Roman"/>
                <w:sz w:val="22"/>
                <w:szCs w:val="22"/>
              </w:rPr>
            </w:pPr>
            <w:r w:rsidRPr="00C1346B">
              <w:rPr>
                <w:rFonts w:eastAsia="Times New Roman"/>
                <w:sz w:val="22"/>
                <w:szCs w:val="22"/>
              </w:rPr>
              <w:t>1,77</w:t>
            </w:r>
          </w:p>
        </w:tc>
        <w:tc>
          <w:tcPr>
            <w:tcW w:w="1161" w:type="dxa"/>
            <w:shd w:val="clear" w:color="auto" w:fill="auto"/>
            <w:vAlign w:val="center"/>
          </w:tcPr>
          <w:p w14:paraId="2A1F95AE" w14:textId="77777777" w:rsidR="00EB434F" w:rsidRPr="00C1346B" w:rsidRDefault="00EB434F" w:rsidP="00CD729F">
            <w:pPr>
              <w:pStyle w:val="NormalWeb"/>
              <w:jc w:val="right"/>
              <w:rPr>
                <w:rFonts w:eastAsia="Times New Roman"/>
                <w:sz w:val="22"/>
                <w:szCs w:val="22"/>
              </w:rPr>
            </w:pPr>
            <w:r w:rsidRPr="00C1346B">
              <w:rPr>
                <w:rFonts w:eastAsia="Times New Roman"/>
                <w:sz w:val="22"/>
                <w:szCs w:val="22"/>
              </w:rPr>
              <w:t>1,63</w:t>
            </w:r>
          </w:p>
        </w:tc>
      </w:tr>
      <w:tr w:rsidR="00EB434F" w:rsidRPr="00C1346B" w14:paraId="5ECEA39E" w14:textId="77777777" w:rsidTr="00EA33E9">
        <w:tc>
          <w:tcPr>
            <w:tcW w:w="1384" w:type="dxa"/>
            <w:shd w:val="clear" w:color="auto" w:fill="auto"/>
            <w:vAlign w:val="center"/>
          </w:tcPr>
          <w:p w14:paraId="4BCF55AF" w14:textId="77777777" w:rsidR="00EB434F" w:rsidRPr="00C1346B" w:rsidRDefault="00EB434F" w:rsidP="00CD729F">
            <w:pPr>
              <w:pStyle w:val="NormalWeb"/>
              <w:rPr>
                <w:rFonts w:eastAsia="Times New Roman"/>
                <w:sz w:val="22"/>
                <w:szCs w:val="22"/>
              </w:rPr>
            </w:pPr>
            <w:r w:rsidRPr="00C1346B">
              <w:rPr>
                <w:rFonts w:eastAsia="Times New Roman"/>
                <w:sz w:val="22"/>
                <w:szCs w:val="22"/>
              </w:rPr>
              <w:t>Trung Quốc</w:t>
            </w:r>
          </w:p>
        </w:tc>
        <w:tc>
          <w:tcPr>
            <w:tcW w:w="1161" w:type="dxa"/>
            <w:shd w:val="clear" w:color="auto" w:fill="auto"/>
            <w:vAlign w:val="center"/>
          </w:tcPr>
          <w:p w14:paraId="6C16E726" w14:textId="77777777" w:rsidR="00EB434F" w:rsidRPr="00C1346B" w:rsidRDefault="00EB434F" w:rsidP="00CD729F">
            <w:pPr>
              <w:pStyle w:val="NormalWeb"/>
              <w:jc w:val="right"/>
              <w:rPr>
                <w:rFonts w:eastAsia="Times New Roman"/>
                <w:sz w:val="22"/>
                <w:szCs w:val="22"/>
              </w:rPr>
            </w:pPr>
            <w:r w:rsidRPr="00C1346B">
              <w:rPr>
                <w:rFonts w:eastAsia="Times New Roman"/>
                <w:sz w:val="22"/>
                <w:szCs w:val="22"/>
              </w:rPr>
              <w:t>569</w:t>
            </w:r>
          </w:p>
        </w:tc>
        <w:tc>
          <w:tcPr>
            <w:tcW w:w="1161" w:type="dxa"/>
            <w:shd w:val="clear" w:color="auto" w:fill="auto"/>
            <w:vAlign w:val="center"/>
          </w:tcPr>
          <w:p w14:paraId="45AE8F12" w14:textId="77777777" w:rsidR="00EB434F" w:rsidRPr="00C1346B" w:rsidRDefault="00EB434F" w:rsidP="00CD729F">
            <w:pPr>
              <w:pStyle w:val="NormalWeb"/>
              <w:jc w:val="right"/>
              <w:rPr>
                <w:rFonts w:eastAsia="Times New Roman"/>
                <w:sz w:val="22"/>
                <w:szCs w:val="22"/>
              </w:rPr>
            </w:pPr>
            <w:r w:rsidRPr="00C1346B">
              <w:rPr>
                <w:rFonts w:eastAsia="Times New Roman"/>
                <w:sz w:val="22"/>
                <w:szCs w:val="22"/>
              </w:rPr>
              <w:t>-59,74</w:t>
            </w:r>
          </w:p>
        </w:tc>
        <w:tc>
          <w:tcPr>
            <w:tcW w:w="1161" w:type="dxa"/>
            <w:shd w:val="clear" w:color="auto" w:fill="auto"/>
            <w:vAlign w:val="center"/>
          </w:tcPr>
          <w:p w14:paraId="54B37F87" w14:textId="77777777" w:rsidR="00EB434F" w:rsidRPr="00C1346B" w:rsidRDefault="00EB434F" w:rsidP="00CD729F">
            <w:pPr>
              <w:pStyle w:val="NormalWeb"/>
              <w:jc w:val="right"/>
              <w:rPr>
                <w:rFonts w:eastAsia="Times New Roman"/>
                <w:sz w:val="22"/>
                <w:szCs w:val="22"/>
              </w:rPr>
            </w:pPr>
            <w:r w:rsidRPr="00C1346B">
              <w:rPr>
                <w:rFonts w:eastAsia="Times New Roman"/>
                <w:sz w:val="22"/>
                <w:szCs w:val="22"/>
              </w:rPr>
              <w:t>-17,71</w:t>
            </w:r>
          </w:p>
        </w:tc>
        <w:tc>
          <w:tcPr>
            <w:tcW w:w="1161" w:type="dxa"/>
            <w:shd w:val="clear" w:color="auto" w:fill="auto"/>
            <w:vAlign w:val="center"/>
          </w:tcPr>
          <w:p w14:paraId="05303DA8" w14:textId="77777777" w:rsidR="00EB434F" w:rsidRPr="00C1346B" w:rsidRDefault="00EB434F" w:rsidP="00CD729F">
            <w:pPr>
              <w:pStyle w:val="NormalWeb"/>
              <w:jc w:val="right"/>
              <w:rPr>
                <w:rFonts w:eastAsia="Times New Roman"/>
                <w:sz w:val="22"/>
                <w:szCs w:val="22"/>
              </w:rPr>
            </w:pPr>
            <w:r w:rsidRPr="00C1346B">
              <w:rPr>
                <w:rFonts w:eastAsia="Times New Roman"/>
                <w:sz w:val="22"/>
                <w:szCs w:val="22"/>
              </w:rPr>
              <w:t>7.060</w:t>
            </w:r>
          </w:p>
        </w:tc>
        <w:tc>
          <w:tcPr>
            <w:tcW w:w="1161" w:type="dxa"/>
            <w:shd w:val="clear" w:color="auto" w:fill="auto"/>
            <w:vAlign w:val="center"/>
          </w:tcPr>
          <w:p w14:paraId="26BA00D1" w14:textId="77777777" w:rsidR="00EB434F" w:rsidRPr="00C1346B" w:rsidRDefault="00EB434F" w:rsidP="00CD729F">
            <w:pPr>
              <w:pStyle w:val="NormalWeb"/>
              <w:jc w:val="right"/>
              <w:rPr>
                <w:rFonts w:eastAsia="Times New Roman"/>
                <w:sz w:val="22"/>
                <w:szCs w:val="22"/>
              </w:rPr>
            </w:pPr>
            <w:r w:rsidRPr="00C1346B">
              <w:rPr>
                <w:rFonts w:eastAsia="Times New Roman"/>
                <w:sz w:val="22"/>
                <w:szCs w:val="22"/>
              </w:rPr>
              <w:t>48,49</w:t>
            </w:r>
          </w:p>
        </w:tc>
        <w:tc>
          <w:tcPr>
            <w:tcW w:w="1161" w:type="dxa"/>
            <w:shd w:val="clear" w:color="auto" w:fill="auto"/>
            <w:vAlign w:val="center"/>
          </w:tcPr>
          <w:p w14:paraId="48BE20E6" w14:textId="77777777" w:rsidR="00EB434F" w:rsidRPr="00C1346B" w:rsidRDefault="00EB434F" w:rsidP="00CD729F">
            <w:pPr>
              <w:pStyle w:val="NormalWeb"/>
              <w:jc w:val="right"/>
              <w:rPr>
                <w:rFonts w:eastAsia="Times New Roman"/>
                <w:sz w:val="22"/>
                <w:szCs w:val="22"/>
              </w:rPr>
            </w:pPr>
            <w:r w:rsidRPr="00C1346B">
              <w:rPr>
                <w:rFonts w:eastAsia="Times New Roman"/>
                <w:sz w:val="22"/>
                <w:szCs w:val="22"/>
              </w:rPr>
              <w:t>1,40</w:t>
            </w:r>
          </w:p>
        </w:tc>
        <w:tc>
          <w:tcPr>
            <w:tcW w:w="1161" w:type="dxa"/>
            <w:shd w:val="clear" w:color="auto" w:fill="auto"/>
            <w:vAlign w:val="center"/>
          </w:tcPr>
          <w:p w14:paraId="410102A1" w14:textId="77777777" w:rsidR="00EB434F" w:rsidRPr="00C1346B" w:rsidRDefault="00EB434F" w:rsidP="00CD729F">
            <w:pPr>
              <w:pStyle w:val="NormalWeb"/>
              <w:jc w:val="right"/>
              <w:rPr>
                <w:rFonts w:eastAsia="Times New Roman"/>
                <w:sz w:val="22"/>
                <w:szCs w:val="22"/>
              </w:rPr>
            </w:pPr>
            <w:r w:rsidRPr="00C1346B">
              <w:rPr>
                <w:rFonts w:eastAsia="Times New Roman"/>
                <w:sz w:val="22"/>
                <w:szCs w:val="22"/>
              </w:rPr>
              <w:t>1,77</w:t>
            </w:r>
          </w:p>
        </w:tc>
      </w:tr>
      <w:tr w:rsidR="00EB434F" w:rsidRPr="00C1346B" w14:paraId="0673233C" w14:textId="77777777" w:rsidTr="00EA33E9">
        <w:tc>
          <w:tcPr>
            <w:tcW w:w="1384" w:type="dxa"/>
            <w:shd w:val="clear" w:color="auto" w:fill="auto"/>
            <w:vAlign w:val="center"/>
          </w:tcPr>
          <w:p w14:paraId="3867C907" w14:textId="77777777" w:rsidR="00EB434F" w:rsidRPr="00C1346B" w:rsidRDefault="00EB434F" w:rsidP="00CD729F">
            <w:pPr>
              <w:pStyle w:val="NormalWeb"/>
              <w:spacing w:before="0" w:beforeAutospacing="0" w:after="0" w:afterAutospacing="0"/>
              <w:rPr>
                <w:rFonts w:eastAsia="Times New Roman"/>
                <w:sz w:val="22"/>
                <w:szCs w:val="22"/>
              </w:rPr>
            </w:pPr>
            <w:r w:rsidRPr="00C1346B">
              <w:rPr>
                <w:rFonts w:eastAsia="Times New Roman"/>
                <w:sz w:val="22"/>
                <w:szCs w:val="22"/>
              </w:rPr>
              <w:t>Achentina</w:t>
            </w:r>
          </w:p>
        </w:tc>
        <w:tc>
          <w:tcPr>
            <w:tcW w:w="1161" w:type="dxa"/>
            <w:shd w:val="clear" w:color="auto" w:fill="auto"/>
            <w:vAlign w:val="center"/>
          </w:tcPr>
          <w:p w14:paraId="0097E937" w14:textId="77777777" w:rsidR="00EB434F" w:rsidRPr="00C1346B" w:rsidRDefault="00EB434F" w:rsidP="00CD729F">
            <w:pPr>
              <w:pStyle w:val="NormalWeb"/>
              <w:spacing w:before="0" w:beforeAutospacing="0" w:after="0" w:afterAutospacing="0"/>
              <w:jc w:val="right"/>
              <w:rPr>
                <w:rFonts w:eastAsia="Times New Roman"/>
                <w:sz w:val="22"/>
                <w:szCs w:val="22"/>
              </w:rPr>
            </w:pPr>
            <w:r w:rsidRPr="00C1346B">
              <w:rPr>
                <w:rFonts w:eastAsia="Times New Roman"/>
                <w:sz w:val="22"/>
                <w:szCs w:val="22"/>
              </w:rPr>
              <w:t>704</w:t>
            </w:r>
          </w:p>
        </w:tc>
        <w:tc>
          <w:tcPr>
            <w:tcW w:w="1161" w:type="dxa"/>
            <w:shd w:val="clear" w:color="auto" w:fill="auto"/>
            <w:vAlign w:val="center"/>
          </w:tcPr>
          <w:p w14:paraId="5EDA8406" w14:textId="77777777" w:rsidR="00EB434F" w:rsidRPr="00C1346B" w:rsidRDefault="00EB434F" w:rsidP="00CD729F">
            <w:pPr>
              <w:pStyle w:val="NormalWeb"/>
              <w:spacing w:before="0" w:beforeAutospacing="0" w:after="0" w:afterAutospacing="0"/>
              <w:jc w:val="right"/>
              <w:rPr>
                <w:rFonts w:eastAsia="Times New Roman"/>
                <w:sz w:val="22"/>
                <w:szCs w:val="22"/>
              </w:rPr>
            </w:pPr>
            <w:r w:rsidRPr="00C1346B">
              <w:rPr>
                <w:rFonts w:eastAsia="Times New Roman"/>
                <w:sz w:val="22"/>
                <w:szCs w:val="22"/>
              </w:rPr>
              <w:t>-17,71</w:t>
            </w:r>
          </w:p>
        </w:tc>
        <w:tc>
          <w:tcPr>
            <w:tcW w:w="1161" w:type="dxa"/>
            <w:shd w:val="clear" w:color="auto" w:fill="auto"/>
            <w:vAlign w:val="center"/>
          </w:tcPr>
          <w:p w14:paraId="0007B7FF" w14:textId="77777777" w:rsidR="00EB434F" w:rsidRPr="00C1346B" w:rsidRDefault="00EB434F" w:rsidP="00CD729F">
            <w:pPr>
              <w:pStyle w:val="NormalWeb"/>
              <w:spacing w:before="0" w:beforeAutospacing="0" w:after="0" w:afterAutospacing="0"/>
              <w:jc w:val="right"/>
              <w:rPr>
                <w:rFonts w:eastAsia="Times New Roman"/>
                <w:sz w:val="22"/>
                <w:szCs w:val="22"/>
              </w:rPr>
            </w:pPr>
            <w:r w:rsidRPr="00C1346B">
              <w:rPr>
                <w:rFonts w:eastAsia="Times New Roman"/>
                <w:sz w:val="22"/>
                <w:szCs w:val="22"/>
              </w:rPr>
              <w:t>70,86</w:t>
            </w:r>
          </w:p>
        </w:tc>
        <w:tc>
          <w:tcPr>
            <w:tcW w:w="1161" w:type="dxa"/>
            <w:shd w:val="clear" w:color="auto" w:fill="auto"/>
            <w:vAlign w:val="center"/>
          </w:tcPr>
          <w:p w14:paraId="432A5A19" w14:textId="77777777" w:rsidR="00EB434F" w:rsidRPr="00C1346B" w:rsidRDefault="00EB434F" w:rsidP="00CD729F">
            <w:pPr>
              <w:pStyle w:val="NormalWeb"/>
              <w:spacing w:before="0" w:beforeAutospacing="0" w:after="0" w:afterAutospacing="0"/>
              <w:jc w:val="right"/>
              <w:rPr>
                <w:rFonts w:eastAsia="Times New Roman"/>
                <w:sz w:val="22"/>
                <w:szCs w:val="22"/>
              </w:rPr>
            </w:pPr>
            <w:r w:rsidRPr="00C1346B">
              <w:rPr>
                <w:rFonts w:eastAsia="Times New Roman"/>
                <w:sz w:val="22"/>
                <w:szCs w:val="22"/>
              </w:rPr>
              <w:t>6.461</w:t>
            </w:r>
          </w:p>
        </w:tc>
        <w:tc>
          <w:tcPr>
            <w:tcW w:w="1161" w:type="dxa"/>
            <w:shd w:val="clear" w:color="auto" w:fill="auto"/>
            <w:vAlign w:val="center"/>
          </w:tcPr>
          <w:p w14:paraId="4ACF4E38" w14:textId="77777777" w:rsidR="00EB434F" w:rsidRPr="00C1346B" w:rsidRDefault="00EB434F" w:rsidP="00CD729F">
            <w:pPr>
              <w:pStyle w:val="NormalWeb"/>
              <w:spacing w:before="0" w:beforeAutospacing="0" w:after="0" w:afterAutospacing="0"/>
              <w:jc w:val="right"/>
              <w:rPr>
                <w:rFonts w:eastAsia="Times New Roman"/>
                <w:sz w:val="22"/>
                <w:szCs w:val="22"/>
              </w:rPr>
            </w:pPr>
            <w:r w:rsidRPr="00C1346B">
              <w:rPr>
                <w:rFonts w:eastAsia="Times New Roman"/>
                <w:sz w:val="22"/>
                <w:szCs w:val="22"/>
              </w:rPr>
              <w:t>126,17</w:t>
            </w:r>
          </w:p>
        </w:tc>
        <w:tc>
          <w:tcPr>
            <w:tcW w:w="1161" w:type="dxa"/>
            <w:shd w:val="clear" w:color="auto" w:fill="auto"/>
            <w:vAlign w:val="center"/>
          </w:tcPr>
          <w:p w14:paraId="0DF8995B" w14:textId="77777777" w:rsidR="00EB434F" w:rsidRPr="00C1346B" w:rsidRDefault="00EB434F" w:rsidP="00CD729F">
            <w:pPr>
              <w:pStyle w:val="NormalWeb"/>
              <w:spacing w:before="0" w:beforeAutospacing="0" w:after="0" w:afterAutospacing="0"/>
              <w:jc w:val="right"/>
              <w:rPr>
                <w:rFonts w:eastAsia="Times New Roman"/>
                <w:sz w:val="22"/>
                <w:szCs w:val="22"/>
              </w:rPr>
            </w:pPr>
            <w:r w:rsidRPr="00C1346B">
              <w:rPr>
                <w:rFonts w:eastAsia="Times New Roman"/>
                <w:sz w:val="22"/>
                <w:szCs w:val="22"/>
              </w:rPr>
              <w:t>1,28</w:t>
            </w:r>
          </w:p>
        </w:tc>
        <w:tc>
          <w:tcPr>
            <w:tcW w:w="1161" w:type="dxa"/>
            <w:shd w:val="clear" w:color="auto" w:fill="auto"/>
            <w:vAlign w:val="center"/>
          </w:tcPr>
          <w:p w14:paraId="151FF7D3" w14:textId="77777777" w:rsidR="00EB434F" w:rsidRPr="00C1346B" w:rsidRDefault="00EB434F" w:rsidP="00CD729F">
            <w:pPr>
              <w:pStyle w:val="NormalWeb"/>
              <w:spacing w:before="0" w:beforeAutospacing="0" w:after="0" w:afterAutospacing="0"/>
              <w:jc w:val="right"/>
              <w:rPr>
                <w:rFonts w:eastAsia="Times New Roman"/>
                <w:sz w:val="22"/>
                <w:szCs w:val="22"/>
              </w:rPr>
            </w:pPr>
            <w:r w:rsidRPr="00C1346B">
              <w:rPr>
                <w:rFonts w:eastAsia="Times New Roman"/>
                <w:sz w:val="22"/>
                <w:szCs w:val="22"/>
              </w:rPr>
              <w:t>1,06</w:t>
            </w:r>
          </w:p>
        </w:tc>
      </w:tr>
    </w:tbl>
    <w:p w14:paraId="2AFD3B6E" w14:textId="77777777" w:rsidR="00A41101" w:rsidRPr="00EA33E9" w:rsidRDefault="00A41101" w:rsidP="00950FF4">
      <w:pPr>
        <w:pStyle w:val="NormalWeb"/>
        <w:spacing w:before="120" w:beforeAutospacing="0" w:after="120" w:afterAutospacing="0" w:line="288" w:lineRule="auto"/>
        <w:jc w:val="right"/>
        <w:rPr>
          <w:i/>
          <w:sz w:val="26"/>
          <w:szCs w:val="26"/>
        </w:rPr>
      </w:pPr>
      <w:r w:rsidRPr="00EA33E9">
        <w:rPr>
          <w:i/>
          <w:sz w:val="26"/>
          <w:szCs w:val="26"/>
        </w:rPr>
        <w:t xml:space="preserve"> Nguồn: Tính toán từ số liệu thống kê sơ bộ của TCHQ</w:t>
      </w:r>
    </w:p>
    <w:p w14:paraId="4FDDA242" w14:textId="34EF57BD" w:rsidR="00A41101" w:rsidRPr="00EA33E9" w:rsidRDefault="00F9215A" w:rsidP="00950FF4">
      <w:pPr>
        <w:pStyle w:val="NormalWeb"/>
        <w:spacing w:before="120" w:beforeAutospacing="0" w:after="120" w:afterAutospacing="0" w:line="288" w:lineRule="auto"/>
        <w:ind w:firstLine="360"/>
        <w:outlineLvl w:val="1"/>
        <w:rPr>
          <w:i/>
          <w:spacing w:val="2"/>
          <w:sz w:val="26"/>
          <w:szCs w:val="26"/>
        </w:rPr>
      </w:pPr>
      <w:bookmarkStart w:id="127" w:name="_Toc484188564"/>
      <w:bookmarkStart w:id="128" w:name="_Toc484188641"/>
      <w:bookmarkStart w:id="129" w:name="_Toc485826244"/>
      <w:bookmarkStart w:id="130" w:name="_Toc485826270"/>
      <w:bookmarkStart w:id="131" w:name="_Toc485994395"/>
      <w:bookmarkStart w:id="132" w:name="_Toc487814465"/>
      <w:bookmarkStart w:id="133" w:name="_Toc487815055"/>
      <w:bookmarkStart w:id="134" w:name="_Toc487815085"/>
      <w:bookmarkStart w:id="135" w:name="_Toc491432315"/>
      <w:bookmarkStart w:id="136" w:name="_Toc491432555"/>
      <w:bookmarkStart w:id="137" w:name="_Toc491432852"/>
      <w:bookmarkStart w:id="138" w:name="_Toc495048892"/>
      <w:bookmarkStart w:id="139" w:name="_Toc495656013"/>
      <w:bookmarkStart w:id="140" w:name="_Toc504053284"/>
      <w:bookmarkStart w:id="141" w:name="_Toc508118460"/>
      <w:bookmarkStart w:id="142" w:name="_Toc508894483"/>
      <w:bookmarkStart w:id="143" w:name="_Toc508961955"/>
      <w:bookmarkStart w:id="144" w:name="_Toc511743035"/>
      <w:bookmarkStart w:id="145" w:name="_Toc514398176"/>
      <w:bookmarkStart w:id="146" w:name="_Toc517166647"/>
      <w:bookmarkStart w:id="147" w:name="_Toc520113024"/>
      <w:bookmarkStart w:id="148" w:name="_Toc521071802"/>
      <w:bookmarkStart w:id="149" w:name="_Toc522194599"/>
      <w:bookmarkStart w:id="150" w:name="_Toc524699402"/>
      <w:bookmarkStart w:id="151" w:name="_Toc527531482"/>
      <w:bookmarkStart w:id="152" w:name="_Toc530127731"/>
      <w:bookmarkStart w:id="153" w:name="_Toc22637016"/>
      <w:bookmarkStart w:id="154" w:name="_Toc27386741"/>
      <w:bookmarkStart w:id="155" w:name="_Toc32915220"/>
      <w:bookmarkStart w:id="156" w:name="_Toc33604230"/>
      <w:bookmarkStart w:id="157" w:name="_Toc45704319"/>
      <w:bookmarkStart w:id="158" w:name="_Toc51146079"/>
      <w:bookmarkStart w:id="159" w:name="_Toc55289689"/>
      <w:bookmarkStart w:id="160" w:name="_Toc58231599"/>
      <w:bookmarkStart w:id="161" w:name="_Toc58940901"/>
      <w:bookmarkStart w:id="162" w:name="_Toc65226319"/>
      <w:bookmarkStart w:id="163" w:name="_Toc67319255"/>
      <w:bookmarkStart w:id="164" w:name="_Toc71983264"/>
      <w:bookmarkStart w:id="165" w:name="_Toc77325142"/>
      <w:bookmarkStart w:id="166" w:name="_Toc82969737"/>
      <w:r w:rsidRPr="00EA33E9">
        <w:rPr>
          <w:i/>
          <w:spacing w:val="2"/>
          <w:sz w:val="26"/>
          <w:szCs w:val="26"/>
        </w:rPr>
        <w:t>1.</w:t>
      </w:r>
      <w:r w:rsidR="00A57B99" w:rsidRPr="00EA33E9">
        <w:rPr>
          <w:i/>
          <w:spacing w:val="2"/>
          <w:sz w:val="26"/>
          <w:szCs w:val="26"/>
        </w:rPr>
        <w:t>1.3</w:t>
      </w:r>
      <w:r w:rsidR="00A41101" w:rsidRPr="00EA33E9">
        <w:rPr>
          <w:i/>
          <w:spacing w:val="2"/>
          <w:sz w:val="26"/>
          <w:szCs w:val="26"/>
        </w:rPr>
        <w:t>. Xuất khẩu NPL dệt may</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30CB8369" w14:textId="77777777" w:rsidR="00EA33E9" w:rsidRDefault="00EA33E9" w:rsidP="00EA33E9">
      <w:pPr>
        <w:spacing w:before="60" w:line="312" w:lineRule="auto"/>
        <w:ind w:firstLine="720"/>
        <w:jc w:val="both"/>
        <w:rPr>
          <w:spacing w:val="4"/>
          <w:sz w:val="26"/>
          <w:szCs w:val="26"/>
        </w:rPr>
      </w:pPr>
      <w:r w:rsidRPr="00A20F17">
        <w:rPr>
          <w:spacing w:val="4"/>
          <w:sz w:val="26"/>
          <w:szCs w:val="26"/>
        </w:rPr>
        <w:t xml:space="preserve">Tháng </w:t>
      </w:r>
      <w:r>
        <w:rPr>
          <w:spacing w:val="4"/>
          <w:sz w:val="26"/>
          <w:szCs w:val="26"/>
        </w:rPr>
        <w:t>8</w:t>
      </w:r>
      <w:r w:rsidRPr="00A20F17">
        <w:rPr>
          <w:spacing w:val="4"/>
          <w:sz w:val="26"/>
          <w:szCs w:val="26"/>
        </w:rPr>
        <w:t>/2021, kim ngạch xuất khẩu NPL dệt may đạt trên 1</w:t>
      </w:r>
      <w:r>
        <w:rPr>
          <w:spacing w:val="4"/>
          <w:sz w:val="26"/>
          <w:szCs w:val="26"/>
        </w:rPr>
        <w:t>47</w:t>
      </w:r>
      <w:r w:rsidRPr="00A20F17">
        <w:rPr>
          <w:spacing w:val="4"/>
          <w:sz w:val="26"/>
          <w:szCs w:val="26"/>
        </w:rPr>
        <w:t>,</w:t>
      </w:r>
      <w:r>
        <w:rPr>
          <w:spacing w:val="4"/>
          <w:sz w:val="26"/>
          <w:szCs w:val="26"/>
        </w:rPr>
        <w:t>21</w:t>
      </w:r>
      <w:r w:rsidRPr="00A20F17">
        <w:rPr>
          <w:spacing w:val="4"/>
          <w:sz w:val="26"/>
          <w:szCs w:val="26"/>
        </w:rPr>
        <w:t xml:space="preserve"> triệu USD, </w:t>
      </w:r>
      <w:r>
        <w:rPr>
          <w:spacing w:val="4"/>
          <w:sz w:val="26"/>
          <w:szCs w:val="26"/>
        </w:rPr>
        <w:t>giảm</w:t>
      </w:r>
      <w:r w:rsidRPr="00A20F17">
        <w:rPr>
          <w:spacing w:val="4"/>
          <w:sz w:val="26"/>
          <w:szCs w:val="26"/>
        </w:rPr>
        <w:t xml:space="preserve"> </w:t>
      </w:r>
      <w:r>
        <w:rPr>
          <w:spacing w:val="4"/>
          <w:sz w:val="26"/>
          <w:szCs w:val="26"/>
        </w:rPr>
        <w:t>11,3</w:t>
      </w:r>
      <w:r w:rsidRPr="00A20F17">
        <w:rPr>
          <w:spacing w:val="4"/>
          <w:sz w:val="26"/>
          <w:szCs w:val="26"/>
        </w:rPr>
        <w:t xml:space="preserve">% so với tháng </w:t>
      </w:r>
      <w:r>
        <w:rPr>
          <w:spacing w:val="4"/>
          <w:sz w:val="26"/>
          <w:szCs w:val="26"/>
        </w:rPr>
        <w:t>7</w:t>
      </w:r>
      <w:r w:rsidRPr="00A20F17">
        <w:rPr>
          <w:spacing w:val="4"/>
          <w:sz w:val="26"/>
          <w:szCs w:val="26"/>
        </w:rPr>
        <w:t xml:space="preserve">/2021 </w:t>
      </w:r>
      <w:r>
        <w:rPr>
          <w:spacing w:val="4"/>
          <w:sz w:val="26"/>
          <w:szCs w:val="26"/>
        </w:rPr>
        <w:t>nhưng</w:t>
      </w:r>
      <w:r w:rsidRPr="00A20F17">
        <w:rPr>
          <w:spacing w:val="4"/>
          <w:sz w:val="26"/>
          <w:szCs w:val="26"/>
        </w:rPr>
        <w:t xml:space="preserve"> tăng </w:t>
      </w:r>
      <w:r>
        <w:rPr>
          <w:spacing w:val="4"/>
          <w:sz w:val="26"/>
          <w:szCs w:val="26"/>
        </w:rPr>
        <w:t>11,15</w:t>
      </w:r>
      <w:r w:rsidRPr="00A20F17">
        <w:rPr>
          <w:spacing w:val="4"/>
          <w:sz w:val="26"/>
          <w:szCs w:val="26"/>
        </w:rPr>
        <w:t xml:space="preserve">% so với tháng </w:t>
      </w:r>
      <w:r>
        <w:rPr>
          <w:spacing w:val="4"/>
          <w:sz w:val="26"/>
          <w:szCs w:val="26"/>
        </w:rPr>
        <w:t>8</w:t>
      </w:r>
      <w:r w:rsidRPr="00A20F17">
        <w:rPr>
          <w:spacing w:val="4"/>
          <w:sz w:val="26"/>
          <w:szCs w:val="26"/>
        </w:rPr>
        <w:t xml:space="preserve">/2020. Lũy kế </w:t>
      </w:r>
      <w:r>
        <w:rPr>
          <w:spacing w:val="4"/>
          <w:sz w:val="26"/>
          <w:szCs w:val="26"/>
        </w:rPr>
        <w:t>8</w:t>
      </w:r>
      <w:r w:rsidRPr="00A20F17">
        <w:rPr>
          <w:spacing w:val="4"/>
          <w:sz w:val="26"/>
          <w:szCs w:val="26"/>
        </w:rPr>
        <w:t xml:space="preserve"> tháng đầu năm 2021, xuất khẩu mặt hàng này đạt </w:t>
      </w:r>
      <w:r>
        <w:rPr>
          <w:spacing w:val="4"/>
          <w:sz w:val="26"/>
          <w:szCs w:val="26"/>
        </w:rPr>
        <w:t xml:space="preserve">1,3 </w:t>
      </w:r>
      <w:r w:rsidRPr="00A20F17">
        <w:rPr>
          <w:spacing w:val="4"/>
          <w:sz w:val="26"/>
          <w:szCs w:val="26"/>
        </w:rPr>
        <w:t>t</w:t>
      </w:r>
      <w:r>
        <w:rPr>
          <w:spacing w:val="4"/>
          <w:sz w:val="26"/>
          <w:szCs w:val="26"/>
        </w:rPr>
        <w:t>ỷ</w:t>
      </w:r>
      <w:r w:rsidRPr="00A20F17">
        <w:rPr>
          <w:spacing w:val="4"/>
          <w:sz w:val="26"/>
          <w:szCs w:val="26"/>
        </w:rPr>
        <w:t xml:space="preserve"> USD, tăng 2</w:t>
      </w:r>
      <w:r>
        <w:rPr>
          <w:spacing w:val="4"/>
          <w:sz w:val="26"/>
          <w:szCs w:val="26"/>
        </w:rPr>
        <w:t>4</w:t>
      </w:r>
      <w:r w:rsidRPr="00A20F17">
        <w:rPr>
          <w:spacing w:val="4"/>
          <w:sz w:val="26"/>
          <w:szCs w:val="26"/>
        </w:rPr>
        <w:t>,</w:t>
      </w:r>
      <w:r>
        <w:rPr>
          <w:spacing w:val="4"/>
          <w:sz w:val="26"/>
          <w:szCs w:val="26"/>
        </w:rPr>
        <w:t>1</w:t>
      </w:r>
      <w:r w:rsidRPr="00A20F17">
        <w:rPr>
          <w:spacing w:val="4"/>
          <w:sz w:val="26"/>
          <w:szCs w:val="26"/>
        </w:rPr>
        <w:t>% so với cùng kỳ năm 2020.</w:t>
      </w:r>
      <w:r>
        <w:rPr>
          <w:spacing w:val="4"/>
          <w:sz w:val="26"/>
          <w:szCs w:val="26"/>
        </w:rPr>
        <w:t xml:space="preserve"> </w:t>
      </w:r>
    </w:p>
    <w:p w14:paraId="0A7D2A11" w14:textId="77777777" w:rsidR="00EA33E9" w:rsidRDefault="00EA33E9" w:rsidP="00EA33E9">
      <w:pPr>
        <w:spacing w:before="60" w:line="312" w:lineRule="auto"/>
        <w:ind w:firstLine="720"/>
        <w:jc w:val="both"/>
        <w:rPr>
          <w:spacing w:val="4"/>
          <w:sz w:val="26"/>
          <w:szCs w:val="26"/>
        </w:rPr>
      </w:pPr>
      <w:r>
        <w:rPr>
          <w:spacing w:val="4"/>
          <w:sz w:val="26"/>
          <w:szCs w:val="26"/>
        </w:rPr>
        <w:t>8 tháng đầu năm 2021, xuất khẩu NPL dệt may của Việt nam sang các thị trường Campuchia, Indonesia, Hồng Kông, Hoa Kỳ… tăng mạnh. Trong khi xuất khẩu sang các thị trường Nhật Bản, Thái Lan, Myanmar, Australia, Anh… giảm.</w:t>
      </w:r>
    </w:p>
    <w:p w14:paraId="07CCCE22" w14:textId="487C47F9" w:rsidR="00A41101" w:rsidRPr="003C5400" w:rsidRDefault="00A41101" w:rsidP="00332047">
      <w:pPr>
        <w:pStyle w:val="NormalWeb"/>
        <w:spacing w:before="120" w:beforeAutospacing="0" w:after="120" w:afterAutospacing="0"/>
        <w:jc w:val="center"/>
        <w:rPr>
          <w:i/>
          <w:sz w:val="26"/>
          <w:szCs w:val="28"/>
        </w:rPr>
      </w:pPr>
      <w:r w:rsidRPr="003C5400">
        <w:rPr>
          <w:b/>
          <w:bCs/>
          <w:sz w:val="26"/>
          <w:szCs w:val="28"/>
        </w:rPr>
        <w:lastRenderedPageBreak/>
        <w:t xml:space="preserve">Biểu đồ </w:t>
      </w:r>
      <w:r w:rsidR="00C7795B" w:rsidRPr="003C5400">
        <w:rPr>
          <w:b/>
          <w:bCs/>
          <w:sz w:val="26"/>
          <w:szCs w:val="28"/>
        </w:rPr>
        <w:t>03</w:t>
      </w:r>
      <w:r w:rsidRPr="003C5400">
        <w:rPr>
          <w:b/>
          <w:sz w:val="26"/>
          <w:szCs w:val="28"/>
        </w:rPr>
        <w:t>: Kim ngạch xuất khẩu NPL dệt may của Việt Nam giai đoạn 201</w:t>
      </w:r>
      <w:r w:rsidR="00EF4302" w:rsidRPr="003C5400">
        <w:rPr>
          <w:b/>
          <w:sz w:val="26"/>
          <w:szCs w:val="28"/>
        </w:rPr>
        <w:t>8</w:t>
      </w:r>
      <w:r w:rsidRPr="003C5400">
        <w:rPr>
          <w:b/>
          <w:sz w:val="26"/>
          <w:szCs w:val="28"/>
        </w:rPr>
        <w:t xml:space="preserve"> - 202</w:t>
      </w:r>
      <w:r w:rsidR="00EF4302" w:rsidRPr="003C5400">
        <w:rPr>
          <w:b/>
          <w:sz w:val="26"/>
          <w:szCs w:val="28"/>
        </w:rPr>
        <w:t>1</w:t>
      </w:r>
      <w:r w:rsidRPr="003C5400">
        <w:rPr>
          <w:b/>
          <w:sz w:val="26"/>
          <w:szCs w:val="28"/>
        </w:rPr>
        <w:t xml:space="preserve"> </w:t>
      </w:r>
      <w:r w:rsidRPr="003C5400">
        <w:rPr>
          <w:i/>
          <w:sz w:val="26"/>
          <w:szCs w:val="28"/>
        </w:rPr>
        <w:t>(ĐVT: Triệu USD)</w:t>
      </w:r>
    </w:p>
    <w:p w14:paraId="719CBD37" w14:textId="39ABE734" w:rsidR="000B66D0" w:rsidRPr="003C5400" w:rsidRDefault="000B66D0" w:rsidP="00332047">
      <w:pPr>
        <w:pStyle w:val="NormalWeb"/>
        <w:spacing w:before="120" w:beforeAutospacing="0" w:after="120" w:afterAutospacing="0"/>
        <w:jc w:val="center"/>
        <w:rPr>
          <w:i/>
          <w:sz w:val="26"/>
          <w:szCs w:val="28"/>
        </w:rPr>
      </w:pPr>
      <w:r w:rsidRPr="003C5400">
        <w:rPr>
          <w:noProof/>
        </w:rPr>
        <w:drawing>
          <wp:inline distT="0" distB="0" distL="0" distR="0" wp14:anchorId="2513D401" wp14:editId="543F60F8">
            <wp:extent cx="5752532" cy="1958454"/>
            <wp:effectExtent l="0" t="0" r="635" b="3810"/>
            <wp:docPr id="4" name="Char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A83B398" w14:textId="12D1791B" w:rsidR="00F06EAA" w:rsidRPr="003C5400" w:rsidRDefault="00F06EAA" w:rsidP="00F06EAA">
      <w:pPr>
        <w:jc w:val="center"/>
        <w:rPr>
          <w:sz w:val="2"/>
        </w:rPr>
      </w:pPr>
    </w:p>
    <w:p w14:paraId="1A6136EC" w14:textId="77777777" w:rsidR="00A41101" w:rsidRPr="003C5400" w:rsidRDefault="00A41101" w:rsidP="00950FF4">
      <w:pPr>
        <w:spacing w:before="120" w:after="120"/>
        <w:jc w:val="right"/>
        <w:rPr>
          <w:i/>
          <w:sz w:val="26"/>
          <w:szCs w:val="26"/>
        </w:rPr>
      </w:pPr>
      <w:r w:rsidRPr="003C5400">
        <w:rPr>
          <w:i/>
          <w:sz w:val="26"/>
          <w:szCs w:val="26"/>
        </w:rPr>
        <w:t>Nguồn: Tính toán từ số liệu thống kê sơ bộ của TCHQ</w:t>
      </w:r>
    </w:p>
    <w:p w14:paraId="36072141" w14:textId="489E9D0B" w:rsidR="00A41101" w:rsidRDefault="00A41101" w:rsidP="00950FF4">
      <w:pPr>
        <w:pStyle w:val="NormalWeb"/>
        <w:spacing w:before="120" w:beforeAutospacing="0" w:after="120" w:afterAutospacing="0"/>
        <w:jc w:val="center"/>
        <w:rPr>
          <w:b/>
          <w:spacing w:val="-2"/>
          <w:sz w:val="26"/>
          <w:szCs w:val="26"/>
        </w:rPr>
      </w:pPr>
      <w:r w:rsidRPr="00EA33E9">
        <w:rPr>
          <w:b/>
          <w:spacing w:val="-2"/>
          <w:sz w:val="26"/>
          <w:szCs w:val="26"/>
        </w:rPr>
        <w:t xml:space="preserve">Bảng </w:t>
      </w:r>
      <w:r w:rsidR="00C7795B" w:rsidRPr="00EA33E9">
        <w:rPr>
          <w:b/>
          <w:spacing w:val="-2"/>
          <w:sz w:val="26"/>
          <w:szCs w:val="26"/>
        </w:rPr>
        <w:t>0</w:t>
      </w:r>
      <w:r w:rsidR="00B67022" w:rsidRPr="00EA33E9">
        <w:rPr>
          <w:b/>
          <w:spacing w:val="-2"/>
          <w:sz w:val="26"/>
          <w:szCs w:val="26"/>
        </w:rPr>
        <w:t>6</w:t>
      </w:r>
      <w:r w:rsidRPr="00EA33E9">
        <w:rPr>
          <w:b/>
          <w:spacing w:val="-2"/>
          <w:sz w:val="26"/>
          <w:szCs w:val="26"/>
        </w:rPr>
        <w:t xml:space="preserve">: Thị trường xuất khẩu NPL dệt may của Việt Nam tháng </w:t>
      </w:r>
      <w:r w:rsidR="00EA33E9" w:rsidRPr="00EA33E9">
        <w:rPr>
          <w:b/>
          <w:spacing w:val="-2"/>
          <w:sz w:val="26"/>
          <w:szCs w:val="26"/>
        </w:rPr>
        <w:t>8</w:t>
      </w:r>
      <w:r w:rsidR="00CD734F" w:rsidRPr="00EA33E9">
        <w:rPr>
          <w:b/>
          <w:spacing w:val="-2"/>
          <w:sz w:val="26"/>
          <w:szCs w:val="26"/>
        </w:rPr>
        <w:t xml:space="preserve"> và </w:t>
      </w:r>
      <w:r w:rsidR="00EA33E9" w:rsidRPr="00EA33E9">
        <w:rPr>
          <w:b/>
          <w:spacing w:val="-2"/>
          <w:sz w:val="26"/>
          <w:szCs w:val="26"/>
        </w:rPr>
        <w:t>8</w:t>
      </w:r>
      <w:r w:rsidR="00CD734F" w:rsidRPr="00EA33E9">
        <w:rPr>
          <w:b/>
          <w:spacing w:val="-2"/>
          <w:sz w:val="26"/>
          <w:szCs w:val="26"/>
        </w:rPr>
        <w:t xml:space="preserve"> tháng đầu năm </w:t>
      </w:r>
      <w:r w:rsidRPr="00EA33E9">
        <w:rPr>
          <w:b/>
          <w:spacing w:val="-2"/>
          <w:sz w:val="26"/>
          <w:szCs w:val="26"/>
        </w:rPr>
        <w:t>2021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55"/>
        <w:gridCol w:w="1150"/>
        <w:gridCol w:w="1150"/>
        <w:gridCol w:w="1158"/>
        <w:gridCol w:w="1150"/>
        <w:gridCol w:w="1150"/>
        <w:gridCol w:w="1150"/>
      </w:tblGrid>
      <w:tr w:rsidR="00EA33E9" w:rsidRPr="00C1346B" w14:paraId="54BEF77C" w14:textId="77777777" w:rsidTr="00EA33E9">
        <w:trPr>
          <w:tblHeader/>
        </w:trPr>
        <w:tc>
          <w:tcPr>
            <w:tcW w:w="1384" w:type="dxa"/>
            <w:vMerge w:val="restart"/>
            <w:shd w:val="clear" w:color="auto" w:fill="auto"/>
            <w:vAlign w:val="center"/>
          </w:tcPr>
          <w:p w14:paraId="7DF16AFF" w14:textId="77777777" w:rsidR="00EA33E9" w:rsidRPr="00C1346B" w:rsidRDefault="00EA33E9" w:rsidP="007C2175">
            <w:pPr>
              <w:pStyle w:val="NormalWeb"/>
              <w:spacing w:before="0" w:beforeAutospacing="0" w:after="0" w:afterAutospacing="0"/>
              <w:jc w:val="center"/>
              <w:rPr>
                <w:rFonts w:eastAsia="Times New Roman"/>
                <w:b/>
                <w:spacing w:val="-2"/>
                <w:sz w:val="22"/>
                <w:szCs w:val="22"/>
              </w:rPr>
            </w:pPr>
            <w:r w:rsidRPr="00C1346B">
              <w:rPr>
                <w:rFonts w:eastAsia="Times New Roman"/>
                <w:b/>
                <w:spacing w:val="-2"/>
                <w:sz w:val="22"/>
                <w:szCs w:val="22"/>
              </w:rPr>
              <w:t>Thị trường</w:t>
            </w:r>
          </w:p>
        </w:tc>
        <w:tc>
          <w:tcPr>
            <w:tcW w:w="3455" w:type="dxa"/>
            <w:gridSpan w:val="3"/>
            <w:shd w:val="clear" w:color="auto" w:fill="auto"/>
            <w:vAlign w:val="center"/>
          </w:tcPr>
          <w:p w14:paraId="31A2B5C5" w14:textId="77777777" w:rsidR="00EA33E9" w:rsidRPr="00C1346B" w:rsidRDefault="00EA33E9" w:rsidP="007C2175">
            <w:pPr>
              <w:pStyle w:val="NormalWeb"/>
              <w:spacing w:before="0" w:beforeAutospacing="0" w:after="0" w:afterAutospacing="0"/>
              <w:jc w:val="center"/>
              <w:rPr>
                <w:rFonts w:eastAsia="Times New Roman"/>
                <w:b/>
                <w:spacing w:val="-2"/>
                <w:sz w:val="22"/>
                <w:szCs w:val="22"/>
              </w:rPr>
            </w:pPr>
            <w:r w:rsidRPr="00C1346B">
              <w:rPr>
                <w:rFonts w:eastAsia="Times New Roman"/>
                <w:b/>
                <w:spacing w:val="-2"/>
                <w:sz w:val="22"/>
                <w:szCs w:val="22"/>
              </w:rPr>
              <w:t>Tháng 8 năm 2021</w:t>
            </w:r>
          </w:p>
        </w:tc>
        <w:tc>
          <w:tcPr>
            <w:tcW w:w="2308" w:type="dxa"/>
            <w:gridSpan w:val="2"/>
            <w:shd w:val="clear" w:color="auto" w:fill="auto"/>
            <w:vAlign w:val="center"/>
          </w:tcPr>
          <w:p w14:paraId="4A240714" w14:textId="77777777" w:rsidR="00EA33E9" w:rsidRPr="00C1346B" w:rsidRDefault="00EA33E9" w:rsidP="007C2175">
            <w:pPr>
              <w:pStyle w:val="NormalWeb"/>
              <w:spacing w:before="0" w:beforeAutospacing="0" w:after="0" w:afterAutospacing="0"/>
              <w:jc w:val="center"/>
              <w:rPr>
                <w:rFonts w:eastAsia="Times New Roman"/>
                <w:b/>
                <w:spacing w:val="-2"/>
                <w:sz w:val="22"/>
                <w:szCs w:val="22"/>
              </w:rPr>
            </w:pPr>
            <w:r w:rsidRPr="00C1346B">
              <w:rPr>
                <w:rFonts w:eastAsia="Times New Roman"/>
                <w:b/>
                <w:spacing w:val="-2"/>
                <w:sz w:val="22"/>
                <w:szCs w:val="22"/>
              </w:rPr>
              <w:t>8 tháng năm 2021</w:t>
            </w:r>
          </w:p>
        </w:tc>
        <w:tc>
          <w:tcPr>
            <w:tcW w:w="2300" w:type="dxa"/>
            <w:gridSpan w:val="2"/>
            <w:shd w:val="clear" w:color="auto" w:fill="auto"/>
            <w:vAlign w:val="center"/>
          </w:tcPr>
          <w:p w14:paraId="6330732A" w14:textId="77777777" w:rsidR="00EA33E9" w:rsidRPr="00C1346B" w:rsidRDefault="00EA33E9" w:rsidP="007C2175">
            <w:pPr>
              <w:pStyle w:val="NormalWeb"/>
              <w:spacing w:before="0" w:beforeAutospacing="0" w:after="0" w:afterAutospacing="0"/>
              <w:jc w:val="center"/>
              <w:rPr>
                <w:rFonts w:eastAsia="Times New Roman"/>
                <w:b/>
                <w:spacing w:val="-2"/>
                <w:sz w:val="22"/>
                <w:szCs w:val="22"/>
              </w:rPr>
            </w:pPr>
            <w:r w:rsidRPr="00C1346B">
              <w:rPr>
                <w:rFonts w:eastAsia="Times New Roman"/>
                <w:b/>
                <w:spacing w:val="-2"/>
                <w:sz w:val="22"/>
                <w:szCs w:val="22"/>
              </w:rPr>
              <w:t>Tỷ trọng xuất khẩu (%)</w:t>
            </w:r>
          </w:p>
        </w:tc>
      </w:tr>
      <w:tr w:rsidR="00EA33E9" w:rsidRPr="00C1346B" w14:paraId="7EDADD24" w14:textId="77777777" w:rsidTr="00EA33E9">
        <w:trPr>
          <w:tblHeader/>
        </w:trPr>
        <w:tc>
          <w:tcPr>
            <w:tcW w:w="1384" w:type="dxa"/>
            <w:vMerge/>
            <w:shd w:val="clear" w:color="auto" w:fill="auto"/>
            <w:vAlign w:val="center"/>
          </w:tcPr>
          <w:p w14:paraId="3D293919" w14:textId="77777777" w:rsidR="00EA33E9" w:rsidRPr="00C1346B" w:rsidRDefault="00EA33E9" w:rsidP="007C2175">
            <w:pPr>
              <w:pStyle w:val="NormalWeb"/>
              <w:spacing w:before="0" w:beforeAutospacing="0" w:after="0" w:afterAutospacing="0"/>
              <w:jc w:val="center"/>
              <w:rPr>
                <w:rFonts w:eastAsia="Times New Roman"/>
                <w:b/>
                <w:spacing w:val="-2"/>
                <w:sz w:val="22"/>
                <w:szCs w:val="22"/>
              </w:rPr>
            </w:pPr>
          </w:p>
        </w:tc>
        <w:tc>
          <w:tcPr>
            <w:tcW w:w="1155" w:type="dxa"/>
            <w:shd w:val="clear" w:color="auto" w:fill="auto"/>
            <w:vAlign w:val="center"/>
          </w:tcPr>
          <w:p w14:paraId="718040E1" w14:textId="77777777" w:rsidR="00EA33E9" w:rsidRPr="00C1346B" w:rsidRDefault="00EA33E9" w:rsidP="007C2175">
            <w:pPr>
              <w:pStyle w:val="NormalWeb"/>
              <w:spacing w:before="0" w:beforeAutospacing="0" w:after="0" w:afterAutospacing="0"/>
              <w:jc w:val="center"/>
              <w:rPr>
                <w:rFonts w:eastAsia="Times New Roman"/>
                <w:b/>
                <w:spacing w:val="-2"/>
                <w:sz w:val="22"/>
                <w:szCs w:val="22"/>
              </w:rPr>
            </w:pPr>
            <w:r w:rsidRPr="00C1346B">
              <w:rPr>
                <w:rFonts w:eastAsia="Times New Roman"/>
                <w:b/>
                <w:spacing w:val="-2"/>
                <w:sz w:val="22"/>
                <w:szCs w:val="22"/>
              </w:rPr>
              <w:t>Trị giá (Nghìn USD)</w:t>
            </w:r>
          </w:p>
        </w:tc>
        <w:tc>
          <w:tcPr>
            <w:tcW w:w="1150" w:type="dxa"/>
            <w:shd w:val="clear" w:color="auto" w:fill="auto"/>
            <w:vAlign w:val="center"/>
          </w:tcPr>
          <w:p w14:paraId="6045FEE8" w14:textId="77777777" w:rsidR="00EA33E9" w:rsidRPr="00C1346B" w:rsidRDefault="00EA33E9" w:rsidP="007C2175">
            <w:pPr>
              <w:pStyle w:val="NormalWeb"/>
              <w:spacing w:before="0" w:beforeAutospacing="0" w:after="0" w:afterAutospacing="0"/>
              <w:jc w:val="center"/>
              <w:rPr>
                <w:rFonts w:eastAsia="Times New Roman"/>
                <w:b/>
                <w:spacing w:val="-2"/>
                <w:sz w:val="22"/>
                <w:szCs w:val="22"/>
              </w:rPr>
            </w:pPr>
            <w:r w:rsidRPr="00C1346B">
              <w:rPr>
                <w:rFonts w:eastAsia="Times New Roman"/>
                <w:b/>
                <w:spacing w:val="-2"/>
                <w:sz w:val="22"/>
                <w:szCs w:val="22"/>
              </w:rPr>
              <w:t>So với T7/2021 (%)</w:t>
            </w:r>
          </w:p>
        </w:tc>
        <w:tc>
          <w:tcPr>
            <w:tcW w:w="1150" w:type="dxa"/>
            <w:shd w:val="clear" w:color="auto" w:fill="auto"/>
            <w:vAlign w:val="center"/>
          </w:tcPr>
          <w:p w14:paraId="7850FE31" w14:textId="77777777" w:rsidR="00EA33E9" w:rsidRPr="00C1346B" w:rsidRDefault="00EA33E9" w:rsidP="007C2175">
            <w:pPr>
              <w:pStyle w:val="NormalWeb"/>
              <w:spacing w:before="0" w:beforeAutospacing="0" w:after="0" w:afterAutospacing="0"/>
              <w:jc w:val="center"/>
              <w:rPr>
                <w:rFonts w:eastAsia="Times New Roman"/>
                <w:b/>
                <w:spacing w:val="-2"/>
                <w:sz w:val="22"/>
                <w:szCs w:val="22"/>
              </w:rPr>
            </w:pPr>
            <w:r w:rsidRPr="00C1346B">
              <w:rPr>
                <w:rFonts w:eastAsia="Times New Roman"/>
                <w:b/>
                <w:spacing w:val="-2"/>
                <w:sz w:val="22"/>
                <w:szCs w:val="22"/>
              </w:rPr>
              <w:t>So với T8/2020 (%)</w:t>
            </w:r>
          </w:p>
        </w:tc>
        <w:tc>
          <w:tcPr>
            <w:tcW w:w="1158" w:type="dxa"/>
            <w:shd w:val="clear" w:color="auto" w:fill="auto"/>
            <w:vAlign w:val="center"/>
          </w:tcPr>
          <w:p w14:paraId="56349DED" w14:textId="77777777" w:rsidR="00EA33E9" w:rsidRPr="00C1346B" w:rsidRDefault="00EA33E9" w:rsidP="007C2175">
            <w:pPr>
              <w:pStyle w:val="NormalWeb"/>
              <w:spacing w:before="0" w:beforeAutospacing="0" w:after="0" w:afterAutospacing="0"/>
              <w:jc w:val="center"/>
              <w:rPr>
                <w:rFonts w:eastAsia="Times New Roman"/>
                <w:b/>
                <w:spacing w:val="-2"/>
                <w:sz w:val="22"/>
                <w:szCs w:val="22"/>
              </w:rPr>
            </w:pPr>
            <w:r w:rsidRPr="00C1346B">
              <w:rPr>
                <w:rFonts w:eastAsia="Times New Roman"/>
                <w:b/>
                <w:spacing w:val="-2"/>
                <w:sz w:val="22"/>
                <w:szCs w:val="22"/>
              </w:rPr>
              <w:t>Trị giá (Nghìn USD)</w:t>
            </w:r>
          </w:p>
        </w:tc>
        <w:tc>
          <w:tcPr>
            <w:tcW w:w="1150" w:type="dxa"/>
            <w:shd w:val="clear" w:color="auto" w:fill="auto"/>
            <w:vAlign w:val="center"/>
          </w:tcPr>
          <w:p w14:paraId="3B9B7E2A" w14:textId="77777777" w:rsidR="00EA33E9" w:rsidRPr="00C1346B" w:rsidRDefault="00EA33E9" w:rsidP="007C2175">
            <w:pPr>
              <w:pStyle w:val="NormalWeb"/>
              <w:spacing w:before="0" w:beforeAutospacing="0" w:after="0" w:afterAutospacing="0"/>
              <w:jc w:val="center"/>
              <w:rPr>
                <w:rFonts w:eastAsia="Times New Roman"/>
                <w:b/>
                <w:spacing w:val="-2"/>
                <w:sz w:val="22"/>
                <w:szCs w:val="22"/>
              </w:rPr>
            </w:pPr>
            <w:r w:rsidRPr="00C1346B">
              <w:rPr>
                <w:rFonts w:eastAsia="Times New Roman"/>
                <w:b/>
                <w:spacing w:val="-2"/>
                <w:sz w:val="22"/>
                <w:szCs w:val="22"/>
              </w:rPr>
              <w:t>So với 8T/2020 (%)</w:t>
            </w:r>
          </w:p>
        </w:tc>
        <w:tc>
          <w:tcPr>
            <w:tcW w:w="1150" w:type="dxa"/>
            <w:shd w:val="clear" w:color="auto" w:fill="auto"/>
            <w:vAlign w:val="center"/>
          </w:tcPr>
          <w:p w14:paraId="5743EEC4" w14:textId="77777777" w:rsidR="00EA33E9" w:rsidRPr="00C1346B" w:rsidRDefault="00EA33E9" w:rsidP="007C2175">
            <w:pPr>
              <w:pStyle w:val="NormalWeb"/>
              <w:spacing w:before="0" w:beforeAutospacing="0" w:after="0" w:afterAutospacing="0"/>
              <w:jc w:val="center"/>
              <w:rPr>
                <w:rFonts w:eastAsia="Times New Roman"/>
                <w:b/>
                <w:spacing w:val="-2"/>
                <w:sz w:val="22"/>
                <w:szCs w:val="22"/>
              </w:rPr>
            </w:pPr>
            <w:r w:rsidRPr="00C1346B">
              <w:rPr>
                <w:rFonts w:eastAsia="Times New Roman"/>
                <w:b/>
                <w:spacing w:val="-2"/>
                <w:sz w:val="22"/>
                <w:szCs w:val="22"/>
              </w:rPr>
              <w:t>8T/2021</w:t>
            </w:r>
          </w:p>
        </w:tc>
        <w:tc>
          <w:tcPr>
            <w:tcW w:w="1150" w:type="dxa"/>
            <w:shd w:val="clear" w:color="auto" w:fill="auto"/>
            <w:vAlign w:val="center"/>
          </w:tcPr>
          <w:p w14:paraId="642BC96A" w14:textId="77777777" w:rsidR="00EA33E9" w:rsidRPr="00C1346B" w:rsidRDefault="00EA33E9" w:rsidP="007C2175">
            <w:pPr>
              <w:pStyle w:val="NormalWeb"/>
              <w:spacing w:before="0" w:beforeAutospacing="0" w:after="0" w:afterAutospacing="0"/>
              <w:jc w:val="center"/>
              <w:rPr>
                <w:rFonts w:eastAsia="Times New Roman"/>
                <w:b/>
                <w:spacing w:val="-2"/>
                <w:sz w:val="22"/>
                <w:szCs w:val="22"/>
              </w:rPr>
            </w:pPr>
            <w:r w:rsidRPr="00C1346B">
              <w:rPr>
                <w:rFonts w:eastAsia="Times New Roman"/>
                <w:b/>
                <w:spacing w:val="-2"/>
                <w:sz w:val="22"/>
                <w:szCs w:val="22"/>
              </w:rPr>
              <w:t>8T/2020</w:t>
            </w:r>
          </w:p>
        </w:tc>
      </w:tr>
      <w:tr w:rsidR="00EA33E9" w:rsidRPr="00EA33E9" w14:paraId="66E7966E" w14:textId="77777777" w:rsidTr="00EA33E9">
        <w:tc>
          <w:tcPr>
            <w:tcW w:w="1384" w:type="dxa"/>
            <w:shd w:val="clear" w:color="auto" w:fill="auto"/>
            <w:vAlign w:val="center"/>
          </w:tcPr>
          <w:p w14:paraId="2D62B507" w14:textId="77777777" w:rsidR="00EA33E9" w:rsidRPr="00EA33E9" w:rsidRDefault="00EA33E9" w:rsidP="007C2175">
            <w:pPr>
              <w:pStyle w:val="NormalWeb"/>
              <w:spacing w:before="0" w:beforeAutospacing="0" w:after="0" w:afterAutospacing="0"/>
              <w:rPr>
                <w:rFonts w:eastAsia="Times New Roman"/>
                <w:b/>
                <w:i/>
                <w:spacing w:val="-2"/>
                <w:sz w:val="22"/>
                <w:szCs w:val="22"/>
              </w:rPr>
            </w:pPr>
            <w:r w:rsidRPr="00EA33E9">
              <w:rPr>
                <w:rFonts w:eastAsia="Times New Roman"/>
                <w:b/>
                <w:i/>
                <w:spacing w:val="-2"/>
                <w:sz w:val="22"/>
                <w:szCs w:val="22"/>
              </w:rPr>
              <w:t>Tổng</w:t>
            </w:r>
          </w:p>
        </w:tc>
        <w:tc>
          <w:tcPr>
            <w:tcW w:w="1155" w:type="dxa"/>
            <w:shd w:val="clear" w:color="auto" w:fill="auto"/>
            <w:vAlign w:val="center"/>
          </w:tcPr>
          <w:p w14:paraId="3EC78644" w14:textId="77777777" w:rsidR="00EA33E9" w:rsidRPr="00EA33E9" w:rsidRDefault="00EA33E9" w:rsidP="007C2175">
            <w:pPr>
              <w:pStyle w:val="NormalWeb"/>
              <w:spacing w:before="0" w:beforeAutospacing="0" w:after="0" w:afterAutospacing="0"/>
              <w:jc w:val="right"/>
              <w:rPr>
                <w:rFonts w:eastAsia="Times New Roman"/>
                <w:b/>
                <w:i/>
                <w:spacing w:val="-2"/>
                <w:sz w:val="22"/>
                <w:szCs w:val="22"/>
              </w:rPr>
            </w:pPr>
            <w:r w:rsidRPr="00EA33E9">
              <w:rPr>
                <w:rFonts w:eastAsia="Times New Roman"/>
                <w:b/>
                <w:i/>
                <w:spacing w:val="-2"/>
                <w:sz w:val="22"/>
                <w:szCs w:val="22"/>
              </w:rPr>
              <w:t>147.214</w:t>
            </w:r>
          </w:p>
        </w:tc>
        <w:tc>
          <w:tcPr>
            <w:tcW w:w="1150" w:type="dxa"/>
            <w:shd w:val="clear" w:color="auto" w:fill="auto"/>
            <w:vAlign w:val="center"/>
          </w:tcPr>
          <w:p w14:paraId="0776A570" w14:textId="77777777" w:rsidR="00EA33E9" w:rsidRPr="00EA33E9" w:rsidRDefault="00EA33E9" w:rsidP="007C2175">
            <w:pPr>
              <w:pStyle w:val="NormalWeb"/>
              <w:spacing w:before="0" w:beforeAutospacing="0" w:after="0" w:afterAutospacing="0"/>
              <w:jc w:val="right"/>
              <w:rPr>
                <w:rFonts w:eastAsia="Times New Roman"/>
                <w:b/>
                <w:i/>
                <w:spacing w:val="-2"/>
                <w:sz w:val="22"/>
                <w:szCs w:val="22"/>
              </w:rPr>
            </w:pPr>
            <w:r w:rsidRPr="00EA33E9">
              <w:rPr>
                <w:rFonts w:eastAsia="Times New Roman"/>
                <w:b/>
                <w:i/>
                <w:spacing w:val="-2"/>
                <w:sz w:val="22"/>
                <w:szCs w:val="22"/>
              </w:rPr>
              <w:t>-11,30</w:t>
            </w:r>
          </w:p>
        </w:tc>
        <w:tc>
          <w:tcPr>
            <w:tcW w:w="1150" w:type="dxa"/>
            <w:shd w:val="clear" w:color="auto" w:fill="auto"/>
            <w:vAlign w:val="center"/>
          </w:tcPr>
          <w:p w14:paraId="6DB57F25" w14:textId="77777777" w:rsidR="00EA33E9" w:rsidRPr="00EA33E9" w:rsidRDefault="00EA33E9" w:rsidP="007C2175">
            <w:pPr>
              <w:pStyle w:val="NormalWeb"/>
              <w:spacing w:before="0" w:beforeAutospacing="0" w:after="0" w:afterAutospacing="0"/>
              <w:jc w:val="right"/>
              <w:rPr>
                <w:rFonts w:eastAsia="Times New Roman"/>
                <w:b/>
                <w:i/>
                <w:spacing w:val="-2"/>
                <w:sz w:val="22"/>
                <w:szCs w:val="22"/>
              </w:rPr>
            </w:pPr>
            <w:r w:rsidRPr="00EA33E9">
              <w:rPr>
                <w:rFonts w:eastAsia="Times New Roman"/>
                <w:b/>
                <w:i/>
                <w:spacing w:val="-2"/>
                <w:sz w:val="22"/>
                <w:szCs w:val="22"/>
              </w:rPr>
              <w:t>13,15</w:t>
            </w:r>
          </w:p>
        </w:tc>
        <w:tc>
          <w:tcPr>
            <w:tcW w:w="1158" w:type="dxa"/>
            <w:shd w:val="clear" w:color="auto" w:fill="auto"/>
            <w:vAlign w:val="center"/>
          </w:tcPr>
          <w:p w14:paraId="66DB96E4" w14:textId="77777777" w:rsidR="00EA33E9" w:rsidRPr="00EA33E9" w:rsidRDefault="00EA33E9" w:rsidP="007C2175">
            <w:pPr>
              <w:pStyle w:val="NormalWeb"/>
              <w:spacing w:before="0" w:beforeAutospacing="0" w:after="0" w:afterAutospacing="0"/>
              <w:jc w:val="right"/>
              <w:rPr>
                <w:rFonts w:eastAsia="Times New Roman"/>
                <w:b/>
                <w:i/>
                <w:spacing w:val="-2"/>
                <w:sz w:val="22"/>
                <w:szCs w:val="22"/>
              </w:rPr>
            </w:pPr>
            <w:r w:rsidRPr="00EA33E9">
              <w:rPr>
                <w:rFonts w:eastAsia="Times New Roman"/>
                <w:b/>
                <w:i/>
                <w:spacing w:val="-2"/>
                <w:sz w:val="22"/>
                <w:szCs w:val="22"/>
              </w:rPr>
              <w:t>1.308.103</w:t>
            </w:r>
          </w:p>
        </w:tc>
        <w:tc>
          <w:tcPr>
            <w:tcW w:w="1150" w:type="dxa"/>
            <w:shd w:val="clear" w:color="auto" w:fill="auto"/>
            <w:vAlign w:val="center"/>
          </w:tcPr>
          <w:p w14:paraId="11388A9D" w14:textId="77777777" w:rsidR="00EA33E9" w:rsidRPr="00EA33E9" w:rsidRDefault="00EA33E9" w:rsidP="007C2175">
            <w:pPr>
              <w:pStyle w:val="NormalWeb"/>
              <w:spacing w:before="0" w:beforeAutospacing="0" w:after="0" w:afterAutospacing="0"/>
              <w:jc w:val="right"/>
              <w:rPr>
                <w:rFonts w:eastAsia="Times New Roman"/>
                <w:b/>
                <w:i/>
                <w:spacing w:val="-2"/>
                <w:sz w:val="22"/>
                <w:szCs w:val="22"/>
              </w:rPr>
            </w:pPr>
            <w:r w:rsidRPr="00EA33E9">
              <w:rPr>
                <w:rFonts w:eastAsia="Times New Roman"/>
                <w:b/>
                <w:i/>
                <w:spacing w:val="-2"/>
                <w:sz w:val="22"/>
                <w:szCs w:val="22"/>
              </w:rPr>
              <w:t>24,10</w:t>
            </w:r>
          </w:p>
        </w:tc>
        <w:tc>
          <w:tcPr>
            <w:tcW w:w="1150" w:type="dxa"/>
            <w:shd w:val="clear" w:color="auto" w:fill="auto"/>
            <w:vAlign w:val="center"/>
          </w:tcPr>
          <w:p w14:paraId="412A5E16" w14:textId="77777777" w:rsidR="00EA33E9" w:rsidRPr="00EA33E9" w:rsidRDefault="00EA33E9" w:rsidP="007C2175">
            <w:pPr>
              <w:pStyle w:val="NormalWeb"/>
              <w:spacing w:before="0" w:beforeAutospacing="0" w:after="0" w:afterAutospacing="0"/>
              <w:jc w:val="right"/>
              <w:rPr>
                <w:rFonts w:eastAsia="Times New Roman"/>
                <w:b/>
                <w:i/>
                <w:spacing w:val="-2"/>
                <w:sz w:val="22"/>
                <w:szCs w:val="22"/>
              </w:rPr>
            </w:pPr>
            <w:r w:rsidRPr="00EA33E9">
              <w:rPr>
                <w:rFonts w:eastAsia="Times New Roman"/>
                <w:b/>
                <w:i/>
                <w:spacing w:val="-2"/>
                <w:sz w:val="22"/>
                <w:szCs w:val="22"/>
              </w:rPr>
              <w:t>100,00</w:t>
            </w:r>
          </w:p>
        </w:tc>
        <w:tc>
          <w:tcPr>
            <w:tcW w:w="1150" w:type="dxa"/>
            <w:shd w:val="clear" w:color="auto" w:fill="auto"/>
            <w:vAlign w:val="center"/>
          </w:tcPr>
          <w:p w14:paraId="11683C8D" w14:textId="77777777" w:rsidR="00EA33E9" w:rsidRPr="00EA33E9" w:rsidRDefault="00EA33E9" w:rsidP="007C2175">
            <w:pPr>
              <w:pStyle w:val="NormalWeb"/>
              <w:spacing w:before="0" w:beforeAutospacing="0" w:after="0" w:afterAutospacing="0"/>
              <w:jc w:val="right"/>
              <w:rPr>
                <w:rFonts w:eastAsia="Times New Roman"/>
                <w:b/>
                <w:i/>
                <w:spacing w:val="-2"/>
                <w:sz w:val="22"/>
                <w:szCs w:val="22"/>
              </w:rPr>
            </w:pPr>
            <w:r w:rsidRPr="00EA33E9">
              <w:rPr>
                <w:rFonts w:eastAsia="Times New Roman"/>
                <w:b/>
                <w:i/>
                <w:spacing w:val="-2"/>
                <w:sz w:val="22"/>
                <w:szCs w:val="22"/>
              </w:rPr>
              <w:t>100,00</w:t>
            </w:r>
          </w:p>
        </w:tc>
      </w:tr>
      <w:tr w:rsidR="00EA33E9" w:rsidRPr="00C1346B" w14:paraId="2C2B252A" w14:textId="77777777" w:rsidTr="00EA33E9">
        <w:tc>
          <w:tcPr>
            <w:tcW w:w="1384" w:type="dxa"/>
            <w:shd w:val="clear" w:color="auto" w:fill="auto"/>
            <w:vAlign w:val="center"/>
          </w:tcPr>
          <w:p w14:paraId="5D82F66A" w14:textId="77777777" w:rsidR="00EA33E9" w:rsidRPr="00C1346B" w:rsidRDefault="00EA33E9" w:rsidP="007C2175">
            <w:pPr>
              <w:pStyle w:val="NormalWeb"/>
              <w:spacing w:before="0" w:beforeAutospacing="0" w:after="0" w:afterAutospacing="0"/>
              <w:rPr>
                <w:rFonts w:eastAsia="Times New Roman"/>
                <w:spacing w:val="-2"/>
                <w:sz w:val="22"/>
                <w:szCs w:val="22"/>
              </w:rPr>
            </w:pPr>
            <w:r w:rsidRPr="00C1346B">
              <w:rPr>
                <w:rFonts w:eastAsia="Times New Roman"/>
                <w:spacing w:val="-2"/>
                <w:sz w:val="22"/>
                <w:szCs w:val="22"/>
              </w:rPr>
              <w:t>Campuchia</w:t>
            </w:r>
          </w:p>
        </w:tc>
        <w:tc>
          <w:tcPr>
            <w:tcW w:w="1155" w:type="dxa"/>
            <w:shd w:val="clear" w:color="auto" w:fill="auto"/>
            <w:vAlign w:val="center"/>
          </w:tcPr>
          <w:p w14:paraId="04343566"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17.691</w:t>
            </w:r>
          </w:p>
        </w:tc>
        <w:tc>
          <w:tcPr>
            <w:tcW w:w="1150" w:type="dxa"/>
            <w:shd w:val="clear" w:color="auto" w:fill="auto"/>
            <w:vAlign w:val="center"/>
          </w:tcPr>
          <w:p w14:paraId="61F14B51"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-10,09</w:t>
            </w:r>
          </w:p>
        </w:tc>
        <w:tc>
          <w:tcPr>
            <w:tcW w:w="1150" w:type="dxa"/>
            <w:shd w:val="clear" w:color="auto" w:fill="auto"/>
            <w:vAlign w:val="center"/>
          </w:tcPr>
          <w:p w14:paraId="00E34449"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11,41</w:t>
            </w:r>
          </w:p>
        </w:tc>
        <w:tc>
          <w:tcPr>
            <w:tcW w:w="1158" w:type="dxa"/>
            <w:shd w:val="clear" w:color="auto" w:fill="auto"/>
            <w:vAlign w:val="center"/>
          </w:tcPr>
          <w:p w14:paraId="29BF608A"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197.867</w:t>
            </w:r>
          </w:p>
        </w:tc>
        <w:tc>
          <w:tcPr>
            <w:tcW w:w="1150" w:type="dxa"/>
            <w:shd w:val="clear" w:color="auto" w:fill="auto"/>
            <w:vAlign w:val="center"/>
          </w:tcPr>
          <w:p w14:paraId="2DE75491"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37,41</w:t>
            </w:r>
          </w:p>
        </w:tc>
        <w:tc>
          <w:tcPr>
            <w:tcW w:w="1150" w:type="dxa"/>
            <w:shd w:val="clear" w:color="auto" w:fill="auto"/>
            <w:vAlign w:val="center"/>
          </w:tcPr>
          <w:p w14:paraId="1EA41A21"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15,13</w:t>
            </w:r>
          </w:p>
        </w:tc>
        <w:tc>
          <w:tcPr>
            <w:tcW w:w="1150" w:type="dxa"/>
            <w:shd w:val="clear" w:color="auto" w:fill="auto"/>
            <w:vAlign w:val="center"/>
          </w:tcPr>
          <w:p w14:paraId="188B1ED9"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13,66</w:t>
            </w:r>
          </w:p>
        </w:tc>
      </w:tr>
      <w:tr w:rsidR="00EA33E9" w:rsidRPr="00C1346B" w14:paraId="34B67772" w14:textId="77777777" w:rsidTr="00EA33E9">
        <w:tc>
          <w:tcPr>
            <w:tcW w:w="1384" w:type="dxa"/>
            <w:shd w:val="clear" w:color="auto" w:fill="auto"/>
            <w:vAlign w:val="center"/>
          </w:tcPr>
          <w:p w14:paraId="0E3D928B" w14:textId="77777777" w:rsidR="00EA33E9" w:rsidRPr="00C1346B" w:rsidRDefault="00EA33E9" w:rsidP="007C2175">
            <w:pPr>
              <w:pStyle w:val="NormalWeb"/>
              <w:spacing w:before="0" w:beforeAutospacing="0" w:after="0" w:afterAutospacing="0"/>
              <w:rPr>
                <w:rFonts w:eastAsia="Times New Roman"/>
                <w:spacing w:val="-2"/>
                <w:sz w:val="22"/>
                <w:szCs w:val="22"/>
              </w:rPr>
            </w:pPr>
            <w:r w:rsidRPr="00C1346B">
              <w:rPr>
                <w:rFonts w:eastAsia="Times New Roman"/>
                <w:spacing w:val="-2"/>
                <w:sz w:val="22"/>
                <w:szCs w:val="22"/>
              </w:rPr>
              <w:t>Indonesia</w:t>
            </w:r>
          </w:p>
        </w:tc>
        <w:tc>
          <w:tcPr>
            <w:tcW w:w="1155" w:type="dxa"/>
            <w:shd w:val="clear" w:color="auto" w:fill="auto"/>
            <w:vAlign w:val="center"/>
          </w:tcPr>
          <w:p w14:paraId="6B2B84E5"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24.416</w:t>
            </w:r>
          </w:p>
        </w:tc>
        <w:tc>
          <w:tcPr>
            <w:tcW w:w="1150" w:type="dxa"/>
            <w:shd w:val="clear" w:color="auto" w:fill="auto"/>
            <w:vAlign w:val="center"/>
          </w:tcPr>
          <w:p w14:paraId="7F9635B1"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-3,19</w:t>
            </w:r>
          </w:p>
        </w:tc>
        <w:tc>
          <w:tcPr>
            <w:tcW w:w="1150" w:type="dxa"/>
            <w:shd w:val="clear" w:color="auto" w:fill="auto"/>
            <w:vAlign w:val="center"/>
          </w:tcPr>
          <w:p w14:paraId="4096D07F"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65,60</w:t>
            </w:r>
          </w:p>
        </w:tc>
        <w:tc>
          <w:tcPr>
            <w:tcW w:w="1158" w:type="dxa"/>
            <w:shd w:val="clear" w:color="auto" w:fill="auto"/>
            <w:vAlign w:val="center"/>
          </w:tcPr>
          <w:p w14:paraId="74C96217"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177.059</w:t>
            </w:r>
          </w:p>
        </w:tc>
        <w:tc>
          <w:tcPr>
            <w:tcW w:w="1150" w:type="dxa"/>
            <w:shd w:val="clear" w:color="auto" w:fill="auto"/>
            <w:vAlign w:val="center"/>
          </w:tcPr>
          <w:p w14:paraId="6CC4F0E8"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35,95</w:t>
            </w:r>
          </w:p>
        </w:tc>
        <w:tc>
          <w:tcPr>
            <w:tcW w:w="1150" w:type="dxa"/>
            <w:shd w:val="clear" w:color="auto" w:fill="auto"/>
            <w:vAlign w:val="center"/>
          </w:tcPr>
          <w:p w14:paraId="5A5AEB57"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13,54</w:t>
            </w:r>
          </w:p>
        </w:tc>
        <w:tc>
          <w:tcPr>
            <w:tcW w:w="1150" w:type="dxa"/>
            <w:shd w:val="clear" w:color="auto" w:fill="auto"/>
            <w:vAlign w:val="center"/>
          </w:tcPr>
          <w:p w14:paraId="6D035A92"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12,36</w:t>
            </w:r>
          </w:p>
        </w:tc>
      </w:tr>
      <w:tr w:rsidR="00EA33E9" w:rsidRPr="00C1346B" w14:paraId="6B51B592" w14:textId="77777777" w:rsidTr="00EA33E9">
        <w:tc>
          <w:tcPr>
            <w:tcW w:w="1384" w:type="dxa"/>
            <w:shd w:val="clear" w:color="auto" w:fill="auto"/>
            <w:vAlign w:val="center"/>
          </w:tcPr>
          <w:p w14:paraId="5711132D" w14:textId="77777777" w:rsidR="00EA33E9" w:rsidRPr="00C1346B" w:rsidRDefault="00EA33E9" w:rsidP="007C2175">
            <w:pPr>
              <w:pStyle w:val="NormalWeb"/>
              <w:spacing w:before="0" w:beforeAutospacing="0" w:after="0" w:afterAutospacing="0"/>
              <w:rPr>
                <w:rFonts w:eastAsia="Times New Roman"/>
                <w:spacing w:val="-2"/>
                <w:sz w:val="22"/>
                <w:szCs w:val="22"/>
              </w:rPr>
            </w:pPr>
            <w:r w:rsidRPr="00C1346B">
              <w:rPr>
                <w:rFonts w:eastAsia="Times New Roman"/>
                <w:spacing w:val="-2"/>
                <w:sz w:val="22"/>
                <w:szCs w:val="22"/>
              </w:rPr>
              <w:t>Trung Quốc</w:t>
            </w:r>
          </w:p>
        </w:tc>
        <w:tc>
          <w:tcPr>
            <w:tcW w:w="1155" w:type="dxa"/>
            <w:shd w:val="clear" w:color="auto" w:fill="auto"/>
            <w:vAlign w:val="center"/>
          </w:tcPr>
          <w:p w14:paraId="4519791E"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15.028</w:t>
            </w:r>
          </w:p>
        </w:tc>
        <w:tc>
          <w:tcPr>
            <w:tcW w:w="1150" w:type="dxa"/>
            <w:shd w:val="clear" w:color="auto" w:fill="auto"/>
            <w:vAlign w:val="center"/>
          </w:tcPr>
          <w:p w14:paraId="7D485095"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-22,68</w:t>
            </w:r>
          </w:p>
        </w:tc>
        <w:tc>
          <w:tcPr>
            <w:tcW w:w="1150" w:type="dxa"/>
            <w:shd w:val="clear" w:color="auto" w:fill="auto"/>
            <w:vAlign w:val="center"/>
          </w:tcPr>
          <w:p w14:paraId="5A48586B"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-27,51</w:t>
            </w:r>
          </w:p>
        </w:tc>
        <w:tc>
          <w:tcPr>
            <w:tcW w:w="1158" w:type="dxa"/>
            <w:shd w:val="clear" w:color="auto" w:fill="auto"/>
            <w:vAlign w:val="center"/>
          </w:tcPr>
          <w:p w14:paraId="2474D71E"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131.412</w:t>
            </w:r>
          </w:p>
        </w:tc>
        <w:tc>
          <w:tcPr>
            <w:tcW w:w="1150" w:type="dxa"/>
            <w:shd w:val="clear" w:color="auto" w:fill="auto"/>
            <w:vAlign w:val="center"/>
          </w:tcPr>
          <w:p w14:paraId="316D4FFF"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3,62</w:t>
            </w:r>
          </w:p>
        </w:tc>
        <w:tc>
          <w:tcPr>
            <w:tcW w:w="1150" w:type="dxa"/>
            <w:shd w:val="clear" w:color="auto" w:fill="auto"/>
            <w:vAlign w:val="center"/>
          </w:tcPr>
          <w:p w14:paraId="49A2C905"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10,05</w:t>
            </w:r>
          </w:p>
        </w:tc>
        <w:tc>
          <w:tcPr>
            <w:tcW w:w="1150" w:type="dxa"/>
            <w:shd w:val="clear" w:color="auto" w:fill="auto"/>
            <w:vAlign w:val="center"/>
          </w:tcPr>
          <w:p w14:paraId="0506A76D"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12,03</w:t>
            </w:r>
          </w:p>
        </w:tc>
      </w:tr>
      <w:tr w:rsidR="00EA33E9" w:rsidRPr="00C1346B" w14:paraId="6B2B8376" w14:textId="77777777" w:rsidTr="00EA33E9">
        <w:tc>
          <w:tcPr>
            <w:tcW w:w="1384" w:type="dxa"/>
            <w:shd w:val="clear" w:color="auto" w:fill="auto"/>
            <w:vAlign w:val="center"/>
          </w:tcPr>
          <w:p w14:paraId="38AF8BFD" w14:textId="77777777" w:rsidR="00EA33E9" w:rsidRPr="00C1346B" w:rsidRDefault="00EA33E9" w:rsidP="007C2175">
            <w:pPr>
              <w:pStyle w:val="NormalWeb"/>
              <w:spacing w:before="0" w:beforeAutospacing="0" w:after="0" w:afterAutospacing="0"/>
              <w:rPr>
                <w:rFonts w:eastAsia="Times New Roman"/>
                <w:spacing w:val="-2"/>
                <w:sz w:val="22"/>
                <w:szCs w:val="22"/>
              </w:rPr>
            </w:pPr>
            <w:r w:rsidRPr="00C1346B">
              <w:rPr>
                <w:rFonts w:eastAsia="Times New Roman"/>
                <w:spacing w:val="-2"/>
                <w:sz w:val="22"/>
                <w:szCs w:val="22"/>
              </w:rPr>
              <w:t>Hồng Kông</w:t>
            </w:r>
          </w:p>
        </w:tc>
        <w:tc>
          <w:tcPr>
            <w:tcW w:w="1155" w:type="dxa"/>
            <w:shd w:val="clear" w:color="auto" w:fill="auto"/>
            <w:vAlign w:val="center"/>
          </w:tcPr>
          <w:p w14:paraId="419A3C9B"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21.640</w:t>
            </w:r>
          </w:p>
        </w:tc>
        <w:tc>
          <w:tcPr>
            <w:tcW w:w="1150" w:type="dxa"/>
            <w:shd w:val="clear" w:color="auto" w:fill="auto"/>
            <w:vAlign w:val="center"/>
          </w:tcPr>
          <w:p w14:paraId="5513DC07"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62,62</w:t>
            </w:r>
          </w:p>
        </w:tc>
        <w:tc>
          <w:tcPr>
            <w:tcW w:w="1150" w:type="dxa"/>
            <w:shd w:val="clear" w:color="auto" w:fill="auto"/>
            <w:vAlign w:val="center"/>
          </w:tcPr>
          <w:p w14:paraId="75ECCA96"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188,75</w:t>
            </w:r>
          </w:p>
        </w:tc>
        <w:tc>
          <w:tcPr>
            <w:tcW w:w="1158" w:type="dxa"/>
            <w:shd w:val="clear" w:color="auto" w:fill="auto"/>
            <w:vAlign w:val="center"/>
          </w:tcPr>
          <w:p w14:paraId="1824D8BA"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102.564</w:t>
            </w:r>
          </w:p>
        </w:tc>
        <w:tc>
          <w:tcPr>
            <w:tcW w:w="1150" w:type="dxa"/>
            <w:shd w:val="clear" w:color="auto" w:fill="auto"/>
            <w:vAlign w:val="center"/>
          </w:tcPr>
          <w:p w14:paraId="589B1130"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39,55</w:t>
            </w:r>
          </w:p>
        </w:tc>
        <w:tc>
          <w:tcPr>
            <w:tcW w:w="1150" w:type="dxa"/>
            <w:shd w:val="clear" w:color="auto" w:fill="auto"/>
            <w:vAlign w:val="center"/>
          </w:tcPr>
          <w:p w14:paraId="4FEF526D"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7,84</w:t>
            </w:r>
          </w:p>
        </w:tc>
        <w:tc>
          <w:tcPr>
            <w:tcW w:w="1150" w:type="dxa"/>
            <w:shd w:val="clear" w:color="auto" w:fill="auto"/>
            <w:vAlign w:val="center"/>
          </w:tcPr>
          <w:p w14:paraId="2B3A0055"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6,97</w:t>
            </w:r>
          </w:p>
        </w:tc>
      </w:tr>
      <w:tr w:rsidR="00EA33E9" w:rsidRPr="00C1346B" w14:paraId="6EAE9652" w14:textId="77777777" w:rsidTr="00EA33E9">
        <w:tc>
          <w:tcPr>
            <w:tcW w:w="1384" w:type="dxa"/>
            <w:shd w:val="clear" w:color="auto" w:fill="auto"/>
            <w:vAlign w:val="center"/>
          </w:tcPr>
          <w:p w14:paraId="7F5F23C0" w14:textId="77777777" w:rsidR="00EA33E9" w:rsidRPr="00C1346B" w:rsidRDefault="00EA33E9" w:rsidP="007C2175">
            <w:pPr>
              <w:pStyle w:val="NormalWeb"/>
              <w:spacing w:before="0" w:beforeAutospacing="0" w:after="0" w:afterAutospacing="0"/>
              <w:rPr>
                <w:rFonts w:eastAsia="Times New Roman"/>
                <w:spacing w:val="-2"/>
                <w:sz w:val="22"/>
                <w:szCs w:val="22"/>
              </w:rPr>
            </w:pPr>
            <w:r w:rsidRPr="00C1346B">
              <w:rPr>
                <w:rFonts w:eastAsia="Times New Roman"/>
                <w:spacing w:val="-2"/>
                <w:sz w:val="22"/>
                <w:szCs w:val="22"/>
              </w:rPr>
              <w:t>Hoa Kỳ</w:t>
            </w:r>
          </w:p>
        </w:tc>
        <w:tc>
          <w:tcPr>
            <w:tcW w:w="1155" w:type="dxa"/>
            <w:shd w:val="clear" w:color="auto" w:fill="auto"/>
            <w:vAlign w:val="center"/>
          </w:tcPr>
          <w:p w14:paraId="7FEB6D83"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8.923</w:t>
            </w:r>
          </w:p>
        </w:tc>
        <w:tc>
          <w:tcPr>
            <w:tcW w:w="1150" w:type="dxa"/>
            <w:shd w:val="clear" w:color="auto" w:fill="auto"/>
            <w:vAlign w:val="center"/>
          </w:tcPr>
          <w:p w14:paraId="05D54908"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-37,76</w:t>
            </w:r>
          </w:p>
        </w:tc>
        <w:tc>
          <w:tcPr>
            <w:tcW w:w="1150" w:type="dxa"/>
            <w:shd w:val="clear" w:color="auto" w:fill="auto"/>
            <w:vAlign w:val="center"/>
          </w:tcPr>
          <w:p w14:paraId="625F76EB"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-3,61</w:t>
            </w:r>
          </w:p>
        </w:tc>
        <w:tc>
          <w:tcPr>
            <w:tcW w:w="1158" w:type="dxa"/>
            <w:shd w:val="clear" w:color="auto" w:fill="auto"/>
            <w:vAlign w:val="center"/>
          </w:tcPr>
          <w:p w14:paraId="03620C5C"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98.555</w:t>
            </w:r>
          </w:p>
        </w:tc>
        <w:tc>
          <w:tcPr>
            <w:tcW w:w="1150" w:type="dxa"/>
            <w:shd w:val="clear" w:color="auto" w:fill="auto"/>
            <w:vAlign w:val="center"/>
          </w:tcPr>
          <w:p w14:paraId="6380E9FB"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46,81</w:t>
            </w:r>
          </w:p>
        </w:tc>
        <w:tc>
          <w:tcPr>
            <w:tcW w:w="1150" w:type="dxa"/>
            <w:shd w:val="clear" w:color="auto" w:fill="auto"/>
            <w:vAlign w:val="center"/>
          </w:tcPr>
          <w:p w14:paraId="639D23BD"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7,53</w:t>
            </w:r>
          </w:p>
        </w:tc>
        <w:tc>
          <w:tcPr>
            <w:tcW w:w="1150" w:type="dxa"/>
            <w:shd w:val="clear" w:color="auto" w:fill="auto"/>
            <w:vAlign w:val="center"/>
          </w:tcPr>
          <w:p w14:paraId="1E70F689"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6,37</w:t>
            </w:r>
          </w:p>
        </w:tc>
      </w:tr>
      <w:tr w:rsidR="00EA33E9" w:rsidRPr="00C1346B" w14:paraId="44E516D2" w14:textId="77777777" w:rsidTr="00EA33E9">
        <w:tc>
          <w:tcPr>
            <w:tcW w:w="1384" w:type="dxa"/>
            <w:shd w:val="clear" w:color="auto" w:fill="auto"/>
            <w:vAlign w:val="center"/>
          </w:tcPr>
          <w:p w14:paraId="3AC9BC9A" w14:textId="77777777" w:rsidR="00EA33E9" w:rsidRPr="00C1346B" w:rsidRDefault="00EA33E9" w:rsidP="007C2175">
            <w:pPr>
              <w:pStyle w:val="NormalWeb"/>
              <w:spacing w:before="0" w:beforeAutospacing="0" w:after="0" w:afterAutospacing="0"/>
              <w:rPr>
                <w:rFonts w:eastAsia="Times New Roman"/>
                <w:spacing w:val="-2"/>
                <w:sz w:val="22"/>
                <w:szCs w:val="22"/>
              </w:rPr>
            </w:pPr>
            <w:r w:rsidRPr="00C1346B">
              <w:rPr>
                <w:rFonts w:eastAsia="Times New Roman"/>
                <w:spacing w:val="-2"/>
                <w:sz w:val="22"/>
                <w:szCs w:val="22"/>
              </w:rPr>
              <w:t>Nhật Bản</w:t>
            </w:r>
          </w:p>
        </w:tc>
        <w:tc>
          <w:tcPr>
            <w:tcW w:w="1155" w:type="dxa"/>
            <w:shd w:val="clear" w:color="auto" w:fill="auto"/>
            <w:vAlign w:val="center"/>
          </w:tcPr>
          <w:p w14:paraId="685540AD"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8.245</w:t>
            </w:r>
          </w:p>
        </w:tc>
        <w:tc>
          <w:tcPr>
            <w:tcW w:w="1150" w:type="dxa"/>
            <w:shd w:val="clear" w:color="auto" w:fill="auto"/>
            <w:vAlign w:val="center"/>
          </w:tcPr>
          <w:p w14:paraId="299F19CC"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-13,93</w:t>
            </w:r>
          </w:p>
        </w:tc>
        <w:tc>
          <w:tcPr>
            <w:tcW w:w="1150" w:type="dxa"/>
            <w:shd w:val="clear" w:color="auto" w:fill="auto"/>
            <w:vAlign w:val="center"/>
          </w:tcPr>
          <w:p w14:paraId="57AD5EA1"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-34,10</w:t>
            </w:r>
          </w:p>
        </w:tc>
        <w:tc>
          <w:tcPr>
            <w:tcW w:w="1158" w:type="dxa"/>
            <w:shd w:val="clear" w:color="auto" w:fill="auto"/>
            <w:vAlign w:val="center"/>
          </w:tcPr>
          <w:p w14:paraId="3114372F"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96.883</w:t>
            </w:r>
          </w:p>
        </w:tc>
        <w:tc>
          <w:tcPr>
            <w:tcW w:w="1150" w:type="dxa"/>
            <w:shd w:val="clear" w:color="auto" w:fill="auto"/>
            <w:vAlign w:val="center"/>
          </w:tcPr>
          <w:p w14:paraId="6F95C0BE"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-0,82</w:t>
            </w:r>
          </w:p>
        </w:tc>
        <w:tc>
          <w:tcPr>
            <w:tcW w:w="1150" w:type="dxa"/>
            <w:shd w:val="clear" w:color="auto" w:fill="auto"/>
            <w:vAlign w:val="center"/>
          </w:tcPr>
          <w:p w14:paraId="5F101B7A"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7,41</w:t>
            </w:r>
          </w:p>
        </w:tc>
        <w:tc>
          <w:tcPr>
            <w:tcW w:w="1150" w:type="dxa"/>
            <w:shd w:val="clear" w:color="auto" w:fill="auto"/>
            <w:vAlign w:val="center"/>
          </w:tcPr>
          <w:p w14:paraId="07FB0B17"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9,27</w:t>
            </w:r>
          </w:p>
        </w:tc>
      </w:tr>
      <w:tr w:rsidR="00EA33E9" w:rsidRPr="00C1346B" w14:paraId="50386BC7" w14:textId="77777777" w:rsidTr="00EA33E9">
        <w:tc>
          <w:tcPr>
            <w:tcW w:w="1384" w:type="dxa"/>
            <w:shd w:val="clear" w:color="auto" w:fill="auto"/>
            <w:vAlign w:val="center"/>
          </w:tcPr>
          <w:p w14:paraId="23A9493D" w14:textId="36CEFED8" w:rsidR="00EA33E9" w:rsidRPr="00C1346B" w:rsidRDefault="003C5400" w:rsidP="007C2175">
            <w:pPr>
              <w:pStyle w:val="NormalWeb"/>
              <w:spacing w:before="0" w:beforeAutospacing="0" w:after="0" w:afterAutospacing="0"/>
              <w:rPr>
                <w:rFonts w:eastAsia="Times New Roman"/>
                <w:spacing w:val="-2"/>
                <w:sz w:val="22"/>
                <w:szCs w:val="22"/>
              </w:rPr>
            </w:pPr>
            <w:r>
              <w:rPr>
                <w:rFonts w:eastAsia="Times New Roman"/>
                <w:spacing w:val="-2"/>
                <w:sz w:val="22"/>
                <w:szCs w:val="22"/>
              </w:rPr>
              <w:t>Ấ</w:t>
            </w:r>
            <w:r w:rsidR="00EA33E9" w:rsidRPr="00C1346B">
              <w:rPr>
                <w:rFonts w:eastAsia="Times New Roman"/>
                <w:spacing w:val="-2"/>
                <w:sz w:val="22"/>
                <w:szCs w:val="22"/>
              </w:rPr>
              <w:t>n Độ</w:t>
            </w:r>
          </w:p>
        </w:tc>
        <w:tc>
          <w:tcPr>
            <w:tcW w:w="1155" w:type="dxa"/>
            <w:shd w:val="clear" w:color="auto" w:fill="auto"/>
            <w:vAlign w:val="center"/>
          </w:tcPr>
          <w:p w14:paraId="306B5F8F"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9.995</w:t>
            </w:r>
          </w:p>
        </w:tc>
        <w:tc>
          <w:tcPr>
            <w:tcW w:w="1150" w:type="dxa"/>
            <w:shd w:val="clear" w:color="auto" w:fill="auto"/>
            <w:vAlign w:val="center"/>
          </w:tcPr>
          <w:p w14:paraId="223DC5D8"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26,85</w:t>
            </w:r>
          </w:p>
        </w:tc>
        <w:tc>
          <w:tcPr>
            <w:tcW w:w="1150" w:type="dxa"/>
            <w:shd w:val="clear" w:color="auto" w:fill="auto"/>
            <w:vAlign w:val="center"/>
          </w:tcPr>
          <w:p w14:paraId="36DBC197"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78,17</w:t>
            </w:r>
          </w:p>
        </w:tc>
        <w:tc>
          <w:tcPr>
            <w:tcW w:w="1158" w:type="dxa"/>
            <w:shd w:val="clear" w:color="auto" w:fill="auto"/>
            <w:vAlign w:val="center"/>
          </w:tcPr>
          <w:p w14:paraId="279E9AB2"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66.570</w:t>
            </w:r>
          </w:p>
        </w:tc>
        <w:tc>
          <w:tcPr>
            <w:tcW w:w="1150" w:type="dxa"/>
            <w:shd w:val="clear" w:color="auto" w:fill="auto"/>
            <w:vAlign w:val="center"/>
          </w:tcPr>
          <w:p w14:paraId="0AA1542B"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86,87</w:t>
            </w:r>
          </w:p>
        </w:tc>
        <w:tc>
          <w:tcPr>
            <w:tcW w:w="1150" w:type="dxa"/>
            <w:shd w:val="clear" w:color="auto" w:fill="auto"/>
            <w:vAlign w:val="center"/>
          </w:tcPr>
          <w:p w14:paraId="6A269D42"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5,09</w:t>
            </w:r>
          </w:p>
        </w:tc>
        <w:tc>
          <w:tcPr>
            <w:tcW w:w="1150" w:type="dxa"/>
            <w:shd w:val="clear" w:color="auto" w:fill="auto"/>
            <w:vAlign w:val="center"/>
          </w:tcPr>
          <w:p w14:paraId="666BCA2F"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3,38</w:t>
            </w:r>
          </w:p>
        </w:tc>
      </w:tr>
      <w:tr w:rsidR="00EA33E9" w:rsidRPr="00C1346B" w14:paraId="03AEDEEA" w14:textId="77777777" w:rsidTr="00EA33E9">
        <w:tc>
          <w:tcPr>
            <w:tcW w:w="1384" w:type="dxa"/>
            <w:shd w:val="clear" w:color="auto" w:fill="auto"/>
            <w:vAlign w:val="center"/>
          </w:tcPr>
          <w:p w14:paraId="1F8B910E" w14:textId="77777777" w:rsidR="00EA33E9" w:rsidRPr="00C1346B" w:rsidRDefault="00EA33E9" w:rsidP="007C2175">
            <w:pPr>
              <w:pStyle w:val="NormalWeb"/>
              <w:spacing w:before="0" w:beforeAutospacing="0" w:after="0" w:afterAutospacing="0"/>
              <w:rPr>
                <w:rFonts w:eastAsia="Times New Roman"/>
                <w:spacing w:val="-2"/>
                <w:sz w:val="22"/>
                <w:szCs w:val="22"/>
              </w:rPr>
            </w:pPr>
            <w:r w:rsidRPr="00C1346B">
              <w:rPr>
                <w:rFonts w:eastAsia="Times New Roman"/>
                <w:spacing w:val="-2"/>
                <w:sz w:val="22"/>
                <w:szCs w:val="22"/>
              </w:rPr>
              <w:t>Hàn Quốc</w:t>
            </w:r>
          </w:p>
        </w:tc>
        <w:tc>
          <w:tcPr>
            <w:tcW w:w="1155" w:type="dxa"/>
            <w:shd w:val="clear" w:color="auto" w:fill="auto"/>
            <w:vAlign w:val="center"/>
          </w:tcPr>
          <w:p w14:paraId="48487ECE"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5.520</w:t>
            </w:r>
          </w:p>
        </w:tc>
        <w:tc>
          <w:tcPr>
            <w:tcW w:w="1150" w:type="dxa"/>
            <w:shd w:val="clear" w:color="auto" w:fill="auto"/>
            <w:vAlign w:val="center"/>
          </w:tcPr>
          <w:p w14:paraId="203591EF"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-32,56</w:t>
            </w:r>
          </w:p>
        </w:tc>
        <w:tc>
          <w:tcPr>
            <w:tcW w:w="1150" w:type="dxa"/>
            <w:shd w:val="clear" w:color="auto" w:fill="auto"/>
            <w:vAlign w:val="center"/>
          </w:tcPr>
          <w:p w14:paraId="422C4348"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-29,03</w:t>
            </w:r>
          </w:p>
        </w:tc>
        <w:tc>
          <w:tcPr>
            <w:tcW w:w="1158" w:type="dxa"/>
            <w:shd w:val="clear" w:color="auto" w:fill="auto"/>
            <w:vAlign w:val="center"/>
          </w:tcPr>
          <w:p w14:paraId="371E099B"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62.017</w:t>
            </w:r>
          </w:p>
        </w:tc>
        <w:tc>
          <w:tcPr>
            <w:tcW w:w="1150" w:type="dxa"/>
            <w:shd w:val="clear" w:color="auto" w:fill="auto"/>
            <w:vAlign w:val="center"/>
          </w:tcPr>
          <w:p w14:paraId="16636118"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6,49</w:t>
            </w:r>
          </w:p>
        </w:tc>
        <w:tc>
          <w:tcPr>
            <w:tcW w:w="1150" w:type="dxa"/>
            <w:shd w:val="clear" w:color="auto" w:fill="auto"/>
            <w:vAlign w:val="center"/>
          </w:tcPr>
          <w:p w14:paraId="7D908AC4"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4,74</w:t>
            </w:r>
          </w:p>
        </w:tc>
        <w:tc>
          <w:tcPr>
            <w:tcW w:w="1150" w:type="dxa"/>
            <w:shd w:val="clear" w:color="auto" w:fill="auto"/>
            <w:vAlign w:val="center"/>
          </w:tcPr>
          <w:p w14:paraId="2D28721F"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5,53</w:t>
            </w:r>
          </w:p>
        </w:tc>
      </w:tr>
      <w:tr w:rsidR="00EA33E9" w:rsidRPr="00C1346B" w14:paraId="69C6F5CA" w14:textId="77777777" w:rsidTr="00EA33E9">
        <w:tc>
          <w:tcPr>
            <w:tcW w:w="1384" w:type="dxa"/>
            <w:shd w:val="clear" w:color="auto" w:fill="auto"/>
            <w:vAlign w:val="center"/>
          </w:tcPr>
          <w:p w14:paraId="66AA6DB4" w14:textId="77777777" w:rsidR="00EA33E9" w:rsidRPr="00C1346B" w:rsidRDefault="00EA33E9" w:rsidP="007C2175">
            <w:pPr>
              <w:pStyle w:val="NormalWeb"/>
              <w:spacing w:before="0" w:beforeAutospacing="0" w:after="0" w:afterAutospacing="0"/>
              <w:rPr>
                <w:rFonts w:eastAsia="Times New Roman"/>
                <w:spacing w:val="-2"/>
                <w:sz w:val="22"/>
                <w:szCs w:val="22"/>
              </w:rPr>
            </w:pPr>
            <w:r w:rsidRPr="00C1346B">
              <w:rPr>
                <w:rFonts w:eastAsia="Times New Roman"/>
                <w:spacing w:val="-2"/>
                <w:sz w:val="22"/>
                <w:szCs w:val="22"/>
              </w:rPr>
              <w:t>Bangladesh</w:t>
            </w:r>
          </w:p>
        </w:tc>
        <w:tc>
          <w:tcPr>
            <w:tcW w:w="1155" w:type="dxa"/>
            <w:shd w:val="clear" w:color="auto" w:fill="auto"/>
            <w:vAlign w:val="center"/>
          </w:tcPr>
          <w:p w14:paraId="333F8329"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4.501</w:t>
            </w:r>
          </w:p>
        </w:tc>
        <w:tc>
          <w:tcPr>
            <w:tcW w:w="1150" w:type="dxa"/>
            <w:shd w:val="clear" w:color="auto" w:fill="auto"/>
            <w:vAlign w:val="center"/>
          </w:tcPr>
          <w:p w14:paraId="26977D89"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-35,10</w:t>
            </w:r>
          </w:p>
        </w:tc>
        <w:tc>
          <w:tcPr>
            <w:tcW w:w="1150" w:type="dxa"/>
            <w:shd w:val="clear" w:color="auto" w:fill="auto"/>
            <w:vAlign w:val="center"/>
          </w:tcPr>
          <w:p w14:paraId="1CB7A8BE"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26,93</w:t>
            </w:r>
          </w:p>
        </w:tc>
        <w:tc>
          <w:tcPr>
            <w:tcW w:w="1158" w:type="dxa"/>
            <w:shd w:val="clear" w:color="auto" w:fill="auto"/>
            <w:vAlign w:val="center"/>
          </w:tcPr>
          <w:p w14:paraId="4CD14ECC"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47.883</w:t>
            </w:r>
          </w:p>
        </w:tc>
        <w:tc>
          <w:tcPr>
            <w:tcW w:w="1150" w:type="dxa"/>
            <w:shd w:val="clear" w:color="auto" w:fill="auto"/>
            <w:vAlign w:val="center"/>
          </w:tcPr>
          <w:p w14:paraId="14C8D6C8"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107,94</w:t>
            </w:r>
          </w:p>
        </w:tc>
        <w:tc>
          <w:tcPr>
            <w:tcW w:w="1150" w:type="dxa"/>
            <w:shd w:val="clear" w:color="auto" w:fill="auto"/>
            <w:vAlign w:val="center"/>
          </w:tcPr>
          <w:p w14:paraId="77E474FE"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3,66</w:t>
            </w:r>
          </w:p>
        </w:tc>
        <w:tc>
          <w:tcPr>
            <w:tcW w:w="1150" w:type="dxa"/>
            <w:shd w:val="clear" w:color="auto" w:fill="auto"/>
            <w:vAlign w:val="center"/>
          </w:tcPr>
          <w:p w14:paraId="12693946"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2,18</w:t>
            </w:r>
          </w:p>
        </w:tc>
      </w:tr>
      <w:tr w:rsidR="00EA33E9" w:rsidRPr="00C1346B" w14:paraId="040215A4" w14:textId="77777777" w:rsidTr="00EA33E9">
        <w:tc>
          <w:tcPr>
            <w:tcW w:w="1384" w:type="dxa"/>
            <w:shd w:val="clear" w:color="auto" w:fill="auto"/>
            <w:vAlign w:val="center"/>
          </w:tcPr>
          <w:p w14:paraId="10D02B8A" w14:textId="77777777" w:rsidR="00EA33E9" w:rsidRPr="00C1346B" w:rsidRDefault="00EA33E9" w:rsidP="007C2175">
            <w:pPr>
              <w:pStyle w:val="NormalWeb"/>
              <w:spacing w:before="0" w:beforeAutospacing="0" w:after="0" w:afterAutospacing="0"/>
              <w:rPr>
                <w:rFonts w:eastAsia="Times New Roman"/>
                <w:spacing w:val="-2"/>
                <w:sz w:val="22"/>
                <w:szCs w:val="22"/>
              </w:rPr>
            </w:pPr>
            <w:r w:rsidRPr="00C1346B">
              <w:rPr>
                <w:rFonts w:eastAsia="Times New Roman"/>
                <w:spacing w:val="-2"/>
                <w:sz w:val="22"/>
                <w:szCs w:val="22"/>
              </w:rPr>
              <w:t>Đức</w:t>
            </w:r>
          </w:p>
        </w:tc>
        <w:tc>
          <w:tcPr>
            <w:tcW w:w="1155" w:type="dxa"/>
            <w:shd w:val="clear" w:color="auto" w:fill="auto"/>
            <w:vAlign w:val="center"/>
          </w:tcPr>
          <w:p w14:paraId="1D2308DA"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4.300</w:t>
            </w:r>
          </w:p>
        </w:tc>
        <w:tc>
          <w:tcPr>
            <w:tcW w:w="1150" w:type="dxa"/>
            <w:shd w:val="clear" w:color="auto" w:fill="auto"/>
            <w:vAlign w:val="center"/>
          </w:tcPr>
          <w:p w14:paraId="6417641E"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-27,16</w:t>
            </w:r>
          </w:p>
        </w:tc>
        <w:tc>
          <w:tcPr>
            <w:tcW w:w="1150" w:type="dxa"/>
            <w:shd w:val="clear" w:color="auto" w:fill="auto"/>
            <w:vAlign w:val="center"/>
          </w:tcPr>
          <w:p w14:paraId="7068B354"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116,33</w:t>
            </w:r>
          </w:p>
        </w:tc>
        <w:tc>
          <w:tcPr>
            <w:tcW w:w="1158" w:type="dxa"/>
            <w:shd w:val="clear" w:color="auto" w:fill="auto"/>
            <w:vAlign w:val="center"/>
          </w:tcPr>
          <w:p w14:paraId="7BB494F3"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45.168</w:t>
            </w:r>
          </w:p>
        </w:tc>
        <w:tc>
          <w:tcPr>
            <w:tcW w:w="1150" w:type="dxa"/>
            <w:shd w:val="clear" w:color="auto" w:fill="auto"/>
            <w:vAlign w:val="center"/>
          </w:tcPr>
          <w:p w14:paraId="59C31CA5"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193,22</w:t>
            </w:r>
          </w:p>
        </w:tc>
        <w:tc>
          <w:tcPr>
            <w:tcW w:w="1150" w:type="dxa"/>
            <w:shd w:val="clear" w:color="auto" w:fill="auto"/>
            <w:vAlign w:val="center"/>
          </w:tcPr>
          <w:p w14:paraId="2D2ED536"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3,45</w:t>
            </w:r>
          </w:p>
        </w:tc>
        <w:tc>
          <w:tcPr>
            <w:tcW w:w="1150" w:type="dxa"/>
            <w:shd w:val="clear" w:color="auto" w:fill="auto"/>
            <w:vAlign w:val="center"/>
          </w:tcPr>
          <w:p w14:paraId="78B64856"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1,46</w:t>
            </w:r>
          </w:p>
        </w:tc>
      </w:tr>
      <w:tr w:rsidR="00EA33E9" w:rsidRPr="00C1346B" w14:paraId="747121CA" w14:textId="77777777" w:rsidTr="00EA33E9">
        <w:tc>
          <w:tcPr>
            <w:tcW w:w="1384" w:type="dxa"/>
            <w:shd w:val="clear" w:color="auto" w:fill="auto"/>
            <w:vAlign w:val="center"/>
          </w:tcPr>
          <w:p w14:paraId="5F04D492" w14:textId="77777777" w:rsidR="00EA33E9" w:rsidRPr="00C1346B" w:rsidRDefault="00EA33E9" w:rsidP="007C2175">
            <w:pPr>
              <w:pStyle w:val="NormalWeb"/>
              <w:spacing w:before="0" w:beforeAutospacing="0" w:after="0" w:afterAutospacing="0"/>
              <w:rPr>
                <w:rFonts w:eastAsia="Times New Roman"/>
                <w:spacing w:val="-2"/>
                <w:sz w:val="22"/>
                <w:szCs w:val="22"/>
              </w:rPr>
            </w:pPr>
            <w:r w:rsidRPr="00C1346B">
              <w:rPr>
                <w:rFonts w:eastAsia="Times New Roman"/>
                <w:spacing w:val="-2"/>
                <w:sz w:val="22"/>
                <w:szCs w:val="22"/>
              </w:rPr>
              <w:t>Italia</w:t>
            </w:r>
          </w:p>
        </w:tc>
        <w:tc>
          <w:tcPr>
            <w:tcW w:w="1155" w:type="dxa"/>
            <w:shd w:val="clear" w:color="auto" w:fill="auto"/>
            <w:vAlign w:val="center"/>
          </w:tcPr>
          <w:p w14:paraId="575BD462"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1.363</w:t>
            </w:r>
          </w:p>
        </w:tc>
        <w:tc>
          <w:tcPr>
            <w:tcW w:w="1150" w:type="dxa"/>
            <w:shd w:val="clear" w:color="auto" w:fill="auto"/>
            <w:vAlign w:val="center"/>
          </w:tcPr>
          <w:p w14:paraId="78EF8A4A"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-45,26</w:t>
            </w:r>
          </w:p>
        </w:tc>
        <w:tc>
          <w:tcPr>
            <w:tcW w:w="1150" w:type="dxa"/>
            <w:shd w:val="clear" w:color="auto" w:fill="auto"/>
            <w:vAlign w:val="center"/>
          </w:tcPr>
          <w:p w14:paraId="18993F28"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-45,91</w:t>
            </w:r>
          </w:p>
        </w:tc>
        <w:tc>
          <w:tcPr>
            <w:tcW w:w="1158" w:type="dxa"/>
            <w:shd w:val="clear" w:color="auto" w:fill="auto"/>
            <w:vAlign w:val="center"/>
          </w:tcPr>
          <w:p w14:paraId="4A18A830"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24.627</w:t>
            </w:r>
          </w:p>
        </w:tc>
        <w:tc>
          <w:tcPr>
            <w:tcW w:w="1150" w:type="dxa"/>
            <w:shd w:val="clear" w:color="auto" w:fill="auto"/>
            <w:vAlign w:val="center"/>
          </w:tcPr>
          <w:p w14:paraId="2EF91E4B"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13,54</w:t>
            </w:r>
          </w:p>
        </w:tc>
        <w:tc>
          <w:tcPr>
            <w:tcW w:w="1150" w:type="dxa"/>
            <w:shd w:val="clear" w:color="auto" w:fill="auto"/>
            <w:vAlign w:val="center"/>
          </w:tcPr>
          <w:p w14:paraId="260BE975"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1,88</w:t>
            </w:r>
          </w:p>
        </w:tc>
        <w:tc>
          <w:tcPr>
            <w:tcW w:w="1150" w:type="dxa"/>
            <w:shd w:val="clear" w:color="auto" w:fill="auto"/>
            <w:vAlign w:val="center"/>
          </w:tcPr>
          <w:p w14:paraId="3207E88C"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2,06</w:t>
            </w:r>
          </w:p>
        </w:tc>
      </w:tr>
      <w:tr w:rsidR="00EA33E9" w:rsidRPr="00C1346B" w14:paraId="43FD5A4C" w14:textId="77777777" w:rsidTr="00EA33E9">
        <w:tc>
          <w:tcPr>
            <w:tcW w:w="1384" w:type="dxa"/>
            <w:shd w:val="clear" w:color="auto" w:fill="auto"/>
            <w:vAlign w:val="center"/>
          </w:tcPr>
          <w:p w14:paraId="332A47E8" w14:textId="77777777" w:rsidR="00EA33E9" w:rsidRPr="00C1346B" w:rsidRDefault="00EA33E9" w:rsidP="007C2175">
            <w:pPr>
              <w:pStyle w:val="NormalWeb"/>
              <w:spacing w:before="0" w:beforeAutospacing="0" w:after="0" w:afterAutospacing="0"/>
              <w:rPr>
                <w:rFonts w:eastAsia="Times New Roman"/>
                <w:spacing w:val="-2"/>
                <w:sz w:val="22"/>
                <w:szCs w:val="22"/>
              </w:rPr>
            </w:pPr>
            <w:r w:rsidRPr="00C1346B">
              <w:rPr>
                <w:rFonts w:eastAsia="Times New Roman"/>
                <w:spacing w:val="-2"/>
                <w:sz w:val="22"/>
                <w:szCs w:val="22"/>
              </w:rPr>
              <w:t>Myanma</w:t>
            </w:r>
          </w:p>
        </w:tc>
        <w:tc>
          <w:tcPr>
            <w:tcW w:w="1155" w:type="dxa"/>
            <w:shd w:val="clear" w:color="auto" w:fill="auto"/>
            <w:vAlign w:val="center"/>
          </w:tcPr>
          <w:p w14:paraId="78155CFB"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2.461</w:t>
            </w:r>
          </w:p>
        </w:tc>
        <w:tc>
          <w:tcPr>
            <w:tcW w:w="1150" w:type="dxa"/>
            <w:shd w:val="clear" w:color="auto" w:fill="auto"/>
            <w:vAlign w:val="center"/>
          </w:tcPr>
          <w:p w14:paraId="669CF0E2"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-20,31</w:t>
            </w:r>
          </w:p>
        </w:tc>
        <w:tc>
          <w:tcPr>
            <w:tcW w:w="1150" w:type="dxa"/>
            <w:shd w:val="clear" w:color="auto" w:fill="auto"/>
            <w:vAlign w:val="center"/>
          </w:tcPr>
          <w:p w14:paraId="2DD1F6ED"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-40,31</w:t>
            </w:r>
          </w:p>
        </w:tc>
        <w:tc>
          <w:tcPr>
            <w:tcW w:w="1158" w:type="dxa"/>
            <w:shd w:val="clear" w:color="auto" w:fill="auto"/>
            <w:vAlign w:val="center"/>
          </w:tcPr>
          <w:p w14:paraId="6AFAC05B"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22.157</w:t>
            </w:r>
          </w:p>
        </w:tc>
        <w:tc>
          <w:tcPr>
            <w:tcW w:w="1150" w:type="dxa"/>
            <w:shd w:val="clear" w:color="auto" w:fill="auto"/>
            <w:vAlign w:val="center"/>
          </w:tcPr>
          <w:p w14:paraId="30B2503B"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-22,69</w:t>
            </w:r>
          </w:p>
        </w:tc>
        <w:tc>
          <w:tcPr>
            <w:tcW w:w="1150" w:type="dxa"/>
            <w:shd w:val="clear" w:color="auto" w:fill="auto"/>
            <w:vAlign w:val="center"/>
          </w:tcPr>
          <w:p w14:paraId="43BCB3EF"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1,69</w:t>
            </w:r>
          </w:p>
        </w:tc>
        <w:tc>
          <w:tcPr>
            <w:tcW w:w="1150" w:type="dxa"/>
            <w:shd w:val="clear" w:color="auto" w:fill="auto"/>
            <w:vAlign w:val="center"/>
          </w:tcPr>
          <w:p w14:paraId="394FC31F"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2,72</w:t>
            </w:r>
          </w:p>
        </w:tc>
      </w:tr>
      <w:tr w:rsidR="00EA33E9" w:rsidRPr="00C1346B" w14:paraId="3B44615D" w14:textId="77777777" w:rsidTr="00EA33E9">
        <w:tc>
          <w:tcPr>
            <w:tcW w:w="1384" w:type="dxa"/>
            <w:shd w:val="clear" w:color="auto" w:fill="auto"/>
            <w:vAlign w:val="center"/>
          </w:tcPr>
          <w:p w14:paraId="697DEDDF" w14:textId="77777777" w:rsidR="00EA33E9" w:rsidRPr="00C1346B" w:rsidRDefault="00EA33E9" w:rsidP="007C2175">
            <w:pPr>
              <w:pStyle w:val="NormalWeb"/>
              <w:spacing w:before="0" w:beforeAutospacing="0" w:after="0" w:afterAutospacing="0"/>
              <w:rPr>
                <w:rFonts w:eastAsia="Times New Roman"/>
                <w:spacing w:val="-2"/>
                <w:sz w:val="22"/>
                <w:szCs w:val="22"/>
              </w:rPr>
            </w:pPr>
            <w:r w:rsidRPr="00C1346B">
              <w:rPr>
                <w:rFonts w:eastAsia="Times New Roman"/>
                <w:spacing w:val="-2"/>
                <w:sz w:val="22"/>
                <w:szCs w:val="22"/>
              </w:rPr>
              <w:t>Thái Lan</w:t>
            </w:r>
          </w:p>
        </w:tc>
        <w:tc>
          <w:tcPr>
            <w:tcW w:w="1155" w:type="dxa"/>
            <w:shd w:val="clear" w:color="auto" w:fill="auto"/>
            <w:vAlign w:val="center"/>
          </w:tcPr>
          <w:p w14:paraId="1F1B832B"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1.924</w:t>
            </w:r>
          </w:p>
        </w:tc>
        <w:tc>
          <w:tcPr>
            <w:tcW w:w="1150" w:type="dxa"/>
            <w:shd w:val="clear" w:color="auto" w:fill="auto"/>
            <w:vAlign w:val="center"/>
          </w:tcPr>
          <w:p w14:paraId="7D83C576"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-29,53</w:t>
            </w:r>
          </w:p>
        </w:tc>
        <w:tc>
          <w:tcPr>
            <w:tcW w:w="1150" w:type="dxa"/>
            <w:shd w:val="clear" w:color="auto" w:fill="auto"/>
            <w:vAlign w:val="center"/>
          </w:tcPr>
          <w:p w14:paraId="433B2C97"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-25,01</w:t>
            </w:r>
          </w:p>
        </w:tc>
        <w:tc>
          <w:tcPr>
            <w:tcW w:w="1158" w:type="dxa"/>
            <w:shd w:val="clear" w:color="auto" w:fill="auto"/>
            <w:vAlign w:val="center"/>
          </w:tcPr>
          <w:p w14:paraId="502A65E9"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21.920</w:t>
            </w:r>
          </w:p>
        </w:tc>
        <w:tc>
          <w:tcPr>
            <w:tcW w:w="1150" w:type="dxa"/>
            <w:shd w:val="clear" w:color="auto" w:fill="auto"/>
            <w:vAlign w:val="center"/>
          </w:tcPr>
          <w:p w14:paraId="0594794F"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-6,79</w:t>
            </w:r>
          </w:p>
        </w:tc>
        <w:tc>
          <w:tcPr>
            <w:tcW w:w="1150" w:type="dxa"/>
            <w:shd w:val="clear" w:color="auto" w:fill="auto"/>
            <w:vAlign w:val="center"/>
          </w:tcPr>
          <w:p w14:paraId="2BFE8120"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1,68</w:t>
            </w:r>
          </w:p>
        </w:tc>
        <w:tc>
          <w:tcPr>
            <w:tcW w:w="1150" w:type="dxa"/>
            <w:shd w:val="clear" w:color="auto" w:fill="auto"/>
            <w:vAlign w:val="center"/>
          </w:tcPr>
          <w:p w14:paraId="5DAC6FA8"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2,23</w:t>
            </w:r>
          </w:p>
        </w:tc>
      </w:tr>
      <w:tr w:rsidR="00EA33E9" w:rsidRPr="00C1346B" w14:paraId="208B7E1B" w14:textId="77777777" w:rsidTr="00EA33E9">
        <w:tc>
          <w:tcPr>
            <w:tcW w:w="1384" w:type="dxa"/>
            <w:shd w:val="clear" w:color="auto" w:fill="auto"/>
            <w:vAlign w:val="center"/>
          </w:tcPr>
          <w:p w14:paraId="495804C0" w14:textId="77777777" w:rsidR="00EA33E9" w:rsidRPr="00C1346B" w:rsidRDefault="00EA33E9" w:rsidP="007C2175">
            <w:pPr>
              <w:pStyle w:val="NormalWeb"/>
              <w:spacing w:before="0" w:beforeAutospacing="0" w:after="0" w:afterAutospacing="0"/>
              <w:rPr>
                <w:rFonts w:eastAsia="Times New Roman"/>
                <w:spacing w:val="-2"/>
                <w:sz w:val="22"/>
                <w:szCs w:val="22"/>
              </w:rPr>
            </w:pPr>
            <w:r w:rsidRPr="00C1346B">
              <w:rPr>
                <w:rFonts w:eastAsia="Times New Roman"/>
                <w:spacing w:val="-2"/>
                <w:sz w:val="22"/>
                <w:szCs w:val="22"/>
              </w:rPr>
              <w:t>Đài Loan</w:t>
            </w:r>
          </w:p>
        </w:tc>
        <w:tc>
          <w:tcPr>
            <w:tcW w:w="1155" w:type="dxa"/>
            <w:shd w:val="clear" w:color="auto" w:fill="auto"/>
            <w:vAlign w:val="center"/>
          </w:tcPr>
          <w:p w14:paraId="50BB1D07"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1.527</w:t>
            </w:r>
          </w:p>
        </w:tc>
        <w:tc>
          <w:tcPr>
            <w:tcW w:w="1150" w:type="dxa"/>
            <w:shd w:val="clear" w:color="auto" w:fill="auto"/>
            <w:vAlign w:val="center"/>
          </w:tcPr>
          <w:p w14:paraId="3555893C"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-52,07</w:t>
            </w:r>
          </w:p>
        </w:tc>
        <w:tc>
          <w:tcPr>
            <w:tcW w:w="1150" w:type="dxa"/>
            <w:shd w:val="clear" w:color="auto" w:fill="auto"/>
            <w:vAlign w:val="center"/>
          </w:tcPr>
          <w:p w14:paraId="2D7E87A8"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-41,58</w:t>
            </w:r>
          </w:p>
        </w:tc>
        <w:tc>
          <w:tcPr>
            <w:tcW w:w="1158" w:type="dxa"/>
            <w:shd w:val="clear" w:color="auto" w:fill="auto"/>
            <w:vAlign w:val="center"/>
          </w:tcPr>
          <w:p w14:paraId="6A270F18"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21.021</w:t>
            </w:r>
          </w:p>
        </w:tc>
        <w:tc>
          <w:tcPr>
            <w:tcW w:w="1150" w:type="dxa"/>
            <w:shd w:val="clear" w:color="auto" w:fill="auto"/>
            <w:vAlign w:val="center"/>
          </w:tcPr>
          <w:p w14:paraId="777B0E77"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11,88</w:t>
            </w:r>
          </w:p>
        </w:tc>
        <w:tc>
          <w:tcPr>
            <w:tcW w:w="1150" w:type="dxa"/>
            <w:shd w:val="clear" w:color="auto" w:fill="auto"/>
            <w:vAlign w:val="center"/>
          </w:tcPr>
          <w:p w14:paraId="46E6EA02"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1,61</w:t>
            </w:r>
          </w:p>
        </w:tc>
        <w:tc>
          <w:tcPr>
            <w:tcW w:w="1150" w:type="dxa"/>
            <w:shd w:val="clear" w:color="auto" w:fill="auto"/>
            <w:vAlign w:val="center"/>
          </w:tcPr>
          <w:p w14:paraId="23AC3575"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1,78</w:t>
            </w:r>
          </w:p>
        </w:tc>
      </w:tr>
      <w:tr w:rsidR="00EA33E9" w:rsidRPr="00C1346B" w14:paraId="4B6078A4" w14:textId="77777777" w:rsidTr="00EA33E9">
        <w:tc>
          <w:tcPr>
            <w:tcW w:w="1384" w:type="dxa"/>
            <w:shd w:val="clear" w:color="auto" w:fill="auto"/>
            <w:vAlign w:val="center"/>
          </w:tcPr>
          <w:p w14:paraId="227198EB" w14:textId="77777777" w:rsidR="00EA33E9" w:rsidRPr="00C1346B" w:rsidRDefault="00EA33E9" w:rsidP="007C2175">
            <w:pPr>
              <w:pStyle w:val="NormalWeb"/>
              <w:spacing w:before="0" w:beforeAutospacing="0" w:after="0" w:afterAutospacing="0"/>
              <w:rPr>
                <w:rFonts w:eastAsia="Times New Roman"/>
                <w:spacing w:val="-2"/>
                <w:sz w:val="22"/>
                <w:szCs w:val="22"/>
              </w:rPr>
            </w:pPr>
            <w:r w:rsidRPr="00C1346B">
              <w:rPr>
                <w:rFonts w:eastAsia="Times New Roman"/>
                <w:spacing w:val="-2"/>
                <w:sz w:val="22"/>
                <w:szCs w:val="22"/>
              </w:rPr>
              <w:t>Philippin</w:t>
            </w:r>
          </w:p>
        </w:tc>
        <w:tc>
          <w:tcPr>
            <w:tcW w:w="1155" w:type="dxa"/>
            <w:shd w:val="clear" w:color="auto" w:fill="auto"/>
            <w:vAlign w:val="center"/>
          </w:tcPr>
          <w:p w14:paraId="7B04314E"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1.966</w:t>
            </w:r>
          </w:p>
        </w:tc>
        <w:tc>
          <w:tcPr>
            <w:tcW w:w="1150" w:type="dxa"/>
            <w:shd w:val="clear" w:color="auto" w:fill="auto"/>
            <w:vAlign w:val="center"/>
          </w:tcPr>
          <w:p w14:paraId="6AE4778B"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-19,13</w:t>
            </w:r>
          </w:p>
        </w:tc>
        <w:tc>
          <w:tcPr>
            <w:tcW w:w="1150" w:type="dxa"/>
            <w:shd w:val="clear" w:color="auto" w:fill="auto"/>
            <w:vAlign w:val="center"/>
          </w:tcPr>
          <w:p w14:paraId="59CAF339"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151,49</w:t>
            </w:r>
          </w:p>
        </w:tc>
        <w:tc>
          <w:tcPr>
            <w:tcW w:w="1158" w:type="dxa"/>
            <w:shd w:val="clear" w:color="auto" w:fill="auto"/>
            <w:vAlign w:val="center"/>
          </w:tcPr>
          <w:p w14:paraId="59E1C8EB"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20.756</w:t>
            </w:r>
          </w:p>
        </w:tc>
        <w:tc>
          <w:tcPr>
            <w:tcW w:w="1150" w:type="dxa"/>
            <w:shd w:val="clear" w:color="auto" w:fill="auto"/>
            <w:vAlign w:val="center"/>
          </w:tcPr>
          <w:p w14:paraId="45E5B8D6"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90,69</w:t>
            </w:r>
          </w:p>
        </w:tc>
        <w:tc>
          <w:tcPr>
            <w:tcW w:w="1150" w:type="dxa"/>
            <w:shd w:val="clear" w:color="auto" w:fill="auto"/>
            <w:vAlign w:val="center"/>
          </w:tcPr>
          <w:p w14:paraId="18F0BEF0"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1,59</w:t>
            </w:r>
          </w:p>
        </w:tc>
        <w:tc>
          <w:tcPr>
            <w:tcW w:w="1150" w:type="dxa"/>
            <w:shd w:val="clear" w:color="auto" w:fill="auto"/>
            <w:vAlign w:val="center"/>
          </w:tcPr>
          <w:p w14:paraId="66D9C4D1"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1,03</w:t>
            </w:r>
          </w:p>
        </w:tc>
      </w:tr>
      <w:tr w:rsidR="00EA33E9" w:rsidRPr="00C1346B" w14:paraId="51237C95" w14:textId="77777777" w:rsidTr="00EA33E9">
        <w:tc>
          <w:tcPr>
            <w:tcW w:w="1384" w:type="dxa"/>
            <w:shd w:val="clear" w:color="auto" w:fill="auto"/>
            <w:vAlign w:val="center"/>
          </w:tcPr>
          <w:p w14:paraId="4F0108F0" w14:textId="77777777" w:rsidR="00EA33E9" w:rsidRPr="00C1346B" w:rsidRDefault="00EA33E9" w:rsidP="007C2175">
            <w:pPr>
              <w:pStyle w:val="NormalWeb"/>
              <w:spacing w:before="0" w:beforeAutospacing="0" w:after="0" w:afterAutospacing="0"/>
              <w:rPr>
                <w:rFonts w:eastAsia="Times New Roman"/>
                <w:spacing w:val="-2"/>
                <w:sz w:val="22"/>
                <w:szCs w:val="22"/>
              </w:rPr>
            </w:pPr>
            <w:r w:rsidRPr="00C1346B">
              <w:rPr>
                <w:rFonts w:eastAsia="Times New Roman"/>
                <w:spacing w:val="-2"/>
                <w:sz w:val="22"/>
                <w:szCs w:val="22"/>
              </w:rPr>
              <w:t>Achentina</w:t>
            </w:r>
          </w:p>
        </w:tc>
        <w:tc>
          <w:tcPr>
            <w:tcW w:w="1155" w:type="dxa"/>
            <w:shd w:val="clear" w:color="auto" w:fill="auto"/>
            <w:vAlign w:val="center"/>
          </w:tcPr>
          <w:p w14:paraId="75C0C576"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1.950</w:t>
            </w:r>
          </w:p>
        </w:tc>
        <w:tc>
          <w:tcPr>
            <w:tcW w:w="1150" w:type="dxa"/>
            <w:shd w:val="clear" w:color="auto" w:fill="auto"/>
            <w:vAlign w:val="center"/>
          </w:tcPr>
          <w:p w14:paraId="7F643DBE"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0,59</w:t>
            </w:r>
          </w:p>
        </w:tc>
        <w:tc>
          <w:tcPr>
            <w:tcW w:w="1150" w:type="dxa"/>
            <w:shd w:val="clear" w:color="auto" w:fill="auto"/>
            <w:vAlign w:val="center"/>
          </w:tcPr>
          <w:p w14:paraId="43A1A838"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133,75</w:t>
            </w:r>
          </w:p>
        </w:tc>
        <w:tc>
          <w:tcPr>
            <w:tcW w:w="1158" w:type="dxa"/>
            <w:shd w:val="clear" w:color="auto" w:fill="auto"/>
            <w:vAlign w:val="center"/>
          </w:tcPr>
          <w:p w14:paraId="2BBF5279"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19.218</w:t>
            </w:r>
          </w:p>
        </w:tc>
        <w:tc>
          <w:tcPr>
            <w:tcW w:w="1150" w:type="dxa"/>
            <w:shd w:val="clear" w:color="auto" w:fill="auto"/>
            <w:vAlign w:val="center"/>
          </w:tcPr>
          <w:p w14:paraId="65CBB589"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28,77</w:t>
            </w:r>
          </w:p>
        </w:tc>
        <w:tc>
          <w:tcPr>
            <w:tcW w:w="1150" w:type="dxa"/>
            <w:shd w:val="clear" w:color="auto" w:fill="auto"/>
            <w:vAlign w:val="center"/>
          </w:tcPr>
          <w:p w14:paraId="530030D8"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1,47</w:t>
            </w:r>
          </w:p>
        </w:tc>
        <w:tc>
          <w:tcPr>
            <w:tcW w:w="1150" w:type="dxa"/>
            <w:shd w:val="clear" w:color="auto" w:fill="auto"/>
            <w:vAlign w:val="center"/>
          </w:tcPr>
          <w:p w14:paraId="495EB3C6"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1,42</w:t>
            </w:r>
          </w:p>
        </w:tc>
      </w:tr>
      <w:tr w:rsidR="00EA33E9" w:rsidRPr="00C1346B" w14:paraId="23D1822E" w14:textId="77777777" w:rsidTr="00EA33E9">
        <w:tc>
          <w:tcPr>
            <w:tcW w:w="1384" w:type="dxa"/>
            <w:shd w:val="clear" w:color="auto" w:fill="auto"/>
            <w:vAlign w:val="center"/>
          </w:tcPr>
          <w:p w14:paraId="596F4F2C" w14:textId="7C66CBD7" w:rsidR="00EA33E9" w:rsidRPr="00C1346B" w:rsidRDefault="003C5400" w:rsidP="007C2175">
            <w:pPr>
              <w:pStyle w:val="NormalWeb"/>
              <w:spacing w:before="0" w:beforeAutospacing="0" w:after="0" w:afterAutospacing="0"/>
              <w:rPr>
                <w:rFonts w:eastAsia="Times New Roman"/>
                <w:spacing w:val="-2"/>
                <w:sz w:val="22"/>
                <w:szCs w:val="22"/>
              </w:rPr>
            </w:pPr>
            <w:r>
              <w:rPr>
                <w:rFonts w:eastAsia="Times New Roman"/>
                <w:spacing w:val="-2"/>
                <w:sz w:val="22"/>
                <w:szCs w:val="22"/>
              </w:rPr>
              <w:t>Á</w:t>
            </w:r>
            <w:r w:rsidR="00EA33E9" w:rsidRPr="00C1346B">
              <w:rPr>
                <w:rFonts w:eastAsia="Times New Roman"/>
                <w:spacing w:val="-2"/>
                <w:sz w:val="22"/>
                <w:szCs w:val="22"/>
              </w:rPr>
              <w:t>o</w:t>
            </w:r>
          </w:p>
        </w:tc>
        <w:tc>
          <w:tcPr>
            <w:tcW w:w="1155" w:type="dxa"/>
            <w:shd w:val="clear" w:color="auto" w:fill="auto"/>
            <w:vAlign w:val="center"/>
          </w:tcPr>
          <w:p w14:paraId="1E3D2C2B"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932</w:t>
            </w:r>
          </w:p>
        </w:tc>
        <w:tc>
          <w:tcPr>
            <w:tcW w:w="1150" w:type="dxa"/>
            <w:shd w:val="clear" w:color="auto" w:fill="auto"/>
            <w:vAlign w:val="center"/>
          </w:tcPr>
          <w:p w14:paraId="2BD437A7"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-54,90</w:t>
            </w:r>
          </w:p>
        </w:tc>
        <w:tc>
          <w:tcPr>
            <w:tcW w:w="1150" w:type="dxa"/>
            <w:shd w:val="clear" w:color="auto" w:fill="auto"/>
            <w:vAlign w:val="center"/>
          </w:tcPr>
          <w:p w14:paraId="0767C6D5"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213,45</w:t>
            </w:r>
          </w:p>
        </w:tc>
        <w:tc>
          <w:tcPr>
            <w:tcW w:w="1158" w:type="dxa"/>
            <w:shd w:val="clear" w:color="auto" w:fill="auto"/>
            <w:vAlign w:val="center"/>
          </w:tcPr>
          <w:p w14:paraId="33437F98"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13.671</w:t>
            </w:r>
          </w:p>
        </w:tc>
        <w:tc>
          <w:tcPr>
            <w:tcW w:w="1150" w:type="dxa"/>
            <w:shd w:val="clear" w:color="auto" w:fill="auto"/>
            <w:vAlign w:val="center"/>
          </w:tcPr>
          <w:p w14:paraId="3F82B61F"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206,61</w:t>
            </w:r>
          </w:p>
        </w:tc>
        <w:tc>
          <w:tcPr>
            <w:tcW w:w="1150" w:type="dxa"/>
            <w:shd w:val="clear" w:color="auto" w:fill="auto"/>
            <w:vAlign w:val="center"/>
          </w:tcPr>
          <w:p w14:paraId="14919D2E"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1,05</w:t>
            </w:r>
          </w:p>
        </w:tc>
        <w:tc>
          <w:tcPr>
            <w:tcW w:w="1150" w:type="dxa"/>
            <w:shd w:val="clear" w:color="auto" w:fill="auto"/>
            <w:vAlign w:val="center"/>
          </w:tcPr>
          <w:p w14:paraId="31479FFD"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0,42</w:t>
            </w:r>
          </w:p>
        </w:tc>
      </w:tr>
      <w:tr w:rsidR="00EA33E9" w:rsidRPr="00C1346B" w14:paraId="0931C058" w14:textId="77777777" w:rsidTr="00EA33E9">
        <w:tc>
          <w:tcPr>
            <w:tcW w:w="1384" w:type="dxa"/>
            <w:shd w:val="clear" w:color="auto" w:fill="auto"/>
            <w:vAlign w:val="center"/>
          </w:tcPr>
          <w:p w14:paraId="377BED50" w14:textId="77777777" w:rsidR="00EA33E9" w:rsidRPr="00C1346B" w:rsidRDefault="00EA33E9" w:rsidP="007C2175">
            <w:pPr>
              <w:pStyle w:val="NormalWeb"/>
              <w:spacing w:before="0" w:beforeAutospacing="0" w:after="0" w:afterAutospacing="0"/>
              <w:rPr>
                <w:rFonts w:eastAsia="Times New Roman"/>
                <w:spacing w:val="-2"/>
                <w:sz w:val="22"/>
                <w:szCs w:val="22"/>
              </w:rPr>
            </w:pPr>
            <w:r w:rsidRPr="00C1346B">
              <w:rPr>
                <w:rFonts w:eastAsia="Times New Roman"/>
                <w:spacing w:val="-2"/>
                <w:sz w:val="22"/>
                <w:szCs w:val="22"/>
              </w:rPr>
              <w:t>Hà Lan</w:t>
            </w:r>
          </w:p>
        </w:tc>
        <w:tc>
          <w:tcPr>
            <w:tcW w:w="1155" w:type="dxa"/>
            <w:shd w:val="clear" w:color="auto" w:fill="auto"/>
            <w:vAlign w:val="center"/>
          </w:tcPr>
          <w:p w14:paraId="284BDE4C"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1.566</w:t>
            </w:r>
          </w:p>
        </w:tc>
        <w:tc>
          <w:tcPr>
            <w:tcW w:w="1150" w:type="dxa"/>
            <w:shd w:val="clear" w:color="auto" w:fill="auto"/>
            <w:vAlign w:val="center"/>
          </w:tcPr>
          <w:p w14:paraId="019BC0FC"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-19,50</w:t>
            </w:r>
          </w:p>
        </w:tc>
        <w:tc>
          <w:tcPr>
            <w:tcW w:w="1150" w:type="dxa"/>
            <w:shd w:val="clear" w:color="auto" w:fill="auto"/>
            <w:vAlign w:val="center"/>
          </w:tcPr>
          <w:p w14:paraId="4F473FF0"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33,87</w:t>
            </w:r>
          </w:p>
        </w:tc>
        <w:tc>
          <w:tcPr>
            <w:tcW w:w="1158" w:type="dxa"/>
            <w:shd w:val="clear" w:color="auto" w:fill="auto"/>
            <w:vAlign w:val="center"/>
          </w:tcPr>
          <w:p w14:paraId="7B6CC376"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11.801</w:t>
            </w:r>
          </w:p>
        </w:tc>
        <w:tc>
          <w:tcPr>
            <w:tcW w:w="1150" w:type="dxa"/>
            <w:shd w:val="clear" w:color="auto" w:fill="auto"/>
            <w:vAlign w:val="center"/>
          </w:tcPr>
          <w:p w14:paraId="1693730A"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41,28</w:t>
            </w:r>
          </w:p>
        </w:tc>
        <w:tc>
          <w:tcPr>
            <w:tcW w:w="1150" w:type="dxa"/>
            <w:shd w:val="clear" w:color="auto" w:fill="auto"/>
            <w:vAlign w:val="center"/>
          </w:tcPr>
          <w:p w14:paraId="31B11323"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0,90</w:t>
            </w:r>
          </w:p>
        </w:tc>
        <w:tc>
          <w:tcPr>
            <w:tcW w:w="1150" w:type="dxa"/>
            <w:shd w:val="clear" w:color="auto" w:fill="auto"/>
            <w:vAlign w:val="center"/>
          </w:tcPr>
          <w:p w14:paraId="7137EAA5"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0,79</w:t>
            </w:r>
          </w:p>
        </w:tc>
      </w:tr>
      <w:tr w:rsidR="00EA33E9" w:rsidRPr="00C1346B" w14:paraId="5A4C0E11" w14:textId="77777777" w:rsidTr="00EA33E9">
        <w:tc>
          <w:tcPr>
            <w:tcW w:w="1384" w:type="dxa"/>
            <w:shd w:val="clear" w:color="auto" w:fill="auto"/>
            <w:vAlign w:val="center"/>
          </w:tcPr>
          <w:p w14:paraId="54ACA1F2" w14:textId="77777777" w:rsidR="00EA33E9" w:rsidRPr="00C1346B" w:rsidRDefault="00EA33E9" w:rsidP="007C2175">
            <w:pPr>
              <w:pStyle w:val="NormalWeb"/>
              <w:spacing w:before="0" w:beforeAutospacing="0" w:after="0" w:afterAutospacing="0"/>
              <w:rPr>
                <w:rFonts w:eastAsia="Times New Roman"/>
                <w:spacing w:val="-2"/>
                <w:sz w:val="22"/>
                <w:szCs w:val="22"/>
              </w:rPr>
            </w:pPr>
            <w:r w:rsidRPr="00C1346B">
              <w:rPr>
                <w:rFonts w:eastAsia="Times New Roman"/>
                <w:spacing w:val="-2"/>
                <w:sz w:val="22"/>
                <w:szCs w:val="22"/>
              </w:rPr>
              <w:t>Australia</w:t>
            </w:r>
          </w:p>
        </w:tc>
        <w:tc>
          <w:tcPr>
            <w:tcW w:w="1155" w:type="dxa"/>
            <w:shd w:val="clear" w:color="auto" w:fill="auto"/>
            <w:vAlign w:val="center"/>
          </w:tcPr>
          <w:p w14:paraId="7DCDA0AB"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3.010</w:t>
            </w:r>
          </w:p>
        </w:tc>
        <w:tc>
          <w:tcPr>
            <w:tcW w:w="1150" w:type="dxa"/>
            <w:shd w:val="clear" w:color="auto" w:fill="auto"/>
            <w:vAlign w:val="center"/>
          </w:tcPr>
          <w:p w14:paraId="5499C591"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425,68</w:t>
            </w:r>
          </w:p>
        </w:tc>
        <w:tc>
          <w:tcPr>
            <w:tcW w:w="1150" w:type="dxa"/>
            <w:shd w:val="clear" w:color="auto" w:fill="auto"/>
            <w:vAlign w:val="center"/>
          </w:tcPr>
          <w:p w14:paraId="2A3D38D9"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32,64</w:t>
            </w:r>
          </w:p>
        </w:tc>
        <w:tc>
          <w:tcPr>
            <w:tcW w:w="1158" w:type="dxa"/>
            <w:shd w:val="clear" w:color="auto" w:fill="auto"/>
            <w:vAlign w:val="center"/>
          </w:tcPr>
          <w:p w14:paraId="09BAA943"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11.557</w:t>
            </w:r>
          </w:p>
        </w:tc>
        <w:tc>
          <w:tcPr>
            <w:tcW w:w="1150" w:type="dxa"/>
            <w:shd w:val="clear" w:color="auto" w:fill="auto"/>
            <w:vAlign w:val="center"/>
          </w:tcPr>
          <w:p w14:paraId="58FC2D4E"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-13,81</w:t>
            </w:r>
          </w:p>
        </w:tc>
        <w:tc>
          <w:tcPr>
            <w:tcW w:w="1150" w:type="dxa"/>
            <w:shd w:val="clear" w:color="auto" w:fill="auto"/>
            <w:vAlign w:val="center"/>
          </w:tcPr>
          <w:p w14:paraId="5D62EB7E"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0,88</w:t>
            </w:r>
          </w:p>
        </w:tc>
        <w:tc>
          <w:tcPr>
            <w:tcW w:w="1150" w:type="dxa"/>
            <w:shd w:val="clear" w:color="auto" w:fill="auto"/>
            <w:vAlign w:val="center"/>
          </w:tcPr>
          <w:p w14:paraId="36F118AA"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1,27</w:t>
            </w:r>
          </w:p>
        </w:tc>
      </w:tr>
      <w:tr w:rsidR="00EA33E9" w:rsidRPr="00C1346B" w14:paraId="4ECB3212" w14:textId="77777777" w:rsidTr="00EA33E9">
        <w:tc>
          <w:tcPr>
            <w:tcW w:w="1384" w:type="dxa"/>
            <w:shd w:val="clear" w:color="auto" w:fill="auto"/>
            <w:vAlign w:val="center"/>
          </w:tcPr>
          <w:p w14:paraId="32C499FD" w14:textId="77777777" w:rsidR="00EA33E9" w:rsidRPr="00C1346B" w:rsidRDefault="00EA33E9" w:rsidP="007C2175">
            <w:pPr>
              <w:pStyle w:val="NormalWeb"/>
              <w:spacing w:before="0" w:beforeAutospacing="0" w:after="0" w:afterAutospacing="0"/>
              <w:rPr>
                <w:rFonts w:eastAsia="Times New Roman"/>
                <w:spacing w:val="-2"/>
                <w:sz w:val="22"/>
                <w:szCs w:val="22"/>
              </w:rPr>
            </w:pPr>
            <w:r w:rsidRPr="00C1346B">
              <w:rPr>
                <w:rFonts w:eastAsia="Times New Roman"/>
                <w:spacing w:val="-2"/>
                <w:sz w:val="22"/>
                <w:szCs w:val="22"/>
              </w:rPr>
              <w:t>Pháp</w:t>
            </w:r>
          </w:p>
        </w:tc>
        <w:tc>
          <w:tcPr>
            <w:tcW w:w="1155" w:type="dxa"/>
            <w:shd w:val="clear" w:color="auto" w:fill="auto"/>
            <w:vAlign w:val="center"/>
          </w:tcPr>
          <w:p w14:paraId="3B544365"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334</w:t>
            </w:r>
          </w:p>
        </w:tc>
        <w:tc>
          <w:tcPr>
            <w:tcW w:w="1150" w:type="dxa"/>
            <w:shd w:val="clear" w:color="auto" w:fill="auto"/>
            <w:vAlign w:val="center"/>
          </w:tcPr>
          <w:p w14:paraId="2AAA5448"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-64,18</w:t>
            </w:r>
          </w:p>
        </w:tc>
        <w:tc>
          <w:tcPr>
            <w:tcW w:w="1150" w:type="dxa"/>
            <w:shd w:val="clear" w:color="auto" w:fill="auto"/>
            <w:vAlign w:val="center"/>
          </w:tcPr>
          <w:p w14:paraId="637018C8"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-67,53</w:t>
            </w:r>
          </w:p>
        </w:tc>
        <w:tc>
          <w:tcPr>
            <w:tcW w:w="1158" w:type="dxa"/>
            <w:shd w:val="clear" w:color="auto" w:fill="auto"/>
            <w:vAlign w:val="center"/>
          </w:tcPr>
          <w:p w14:paraId="5E73AD8F"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8.697</w:t>
            </w:r>
          </w:p>
        </w:tc>
        <w:tc>
          <w:tcPr>
            <w:tcW w:w="1150" w:type="dxa"/>
            <w:shd w:val="clear" w:color="auto" w:fill="auto"/>
            <w:vAlign w:val="center"/>
          </w:tcPr>
          <w:p w14:paraId="16D63F49"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-5,31</w:t>
            </w:r>
          </w:p>
        </w:tc>
        <w:tc>
          <w:tcPr>
            <w:tcW w:w="1150" w:type="dxa"/>
            <w:shd w:val="clear" w:color="auto" w:fill="auto"/>
            <w:vAlign w:val="center"/>
          </w:tcPr>
          <w:p w14:paraId="3446A26C"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0,66</w:t>
            </w:r>
          </w:p>
        </w:tc>
        <w:tc>
          <w:tcPr>
            <w:tcW w:w="1150" w:type="dxa"/>
            <w:shd w:val="clear" w:color="auto" w:fill="auto"/>
            <w:vAlign w:val="center"/>
          </w:tcPr>
          <w:p w14:paraId="14D1C6FA"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0,87</w:t>
            </w:r>
          </w:p>
        </w:tc>
      </w:tr>
      <w:tr w:rsidR="00EA33E9" w:rsidRPr="00C1346B" w14:paraId="1D551554" w14:textId="77777777" w:rsidTr="00EA33E9">
        <w:tc>
          <w:tcPr>
            <w:tcW w:w="1384" w:type="dxa"/>
            <w:shd w:val="clear" w:color="auto" w:fill="auto"/>
            <w:vAlign w:val="center"/>
          </w:tcPr>
          <w:p w14:paraId="644CC0CB" w14:textId="77777777" w:rsidR="00EA33E9" w:rsidRPr="00C1346B" w:rsidRDefault="00EA33E9" w:rsidP="007C2175">
            <w:pPr>
              <w:pStyle w:val="NormalWeb"/>
              <w:spacing w:before="0" w:beforeAutospacing="0" w:after="0" w:afterAutospacing="0"/>
              <w:rPr>
                <w:rFonts w:eastAsia="Times New Roman"/>
                <w:spacing w:val="-2"/>
                <w:sz w:val="22"/>
                <w:szCs w:val="22"/>
              </w:rPr>
            </w:pPr>
            <w:r w:rsidRPr="00C1346B">
              <w:rPr>
                <w:rFonts w:eastAsia="Times New Roman"/>
                <w:spacing w:val="-2"/>
                <w:sz w:val="22"/>
                <w:szCs w:val="22"/>
              </w:rPr>
              <w:t>Thụy Điển</w:t>
            </w:r>
          </w:p>
        </w:tc>
        <w:tc>
          <w:tcPr>
            <w:tcW w:w="1155" w:type="dxa"/>
            <w:shd w:val="clear" w:color="auto" w:fill="auto"/>
            <w:vAlign w:val="center"/>
          </w:tcPr>
          <w:p w14:paraId="6F8D06EE"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905</w:t>
            </w:r>
          </w:p>
        </w:tc>
        <w:tc>
          <w:tcPr>
            <w:tcW w:w="1150" w:type="dxa"/>
            <w:shd w:val="clear" w:color="auto" w:fill="auto"/>
            <w:vAlign w:val="center"/>
          </w:tcPr>
          <w:p w14:paraId="104FDAD7"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-1,57</w:t>
            </w:r>
          </w:p>
        </w:tc>
        <w:tc>
          <w:tcPr>
            <w:tcW w:w="1150" w:type="dxa"/>
            <w:shd w:val="clear" w:color="auto" w:fill="auto"/>
            <w:vAlign w:val="center"/>
          </w:tcPr>
          <w:p w14:paraId="628B1FAD"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184,05</w:t>
            </w:r>
          </w:p>
        </w:tc>
        <w:tc>
          <w:tcPr>
            <w:tcW w:w="1158" w:type="dxa"/>
            <w:shd w:val="clear" w:color="auto" w:fill="auto"/>
            <w:vAlign w:val="center"/>
          </w:tcPr>
          <w:p w14:paraId="0E4B2B2F"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8.431</w:t>
            </w:r>
          </w:p>
        </w:tc>
        <w:tc>
          <w:tcPr>
            <w:tcW w:w="1150" w:type="dxa"/>
            <w:shd w:val="clear" w:color="auto" w:fill="auto"/>
            <w:vAlign w:val="center"/>
          </w:tcPr>
          <w:p w14:paraId="74C45CCC"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98,48</w:t>
            </w:r>
          </w:p>
        </w:tc>
        <w:tc>
          <w:tcPr>
            <w:tcW w:w="1150" w:type="dxa"/>
            <w:shd w:val="clear" w:color="auto" w:fill="auto"/>
            <w:vAlign w:val="center"/>
          </w:tcPr>
          <w:p w14:paraId="2C28FD30"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0,64</w:t>
            </w:r>
          </w:p>
        </w:tc>
        <w:tc>
          <w:tcPr>
            <w:tcW w:w="1150" w:type="dxa"/>
            <w:shd w:val="clear" w:color="auto" w:fill="auto"/>
            <w:vAlign w:val="center"/>
          </w:tcPr>
          <w:p w14:paraId="3B85F6AD"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0,40</w:t>
            </w:r>
          </w:p>
        </w:tc>
      </w:tr>
      <w:tr w:rsidR="00EA33E9" w:rsidRPr="00C1346B" w14:paraId="2253516F" w14:textId="77777777" w:rsidTr="00EA33E9">
        <w:tc>
          <w:tcPr>
            <w:tcW w:w="1384" w:type="dxa"/>
            <w:shd w:val="clear" w:color="auto" w:fill="auto"/>
            <w:vAlign w:val="center"/>
          </w:tcPr>
          <w:p w14:paraId="6420001F" w14:textId="77777777" w:rsidR="00EA33E9" w:rsidRPr="00C1346B" w:rsidRDefault="00EA33E9" w:rsidP="007C2175">
            <w:pPr>
              <w:pStyle w:val="NormalWeb"/>
              <w:spacing w:before="0" w:beforeAutospacing="0" w:after="0" w:afterAutospacing="0"/>
              <w:rPr>
                <w:rFonts w:eastAsia="Times New Roman"/>
                <w:spacing w:val="-2"/>
                <w:sz w:val="22"/>
                <w:szCs w:val="22"/>
              </w:rPr>
            </w:pPr>
            <w:r w:rsidRPr="00C1346B">
              <w:rPr>
                <w:rFonts w:eastAsia="Times New Roman"/>
                <w:spacing w:val="-2"/>
                <w:sz w:val="22"/>
                <w:szCs w:val="22"/>
              </w:rPr>
              <w:t>Anh</w:t>
            </w:r>
          </w:p>
        </w:tc>
        <w:tc>
          <w:tcPr>
            <w:tcW w:w="1155" w:type="dxa"/>
            <w:shd w:val="clear" w:color="auto" w:fill="auto"/>
            <w:vAlign w:val="center"/>
          </w:tcPr>
          <w:p w14:paraId="3AB17F7A"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530</w:t>
            </w:r>
          </w:p>
        </w:tc>
        <w:tc>
          <w:tcPr>
            <w:tcW w:w="1150" w:type="dxa"/>
            <w:shd w:val="clear" w:color="auto" w:fill="auto"/>
            <w:vAlign w:val="center"/>
          </w:tcPr>
          <w:p w14:paraId="46743978"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5,05</w:t>
            </w:r>
          </w:p>
        </w:tc>
        <w:tc>
          <w:tcPr>
            <w:tcW w:w="1150" w:type="dxa"/>
            <w:shd w:val="clear" w:color="auto" w:fill="auto"/>
            <w:vAlign w:val="center"/>
          </w:tcPr>
          <w:p w14:paraId="73CD9BBD"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-73,70</w:t>
            </w:r>
          </w:p>
        </w:tc>
        <w:tc>
          <w:tcPr>
            <w:tcW w:w="1158" w:type="dxa"/>
            <w:shd w:val="clear" w:color="auto" w:fill="auto"/>
            <w:vAlign w:val="center"/>
          </w:tcPr>
          <w:p w14:paraId="31DC981F"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8.080</w:t>
            </w:r>
          </w:p>
        </w:tc>
        <w:tc>
          <w:tcPr>
            <w:tcW w:w="1150" w:type="dxa"/>
            <w:shd w:val="clear" w:color="auto" w:fill="auto"/>
            <w:vAlign w:val="center"/>
          </w:tcPr>
          <w:p w14:paraId="76C4BDD7"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-42,45</w:t>
            </w:r>
          </w:p>
        </w:tc>
        <w:tc>
          <w:tcPr>
            <w:tcW w:w="1150" w:type="dxa"/>
            <w:shd w:val="clear" w:color="auto" w:fill="auto"/>
            <w:vAlign w:val="center"/>
          </w:tcPr>
          <w:p w14:paraId="74B3E67A"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0,62</w:t>
            </w:r>
          </w:p>
        </w:tc>
        <w:tc>
          <w:tcPr>
            <w:tcW w:w="1150" w:type="dxa"/>
            <w:shd w:val="clear" w:color="auto" w:fill="auto"/>
            <w:vAlign w:val="center"/>
          </w:tcPr>
          <w:p w14:paraId="349DBC73"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1,33</w:t>
            </w:r>
          </w:p>
        </w:tc>
      </w:tr>
      <w:tr w:rsidR="00EA33E9" w:rsidRPr="00C1346B" w14:paraId="4601587E" w14:textId="77777777" w:rsidTr="00EA33E9">
        <w:tc>
          <w:tcPr>
            <w:tcW w:w="1384" w:type="dxa"/>
            <w:shd w:val="clear" w:color="auto" w:fill="auto"/>
            <w:vAlign w:val="center"/>
          </w:tcPr>
          <w:p w14:paraId="7167D801" w14:textId="77777777" w:rsidR="00EA33E9" w:rsidRPr="00C1346B" w:rsidRDefault="00EA33E9" w:rsidP="007C2175">
            <w:pPr>
              <w:pStyle w:val="NormalWeb"/>
              <w:spacing w:before="0" w:beforeAutospacing="0" w:after="0" w:afterAutospacing="0"/>
              <w:rPr>
                <w:rFonts w:eastAsia="Times New Roman"/>
                <w:spacing w:val="-2"/>
                <w:sz w:val="22"/>
                <w:szCs w:val="22"/>
              </w:rPr>
            </w:pPr>
            <w:r w:rsidRPr="00C1346B">
              <w:rPr>
                <w:rFonts w:eastAsia="Times New Roman"/>
                <w:spacing w:val="-2"/>
                <w:sz w:val="22"/>
                <w:szCs w:val="22"/>
              </w:rPr>
              <w:t>Phần Lan</w:t>
            </w:r>
          </w:p>
        </w:tc>
        <w:tc>
          <w:tcPr>
            <w:tcW w:w="1155" w:type="dxa"/>
            <w:shd w:val="clear" w:color="auto" w:fill="auto"/>
            <w:vAlign w:val="center"/>
          </w:tcPr>
          <w:p w14:paraId="37D67F8C"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145</w:t>
            </w:r>
          </w:p>
        </w:tc>
        <w:tc>
          <w:tcPr>
            <w:tcW w:w="1150" w:type="dxa"/>
            <w:shd w:val="clear" w:color="auto" w:fill="auto"/>
            <w:vAlign w:val="center"/>
          </w:tcPr>
          <w:p w14:paraId="3AE7E7F7"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-86,03</w:t>
            </w:r>
          </w:p>
        </w:tc>
        <w:tc>
          <w:tcPr>
            <w:tcW w:w="1150" w:type="dxa"/>
            <w:shd w:val="clear" w:color="auto" w:fill="auto"/>
            <w:vAlign w:val="center"/>
          </w:tcPr>
          <w:p w14:paraId="6DBABADB"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-74,52</w:t>
            </w:r>
          </w:p>
        </w:tc>
        <w:tc>
          <w:tcPr>
            <w:tcW w:w="1158" w:type="dxa"/>
            <w:shd w:val="clear" w:color="auto" w:fill="auto"/>
            <w:vAlign w:val="center"/>
          </w:tcPr>
          <w:p w14:paraId="2F9F5261"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6.104</w:t>
            </w:r>
          </w:p>
        </w:tc>
        <w:tc>
          <w:tcPr>
            <w:tcW w:w="1150" w:type="dxa"/>
            <w:shd w:val="clear" w:color="auto" w:fill="auto"/>
            <w:vAlign w:val="center"/>
          </w:tcPr>
          <w:p w14:paraId="0E281F98"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15,85</w:t>
            </w:r>
          </w:p>
        </w:tc>
        <w:tc>
          <w:tcPr>
            <w:tcW w:w="1150" w:type="dxa"/>
            <w:shd w:val="clear" w:color="auto" w:fill="auto"/>
            <w:vAlign w:val="center"/>
          </w:tcPr>
          <w:p w14:paraId="3450C138"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0,47</w:t>
            </w:r>
          </w:p>
        </w:tc>
        <w:tc>
          <w:tcPr>
            <w:tcW w:w="1150" w:type="dxa"/>
            <w:shd w:val="clear" w:color="auto" w:fill="auto"/>
            <w:vAlign w:val="center"/>
          </w:tcPr>
          <w:p w14:paraId="19114143"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0,50</w:t>
            </w:r>
          </w:p>
        </w:tc>
      </w:tr>
      <w:tr w:rsidR="00EA33E9" w:rsidRPr="00C1346B" w14:paraId="5455303D" w14:textId="77777777" w:rsidTr="00EA33E9">
        <w:tc>
          <w:tcPr>
            <w:tcW w:w="1384" w:type="dxa"/>
            <w:shd w:val="clear" w:color="auto" w:fill="auto"/>
            <w:vAlign w:val="center"/>
          </w:tcPr>
          <w:p w14:paraId="3CACB99B" w14:textId="77777777" w:rsidR="00EA33E9" w:rsidRPr="00C1346B" w:rsidRDefault="00EA33E9" w:rsidP="007C2175">
            <w:pPr>
              <w:pStyle w:val="NormalWeb"/>
              <w:spacing w:before="0" w:beforeAutospacing="0" w:after="0" w:afterAutospacing="0"/>
              <w:rPr>
                <w:rFonts w:eastAsia="Times New Roman"/>
                <w:spacing w:val="-2"/>
                <w:sz w:val="22"/>
                <w:szCs w:val="22"/>
              </w:rPr>
            </w:pPr>
            <w:r w:rsidRPr="00C1346B">
              <w:rPr>
                <w:rFonts w:eastAsia="Times New Roman"/>
                <w:spacing w:val="-2"/>
                <w:sz w:val="22"/>
                <w:szCs w:val="22"/>
              </w:rPr>
              <w:lastRenderedPageBreak/>
              <w:t>Braxin</w:t>
            </w:r>
          </w:p>
        </w:tc>
        <w:tc>
          <w:tcPr>
            <w:tcW w:w="1155" w:type="dxa"/>
            <w:shd w:val="clear" w:color="auto" w:fill="auto"/>
            <w:vAlign w:val="center"/>
          </w:tcPr>
          <w:p w14:paraId="4959555C"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374</w:t>
            </w:r>
          </w:p>
        </w:tc>
        <w:tc>
          <w:tcPr>
            <w:tcW w:w="1150" w:type="dxa"/>
            <w:shd w:val="clear" w:color="auto" w:fill="auto"/>
            <w:vAlign w:val="center"/>
          </w:tcPr>
          <w:p w14:paraId="032C9367"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17,40</w:t>
            </w:r>
          </w:p>
        </w:tc>
        <w:tc>
          <w:tcPr>
            <w:tcW w:w="1150" w:type="dxa"/>
            <w:shd w:val="clear" w:color="auto" w:fill="auto"/>
            <w:vAlign w:val="center"/>
          </w:tcPr>
          <w:p w14:paraId="601F75E3"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134,99</w:t>
            </w:r>
          </w:p>
        </w:tc>
        <w:tc>
          <w:tcPr>
            <w:tcW w:w="1158" w:type="dxa"/>
            <w:shd w:val="clear" w:color="auto" w:fill="auto"/>
            <w:vAlign w:val="center"/>
          </w:tcPr>
          <w:p w14:paraId="31FA6A66"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4.639</w:t>
            </w:r>
          </w:p>
        </w:tc>
        <w:tc>
          <w:tcPr>
            <w:tcW w:w="1150" w:type="dxa"/>
            <w:shd w:val="clear" w:color="auto" w:fill="auto"/>
            <w:vAlign w:val="center"/>
          </w:tcPr>
          <w:p w14:paraId="6ED088DE"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42,82</w:t>
            </w:r>
          </w:p>
        </w:tc>
        <w:tc>
          <w:tcPr>
            <w:tcW w:w="1150" w:type="dxa"/>
            <w:shd w:val="clear" w:color="auto" w:fill="auto"/>
            <w:vAlign w:val="center"/>
          </w:tcPr>
          <w:p w14:paraId="511FA73B"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0,35</w:t>
            </w:r>
          </w:p>
        </w:tc>
        <w:tc>
          <w:tcPr>
            <w:tcW w:w="1150" w:type="dxa"/>
            <w:shd w:val="clear" w:color="auto" w:fill="auto"/>
            <w:vAlign w:val="center"/>
          </w:tcPr>
          <w:p w14:paraId="465F6291"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0,31</w:t>
            </w:r>
          </w:p>
        </w:tc>
      </w:tr>
      <w:tr w:rsidR="00EA33E9" w:rsidRPr="00C1346B" w14:paraId="6EBFCA10" w14:textId="77777777" w:rsidTr="00EA33E9">
        <w:tc>
          <w:tcPr>
            <w:tcW w:w="1384" w:type="dxa"/>
            <w:shd w:val="clear" w:color="auto" w:fill="auto"/>
            <w:vAlign w:val="center"/>
          </w:tcPr>
          <w:p w14:paraId="63286CA6" w14:textId="77777777" w:rsidR="00EA33E9" w:rsidRPr="00C1346B" w:rsidRDefault="00EA33E9" w:rsidP="007C2175">
            <w:pPr>
              <w:pStyle w:val="NormalWeb"/>
              <w:spacing w:before="0" w:beforeAutospacing="0" w:after="0" w:afterAutospacing="0"/>
              <w:rPr>
                <w:rFonts w:eastAsia="Times New Roman"/>
                <w:spacing w:val="-2"/>
                <w:sz w:val="22"/>
                <w:szCs w:val="22"/>
              </w:rPr>
            </w:pPr>
            <w:r w:rsidRPr="00C1346B">
              <w:rPr>
                <w:rFonts w:eastAsia="Times New Roman"/>
                <w:spacing w:val="-2"/>
                <w:sz w:val="22"/>
                <w:szCs w:val="22"/>
              </w:rPr>
              <w:t>Slovakia</w:t>
            </w:r>
          </w:p>
        </w:tc>
        <w:tc>
          <w:tcPr>
            <w:tcW w:w="1155" w:type="dxa"/>
            <w:shd w:val="clear" w:color="auto" w:fill="auto"/>
            <w:vAlign w:val="center"/>
          </w:tcPr>
          <w:p w14:paraId="20DD0A00"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415</w:t>
            </w:r>
          </w:p>
        </w:tc>
        <w:tc>
          <w:tcPr>
            <w:tcW w:w="1150" w:type="dxa"/>
            <w:shd w:val="clear" w:color="auto" w:fill="auto"/>
            <w:vAlign w:val="center"/>
          </w:tcPr>
          <w:p w14:paraId="5AD578D7"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23,75</w:t>
            </w:r>
          </w:p>
        </w:tc>
        <w:tc>
          <w:tcPr>
            <w:tcW w:w="1150" w:type="dxa"/>
            <w:shd w:val="clear" w:color="auto" w:fill="auto"/>
            <w:vAlign w:val="center"/>
          </w:tcPr>
          <w:p w14:paraId="4A89BDF3"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-80,61</w:t>
            </w:r>
          </w:p>
        </w:tc>
        <w:tc>
          <w:tcPr>
            <w:tcW w:w="1158" w:type="dxa"/>
            <w:shd w:val="clear" w:color="auto" w:fill="auto"/>
            <w:vAlign w:val="center"/>
          </w:tcPr>
          <w:p w14:paraId="2148F80F"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3.923</w:t>
            </w:r>
          </w:p>
        </w:tc>
        <w:tc>
          <w:tcPr>
            <w:tcW w:w="1150" w:type="dxa"/>
            <w:shd w:val="clear" w:color="auto" w:fill="auto"/>
            <w:vAlign w:val="center"/>
          </w:tcPr>
          <w:p w14:paraId="076116B1"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-91,03</w:t>
            </w:r>
          </w:p>
        </w:tc>
        <w:tc>
          <w:tcPr>
            <w:tcW w:w="1150" w:type="dxa"/>
            <w:shd w:val="clear" w:color="auto" w:fill="auto"/>
            <w:vAlign w:val="center"/>
          </w:tcPr>
          <w:p w14:paraId="32B04377"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0,30</w:t>
            </w:r>
          </w:p>
        </w:tc>
        <w:tc>
          <w:tcPr>
            <w:tcW w:w="1150" w:type="dxa"/>
            <w:shd w:val="clear" w:color="auto" w:fill="auto"/>
            <w:vAlign w:val="center"/>
          </w:tcPr>
          <w:p w14:paraId="2F190ACB"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4,15</w:t>
            </w:r>
          </w:p>
        </w:tc>
      </w:tr>
      <w:tr w:rsidR="00EA33E9" w:rsidRPr="00C1346B" w14:paraId="0CFCC5AF" w14:textId="77777777" w:rsidTr="00EA33E9">
        <w:tc>
          <w:tcPr>
            <w:tcW w:w="1384" w:type="dxa"/>
            <w:shd w:val="clear" w:color="auto" w:fill="auto"/>
            <w:vAlign w:val="center"/>
          </w:tcPr>
          <w:p w14:paraId="4EB7AA1E" w14:textId="77777777" w:rsidR="00EA33E9" w:rsidRPr="00C1346B" w:rsidRDefault="00EA33E9" w:rsidP="007C2175">
            <w:pPr>
              <w:pStyle w:val="NormalWeb"/>
              <w:spacing w:before="0" w:beforeAutospacing="0" w:after="0" w:afterAutospacing="0"/>
              <w:rPr>
                <w:rFonts w:eastAsia="Times New Roman"/>
                <w:spacing w:val="-2"/>
                <w:sz w:val="22"/>
                <w:szCs w:val="22"/>
              </w:rPr>
            </w:pPr>
            <w:r w:rsidRPr="00C1346B">
              <w:rPr>
                <w:rFonts w:eastAsia="Times New Roman"/>
                <w:spacing w:val="-2"/>
                <w:sz w:val="22"/>
                <w:szCs w:val="22"/>
              </w:rPr>
              <w:t>Thổ Nhĩ Kỳ</w:t>
            </w:r>
          </w:p>
        </w:tc>
        <w:tc>
          <w:tcPr>
            <w:tcW w:w="1155" w:type="dxa"/>
            <w:shd w:val="clear" w:color="auto" w:fill="auto"/>
            <w:vAlign w:val="center"/>
          </w:tcPr>
          <w:p w14:paraId="770626B9"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237</w:t>
            </w:r>
          </w:p>
        </w:tc>
        <w:tc>
          <w:tcPr>
            <w:tcW w:w="1150" w:type="dxa"/>
            <w:shd w:val="clear" w:color="auto" w:fill="auto"/>
            <w:vAlign w:val="center"/>
          </w:tcPr>
          <w:p w14:paraId="420881A4"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-28,71</w:t>
            </w:r>
          </w:p>
        </w:tc>
        <w:tc>
          <w:tcPr>
            <w:tcW w:w="1150" w:type="dxa"/>
            <w:shd w:val="clear" w:color="auto" w:fill="auto"/>
            <w:vAlign w:val="center"/>
          </w:tcPr>
          <w:p w14:paraId="5B6242C6"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42,59</w:t>
            </w:r>
          </w:p>
        </w:tc>
        <w:tc>
          <w:tcPr>
            <w:tcW w:w="1158" w:type="dxa"/>
            <w:shd w:val="clear" w:color="auto" w:fill="auto"/>
            <w:vAlign w:val="center"/>
          </w:tcPr>
          <w:p w14:paraId="63A889BB"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2.378</w:t>
            </w:r>
          </w:p>
        </w:tc>
        <w:tc>
          <w:tcPr>
            <w:tcW w:w="1150" w:type="dxa"/>
            <w:shd w:val="clear" w:color="auto" w:fill="auto"/>
            <w:vAlign w:val="center"/>
          </w:tcPr>
          <w:p w14:paraId="53B8C909"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42,10</w:t>
            </w:r>
          </w:p>
        </w:tc>
        <w:tc>
          <w:tcPr>
            <w:tcW w:w="1150" w:type="dxa"/>
            <w:shd w:val="clear" w:color="auto" w:fill="auto"/>
            <w:vAlign w:val="center"/>
          </w:tcPr>
          <w:p w14:paraId="73055301"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0,18</w:t>
            </w:r>
          </w:p>
        </w:tc>
        <w:tc>
          <w:tcPr>
            <w:tcW w:w="1150" w:type="dxa"/>
            <w:shd w:val="clear" w:color="auto" w:fill="auto"/>
            <w:vAlign w:val="center"/>
          </w:tcPr>
          <w:p w14:paraId="2E4E4D6B"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0,16</w:t>
            </w:r>
          </w:p>
        </w:tc>
      </w:tr>
      <w:tr w:rsidR="00EA33E9" w:rsidRPr="00C1346B" w14:paraId="3F8FB024" w14:textId="77777777" w:rsidTr="00EA33E9">
        <w:tc>
          <w:tcPr>
            <w:tcW w:w="1384" w:type="dxa"/>
            <w:shd w:val="clear" w:color="auto" w:fill="auto"/>
            <w:vAlign w:val="center"/>
          </w:tcPr>
          <w:p w14:paraId="58388CCF" w14:textId="77777777" w:rsidR="00EA33E9" w:rsidRPr="00C1346B" w:rsidRDefault="00EA33E9" w:rsidP="007C2175">
            <w:pPr>
              <w:pStyle w:val="NormalWeb"/>
              <w:spacing w:before="0" w:beforeAutospacing="0" w:after="0" w:afterAutospacing="0"/>
              <w:rPr>
                <w:rFonts w:eastAsia="Times New Roman"/>
                <w:spacing w:val="-2"/>
                <w:sz w:val="22"/>
                <w:szCs w:val="22"/>
              </w:rPr>
            </w:pPr>
            <w:r w:rsidRPr="00C1346B">
              <w:rPr>
                <w:rFonts w:eastAsia="Times New Roman"/>
                <w:spacing w:val="-2"/>
                <w:sz w:val="22"/>
                <w:szCs w:val="22"/>
              </w:rPr>
              <w:t>Chilê</w:t>
            </w:r>
          </w:p>
        </w:tc>
        <w:tc>
          <w:tcPr>
            <w:tcW w:w="1155" w:type="dxa"/>
            <w:shd w:val="clear" w:color="auto" w:fill="auto"/>
            <w:vAlign w:val="center"/>
          </w:tcPr>
          <w:p w14:paraId="0C7ED0EC"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213</w:t>
            </w:r>
          </w:p>
        </w:tc>
        <w:tc>
          <w:tcPr>
            <w:tcW w:w="1150" w:type="dxa"/>
            <w:shd w:val="clear" w:color="auto" w:fill="auto"/>
            <w:vAlign w:val="center"/>
          </w:tcPr>
          <w:p w14:paraId="78219A8A"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-23,96</w:t>
            </w:r>
          </w:p>
        </w:tc>
        <w:tc>
          <w:tcPr>
            <w:tcW w:w="1150" w:type="dxa"/>
            <w:shd w:val="clear" w:color="auto" w:fill="auto"/>
            <w:vAlign w:val="center"/>
          </w:tcPr>
          <w:p w14:paraId="3C3291CD"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-77,90</w:t>
            </w:r>
          </w:p>
        </w:tc>
        <w:tc>
          <w:tcPr>
            <w:tcW w:w="1158" w:type="dxa"/>
            <w:shd w:val="clear" w:color="auto" w:fill="auto"/>
            <w:vAlign w:val="center"/>
          </w:tcPr>
          <w:p w14:paraId="7B102E13"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1.961</w:t>
            </w:r>
          </w:p>
        </w:tc>
        <w:tc>
          <w:tcPr>
            <w:tcW w:w="1150" w:type="dxa"/>
            <w:shd w:val="clear" w:color="auto" w:fill="auto"/>
            <w:vAlign w:val="center"/>
          </w:tcPr>
          <w:p w14:paraId="36C48F7B"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-56,32</w:t>
            </w:r>
          </w:p>
        </w:tc>
        <w:tc>
          <w:tcPr>
            <w:tcW w:w="1150" w:type="dxa"/>
            <w:shd w:val="clear" w:color="auto" w:fill="auto"/>
            <w:vAlign w:val="center"/>
          </w:tcPr>
          <w:p w14:paraId="2DC12FD6"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0,15</w:t>
            </w:r>
          </w:p>
        </w:tc>
        <w:tc>
          <w:tcPr>
            <w:tcW w:w="1150" w:type="dxa"/>
            <w:shd w:val="clear" w:color="auto" w:fill="auto"/>
            <w:vAlign w:val="center"/>
          </w:tcPr>
          <w:p w14:paraId="6754E986"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0,43</w:t>
            </w:r>
          </w:p>
        </w:tc>
      </w:tr>
      <w:tr w:rsidR="00EA33E9" w:rsidRPr="00C1346B" w14:paraId="16E34999" w14:textId="77777777" w:rsidTr="00EA33E9">
        <w:tc>
          <w:tcPr>
            <w:tcW w:w="1384" w:type="dxa"/>
            <w:shd w:val="clear" w:color="auto" w:fill="auto"/>
            <w:vAlign w:val="center"/>
          </w:tcPr>
          <w:p w14:paraId="06653597" w14:textId="77777777" w:rsidR="00EA33E9" w:rsidRPr="00C1346B" w:rsidRDefault="00EA33E9" w:rsidP="007C2175">
            <w:pPr>
              <w:pStyle w:val="NormalWeb"/>
              <w:spacing w:before="0" w:beforeAutospacing="0" w:after="0" w:afterAutospacing="0"/>
              <w:rPr>
                <w:rFonts w:eastAsia="Times New Roman"/>
                <w:spacing w:val="-2"/>
                <w:sz w:val="22"/>
                <w:szCs w:val="22"/>
              </w:rPr>
            </w:pPr>
            <w:r w:rsidRPr="00C1346B">
              <w:rPr>
                <w:rFonts w:eastAsia="Times New Roman"/>
                <w:spacing w:val="-2"/>
                <w:sz w:val="22"/>
                <w:szCs w:val="22"/>
              </w:rPr>
              <w:t>Tây Ban Nha</w:t>
            </w:r>
          </w:p>
        </w:tc>
        <w:tc>
          <w:tcPr>
            <w:tcW w:w="1155" w:type="dxa"/>
            <w:shd w:val="clear" w:color="auto" w:fill="auto"/>
            <w:vAlign w:val="center"/>
          </w:tcPr>
          <w:p w14:paraId="73C59388"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269</w:t>
            </w:r>
          </w:p>
        </w:tc>
        <w:tc>
          <w:tcPr>
            <w:tcW w:w="1150" w:type="dxa"/>
            <w:shd w:val="clear" w:color="auto" w:fill="auto"/>
            <w:vAlign w:val="center"/>
          </w:tcPr>
          <w:p w14:paraId="7DB9B2A7"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15,07</w:t>
            </w:r>
          </w:p>
        </w:tc>
        <w:tc>
          <w:tcPr>
            <w:tcW w:w="1150" w:type="dxa"/>
            <w:shd w:val="clear" w:color="auto" w:fill="auto"/>
            <w:vAlign w:val="center"/>
          </w:tcPr>
          <w:p w14:paraId="5807A03C"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-16,52</w:t>
            </w:r>
          </w:p>
        </w:tc>
        <w:tc>
          <w:tcPr>
            <w:tcW w:w="1158" w:type="dxa"/>
            <w:shd w:val="clear" w:color="auto" w:fill="auto"/>
            <w:vAlign w:val="center"/>
          </w:tcPr>
          <w:p w14:paraId="379B0978"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1.850</w:t>
            </w:r>
          </w:p>
        </w:tc>
        <w:tc>
          <w:tcPr>
            <w:tcW w:w="1150" w:type="dxa"/>
            <w:shd w:val="clear" w:color="auto" w:fill="auto"/>
            <w:vAlign w:val="center"/>
          </w:tcPr>
          <w:p w14:paraId="51C71B1B"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-11,82</w:t>
            </w:r>
          </w:p>
        </w:tc>
        <w:tc>
          <w:tcPr>
            <w:tcW w:w="1150" w:type="dxa"/>
            <w:shd w:val="clear" w:color="auto" w:fill="auto"/>
            <w:vAlign w:val="center"/>
          </w:tcPr>
          <w:p w14:paraId="5E67C4D5"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0,14</w:t>
            </w:r>
          </w:p>
        </w:tc>
        <w:tc>
          <w:tcPr>
            <w:tcW w:w="1150" w:type="dxa"/>
            <w:shd w:val="clear" w:color="auto" w:fill="auto"/>
            <w:vAlign w:val="center"/>
          </w:tcPr>
          <w:p w14:paraId="4DF6FA0B" w14:textId="77777777" w:rsidR="00EA33E9" w:rsidRPr="00C1346B" w:rsidRDefault="00EA33E9" w:rsidP="007C2175">
            <w:pPr>
              <w:pStyle w:val="NormalWeb"/>
              <w:spacing w:before="0" w:beforeAutospacing="0" w:after="0" w:afterAutospacing="0"/>
              <w:jc w:val="right"/>
              <w:rPr>
                <w:rFonts w:eastAsia="Times New Roman"/>
                <w:spacing w:val="-2"/>
                <w:sz w:val="22"/>
                <w:szCs w:val="22"/>
              </w:rPr>
            </w:pPr>
            <w:r w:rsidRPr="00C1346B">
              <w:rPr>
                <w:rFonts w:eastAsia="Times New Roman"/>
                <w:spacing w:val="-2"/>
                <w:sz w:val="22"/>
                <w:szCs w:val="22"/>
              </w:rPr>
              <w:t>0,20</w:t>
            </w:r>
          </w:p>
        </w:tc>
      </w:tr>
    </w:tbl>
    <w:p w14:paraId="68B6FF94" w14:textId="77777777" w:rsidR="00A41101" w:rsidRPr="00EA33E9" w:rsidRDefault="00A41101" w:rsidP="007C2175">
      <w:pPr>
        <w:pStyle w:val="NormalWeb"/>
        <w:spacing w:before="120" w:beforeAutospacing="0" w:after="120" w:afterAutospacing="0" w:line="288" w:lineRule="auto"/>
        <w:jc w:val="right"/>
        <w:rPr>
          <w:i/>
          <w:sz w:val="26"/>
          <w:szCs w:val="26"/>
        </w:rPr>
      </w:pPr>
      <w:r w:rsidRPr="00EA33E9">
        <w:rPr>
          <w:i/>
          <w:sz w:val="26"/>
          <w:szCs w:val="26"/>
        </w:rPr>
        <w:t xml:space="preserve"> Nguồn: Tính toán từ số liệu thống kê sơ bộ của TCHQ</w:t>
      </w:r>
    </w:p>
    <w:p w14:paraId="71E6A6F4" w14:textId="7056643E" w:rsidR="00A41101" w:rsidRPr="00EA33E9" w:rsidRDefault="00A57B99" w:rsidP="007C2175">
      <w:pPr>
        <w:pStyle w:val="Heading3"/>
        <w:spacing w:before="120" w:after="120" w:line="288" w:lineRule="auto"/>
        <w:rPr>
          <w:rFonts w:ascii="Times New Roman" w:hAnsi="Times New Roman"/>
          <w:i/>
          <w:color w:val="auto"/>
          <w:sz w:val="26"/>
          <w:szCs w:val="26"/>
        </w:rPr>
      </w:pPr>
      <w:bookmarkStart w:id="167" w:name="_Toc484188572"/>
      <w:bookmarkStart w:id="168" w:name="_Toc484188643"/>
      <w:bookmarkStart w:id="169" w:name="_Toc485826246"/>
      <w:bookmarkStart w:id="170" w:name="_Toc485826272"/>
      <w:bookmarkStart w:id="171" w:name="_Toc485994397"/>
      <w:bookmarkStart w:id="172" w:name="_Toc487814467"/>
      <w:bookmarkStart w:id="173" w:name="_Toc487815057"/>
      <w:bookmarkStart w:id="174" w:name="_Toc487815087"/>
      <w:bookmarkStart w:id="175" w:name="_Toc491432317"/>
      <w:bookmarkStart w:id="176" w:name="_Toc491432557"/>
      <w:bookmarkStart w:id="177" w:name="_Toc491432854"/>
      <w:bookmarkStart w:id="178" w:name="_Toc495048894"/>
      <w:bookmarkStart w:id="179" w:name="_Toc495656015"/>
      <w:bookmarkStart w:id="180" w:name="_Toc504053286"/>
      <w:bookmarkStart w:id="181" w:name="_Toc508118462"/>
      <w:bookmarkStart w:id="182" w:name="_Toc508894485"/>
      <w:bookmarkStart w:id="183" w:name="_Toc508961957"/>
      <w:bookmarkStart w:id="184" w:name="_Toc511743037"/>
      <w:bookmarkStart w:id="185" w:name="_Toc514398178"/>
      <w:bookmarkStart w:id="186" w:name="_Toc517166649"/>
      <w:bookmarkStart w:id="187" w:name="_Toc520113026"/>
      <w:bookmarkStart w:id="188" w:name="_Toc521071804"/>
      <w:bookmarkStart w:id="189" w:name="_Toc522194601"/>
      <w:bookmarkStart w:id="190" w:name="_Toc524699404"/>
      <w:bookmarkStart w:id="191" w:name="_Toc527531425"/>
      <w:bookmarkStart w:id="192" w:name="_Toc527531484"/>
      <w:bookmarkStart w:id="193" w:name="_Toc530127733"/>
      <w:bookmarkStart w:id="194" w:name="_Toc22637018"/>
      <w:bookmarkStart w:id="195" w:name="_Toc27386743"/>
      <w:bookmarkStart w:id="196" w:name="_Toc32915221"/>
      <w:bookmarkStart w:id="197" w:name="_Toc33604231"/>
      <w:bookmarkStart w:id="198" w:name="_Toc45704320"/>
      <w:bookmarkStart w:id="199" w:name="_Toc51146080"/>
      <w:bookmarkStart w:id="200" w:name="_Toc55289690"/>
      <w:bookmarkStart w:id="201" w:name="_Toc58231607"/>
      <w:bookmarkStart w:id="202" w:name="_Toc58940909"/>
      <w:bookmarkStart w:id="203" w:name="_Toc65226327"/>
      <w:bookmarkStart w:id="204" w:name="_Toc82969738"/>
      <w:bookmarkStart w:id="205" w:name="_Toc425944211"/>
      <w:bookmarkStart w:id="206" w:name="_Toc423938250"/>
      <w:bookmarkStart w:id="207" w:name="_Toc420075286"/>
      <w:bookmarkStart w:id="208" w:name="_Toc418674874"/>
      <w:bookmarkStart w:id="209" w:name="_Toc415043648"/>
      <w:bookmarkStart w:id="210" w:name="_Toc413762738"/>
      <w:bookmarkStart w:id="211" w:name="_Toc478116916"/>
      <w:bookmarkStart w:id="212" w:name="_Toc478116876"/>
      <w:bookmarkStart w:id="213" w:name="_Toc478116155"/>
      <w:bookmarkStart w:id="214" w:name="_Toc478115989"/>
      <w:bookmarkStart w:id="215" w:name="_Toc444691963"/>
      <w:bookmarkStart w:id="216" w:name="_Toc441481758"/>
      <w:bookmarkStart w:id="217" w:name="_Toc439164071"/>
      <w:bookmarkStart w:id="218" w:name="_Toc436312824"/>
      <w:bookmarkStart w:id="219" w:name="_Toc436312561"/>
      <w:bookmarkStart w:id="220" w:name="_Toc435175255"/>
      <w:bookmarkStart w:id="221" w:name="_Toc430769415"/>
      <w:bookmarkStart w:id="222" w:name="_Toc427847303"/>
      <w:bookmarkStart w:id="223" w:name="_Toc427847193"/>
      <w:bookmarkStart w:id="224" w:name="_Toc480462622"/>
      <w:bookmarkStart w:id="225" w:name="_Toc484188634"/>
      <w:bookmarkStart w:id="226" w:name="_Toc484188655"/>
      <w:r w:rsidRPr="00EA33E9">
        <w:rPr>
          <w:rFonts w:ascii="Times New Roman" w:hAnsi="Times New Roman"/>
          <w:i/>
          <w:color w:val="auto"/>
          <w:sz w:val="26"/>
          <w:szCs w:val="26"/>
        </w:rPr>
        <w:t>1.2</w:t>
      </w:r>
      <w:r w:rsidR="00A41101" w:rsidRPr="00EA33E9">
        <w:rPr>
          <w:rFonts w:ascii="Times New Roman" w:hAnsi="Times New Roman"/>
          <w:i/>
          <w:color w:val="auto"/>
          <w:sz w:val="26"/>
          <w:szCs w:val="26"/>
        </w:rPr>
        <w:t xml:space="preserve">. </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sidRPr="00EA33E9">
        <w:rPr>
          <w:rFonts w:ascii="Times New Roman" w:hAnsi="Times New Roman"/>
          <w:i/>
          <w:color w:val="auto"/>
          <w:sz w:val="26"/>
          <w:szCs w:val="26"/>
        </w:rPr>
        <w:t>Về nhập khẩu</w:t>
      </w:r>
      <w:bookmarkEnd w:id="204"/>
    </w:p>
    <w:p w14:paraId="6B26D17E" w14:textId="77777777" w:rsidR="003C5400" w:rsidRPr="00A20F17" w:rsidRDefault="003C5400" w:rsidP="007C2175">
      <w:pPr>
        <w:spacing w:before="90" w:line="288" w:lineRule="auto"/>
        <w:ind w:firstLine="720"/>
        <w:jc w:val="both"/>
        <w:rPr>
          <w:spacing w:val="-4"/>
          <w:sz w:val="26"/>
          <w:szCs w:val="26"/>
        </w:rPr>
      </w:pPr>
      <w:bookmarkStart w:id="227" w:name="_Toc487814481"/>
      <w:bookmarkStart w:id="228" w:name="_Toc487815060"/>
      <w:bookmarkStart w:id="229" w:name="_Toc487815090"/>
      <w:bookmarkStart w:id="230" w:name="_Toc491432320"/>
      <w:bookmarkStart w:id="231" w:name="_Toc491432560"/>
      <w:bookmarkStart w:id="232" w:name="_Toc491432857"/>
      <w:bookmarkStart w:id="233" w:name="_Toc495048897"/>
      <w:bookmarkStart w:id="234" w:name="_Toc495656018"/>
      <w:bookmarkStart w:id="235" w:name="_Toc504053289"/>
      <w:bookmarkStart w:id="236" w:name="_Toc508118465"/>
      <w:bookmarkStart w:id="237" w:name="_Toc508894488"/>
      <w:bookmarkStart w:id="238" w:name="_Toc508961960"/>
      <w:bookmarkStart w:id="239" w:name="_Toc511743040"/>
      <w:bookmarkStart w:id="240" w:name="_Toc514398181"/>
      <w:bookmarkStart w:id="241" w:name="_Toc517166652"/>
      <w:bookmarkStart w:id="242" w:name="_Toc520113029"/>
      <w:bookmarkStart w:id="243" w:name="_Toc521071807"/>
      <w:bookmarkStart w:id="244" w:name="_Toc522194604"/>
      <w:bookmarkStart w:id="245" w:name="_Toc524699407"/>
      <w:bookmarkStart w:id="246" w:name="_Toc527531487"/>
      <w:bookmarkStart w:id="247" w:name="_Toc530127736"/>
      <w:bookmarkStart w:id="248" w:name="_Toc22637019"/>
      <w:bookmarkStart w:id="249" w:name="_Toc27386744"/>
      <w:bookmarkStart w:id="250" w:name="_Toc32915222"/>
      <w:bookmarkStart w:id="251" w:name="_Toc33604232"/>
      <w:bookmarkStart w:id="252" w:name="_Toc45704321"/>
      <w:bookmarkStart w:id="253" w:name="_Toc51146081"/>
      <w:bookmarkStart w:id="254" w:name="_Toc55289691"/>
      <w:bookmarkStart w:id="255" w:name="_Toc58231608"/>
      <w:bookmarkStart w:id="256" w:name="_Toc58940910"/>
      <w:bookmarkStart w:id="257" w:name="_Toc65226328"/>
      <w:bookmarkStart w:id="258" w:name="_Toc67319257"/>
      <w:bookmarkStart w:id="259" w:name="_Toc71983266"/>
      <w:bookmarkStart w:id="260" w:name="_Toc77325144"/>
      <w:bookmarkStart w:id="261" w:name="_Toc487814470"/>
      <w:bookmarkStart w:id="262" w:name="_Toc487815058"/>
      <w:bookmarkStart w:id="263" w:name="_Toc487815088"/>
      <w:bookmarkStart w:id="264" w:name="_Toc491432318"/>
      <w:bookmarkStart w:id="265" w:name="_Toc491432558"/>
      <w:bookmarkStart w:id="266" w:name="_Toc491432855"/>
      <w:bookmarkStart w:id="267" w:name="_Toc495048895"/>
      <w:bookmarkStart w:id="268" w:name="_Toc495656016"/>
      <w:bookmarkStart w:id="269" w:name="_Toc504053287"/>
      <w:bookmarkStart w:id="270" w:name="_Toc508118463"/>
      <w:bookmarkStart w:id="271" w:name="_Toc508894486"/>
      <w:bookmarkStart w:id="272" w:name="_Toc508961958"/>
      <w:bookmarkStart w:id="273" w:name="_Toc511743038"/>
      <w:bookmarkStart w:id="274" w:name="_Toc514398179"/>
      <w:bookmarkStart w:id="275" w:name="_Toc517166650"/>
      <w:bookmarkStart w:id="276" w:name="_Toc520113027"/>
      <w:bookmarkStart w:id="277" w:name="_Toc521071805"/>
      <w:bookmarkStart w:id="278" w:name="_Toc522194602"/>
      <w:bookmarkStart w:id="279" w:name="_Toc524699405"/>
      <w:bookmarkStart w:id="280" w:name="_Toc527531485"/>
      <w:bookmarkStart w:id="281" w:name="_Toc53012773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r w:rsidRPr="00A20F17">
        <w:rPr>
          <w:spacing w:val="-4"/>
          <w:sz w:val="26"/>
          <w:szCs w:val="26"/>
        </w:rPr>
        <w:t xml:space="preserve">Theo số liệu </w:t>
      </w:r>
      <w:r>
        <w:rPr>
          <w:spacing w:val="-4"/>
          <w:sz w:val="26"/>
          <w:szCs w:val="26"/>
        </w:rPr>
        <w:t>của Tổng cục Hải quan</w:t>
      </w:r>
      <w:r w:rsidRPr="00A20F17">
        <w:rPr>
          <w:spacing w:val="-4"/>
          <w:sz w:val="26"/>
          <w:szCs w:val="26"/>
        </w:rPr>
        <w:t xml:space="preserve">, nhập khẩu nhóm hàng nguyên phụ liệu dệt may </w:t>
      </w:r>
      <w:r>
        <w:rPr>
          <w:spacing w:val="-4"/>
          <w:sz w:val="26"/>
          <w:szCs w:val="26"/>
        </w:rPr>
        <w:t xml:space="preserve">của Việt Nam </w:t>
      </w:r>
      <w:r w:rsidRPr="00A20F17">
        <w:rPr>
          <w:spacing w:val="-4"/>
          <w:sz w:val="26"/>
          <w:szCs w:val="26"/>
        </w:rPr>
        <w:t xml:space="preserve">tháng </w:t>
      </w:r>
      <w:r>
        <w:rPr>
          <w:spacing w:val="-4"/>
          <w:sz w:val="26"/>
          <w:szCs w:val="26"/>
        </w:rPr>
        <w:t>8</w:t>
      </w:r>
      <w:r w:rsidRPr="00A20F17">
        <w:rPr>
          <w:spacing w:val="-4"/>
          <w:sz w:val="26"/>
          <w:szCs w:val="26"/>
        </w:rPr>
        <w:t xml:space="preserve">/2021 đạt </w:t>
      </w:r>
      <w:r>
        <w:rPr>
          <w:spacing w:val="-4"/>
          <w:sz w:val="26"/>
          <w:szCs w:val="26"/>
        </w:rPr>
        <w:t>1</w:t>
      </w:r>
      <w:r w:rsidRPr="00A20F17">
        <w:rPr>
          <w:spacing w:val="-4"/>
          <w:sz w:val="26"/>
          <w:szCs w:val="26"/>
        </w:rPr>
        <w:t>,</w:t>
      </w:r>
      <w:r>
        <w:rPr>
          <w:spacing w:val="-4"/>
          <w:sz w:val="26"/>
          <w:szCs w:val="26"/>
        </w:rPr>
        <w:t>89</w:t>
      </w:r>
      <w:r w:rsidRPr="00A20F17">
        <w:rPr>
          <w:spacing w:val="-4"/>
          <w:sz w:val="26"/>
          <w:szCs w:val="26"/>
        </w:rPr>
        <w:t xml:space="preserve"> tỷ USD, </w:t>
      </w:r>
      <w:r>
        <w:rPr>
          <w:spacing w:val="-4"/>
          <w:sz w:val="26"/>
          <w:szCs w:val="26"/>
        </w:rPr>
        <w:t>giảm</w:t>
      </w:r>
      <w:r w:rsidRPr="00A20F17">
        <w:rPr>
          <w:spacing w:val="-4"/>
          <w:sz w:val="26"/>
          <w:szCs w:val="26"/>
        </w:rPr>
        <w:t xml:space="preserve"> </w:t>
      </w:r>
      <w:r>
        <w:rPr>
          <w:spacing w:val="-4"/>
          <w:sz w:val="26"/>
          <w:szCs w:val="26"/>
        </w:rPr>
        <w:t>16,3</w:t>
      </w:r>
      <w:r w:rsidRPr="00A20F17">
        <w:rPr>
          <w:spacing w:val="-4"/>
          <w:sz w:val="26"/>
          <w:szCs w:val="26"/>
        </w:rPr>
        <w:t xml:space="preserve">% so với tháng </w:t>
      </w:r>
      <w:r>
        <w:rPr>
          <w:spacing w:val="-4"/>
          <w:sz w:val="26"/>
          <w:szCs w:val="26"/>
        </w:rPr>
        <w:t>7</w:t>
      </w:r>
      <w:r w:rsidRPr="00A20F17">
        <w:rPr>
          <w:spacing w:val="-4"/>
          <w:sz w:val="26"/>
          <w:szCs w:val="26"/>
        </w:rPr>
        <w:t>/2021</w:t>
      </w:r>
      <w:r>
        <w:rPr>
          <w:spacing w:val="-4"/>
          <w:sz w:val="26"/>
          <w:szCs w:val="26"/>
        </w:rPr>
        <w:t>,</w:t>
      </w:r>
      <w:r w:rsidRPr="00A20F17">
        <w:rPr>
          <w:spacing w:val="-4"/>
          <w:sz w:val="26"/>
          <w:szCs w:val="26"/>
        </w:rPr>
        <w:t xml:space="preserve"> </w:t>
      </w:r>
      <w:r>
        <w:rPr>
          <w:spacing w:val="-4"/>
          <w:sz w:val="26"/>
          <w:szCs w:val="26"/>
        </w:rPr>
        <w:t>nhưng</w:t>
      </w:r>
      <w:r w:rsidRPr="00A20F17">
        <w:rPr>
          <w:spacing w:val="-4"/>
          <w:sz w:val="26"/>
          <w:szCs w:val="26"/>
        </w:rPr>
        <w:t xml:space="preserve"> </w:t>
      </w:r>
      <w:r>
        <w:rPr>
          <w:spacing w:val="-4"/>
          <w:sz w:val="26"/>
          <w:szCs w:val="26"/>
        </w:rPr>
        <w:t xml:space="preserve">vẫn </w:t>
      </w:r>
      <w:r w:rsidRPr="00A20F17">
        <w:rPr>
          <w:spacing w:val="-4"/>
          <w:sz w:val="26"/>
          <w:szCs w:val="26"/>
        </w:rPr>
        <w:t xml:space="preserve">tăng </w:t>
      </w:r>
      <w:r>
        <w:rPr>
          <w:spacing w:val="-4"/>
          <w:sz w:val="26"/>
          <w:szCs w:val="26"/>
        </w:rPr>
        <w:t>13</w:t>
      </w:r>
      <w:r w:rsidRPr="00A20F17">
        <w:rPr>
          <w:spacing w:val="-4"/>
          <w:sz w:val="26"/>
          <w:szCs w:val="26"/>
        </w:rPr>
        <w:t>,</w:t>
      </w:r>
      <w:r>
        <w:rPr>
          <w:spacing w:val="-4"/>
          <w:sz w:val="26"/>
          <w:szCs w:val="26"/>
        </w:rPr>
        <w:t>7</w:t>
      </w:r>
      <w:r w:rsidRPr="00A20F17">
        <w:rPr>
          <w:spacing w:val="-4"/>
          <w:sz w:val="26"/>
          <w:szCs w:val="26"/>
        </w:rPr>
        <w:t xml:space="preserve">% so với tháng </w:t>
      </w:r>
      <w:r>
        <w:rPr>
          <w:spacing w:val="-4"/>
          <w:sz w:val="26"/>
          <w:szCs w:val="26"/>
        </w:rPr>
        <w:t>8</w:t>
      </w:r>
      <w:r w:rsidRPr="00A20F17">
        <w:rPr>
          <w:spacing w:val="-4"/>
          <w:sz w:val="26"/>
          <w:szCs w:val="26"/>
        </w:rPr>
        <w:t xml:space="preserve">/2020. </w:t>
      </w:r>
      <w:r>
        <w:rPr>
          <w:spacing w:val="-4"/>
          <w:sz w:val="26"/>
          <w:szCs w:val="26"/>
        </w:rPr>
        <w:t>Lũy kế từ đầu năm đến hết tháng 8 năm 2021</w:t>
      </w:r>
      <w:r w:rsidRPr="00A20F17">
        <w:rPr>
          <w:spacing w:val="-4"/>
          <w:sz w:val="26"/>
          <w:szCs w:val="26"/>
        </w:rPr>
        <w:t xml:space="preserve">, nhập khẩu nhóm hàng </w:t>
      </w:r>
      <w:r>
        <w:rPr>
          <w:spacing w:val="-4"/>
          <w:sz w:val="26"/>
          <w:szCs w:val="26"/>
        </w:rPr>
        <w:t xml:space="preserve">này của Việt Nam </w:t>
      </w:r>
      <w:r w:rsidRPr="00A20F17">
        <w:rPr>
          <w:spacing w:val="-4"/>
          <w:sz w:val="26"/>
          <w:szCs w:val="26"/>
        </w:rPr>
        <w:t>đạt 1</w:t>
      </w:r>
      <w:r>
        <w:rPr>
          <w:spacing w:val="-4"/>
          <w:sz w:val="26"/>
          <w:szCs w:val="26"/>
        </w:rPr>
        <w:t>7</w:t>
      </w:r>
      <w:r w:rsidRPr="00A20F17">
        <w:rPr>
          <w:spacing w:val="-4"/>
          <w:sz w:val="26"/>
          <w:szCs w:val="26"/>
        </w:rPr>
        <w:t>,</w:t>
      </w:r>
      <w:r>
        <w:rPr>
          <w:spacing w:val="-4"/>
          <w:sz w:val="26"/>
          <w:szCs w:val="26"/>
        </w:rPr>
        <w:t>69</w:t>
      </w:r>
      <w:r w:rsidRPr="00A20F17">
        <w:rPr>
          <w:spacing w:val="-4"/>
          <w:sz w:val="26"/>
          <w:szCs w:val="26"/>
        </w:rPr>
        <w:t xml:space="preserve"> tỷ USD, tăng </w:t>
      </w:r>
      <w:r>
        <w:rPr>
          <w:spacing w:val="-4"/>
          <w:sz w:val="26"/>
          <w:szCs w:val="26"/>
        </w:rPr>
        <w:t>29</w:t>
      </w:r>
      <w:r w:rsidRPr="00A20F17">
        <w:rPr>
          <w:spacing w:val="-4"/>
          <w:sz w:val="26"/>
          <w:szCs w:val="26"/>
        </w:rPr>
        <w:t>,</w:t>
      </w:r>
      <w:r>
        <w:rPr>
          <w:spacing w:val="-4"/>
          <w:sz w:val="26"/>
          <w:szCs w:val="26"/>
        </w:rPr>
        <w:t>4</w:t>
      </w:r>
      <w:r w:rsidRPr="00A20F17">
        <w:rPr>
          <w:spacing w:val="-4"/>
          <w:sz w:val="26"/>
          <w:szCs w:val="26"/>
        </w:rPr>
        <w:t>% so với cùng kỳ năm 2020</w:t>
      </w:r>
      <w:r>
        <w:rPr>
          <w:spacing w:val="-4"/>
          <w:sz w:val="26"/>
          <w:szCs w:val="26"/>
        </w:rPr>
        <w:t xml:space="preserve"> và tăng 9,3% so với 8 tháng đầu năm 2019</w:t>
      </w:r>
      <w:r w:rsidRPr="00A20F17">
        <w:rPr>
          <w:spacing w:val="-4"/>
          <w:sz w:val="26"/>
          <w:szCs w:val="26"/>
        </w:rPr>
        <w:t xml:space="preserve">. Trong đó nhập khẩu </w:t>
      </w:r>
      <w:r>
        <w:rPr>
          <w:spacing w:val="-4"/>
          <w:sz w:val="26"/>
          <w:szCs w:val="26"/>
        </w:rPr>
        <w:t xml:space="preserve">các nhóm mặt hàng đều tăng trưởng rất cao. </w:t>
      </w:r>
    </w:p>
    <w:p w14:paraId="5F424863" w14:textId="1E105494" w:rsidR="00302AE6" w:rsidRPr="003C5400" w:rsidRDefault="00302AE6" w:rsidP="00302AE6">
      <w:pPr>
        <w:spacing w:before="90" w:line="312" w:lineRule="auto"/>
        <w:jc w:val="center"/>
        <w:rPr>
          <w:b/>
          <w:sz w:val="26"/>
          <w:szCs w:val="26"/>
        </w:rPr>
      </w:pPr>
      <w:r w:rsidRPr="003C5400">
        <w:rPr>
          <w:b/>
          <w:sz w:val="26"/>
          <w:szCs w:val="26"/>
        </w:rPr>
        <w:t xml:space="preserve">Bảng </w:t>
      </w:r>
      <w:r w:rsidR="00B67022" w:rsidRPr="003C5400">
        <w:rPr>
          <w:b/>
          <w:sz w:val="26"/>
          <w:szCs w:val="26"/>
        </w:rPr>
        <w:t>0</w:t>
      </w:r>
      <w:r w:rsidRPr="003C5400">
        <w:rPr>
          <w:b/>
          <w:sz w:val="26"/>
          <w:szCs w:val="26"/>
        </w:rPr>
        <w:t xml:space="preserve">7: Nhập khẩu NPL dệt may của Việt Nam tháng </w:t>
      </w:r>
      <w:r w:rsidR="003C5400" w:rsidRPr="003C5400">
        <w:rPr>
          <w:b/>
          <w:sz w:val="26"/>
          <w:szCs w:val="26"/>
        </w:rPr>
        <w:t>8</w:t>
      </w:r>
      <w:r w:rsidRPr="003C5400">
        <w:rPr>
          <w:b/>
          <w:sz w:val="26"/>
          <w:szCs w:val="26"/>
        </w:rPr>
        <w:t xml:space="preserve"> và </w:t>
      </w:r>
      <w:r w:rsidR="003C5400" w:rsidRPr="003C5400">
        <w:rPr>
          <w:b/>
          <w:sz w:val="26"/>
          <w:szCs w:val="26"/>
        </w:rPr>
        <w:t>8</w:t>
      </w:r>
      <w:r w:rsidRPr="003C5400">
        <w:rPr>
          <w:b/>
          <w:sz w:val="26"/>
          <w:szCs w:val="26"/>
        </w:rPr>
        <w:t xml:space="preserve"> tháng đầu năm 2021</w:t>
      </w:r>
    </w:p>
    <w:tbl>
      <w:tblPr>
        <w:tblW w:w="8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134"/>
        <w:gridCol w:w="992"/>
        <w:gridCol w:w="992"/>
        <w:gridCol w:w="1327"/>
        <w:gridCol w:w="974"/>
        <w:gridCol w:w="974"/>
      </w:tblGrid>
      <w:tr w:rsidR="003C5400" w:rsidRPr="003C5400" w14:paraId="031C5A8E" w14:textId="77777777" w:rsidTr="00302AE6">
        <w:trPr>
          <w:tblHeader/>
          <w:jc w:val="center"/>
        </w:trPr>
        <w:tc>
          <w:tcPr>
            <w:tcW w:w="2518" w:type="dxa"/>
            <w:vMerge w:val="restart"/>
            <w:shd w:val="clear" w:color="auto" w:fill="auto"/>
            <w:vAlign w:val="center"/>
          </w:tcPr>
          <w:p w14:paraId="0CDFE0A6" w14:textId="77777777" w:rsidR="00302AE6" w:rsidRPr="003C5400" w:rsidRDefault="00302AE6" w:rsidP="00302AE6">
            <w:pPr>
              <w:jc w:val="center"/>
              <w:rPr>
                <w:rFonts w:eastAsia="Times New Roman"/>
                <w:b/>
                <w:sz w:val="22"/>
                <w:szCs w:val="22"/>
              </w:rPr>
            </w:pPr>
            <w:r w:rsidRPr="003C5400">
              <w:rPr>
                <w:rFonts w:eastAsia="Times New Roman"/>
                <w:b/>
                <w:sz w:val="22"/>
                <w:szCs w:val="22"/>
              </w:rPr>
              <w:t>Mặt hàng</w:t>
            </w:r>
          </w:p>
        </w:tc>
        <w:tc>
          <w:tcPr>
            <w:tcW w:w="3118" w:type="dxa"/>
            <w:gridSpan w:val="3"/>
            <w:shd w:val="clear" w:color="auto" w:fill="auto"/>
            <w:vAlign w:val="center"/>
          </w:tcPr>
          <w:p w14:paraId="03B9FC40" w14:textId="7BB28E06" w:rsidR="00302AE6" w:rsidRPr="003C5400" w:rsidRDefault="00302AE6" w:rsidP="003C5400">
            <w:pPr>
              <w:jc w:val="center"/>
              <w:rPr>
                <w:rFonts w:eastAsia="Times New Roman"/>
                <w:b/>
                <w:sz w:val="22"/>
                <w:szCs w:val="22"/>
              </w:rPr>
            </w:pPr>
            <w:r w:rsidRPr="003C5400">
              <w:rPr>
                <w:rFonts w:eastAsia="Times New Roman"/>
                <w:b/>
                <w:sz w:val="22"/>
                <w:szCs w:val="22"/>
              </w:rPr>
              <w:t xml:space="preserve">Tháng </w:t>
            </w:r>
            <w:r w:rsidR="003C5400" w:rsidRPr="003C5400">
              <w:rPr>
                <w:rFonts w:eastAsia="Times New Roman"/>
                <w:b/>
                <w:sz w:val="22"/>
                <w:szCs w:val="22"/>
              </w:rPr>
              <w:t>8</w:t>
            </w:r>
            <w:r w:rsidRPr="003C5400">
              <w:rPr>
                <w:rFonts w:eastAsia="Times New Roman"/>
                <w:b/>
                <w:sz w:val="22"/>
                <w:szCs w:val="22"/>
              </w:rPr>
              <w:t xml:space="preserve"> năm 2021</w:t>
            </w:r>
          </w:p>
        </w:tc>
        <w:tc>
          <w:tcPr>
            <w:tcW w:w="3275" w:type="dxa"/>
            <w:gridSpan w:val="3"/>
            <w:shd w:val="clear" w:color="auto" w:fill="auto"/>
            <w:vAlign w:val="center"/>
          </w:tcPr>
          <w:p w14:paraId="110EE2B8" w14:textId="63E9069F" w:rsidR="00302AE6" w:rsidRPr="003C5400" w:rsidRDefault="003C5400" w:rsidP="00302AE6">
            <w:pPr>
              <w:jc w:val="center"/>
              <w:rPr>
                <w:rFonts w:eastAsia="Times New Roman"/>
                <w:b/>
                <w:sz w:val="22"/>
                <w:szCs w:val="22"/>
              </w:rPr>
            </w:pPr>
            <w:r w:rsidRPr="003C5400">
              <w:rPr>
                <w:rFonts w:eastAsia="Times New Roman"/>
                <w:b/>
                <w:sz w:val="22"/>
                <w:szCs w:val="22"/>
              </w:rPr>
              <w:t>8</w:t>
            </w:r>
            <w:r w:rsidR="00302AE6" w:rsidRPr="003C5400">
              <w:rPr>
                <w:rFonts w:eastAsia="Times New Roman"/>
                <w:b/>
                <w:sz w:val="22"/>
                <w:szCs w:val="22"/>
              </w:rPr>
              <w:t xml:space="preserve"> tháng đầu năm 2021</w:t>
            </w:r>
          </w:p>
        </w:tc>
      </w:tr>
      <w:tr w:rsidR="003C5400" w:rsidRPr="003C5400" w14:paraId="633BCCD2" w14:textId="77777777" w:rsidTr="00302AE6">
        <w:trPr>
          <w:tblHeader/>
          <w:jc w:val="center"/>
        </w:trPr>
        <w:tc>
          <w:tcPr>
            <w:tcW w:w="2518" w:type="dxa"/>
            <w:vMerge/>
            <w:shd w:val="clear" w:color="auto" w:fill="auto"/>
            <w:vAlign w:val="center"/>
          </w:tcPr>
          <w:p w14:paraId="71CAA56B" w14:textId="77777777" w:rsidR="00302AE6" w:rsidRPr="003C5400" w:rsidRDefault="00302AE6" w:rsidP="00302AE6">
            <w:pPr>
              <w:jc w:val="center"/>
              <w:rPr>
                <w:rFonts w:eastAsia="Times New Roman"/>
                <w:b/>
                <w:sz w:val="22"/>
                <w:szCs w:val="22"/>
              </w:rPr>
            </w:pPr>
          </w:p>
        </w:tc>
        <w:tc>
          <w:tcPr>
            <w:tcW w:w="1134" w:type="dxa"/>
            <w:shd w:val="clear" w:color="auto" w:fill="auto"/>
            <w:vAlign w:val="center"/>
          </w:tcPr>
          <w:p w14:paraId="0638DDAF" w14:textId="56357540" w:rsidR="00302AE6" w:rsidRPr="003C5400" w:rsidRDefault="00302AE6" w:rsidP="001103A3">
            <w:pPr>
              <w:jc w:val="center"/>
              <w:rPr>
                <w:rFonts w:eastAsia="Times New Roman"/>
                <w:b/>
                <w:sz w:val="22"/>
                <w:szCs w:val="22"/>
              </w:rPr>
            </w:pPr>
            <w:r w:rsidRPr="003C5400">
              <w:rPr>
                <w:rFonts w:eastAsia="Times New Roman"/>
                <w:b/>
                <w:sz w:val="22"/>
                <w:szCs w:val="22"/>
              </w:rPr>
              <w:t>Trị giá (</w:t>
            </w:r>
            <w:r w:rsidR="001103A3" w:rsidRPr="003C5400">
              <w:rPr>
                <w:rFonts w:eastAsia="Times New Roman"/>
                <w:b/>
                <w:sz w:val="22"/>
                <w:szCs w:val="22"/>
              </w:rPr>
              <w:t>Nghìn</w:t>
            </w:r>
            <w:r w:rsidRPr="003C5400">
              <w:rPr>
                <w:rFonts w:eastAsia="Times New Roman"/>
                <w:b/>
                <w:sz w:val="22"/>
                <w:szCs w:val="22"/>
              </w:rPr>
              <w:t xml:space="preserve"> USD)</w:t>
            </w:r>
          </w:p>
        </w:tc>
        <w:tc>
          <w:tcPr>
            <w:tcW w:w="992" w:type="dxa"/>
            <w:shd w:val="clear" w:color="auto" w:fill="auto"/>
            <w:vAlign w:val="center"/>
          </w:tcPr>
          <w:p w14:paraId="4E9D2484" w14:textId="16106CA0" w:rsidR="00302AE6" w:rsidRPr="003C5400" w:rsidRDefault="00302AE6" w:rsidP="003C5400">
            <w:pPr>
              <w:jc w:val="center"/>
              <w:rPr>
                <w:rFonts w:eastAsia="Times New Roman"/>
                <w:b/>
                <w:sz w:val="22"/>
                <w:szCs w:val="22"/>
              </w:rPr>
            </w:pPr>
            <w:r w:rsidRPr="003C5400">
              <w:rPr>
                <w:rFonts w:eastAsia="Times New Roman"/>
                <w:b/>
                <w:sz w:val="22"/>
                <w:szCs w:val="22"/>
              </w:rPr>
              <w:t>So với T</w:t>
            </w:r>
            <w:r w:rsidR="003C5400" w:rsidRPr="003C5400">
              <w:rPr>
                <w:rFonts w:eastAsia="Times New Roman"/>
                <w:b/>
                <w:sz w:val="22"/>
                <w:szCs w:val="22"/>
              </w:rPr>
              <w:t>7</w:t>
            </w:r>
            <w:r w:rsidRPr="003C5400">
              <w:rPr>
                <w:rFonts w:eastAsia="Times New Roman"/>
                <w:b/>
                <w:sz w:val="22"/>
                <w:szCs w:val="22"/>
              </w:rPr>
              <w:t>/2021 (%)</w:t>
            </w:r>
          </w:p>
        </w:tc>
        <w:tc>
          <w:tcPr>
            <w:tcW w:w="992" w:type="dxa"/>
            <w:shd w:val="clear" w:color="auto" w:fill="auto"/>
            <w:vAlign w:val="center"/>
          </w:tcPr>
          <w:p w14:paraId="7D8EC0A7" w14:textId="6FD3E9F8" w:rsidR="00302AE6" w:rsidRPr="003C5400" w:rsidRDefault="00302AE6" w:rsidP="003C5400">
            <w:pPr>
              <w:jc w:val="center"/>
              <w:rPr>
                <w:rFonts w:eastAsia="Times New Roman"/>
                <w:b/>
                <w:sz w:val="22"/>
                <w:szCs w:val="22"/>
              </w:rPr>
            </w:pPr>
            <w:r w:rsidRPr="003C5400">
              <w:rPr>
                <w:rFonts w:eastAsia="Times New Roman"/>
                <w:b/>
                <w:sz w:val="22"/>
                <w:szCs w:val="22"/>
              </w:rPr>
              <w:t>So với T</w:t>
            </w:r>
            <w:r w:rsidR="003C5400" w:rsidRPr="003C5400">
              <w:rPr>
                <w:rFonts w:eastAsia="Times New Roman"/>
                <w:b/>
                <w:sz w:val="22"/>
                <w:szCs w:val="22"/>
              </w:rPr>
              <w:t>8</w:t>
            </w:r>
            <w:r w:rsidRPr="003C5400">
              <w:rPr>
                <w:rFonts w:eastAsia="Times New Roman"/>
                <w:b/>
                <w:sz w:val="22"/>
                <w:szCs w:val="22"/>
              </w:rPr>
              <w:t>/2020 (%)</w:t>
            </w:r>
          </w:p>
        </w:tc>
        <w:tc>
          <w:tcPr>
            <w:tcW w:w="1327" w:type="dxa"/>
            <w:shd w:val="clear" w:color="auto" w:fill="auto"/>
            <w:vAlign w:val="center"/>
          </w:tcPr>
          <w:p w14:paraId="6881CBAA" w14:textId="395A0DE6" w:rsidR="00302AE6" w:rsidRPr="003C5400" w:rsidRDefault="00302AE6" w:rsidP="001103A3">
            <w:pPr>
              <w:jc w:val="center"/>
              <w:rPr>
                <w:rFonts w:eastAsia="Times New Roman"/>
                <w:b/>
                <w:sz w:val="22"/>
                <w:szCs w:val="22"/>
              </w:rPr>
            </w:pPr>
            <w:r w:rsidRPr="003C5400">
              <w:rPr>
                <w:rFonts w:eastAsia="Times New Roman"/>
                <w:b/>
                <w:sz w:val="22"/>
                <w:szCs w:val="22"/>
              </w:rPr>
              <w:t>Trị giá (</w:t>
            </w:r>
            <w:r w:rsidR="001103A3" w:rsidRPr="003C5400">
              <w:rPr>
                <w:rFonts w:eastAsia="Times New Roman"/>
                <w:b/>
                <w:sz w:val="22"/>
                <w:szCs w:val="22"/>
              </w:rPr>
              <w:t xml:space="preserve">Nghìn </w:t>
            </w:r>
            <w:r w:rsidRPr="003C5400">
              <w:rPr>
                <w:rFonts w:eastAsia="Times New Roman"/>
                <w:b/>
                <w:sz w:val="22"/>
                <w:szCs w:val="22"/>
              </w:rPr>
              <w:t>USD)</w:t>
            </w:r>
          </w:p>
        </w:tc>
        <w:tc>
          <w:tcPr>
            <w:tcW w:w="974" w:type="dxa"/>
            <w:shd w:val="clear" w:color="auto" w:fill="auto"/>
            <w:vAlign w:val="center"/>
          </w:tcPr>
          <w:p w14:paraId="566F227B" w14:textId="02CCACA0" w:rsidR="00302AE6" w:rsidRPr="003C5400" w:rsidRDefault="00302AE6" w:rsidP="003C5400">
            <w:pPr>
              <w:jc w:val="center"/>
              <w:rPr>
                <w:rFonts w:eastAsia="Times New Roman"/>
                <w:b/>
                <w:sz w:val="22"/>
                <w:szCs w:val="22"/>
              </w:rPr>
            </w:pPr>
            <w:r w:rsidRPr="003C5400">
              <w:rPr>
                <w:rFonts w:eastAsia="Times New Roman"/>
                <w:b/>
                <w:sz w:val="22"/>
                <w:szCs w:val="22"/>
              </w:rPr>
              <w:t xml:space="preserve">So với </w:t>
            </w:r>
            <w:r w:rsidR="003C5400" w:rsidRPr="003C5400">
              <w:rPr>
                <w:rFonts w:eastAsia="Times New Roman"/>
                <w:b/>
                <w:sz w:val="22"/>
                <w:szCs w:val="22"/>
              </w:rPr>
              <w:t>8</w:t>
            </w:r>
            <w:r w:rsidRPr="003C5400">
              <w:rPr>
                <w:rFonts w:eastAsia="Times New Roman"/>
                <w:b/>
                <w:sz w:val="22"/>
                <w:szCs w:val="22"/>
              </w:rPr>
              <w:t>T/2020 (%)</w:t>
            </w:r>
          </w:p>
        </w:tc>
        <w:tc>
          <w:tcPr>
            <w:tcW w:w="974" w:type="dxa"/>
            <w:shd w:val="clear" w:color="auto" w:fill="auto"/>
            <w:vAlign w:val="center"/>
          </w:tcPr>
          <w:p w14:paraId="008AADD7" w14:textId="0BD39F1D" w:rsidR="00302AE6" w:rsidRPr="003C5400" w:rsidRDefault="00302AE6" w:rsidP="003C5400">
            <w:pPr>
              <w:jc w:val="center"/>
              <w:rPr>
                <w:rFonts w:eastAsia="Times New Roman"/>
                <w:b/>
                <w:sz w:val="22"/>
                <w:szCs w:val="22"/>
              </w:rPr>
            </w:pPr>
            <w:r w:rsidRPr="003C5400">
              <w:rPr>
                <w:rFonts w:eastAsia="Times New Roman"/>
                <w:b/>
                <w:sz w:val="22"/>
                <w:szCs w:val="22"/>
              </w:rPr>
              <w:t xml:space="preserve">So với </w:t>
            </w:r>
            <w:r w:rsidR="003C5400" w:rsidRPr="003C5400">
              <w:rPr>
                <w:rFonts w:eastAsia="Times New Roman"/>
                <w:b/>
                <w:sz w:val="22"/>
                <w:szCs w:val="22"/>
              </w:rPr>
              <w:t>8</w:t>
            </w:r>
            <w:r w:rsidRPr="003C5400">
              <w:rPr>
                <w:rFonts w:eastAsia="Times New Roman"/>
                <w:b/>
                <w:sz w:val="22"/>
                <w:szCs w:val="22"/>
              </w:rPr>
              <w:t>T/2019 (%)</w:t>
            </w:r>
          </w:p>
        </w:tc>
      </w:tr>
      <w:tr w:rsidR="003C5400" w:rsidRPr="003C5400" w14:paraId="2E9DB387" w14:textId="77777777" w:rsidTr="00302AE6">
        <w:trPr>
          <w:jc w:val="center"/>
        </w:trPr>
        <w:tc>
          <w:tcPr>
            <w:tcW w:w="2518" w:type="dxa"/>
            <w:shd w:val="clear" w:color="auto" w:fill="auto"/>
            <w:vAlign w:val="center"/>
          </w:tcPr>
          <w:p w14:paraId="082D8B94" w14:textId="1F229129" w:rsidR="003C5400" w:rsidRPr="003C5400" w:rsidRDefault="003C5400" w:rsidP="00302AE6">
            <w:pPr>
              <w:rPr>
                <w:rFonts w:eastAsia="Times New Roman"/>
                <w:b/>
                <w:i/>
                <w:sz w:val="22"/>
                <w:szCs w:val="22"/>
              </w:rPr>
            </w:pPr>
            <w:r w:rsidRPr="003C5400">
              <w:rPr>
                <w:rFonts w:eastAsia="Times New Roman"/>
                <w:b/>
                <w:i/>
                <w:sz w:val="22"/>
                <w:szCs w:val="22"/>
              </w:rPr>
              <w:t>Tổng</w:t>
            </w:r>
          </w:p>
        </w:tc>
        <w:tc>
          <w:tcPr>
            <w:tcW w:w="1134" w:type="dxa"/>
            <w:shd w:val="clear" w:color="auto" w:fill="auto"/>
            <w:vAlign w:val="center"/>
          </w:tcPr>
          <w:p w14:paraId="5650724C" w14:textId="67BACB10" w:rsidR="003C5400" w:rsidRPr="003C5400" w:rsidRDefault="003C5400" w:rsidP="00302AE6">
            <w:pPr>
              <w:jc w:val="right"/>
              <w:rPr>
                <w:b/>
                <w:i/>
                <w:sz w:val="22"/>
                <w:szCs w:val="22"/>
              </w:rPr>
            </w:pPr>
            <w:r w:rsidRPr="003C5400">
              <w:rPr>
                <w:b/>
                <w:i/>
                <w:sz w:val="22"/>
                <w:szCs w:val="22"/>
              </w:rPr>
              <w:t>1.893.451</w:t>
            </w:r>
          </w:p>
        </w:tc>
        <w:tc>
          <w:tcPr>
            <w:tcW w:w="992" w:type="dxa"/>
            <w:shd w:val="clear" w:color="auto" w:fill="auto"/>
            <w:vAlign w:val="center"/>
          </w:tcPr>
          <w:p w14:paraId="673DBD07" w14:textId="0594502D" w:rsidR="003C5400" w:rsidRPr="003C5400" w:rsidRDefault="003C5400" w:rsidP="00302AE6">
            <w:pPr>
              <w:jc w:val="right"/>
              <w:rPr>
                <w:b/>
                <w:i/>
                <w:sz w:val="22"/>
                <w:szCs w:val="22"/>
              </w:rPr>
            </w:pPr>
            <w:r w:rsidRPr="003C5400">
              <w:rPr>
                <w:b/>
                <w:i/>
                <w:sz w:val="22"/>
                <w:szCs w:val="22"/>
              </w:rPr>
              <w:t>-16,3</w:t>
            </w:r>
          </w:p>
        </w:tc>
        <w:tc>
          <w:tcPr>
            <w:tcW w:w="992" w:type="dxa"/>
            <w:shd w:val="clear" w:color="auto" w:fill="auto"/>
            <w:vAlign w:val="center"/>
          </w:tcPr>
          <w:p w14:paraId="46899334" w14:textId="6271853F" w:rsidR="003C5400" w:rsidRPr="003C5400" w:rsidRDefault="003C5400" w:rsidP="00302AE6">
            <w:pPr>
              <w:jc w:val="right"/>
              <w:rPr>
                <w:b/>
                <w:i/>
                <w:sz w:val="22"/>
                <w:szCs w:val="22"/>
              </w:rPr>
            </w:pPr>
            <w:r w:rsidRPr="003C5400">
              <w:rPr>
                <w:b/>
                <w:i/>
                <w:sz w:val="22"/>
                <w:szCs w:val="22"/>
              </w:rPr>
              <w:t>13,7</w:t>
            </w:r>
          </w:p>
        </w:tc>
        <w:tc>
          <w:tcPr>
            <w:tcW w:w="1327" w:type="dxa"/>
            <w:shd w:val="clear" w:color="auto" w:fill="auto"/>
            <w:vAlign w:val="center"/>
          </w:tcPr>
          <w:p w14:paraId="26E10DAE" w14:textId="1B83A736" w:rsidR="003C5400" w:rsidRPr="003C5400" w:rsidRDefault="003C5400" w:rsidP="00302AE6">
            <w:pPr>
              <w:jc w:val="right"/>
              <w:rPr>
                <w:b/>
                <w:i/>
                <w:sz w:val="22"/>
                <w:szCs w:val="22"/>
              </w:rPr>
            </w:pPr>
            <w:r w:rsidRPr="003C5400">
              <w:rPr>
                <w:b/>
                <w:i/>
                <w:sz w:val="22"/>
                <w:szCs w:val="22"/>
              </w:rPr>
              <w:t>17.697.831</w:t>
            </w:r>
          </w:p>
        </w:tc>
        <w:tc>
          <w:tcPr>
            <w:tcW w:w="974" w:type="dxa"/>
            <w:shd w:val="clear" w:color="auto" w:fill="auto"/>
            <w:vAlign w:val="center"/>
          </w:tcPr>
          <w:p w14:paraId="22D6933F" w14:textId="70F2BFA6" w:rsidR="003C5400" w:rsidRPr="003C5400" w:rsidRDefault="003C5400" w:rsidP="00302AE6">
            <w:pPr>
              <w:jc w:val="right"/>
              <w:rPr>
                <w:b/>
                <w:i/>
                <w:sz w:val="22"/>
                <w:szCs w:val="22"/>
              </w:rPr>
            </w:pPr>
            <w:r w:rsidRPr="003C5400">
              <w:rPr>
                <w:b/>
                <w:i/>
                <w:sz w:val="22"/>
                <w:szCs w:val="22"/>
              </w:rPr>
              <w:t>29,4</w:t>
            </w:r>
          </w:p>
        </w:tc>
        <w:tc>
          <w:tcPr>
            <w:tcW w:w="974" w:type="dxa"/>
            <w:shd w:val="clear" w:color="auto" w:fill="auto"/>
            <w:vAlign w:val="center"/>
          </w:tcPr>
          <w:p w14:paraId="1CDB92DC" w14:textId="7E9AF9F0" w:rsidR="003C5400" w:rsidRPr="003C5400" w:rsidRDefault="003C5400" w:rsidP="00302AE6">
            <w:pPr>
              <w:jc w:val="right"/>
              <w:rPr>
                <w:b/>
                <w:i/>
                <w:sz w:val="22"/>
                <w:szCs w:val="22"/>
              </w:rPr>
            </w:pPr>
            <w:r w:rsidRPr="003C5400">
              <w:rPr>
                <w:b/>
                <w:i/>
                <w:sz w:val="22"/>
                <w:szCs w:val="22"/>
              </w:rPr>
              <w:t>9,3</w:t>
            </w:r>
          </w:p>
        </w:tc>
      </w:tr>
      <w:tr w:rsidR="003C5400" w:rsidRPr="003C5400" w14:paraId="51E1E9F6" w14:textId="77777777" w:rsidTr="00302AE6">
        <w:trPr>
          <w:jc w:val="center"/>
        </w:trPr>
        <w:tc>
          <w:tcPr>
            <w:tcW w:w="2518" w:type="dxa"/>
            <w:shd w:val="clear" w:color="auto" w:fill="auto"/>
            <w:vAlign w:val="center"/>
          </w:tcPr>
          <w:p w14:paraId="72FCFEF5" w14:textId="57713CC0" w:rsidR="003C5400" w:rsidRPr="003C5400" w:rsidRDefault="003C5400" w:rsidP="00302AE6">
            <w:pPr>
              <w:rPr>
                <w:rFonts w:eastAsia="Times New Roman"/>
                <w:sz w:val="22"/>
                <w:szCs w:val="22"/>
              </w:rPr>
            </w:pPr>
            <w:r w:rsidRPr="003C5400">
              <w:rPr>
                <w:rFonts w:eastAsia="Times New Roman"/>
                <w:sz w:val="22"/>
                <w:szCs w:val="22"/>
              </w:rPr>
              <w:t>Vải các loại</w:t>
            </w:r>
          </w:p>
        </w:tc>
        <w:tc>
          <w:tcPr>
            <w:tcW w:w="1134" w:type="dxa"/>
            <w:shd w:val="clear" w:color="auto" w:fill="auto"/>
            <w:vAlign w:val="center"/>
          </w:tcPr>
          <w:p w14:paraId="6ECDF0B1" w14:textId="2F4F0C27" w:rsidR="003C5400" w:rsidRPr="003C5400" w:rsidRDefault="003C5400" w:rsidP="00302AE6">
            <w:pPr>
              <w:jc w:val="right"/>
              <w:rPr>
                <w:sz w:val="22"/>
                <w:szCs w:val="22"/>
              </w:rPr>
            </w:pPr>
            <w:r w:rsidRPr="003C5400">
              <w:rPr>
                <w:sz w:val="22"/>
                <w:szCs w:val="22"/>
              </w:rPr>
              <w:t>1.006.029</w:t>
            </w:r>
          </w:p>
        </w:tc>
        <w:tc>
          <w:tcPr>
            <w:tcW w:w="992" w:type="dxa"/>
            <w:shd w:val="clear" w:color="auto" w:fill="auto"/>
            <w:vAlign w:val="center"/>
          </w:tcPr>
          <w:p w14:paraId="6D97A185" w14:textId="2BDCD827" w:rsidR="003C5400" w:rsidRPr="003C5400" w:rsidRDefault="003C5400" w:rsidP="00302AE6">
            <w:pPr>
              <w:jc w:val="right"/>
              <w:rPr>
                <w:sz w:val="22"/>
                <w:szCs w:val="22"/>
              </w:rPr>
            </w:pPr>
            <w:r w:rsidRPr="003C5400">
              <w:rPr>
                <w:sz w:val="22"/>
                <w:szCs w:val="22"/>
              </w:rPr>
              <w:t>-18,1</w:t>
            </w:r>
          </w:p>
        </w:tc>
        <w:tc>
          <w:tcPr>
            <w:tcW w:w="992" w:type="dxa"/>
            <w:shd w:val="clear" w:color="auto" w:fill="auto"/>
            <w:vAlign w:val="center"/>
          </w:tcPr>
          <w:p w14:paraId="6D1C68D2" w14:textId="55F9FBC2" w:rsidR="003C5400" w:rsidRPr="003C5400" w:rsidRDefault="003C5400" w:rsidP="00302AE6">
            <w:pPr>
              <w:jc w:val="right"/>
              <w:rPr>
                <w:sz w:val="22"/>
                <w:szCs w:val="22"/>
              </w:rPr>
            </w:pPr>
            <w:r w:rsidRPr="003C5400">
              <w:rPr>
                <w:sz w:val="22"/>
                <w:szCs w:val="22"/>
              </w:rPr>
              <w:t>10,3</w:t>
            </w:r>
          </w:p>
        </w:tc>
        <w:tc>
          <w:tcPr>
            <w:tcW w:w="1327" w:type="dxa"/>
            <w:shd w:val="clear" w:color="auto" w:fill="auto"/>
            <w:vAlign w:val="center"/>
          </w:tcPr>
          <w:p w14:paraId="75EE23B7" w14:textId="08A2D093" w:rsidR="003C5400" w:rsidRPr="003C5400" w:rsidRDefault="003C5400" w:rsidP="00302AE6">
            <w:pPr>
              <w:jc w:val="right"/>
              <w:rPr>
                <w:sz w:val="22"/>
                <w:szCs w:val="22"/>
              </w:rPr>
            </w:pPr>
            <w:r w:rsidRPr="003C5400">
              <w:rPr>
                <w:sz w:val="22"/>
                <w:szCs w:val="22"/>
              </w:rPr>
              <w:t>9.524.957</w:t>
            </w:r>
          </w:p>
        </w:tc>
        <w:tc>
          <w:tcPr>
            <w:tcW w:w="974" w:type="dxa"/>
            <w:shd w:val="clear" w:color="auto" w:fill="auto"/>
            <w:vAlign w:val="center"/>
          </w:tcPr>
          <w:p w14:paraId="4BDD252E" w14:textId="487A3AAC" w:rsidR="003C5400" w:rsidRPr="003C5400" w:rsidRDefault="003C5400" w:rsidP="00302AE6">
            <w:pPr>
              <w:jc w:val="right"/>
              <w:rPr>
                <w:sz w:val="22"/>
                <w:szCs w:val="22"/>
              </w:rPr>
            </w:pPr>
            <w:r w:rsidRPr="003C5400">
              <w:rPr>
                <w:sz w:val="22"/>
                <w:szCs w:val="22"/>
              </w:rPr>
              <w:t>27,9</w:t>
            </w:r>
          </w:p>
        </w:tc>
        <w:tc>
          <w:tcPr>
            <w:tcW w:w="974" w:type="dxa"/>
            <w:shd w:val="clear" w:color="auto" w:fill="auto"/>
            <w:vAlign w:val="center"/>
          </w:tcPr>
          <w:p w14:paraId="7DE83FBB" w14:textId="1CBC8212" w:rsidR="003C5400" w:rsidRPr="003C5400" w:rsidRDefault="003C5400" w:rsidP="00302AE6">
            <w:pPr>
              <w:jc w:val="right"/>
              <w:rPr>
                <w:sz w:val="22"/>
                <w:szCs w:val="22"/>
              </w:rPr>
            </w:pPr>
            <w:r w:rsidRPr="003C5400">
              <w:rPr>
                <w:sz w:val="22"/>
                <w:szCs w:val="22"/>
              </w:rPr>
              <w:t>9,2</w:t>
            </w:r>
          </w:p>
        </w:tc>
      </w:tr>
      <w:tr w:rsidR="003C5400" w:rsidRPr="003C5400" w14:paraId="5FFCCB36" w14:textId="77777777" w:rsidTr="00302AE6">
        <w:trPr>
          <w:jc w:val="center"/>
        </w:trPr>
        <w:tc>
          <w:tcPr>
            <w:tcW w:w="2518" w:type="dxa"/>
            <w:shd w:val="clear" w:color="auto" w:fill="auto"/>
            <w:vAlign w:val="center"/>
          </w:tcPr>
          <w:p w14:paraId="62D953F6" w14:textId="7571AC58" w:rsidR="003C5400" w:rsidRPr="003C5400" w:rsidRDefault="003C5400" w:rsidP="00302AE6">
            <w:pPr>
              <w:rPr>
                <w:rFonts w:eastAsia="Times New Roman"/>
                <w:sz w:val="22"/>
                <w:szCs w:val="22"/>
              </w:rPr>
            </w:pPr>
            <w:r w:rsidRPr="003C5400">
              <w:rPr>
                <w:rFonts w:eastAsia="Times New Roman"/>
                <w:sz w:val="22"/>
                <w:szCs w:val="22"/>
              </w:rPr>
              <w:t>Nguyên phụ liệu dệt, may, da, giày</w:t>
            </w:r>
          </w:p>
        </w:tc>
        <w:tc>
          <w:tcPr>
            <w:tcW w:w="1134" w:type="dxa"/>
            <w:shd w:val="clear" w:color="auto" w:fill="auto"/>
            <w:vAlign w:val="center"/>
          </w:tcPr>
          <w:p w14:paraId="4676FD27" w14:textId="49A00C03" w:rsidR="003C5400" w:rsidRPr="003C5400" w:rsidRDefault="003C5400" w:rsidP="00302AE6">
            <w:pPr>
              <w:jc w:val="right"/>
              <w:rPr>
                <w:sz w:val="22"/>
                <w:szCs w:val="22"/>
              </w:rPr>
            </w:pPr>
            <w:r w:rsidRPr="003C5400">
              <w:rPr>
                <w:sz w:val="22"/>
                <w:szCs w:val="22"/>
              </w:rPr>
              <w:t>443.404</w:t>
            </w:r>
          </w:p>
        </w:tc>
        <w:tc>
          <w:tcPr>
            <w:tcW w:w="992" w:type="dxa"/>
            <w:shd w:val="clear" w:color="auto" w:fill="auto"/>
            <w:vAlign w:val="center"/>
          </w:tcPr>
          <w:p w14:paraId="5DDA9383" w14:textId="53A1A655" w:rsidR="003C5400" w:rsidRPr="003C5400" w:rsidRDefault="003C5400" w:rsidP="00302AE6">
            <w:pPr>
              <w:jc w:val="right"/>
              <w:rPr>
                <w:sz w:val="22"/>
                <w:szCs w:val="22"/>
              </w:rPr>
            </w:pPr>
            <w:r w:rsidRPr="003C5400">
              <w:rPr>
                <w:sz w:val="22"/>
                <w:szCs w:val="22"/>
              </w:rPr>
              <w:t>-16,9</w:t>
            </w:r>
          </w:p>
        </w:tc>
        <w:tc>
          <w:tcPr>
            <w:tcW w:w="992" w:type="dxa"/>
            <w:shd w:val="clear" w:color="auto" w:fill="auto"/>
            <w:vAlign w:val="center"/>
          </w:tcPr>
          <w:p w14:paraId="2559FA55" w14:textId="1A2024CE" w:rsidR="003C5400" w:rsidRPr="003C5400" w:rsidRDefault="003C5400" w:rsidP="00302AE6">
            <w:pPr>
              <w:jc w:val="right"/>
              <w:rPr>
                <w:sz w:val="22"/>
                <w:szCs w:val="22"/>
              </w:rPr>
            </w:pPr>
            <w:r w:rsidRPr="003C5400">
              <w:rPr>
                <w:sz w:val="22"/>
                <w:szCs w:val="22"/>
              </w:rPr>
              <w:t>3,8</w:t>
            </w:r>
          </w:p>
        </w:tc>
        <w:tc>
          <w:tcPr>
            <w:tcW w:w="1327" w:type="dxa"/>
            <w:shd w:val="clear" w:color="auto" w:fill="auto"/>
            <w:vAlign w:val="center"/>
          </w:tcPr>
          <w:p w14:paraId="07E55E62" w14:textId="0C888FCE" w:rsidR="003C5400" w:rsidRPr="003C5400" w:rsidRDefault="003C5400" w:rsidP="00302AE6">
            <w:pPr>
              <w:jc w:val="right"/>
              <w:rPr>
                <w:sz w:val="22"/>
                <w:szCs w:val="22"/>
              </w:rPr>
            </w:pPr>
            <w:r w:rsidRPr="003C5400">
              <w:rPr>
                <w:sz w:val="22"/>
                <w:szCs w:val="22"/>
              </w:rPr>
              <w:t>4.312.489</w:t>
            </w:r>
          </w:p>
        </w:tc>
        <w:tc>
          <w:tcPr>
            <w:tcW w:w="974" w:type="dxa"/>
            <w:shd w:val="clear" w:color="auto" w:fill="auto"/>
            <w:vAlign w:val="center"/>
          </w:tcPr>
          <w:p w14:paraId="05627E5E" w14:textId="4CCE4F70" w:rsidR="003C5400" w:rsidRPr="003C5400" w:rsidRDefault="003C5400" w:rsidP="00302AE6">
            <w:pPr>
              <w:jc w:val="right"/>
              <w:rPr>
                <w:sz w:val="22"/>
                <w:szCs w:val="22"/>
              </w:rPr>
            </w:pPr>
            <w:r w:rsidRPr="003C5400">
              <w:rPr>
                <w:sz w:val="22"/>
                <w:szCs w:val="22"/>
              </w:rPr>
              <w:t>28,7</w:t>
            </w:r>
          </w:p>
        </w:tc>
        <w:tc>
          <w:tcPr>
            <w:tcW w:w="974" w:type="dxa"/>
            <w:shd w:val="clear" w:color="auto" w:fill="auto"/>
            <w:vAlign w:val="center"/>
          </w:tcPr>
          <w:p w14:paraId="2E96886F" w14:textId="6CDACFB5" w:rsidR="003C5400" w:rsidRPr="003C5400" w:rsidRDefault="003C5400" w:rsidP="00302AE6">
            <w:pPr>
              <w:jc w:val="right"/>
              <w:rPr>
                <w:sz w:val="22"/>
                <w:szCs w:val="22"/>
              </w:rPr>
            </w:pPr>
            <w:r w:rsidRPr="003C5400">
              <w:rPr>
                <w:sz w:val="22"/>
                <w:szCs w:val="22"/>
              </w:rPr>
              <w:t>9,8</w:t>
            </w:r>
          </w:p>
        </w:tc>
      </w:tr>
      <w:tr w:rsidR="003C5400" w:rsidRPr="003C5400" w14:paraId="77EFB5AB" w14:textId="77777777" w:rsidTr="00302AE6">
        <w:trPr>
          <w:jc w:val="center"/>
        </w:trPr>
        <w:tc>
          <w:tcPr>
            <w:tcW w:w="2518" w:type="dxa"/>
            <w:shd w:val="clear" w:color="auto" w:fill="auto"/>
            <w:vAlign w:val="center"/>
          </w:tcPr>
          <w:p w14:paraId="000CBC00" w14:textId="61600E5A" w:rsidR="003C5400" w:rsidRPr="003C5400" w:rsidRDefault="003C5400" w:rsidP="00302AE6">
            <w:pPr>
              <w:rPr>
                <w:rFonts w:eastAsia="Times New Roman"/>
                <w:sz w:val="22"/>
                <w:szCs w:val="22"/>
              </w:rPr>
            </w:pPr>
            <w:r w:rsidRPr="003C5400">
              <w:rPr>
                <w:rFonts w:eastAsia="Times New Roman"/>
                <w:sz w:val="22"/>
                <w:szCs w:val="22"/>
              </w:rPr>
              <w:t>Bông các loại</w:t>
            </w:r>
          </w:p>
        </w:tc>
        <w:tc>
          <w:tcPr>
            <w:tcW w:w="1134" w:type="dxa"/>
            <w:shd w:val="clear" w:color="auto" w:fill="auto"/>
            <w:vAlign w:val="center"/>
          </w:tcPr>
          <w:p w14:paraId="0394F643" w14:textId="3031532C" w:rsidR="003C5400" w:rsidRPr="003C5400" w:rsidRDefault="003C5400" w:rsidP="00302AE6">
            <w:pPr>
              <w:jc w:val="right"/>
              <w:rPr>
                <w:sz w:val="22"/>
                <w:szCs w:val="22"/>
              </w:rPr>
            </w:pPr>
            <w:r w:rsidRPr="003C5400">
              <w:rPr>
                <w:sz w:val="22"/>
                <w:szCs w:val="22"/>
              </w:rPr>
              <w:t>267.905</w:t>
            </w:r>
          </w:p>
        </w:tc>
        <w:tc>
          <w:tcPr>
            <w:tcW w:w="992" w:type="dxa"/>
            <w:shd w:val="clear" w:color="auto" w:fill="auto"/>
            <w:vAlign w:val="center"/>
          </w:tcPr>
          <w:p w14:paraId="04B82CE8" w14:textId="6F508677" w:rsidR="003C5400" w:rsidRPr="003C5400" w:rsidRDefault="003C5400" w:rsidP="00302AE6">
            <w:pPr>
              <w:jc w:val="right"/>
              <w:rPr>
                <w:sz w:val="22"/>
                <w:szCs w:val="22"/>
              </w:rPr>
            </w:pPr>
          </w:p>
        </w:tc>
        <w:tc>
          <w:tcPr>
            <w:tcW w:w="992" w:type="dxa"/>
            <w:shd w:val="clear" w:color="auto" w:fill="auto"/>
            <w:vAlign w:val="center"/>
          </w:tcPr>
          <w:p w14:paraId="289F62C5" w14:textId="57F9FA67" w:rsidR="003C5400" w:rsidRPr="003C5400" w:rsidRDefault="003C5400" w:rsidP="00302AE6">
            <w:pPr>
              <w:jc w:val="right"/>
              <w:rPr>
                <w:sz w:val="22"/>
                <w:szCs w:val="22"/>
              </w:rPr>
            </w:pPr>
            <w:r w:rsidRPr="003C5400">
              <w:rPr>
                <w:sz w:val="22"/>
                <w:szCs w:val="22"/>
              </w:rPr>
              <w:t>55,5</w:t>
            </w:r>
          </w:p>
        </w:tc>
        <w:tc>
          <w:tcPr>
            <w:tcW w:w="1327" w:type="dxa"/>
            <w:shd w:val="clear" w:color="auto" w:fill="auto"/>
            <w:vAlign w:val="center"/>
          </w:tcPr>
          <w:p w14:paraId="059CE07A" w14:textId="50D92451" w:rsidR="003C5400" w:rsidRPr="003C5400" w:rsidRDefault="003C5400" w:rsidP="00302AE6">
            <w:pPr>
              <w:jc w:val="right"/>
              <w:rPr>
                <w:sz w:val="22"/>
                <w:szCs w:val="22"/>
              </w:rPr>
            </w:pPr>
            <w:r w:rsidRPr="003C5400">
              <w:rPr>
                <w:sz w:val="22"/>
                <w:szCs w:val="22"/>
              </w:rPr>
              <w:t>2.126.695</w:t>
            </w:r>
          </w:p>
        </w:tc>
        <w:tc>
          <w:tcPr>
            <w:tcW w:w="974" w:type="dxa"/>
            <w:shd w:val="clear" w:color="auto" w:fill="auto"/>
            <w:vAlign w:val="center"/>
          </w:tcPr>
          <w:p w14:paraId="6E5C5F81" w14:textId="4F8DA695" w:rsidR="003C5400" w:rsidRPr="003C5400" w:rsidRDefault="003C5400" w:rsidP="00302AE6">
            <w:pPr>
              <w:jc w:val="right"/>
              <w:rPr>
                <w:sz w:val="22"/>
                <w:szCs w:val="22"/>
              </w:rPr>
            </w:pPr>
            <w:r w:rsidRPr="003C5400">
              <w:rPr>
                <w:sz w:val="22"/>
                <w:szCs w:val="22"/>
              </w:rPr>
              <w:t>31,8</w:t>
            </w:r>
          </w:p>
        </w:tc>
        <w:tc>
          <w:tcPr>
            <w:tcW w:w="974" w:type="dxa"/>
            <w:shd w:val="clear" w:color="auto" w:fill="auto"/>
            <w:vAlign w:val="center"/>
          </w:tcPr>
          <w:p w14:paraId="68C8BC61" w14:textId="119AFFB8" w:rsidR="003C5400" w:rsidRPr="003C5400" w:rsidRDefault="003C5400" w:rsidP="00302AE6">
            <w:pPr>
              <w:jc w:val="right"/>
              <w:rPr>
                <w:sz w:val="22"/>
                <w:szCs w:val="22"/>
              </w:rPr>
            </w:pPr>
            <w:r w:rsidRPr="003C5400">
              <w:rPr>
                <w:sz w:val="22"/>
                <w:szCs w:val="22"/>
              </w:rPr>
              <w:t>11,1</w:t>
            </w:r>
          </w:p>
        </w:tc>
      </w:tr>
      <w:tr w:rsidR="003C5400" w:rsidRPr="003C5400" w14:paraId="4163BE36" w14:textId="77777777" w:rsidTr="00302AE6">
        <w:trPr>
          <w:jc w:val="center"/>
        </w:trPr>
        <w:tc>
          <w:tcPr>
            <w:tcW w:w="2518" w:type="dxa"/>
            <w:shd w:val="clear" w:color="auto" w:fill="auto"/>
            <w:vAlign w:val="center"/>
          </w:tcPr>
          <w:p w14:paraId="4219588F" w14:textId="7752A698" w:rsidR="003C5400" w:rsidRPr="003C5400" w:rsidRDefault="003C5400" w:rsidP="00302AE6">
            <w:pPr>
              <w:rPr>
                <w:rFonts w:eastAsia="Times New Roman"/>
                <w:sz w:val="22"/>
                <w:szCs w:val="22"/>
              </w:rPr>
            </w:pPr>
            <w:r w:rsidRPr="003C5400">
              <w:rPr>
                <w:rFonts w:eastAsia="Times New Roman"/>
                <w:sz w:val="22"/>
                <w:szCs w:val="22"/>
              </w:rPr>
              <w:t>Xơ, sợi dệt các loại</w:t>
            </w:r>
          </w:p>
        </w:tc>
        <w:tc>
          <w:tcPr>
            <w:tcW w:w="1134" w:type="dxa"/>
            <w:shd w:val="clear" w:color="auto" w:fill="auto"/>
            <w:vAlign w:val="center"/>
          </w:tcPr>
          <w:p w14:paraId="61672DF4" w14:textId="523E99C2" w:rsidR="003C5400" w:rsidRPr="003C5400" w:rsidRDefault="003C5400" w:rsidP="00302AE6">
            <w:pPr>
              <w:jc w:val="right"/>
              <w:rPr>
                <w:sz w:val="22"/>
                <w:szCs w:val="22"/>
              </w:rPr>
            </w:pPr>
            <w:r w:rsidRPr="003C5400">
              <w:rPr>
                <w:sz w:val="22"/>
                <w:szCs w:val="22"/>
              </w:rPr>
              <w:t>176.113</w:t>
            </w:r>
          </w:p>
        </w:tc>
        <w:tc>
          <w:tcPr>
            <w:tcW w:w="992" w:type="dxa"/>
            <w:shd w:val="clear" w:color="auto" w:fill="auto"/>
            <w:vAlign w:val="center"/>
          </w:tcPr>
          <w:p w14:paraId="4E5AD8D5" w14:textId="23AD6FA4" w:rsidR="003C5400" w:rsidRPr="003C5400" w:rsidRDefault="003C5400" w:rsidP="00302AE6">
            <w:pPr>
              <w:jc w:val="right"/>
              <w:rPr>
                <w:sz w:val="22"/>
                <w:szCs w:val="22"/>
              </w:rPr>
            </w:pPr>
            <w:r w:rsidRPr="003C5400">
              <w:rPr>
                <w:sz w:val="22"/>
                <w:szCs w:val="22"/>
              </w:rPr>
              <w:t>-24,3</w:t>
            </w:r>
          </w:p>
        </w:tc>
        <w:tc>
          <w:tcPr>
            <w:tcW w:w="992" w:type="dxa"/>
            <w:shd w:val="clear" w:color="auto" w:fill="auto"/>
            <w:vAlign w:val="center"/>
          </w:tcPr>
          <w:p w14:paraId="0E3D5280" w14:textId="64B4FE08" w:rsidR="003C5400" w:rsidRPr="003C5400" w:rsidRDefault="003C5400" w:rsidP="00302AE6">
            <w:pPr>
              <w:jc w:val="right"/>
              <w:rPr>
                <w:sz w:val="22"/>
                <w:szCs w:val="22"/>
              </w:rPr>
            </w:pPr>
            <w:r w:rsidRPr="003C5400">
              <w:rPr>
                <w:sz w:val="22"/>
                <w:szCs w:val="22"/>
              </w:rPr>
              <w:t>14,4</w:t>
            </w:r>
          </w:p>
        </w:tc>
        <w:tc>
          <w:tcPr>
            <w:tcW w:w="1327" w:type="dxa"/>
            <w:shd w:val="clear" w:color="auto" w:fill="auto"/>
            <w:vAlign w:val="center"/>
          </w:tcPr>
          <w:p w14:paraId="6192BA49" w14:textId="3DC92037" w:rsidR="003C5400" w:rsidRPr="003C5400" w:rsidRDefault="003C5400" w:rsidP="00302AE6">
            <w:pPr>
              <w:jc w:val="right"/>
              <w:rPr>
                <w:sz w:val="22"/>
                <w:szCs w:val="22"/>
              </w:rPr>
            </w:pPr>
            <w:r w:rsidRPr="003C5400">
              <w:rPr>
                <w:sz w:val="22"/>
                <w:szCs w:val="22"/>
              </w:rPr>
              <w:t>1.733.690</w:t>
            </w:r>
          </w:p>
        </w:tc>
        <w:tc>
          <w:tcPr>
            <w:tcW w:w="974" w:type="dxa"/>
            <w:shd w:val="clear" w:color="auto" w:fill="auto"/>
            <w:vAlign w:val="center"/>
          </w:tcPr>
          <w:p w14:paraId="55016ECA" w14:textId="736D9D96" w:rsidR="003C5400" w:rsidRPr="003C5400" w:rsidRDefault="003C5400" w:rsidP="00302AE6">
            <w:pPr>
              <w:jc w:val="right"/>
              <w:rPr>
                <w:sz w:val="22"/>
                <w:szCs w:val="22"/>
              </w:rPr>
            </w:pPr>
            <w:r w:rsidRPr="003C5400">
              <w:rPr>
                <w:sz w:val="22"/>
                <w:szCs w:val="22"/>
              </w:rPr>
              <w:t>36,6</w:t>
            </w:r>
          </w:p>
        </w:tc>
        <w:tc>
          <w:tcPr>
            <w:tcW w:w="974" w:type="dxa"/>
            <w:shd w:val="clear" w:color="auto" w:fill="auto"/>
            <w:vAlign w:val="center"/>
          </w:tcPr>
          <w:p w14:paraId="33042748" w14:textId="6B59BE42" w:rsidR="003C5400" w:rsidRPr="003C5400" w:rsidRDefault="003C5400" w:rsidP="00302AE6">
            <w:pPr>
              <w:jc w:val="right"/>
              <w:rPr>
                <w:sz w:val="22"/>
                <w:szCs w:val="22"/>
              </w:rPr>
            </w:pPr>
            <w:r w:rsidRPr="003C5400">
              <w:rPr>
                <w:sz w:val="22"/>
                <w:szCs w:val="22"/>
              </w:rPr>
              <w:t>6,7</w:t>
            </w:r>
          </w:p>
        </w:tc>
      </w:tr>
    </w:tbl>
    <w:p w14:paraId="0F06B569" w14:textId="42888737" w:rsidR="003C5400" w:rsidRPr="003C5400" w:rsidRDefault="00302AE6" w:rsidP="00CD08AA">
      <w:pPr>
        <w:pStyle w:val="NormalWeb"/>
        <w:spacing w:before="120" w:beforeAutospacing="0" w:after="120" w:afterAutospacing="0" w:line="288" w:lineRule="auto"/>
        <w:jc w:val="right"/>
        <w:rPr>
          <w:i/>
          <w:sz w:val="26"/>
          <w:szCs w:val="26"/>
        </w:rPr>
      </w:pPr>
      <w:r w:rsidRPr="003C5400">
        <w:rPr>
          <w:i/>
          <w:sz w:val="26"/>
          <w:szCs w:val="26"/>
        </w:rPr>
        <w:t xml:space="preserve"> Nguồn: Tính toán từ số liệu thống kê sơ bộ của TCHQ</w:t>
      </w:r>
    </w:p>
    <w:p w14:paraId="371D1E27" w14:textId="6102D469" w:rsidR="00A41101" w:rsidRPr="003C5400" w:rsidRDefault="00A57B99" w:rsidP="00CD08AA">
      <w:pPr>
        <w:pStyle w:val="NormalWeb"/>
        <w:spacing w:before="120" w:beforeAutospacing="0" w:after="120" w:afterAutospacing="0" w:line="288" w:lineRule="auto"/>
        <w:ind w:firstLine="360"/>
        <w:outlineLvl w:val="1"/>
        <w:rPr>
          <w:i/>
          <w:spacing w:val="2"/>
          <w:sz w:val="26"/>
          <w:szCs w:val="26"/>
        </w:rPr>
      </w:pPr>
      <w:bookmarkStart w:id="282" w:name="_Toc82969739"/>
      <w:r w:rsidRPr="003C5400">
        <w:rPr>
          <w:i/>
          <w:spacing w:val="2"/>
          <w:sz w:val="26"/>
          <w:szCs w:val="26"/>
        </w:rPr>
        <w:t>1.2.</w:t>
      </w:r>
      <w:r w:rsidR="00A41101" w:rsidRPr="003C5400">
        <w:rPr>
          <w:i/>
          <w:spacing w:val="2"/>
          <w:sz w:val="26"/>
          <w:szCs w:val="26"/>
        </w:rPr>
        <w:t>1. Nhập khẩu vải</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82"/>
    </w:p>
    <w:p w14:paraId="198C9CD1" w14:textId="4F3B60D3" w:rsidR="00E8348E" w:rsidRPr="00036381" w:rsidRDefault="00E8348E" w:rsidP="00CD08AA">
      <w:pPr>
        <w:autoSpaceDE w:val="0"/>
        <w:autoSpaceDN w:val="0"/>
        <w:adjustRightInd w:val="0"/>
        <w:spacing w:before="120" w:after="120" w:line="288" w:lineRule="auto"/>
        <w:ind w:firstLine="720"/>
        <w:jc w:val="both"/>
        <w:rPr>
          <w:rFonts w:eastAsiaTheme="minorHAnsi"/>
          <w:sz w:val="26"/>
          <w:szCs w:val="26"/>
        </w:rPr>
      </w:pPr>
      <w:r w:rsidRPr="00036381">
        <w:rPr>
          <w:rFonts w:eastAsiaTheme="minorHAnsi"/>
          <w:sz w:val="26"/>
          <w:szCs w:val="26"/>
        </w:rPr>
        <w:t xml:space="preserve">Theo số liệu thống kê, nhập khẩu vải tháng </w:t>
      </w:r>
      <w:r w:rsidR="00036381" w:rsidRPr="00036381">
        <w:rPr>
          <w:rFonts w:eastAsiaTheme="minorHAnsi"/>
          <w:sz w:val="26"/>
          <w:szCs w:val="26"/>
        </w:rPr>
        <w:t>8</w:t>
      </w:r>
      <w:r w:rsidRPr="00036381">
        <w:rPr>
          <w:rFonts w:eastAsiaTheme="minorHAnsi"/>
          <w:sz w:val="26"/>
          <w:szCs w:val="26"/>
        </w:rPr>
        <w:t xml:space="preserve">/2021 đạt kim ngạch </w:t>
      </w:r>
      <w:r w:rsidR="00036381" w:rsidRPr="00036381">
        <w:rPr>
          <w:rFonts w:eastAsiaTheme="minorHAnsi"/>
          <w:sz w:val="26"/>
          <w:szCs w:val="26"/>
        </w:rPr>
        <w:t>hơn 1</w:t>
      </w:r>
      <w:r w:rsidRPr="00036381">
        <w:rPr>
          <w:rFonts w:eastAsiaTheme="minorHAnsi"/>
          <w:sz w:val="26"/>
          <w:szCs w:val="26"/>
        </w:rPr>
        <w:t xml:space="preserve"> tỷ USD, giả</w:t>
      </w:r>
      <w:r w:rsidR="001103A3" w:rsidRPr="00036381">
        <w:rPr>
          <w:rFonts w:eastAsiaTheme="minorHAnsi"/>
          <w:sz w:val="26"/>
          <w:szCs w:val="26"/>
        </w:rPr>
        <w:t xml:space="preserve">m </w:t>
      </w:r>
      <w:r w:rsidR="00036381" w:rsidRPr="00036381">
        <w:rPr>
          <w:rFonts w:eastAsiaTheme="minorHAnsi"/>
          <w:sz w:val="26"/>
          <w:szCs w:val="26"/>
        </w:rPr>
        <w:t>18,1</w:t>
      </w:r>
      <w:r w:rsidRPr="00036381">
        <w:rPr>
          <w:rFonts w:eastAsiaTheme="minorHAnsi"/>
          <w:sz w:val="26"/>
          <w:szCs w:val="26"/>
        </w:rPr>
        <w:t xml:space="preserve">% so với tháng </w:t>
      </w:r>
      <w:r w:rsidR="00036381" w:rsidRPr="00036381">
        <w:rPr>
          <w:rFonts w:eastAsiaTheme="minorHAnsi"/>
          <w:sz w:val="26"/>
          <w:szCs w:val="26"/>
        </w:rPr>
        <w:t>7</w:t>
      </w:r>
      <w:r w:rsidRPr="00036381">
        <w:rPr>
          <w:rFonts w:eastAsiaTheme="minorHAnsi"/>
          <w:sz w:val="26"/>
          <w:szCs w:val="26"/>
        </w:rPr>
        <w:t>/2021 n</w:t>
      </w:r>
      <w:r w:rsidRPr="00036381">
        <w:rPr>
          <w:rFonts w:eastAsiaTheme="minorHAnsi"/>
          <w:sz w:val="26"/>
          <w:szCs w:val="26"/>
          <w:lang w:val="vi-VN"/>
        </w:rPr>
        <w:t xml:space="preserve">hưng tăng </w:t>
      </w:r>
      <w:r w:rsidR="00036381" w:rsidRPr="00036381">
        <w:rPr>
          <w:rFonts w:eastAsiaTheme="minorHAnsi"/>
          <w:sz w:val="26"/>
          <w:szCs w:val="26"/>
        </w:rPr>
        <w:t>10,3</w:t>
      </w:r>
      <w:r w:rsidRPr="00036381">
        <w:rPr>
          <w:rFonts w:eastAsiaTheme="minorHAnsi"/>
          <w:sz w:val="26"/>
          <w:szCs w:val="26"/>
        </w:rPr>
        <w:t xml:space="preserve">% so với tháng </w:t>
      </w:r>
      <w:r w:rsidR="00036381" w:rsidRPr="00036381">
        <w:rPr>
          <w:rFonts w:eastAsiaTheme="minorHAnsi"/>
          <w:sz w:val="26"/>
          <w:szCs w:val="26"/>
        </w:rPr>
        <w:t>8</w:t>
      </w:r>
      <w:r w:rsidRPr="00036381">
        <w:rPr>
          <w:rFonts w:eastAsiaTheme="minorHAnsi"/>
          <w:sz w:val="26"/>
          <w:szCs w:val="26"/>
        </w:rPr>
        <w:t xml:space="preserve">/2020. Lũy kế </w:t>
      </w:r>
      <w:r w:rsidR="00036381" w:rsidRPr="00036381">
        <w:rPr>
          <w:rFonts w:eastAsiaTheme="minorHAnsi"/>
          <w:sz w:val="26"/>
          <w:szCs w:val="26"/>
        </w:rPr>
        <w:t>8</w:t>
      </w:r>
      <w:r w:rsidRPr="00036381">
        <w:rPr>
          <w:rFonts w:eastAsiaTheme="minorHAnsi"/>
          <w:sz w:val="26"/>
          <w:szCs w:val="26"/>
        </w:rPr>
        <w:t xml:space="preserve"> tháng đầu năm 2021, nhập khẩu mặ</w:t>
      </w:r>
      <w:r w:rsidRPr="00036381">
        <w:rPr>
          <w:rFonts w:eastAsiaTheme="minorHAnsi"/>
          <w:sz w:val="26"/>
          <w:szCs w:val="26"/>
          <w:lang w:val="vi-VN"/>
        </w:rPr>
        <w:t>t hàng này đ</w:t>
      </w:r>
      <w:r w:rsidRPr="00036381">
        <w:rPr>
          <w:rFonts w:eastAsiaTheme="minorHAnsi"/>
          <w:sz w:val="26"/>
          <w:szCs w:val="26"/>
        </w:rPr>
        <w:t xml:space="preserve">ạt </w:t>
      </w:r>
      <w:r w:rsidR="00036381" w:rsidRPr="00036381">
        <w:rPr>
          <w:rFonts w:eastAsiaTheme="minorHAnsi"/>
          <w:sz w:val="26"/>
          <w:szCs w:val="26"/>
        </w:rPr>
        <w:t>trên 9</w:t>
      </w:r>
      <w:r w:rsidR="001103A3" w:rsidRPr="00036381">
        <w:rPr>
          <w:rFonts w:eastAsiaTheme="minorHAnsi"/>
          <w:sz w:val="26"/>
          <w:szCs w:val="26"/>
        </w:rPr>
        <w:t>,52</w:t>
      </w:r>
      <w:r w:rsidRPr="00036381">
        <w:rPr>
          <w:rFonts w:eastAsiaTheme="minorHAnsi"/>
          <w:sz w:val="26"/>
          <w:szCs w:val="26"/>
        </w:rPr>
        <w:t xml:space="preserve"> tỷ USD, tăng </w:t>
      </w:r>
      <w:r w:rsidR="00036381" w:rsidRPr="00036381">
        <w:rPr>
          <w:rFonts w:eastAsiaTheme="minorHAnsi"/>
          <w:sz w:val="26"/>
          <w:szCs w:val="26"/>
        </w:rPr>
        <w:t>27,9</w:t>
      </w:r>
      <w:r w:rsidRPr="00036381">
        <w:rPr>
          <w:rFonts w:eastAsiaTheme="minorHAnsi"/>
          <w:sz w:val="26"/>
          <w:szCs w:val="26"/>
        </w:rPr>
        <w:t>% so với cùng kỳ năm 2020.</w:t>
      </w:r>
    </w:p>
    <w:p w14:paraId="4268CC00" w14:textId="47181DAE" w:rsidR="00E8348E" w:rsidRPr="00036381" w:rsidRDefault="00E8348E" w:rsidP="00CD08AA">
      <w:pPr>
        <w:autoSpaceDE w:val="0"/>
        <w:autoSpaceDN w:val="0"/>
        <w:adjustRightInd w:val="0"/>
        <w:spacing w:before="120" w:after="120" w:line="288" w:lineRule="auto"/>
        <w:ind w:firstLine="720"/>
        <w:jc w:val="both"/>
        <w:rPr>
          <w:rFonts w:eastAsiaTheme="minorHAnsi"/>
          <w:spacing w:val="2"/>
          <w:sz w:val="26"/>
          <w:szCs w:val="26"/>
        </w:rPr>
      </w:pPr>
      <w:r w:rsidRPr="00036381">
        <w:rPr>
          <w:rFonts w:eastAsiaTheme="minorHAnsi"/>
          <w:spacing w:val="2"/>
          <w:sz w:val="26"/>
          <w:szCs w:val="26"/>
        </w:rPr>
        <w:t xml:space="preserve">Trong </w:t>
      </w:r>
      <w:r w:rsidR="00036381" w:rsidRPr="00036381">
        <w:rPr>
          <w:rFonts w:eastAsiaTheme="minorHAnsi"/>
          <w:spacing w:val="2"/>
          <w:sz w:val="26"/>
          <w:szCs w:val="26"/>
        </w:rPr>
        <w:t>8</w:t>
      </w:r>
      <w:r w:rsidRPr="00036381">
        <w:rPr>
          <w:rFonts w:eastAsiaTheme="minorHAnsi"/>
          <w:spacing w:val="2"/>
          <w:sz w:val="26"/>
          <w:szCs w:val="26"/>
        </w:rPr>
        <w:t xml:space="preserve"> tháng đầu năm nay, các thị</w:t>
      </w:r>
      <w:r w:rsidRPr="00036381">
        <w:rPr>
          <w:rFonts w:eastAsiaTheme="minorHAnsi"/>
          <w:spacing w:val="2"/>
          <w:sz w:val="26"/>
          <w:szCs w:val="26"/>
          <w:lang w:val="vi-VN"/>
        </w:rPr>
        <w:t xml:space="preserve"> trư</w:t>
      </w:r>
      <w:r w:rsidRPr="00036381">
        <w:rPr>
          <w:rFonts w:eastAsiaTheme="minorHAnsi"/>
          <w:spacing w:val="2"/>
          <w:sz w:val="26"/>
          <w:szCs w:val="26"/>
        </w:rPr>
        <w:t>ờng châu Á gồm Trung Quốc, Hàn Quố</w:t>
      </w:r>
      <w:r w:rsidRPr="00036381">
        <w:rPr>
          <w:rFonts w:eastAsiaTheme="minorHAnsi"/>
          <w:spacing w:val="2"/>
          <w:sz w:val="26"/>
          <w:szCs w:val="26"/>
          <w:lang w:val="vi-VN"/>
        </w:rPr>
        <w:t xml:space="preserve">c, Đài Loan (TQ), </w:t>
      </w:r>
      <w:r w:rsidRPr="00036381">
        <w:rPr>
          <w:rFonts w:eastAsiaTheme="minorHAnsi"/>
          <w:spacing w:val="2"/>
          <w:sz w:val="26"/>
          <w:szCs w:val="26"/>
        </w:rPr>
        <w:t>đã chiếm trên 8</w:t>
      </w:r>
      <w:r w:rsidR="001103A3" w:rsidRPr="00036381">
        <w:rPr>
          <w:rFonts w:eastAsiaTheme="minorHAnsi"/>
          <w:spacing w:val="2"/>
          <w:sz w:val="26"/>
          <w:szCs w:val="26"/>
        </w:rPr>
        <w:t>6</w:t>
      </w:r>
      <w:r w:rsidRPr="00036381">
        <w:rPr>
          <w:rFonts w:eastAsiaTheme="minorHAnsi"/>
          <w:spacing w:val="2"/>
          <w:sz w:val="26"/>
          <w:szCs w:val="26"/>
        </w:rPr>
        <w:t>% tổng kim ngạch nhập khẩu mặt hàng này củ</w:t>
      </w:r>
      <w:r w:rsidRPr="00036381">
        <w:rPr>
          <w:rFonts w:eastAsiaTheme="minorHAnsi"/>
          <w:spacing w:val="2"/>
          <w:sz w:val="26"/>
          <w:szCs w:val="26"/>
          <w:lang w:val="vi-VN"/>
        </w:rPr>
        <w:t>a nư</w:t>
      </w:r>
      <w:r w:rsidRPr="00036381">
        <w:rPr>
          <w:rFonts w:eastAsiaTheme="minorHAnsi"/>
          <w:spacing w:val="2"/>
          <w:sz w:val="26"/>
          <w:szCs w:val="26"/>
        </w:rPr>
        <w:t>ớ</w:t>
      </w:r>
      <w:r w:rsidRPr="00036381">
        <w:rPr>
          <w:rFonts w:eastAsiaTheme="minorHAnsi"/>
          <w:spacing w:val="2"/>
          <w:sz w:val="26"/>
          <w:szCs w:val="26"/>
          <w:lang w:val="vi-VN"/>
        </w:rPr>
        <w:t>c ta. Trong đó riêng nh</w:t>
      </w:r>
      <w:r w:rsidRPr="00036381">
        <w:rPr>
          <w:rFonts w:eastAsiaTheme="minorHAnsi"/>
          <w:spacing w:val="2"/>
          <w:sz w:val="26"/>
          <w:szCs w:val="26"/>
        </w:rPr>
        <w:t>ập khẩu vải từ thị</w:t>
      </w:r>
      <w:r w:rsidRPr="00036381">
        <w:rPr>
          <w:rFonts w:eastAsiaTheme="minorHAnsi"/>
          <w:spacing w:val="2"/>
          <w:sz w:val="26"/>
          <w:szCs w:val="26"/>
          <w:lang w:val="vi-VN"/>
        </w:rPr>
        <w:t xml:space="preserve"> trư</w:t>
      </w:r>
      <w:r w:rsidRPr="00036381">
        <w:rPr>
          <w:rFonts w:eastAsiaTheme="minorHAnsi"/>
          <w:spacing w:val="2"/>
          <w:sz w:val="26"/>
          <w:szCs w:val="26"/>
        </w:rPr>
        <w:t xml:space="preserve">ờng Trung Quốc đạt </w:t>
      </w:r>
      <w:r w:rsidR="00036381" w:rsidRPr="00036381">
        <w:rPr>
          <w:rFonts w:eastAsiaTheme="minorHAnsi"/>
          <w:spacing w:val="2"/>
          <w:sz w:val="26"/>
          <w:szCs w:val="26"/>
        </w:rPr>
        <w:t>6,05</w:t>
      </w:r>
      <w:r w:rsidRPr="00036381">
        <w:rPr>
          <w:rFonts w:eastAsiaTheme="minorHAnsi"/>
          <w:spacing w:val="2"/>
          <w:sz w:val="26"/>
          <w:szCs w:val="26"/>
        </w:rPr>
        <w:t xml:space="preserve"> tỷ USD, tăng 3</w:t>
      </w:r>
      <w:r w:rsidR="00036381" w:rsidRPr="00036381">
        <w:rPr>
          <w:rFonts w:eastAsiaTheme="minorHAnsi"/>
          <w:spacing w:val="2"/>
          <w:sz w:val="26"/>
          <w:szCs w:val="26"/>
        </w:rPr>
        <w:t>2</w:t>
      </w:r>
      <w:r w:rsidRPr="00036381">
        <w:rPr>
          <w:rFonts w:eastAsiaTheme="minorHAnsi"/>
          <w:spacing w:val="2"/>
          <w:sz w:val="26"/>
          <w:szCs w:val="26"/>
        </w:rPr>
        <w:t>,</w:t>
      </w:r>
      <w:r w:rsidR="00036381" w:rsidRPr="00036381">
        <w:rPr>
          <w:rFonts w:eastAsiaTheme="minorHAnsi"/>
          <w:spacing w:val="2"/>
          <w:sz w:val="26"/>
          <w:szCs w:val="26"/>
        </w:rPr>
        <w:t>99</w:t>
      </w:r>
      <w:r w:rsidRPr="00036381">
        <w:rPr>
          <w:rFonts w:eastAsiaTheme="minorHAnsi"/>
          <w:spacing w:val="2"/>
          <w:sz w:val="26"/>
          <w:szCs w:val="26"/>
        </w:rPr>
        <w:t>% so với cùng kỳ năm 2020, chiếm trên 6</w:t>
      </w:r>
      <w:r w:rsidR="003A4486" w:rsidRPr="00036381">
        <w:rPr>
          <w:rFonts w:eastAsiaTheme="minorHAnsi"/>
          <w:spacing w:val="2"/>
          <w:sz w:val="26"/>
          <w:szCs w:val="26"/>
        </w:rPr>
        <w:t>3</w:t>
      </w:r>
      <w:r w:rsidRPr="00036381">
        <w:rPr>
          <w:rFonts w:eastAsiaTheme="minorHAnsi"/>
          <w:spacing w:val="2"/>
          <w:sz w:val="26"/>
          <w:szCs w:val="26"/>
        </w:rPr>
        <w:t>,</w:t>
      </w:r>
      <w:r w:rsidR="00036381" w:rsidRPr="00036381">
        <w:rPr>
          <w:rFonts w:eastAsiaTheme="minorHAnsi"/>
          <w:spacing w:val="2"/>
          <w:sz w:val="26"/>
          <w:szCs w:val="26"/>
        </w:rPr>
        <w:t>53</w:t>
      </w:r>
      <w:r w:rsidRPr="00036381">
        <w:rPr>
          <w:rFonts w:eastAsiaTheme="minorHAnsi"/>
          <w:spacing w:val="2"/>
          <w:sz w:val="26"/>
          <w:szCs w:val="26"/>
        </w:rPr>
        <w:t xml:space="preserve">% tổng kim ngạch nhập khẩu. </w:t>
      </w:r>
    </w:p>
    <w:p w14:paraId="4E327810" w14:textId="020239FF" w:rsidR="00A41101" w:rsidRPr="00036381" w:rsidRDefault="00A41101" w:rsidP="00A41101">
      <w:pPr>
        <w:spacing w:before="120"/>
        <w:jc w:val="center"/>
        <w:rPr>
          <w:b/>
          <w:sz w:val="26"/>
          <w:szCs w:val="26"/>
        </w:rPr>
      </w:pPr>
      <w:r w:rsidRPr="00036381">
        <w:rPr>
          <w:b/>
          <w:sz w:val="26"/>
          <w:szCs w:val="26"/>
        </w:rPr>
        <w:lastRenderedPageBreak/>
        <w:t xml:space="preserve">Bảng </w:t>
      </w:r>
      <w:r w:rsidR="00C7795B" w:rsidRPr="00036381">
        <w:rPr>
          <w:b/>
          <w:sz w:val="26"/>
          <w:szCs w:val="26"/>
        </w:rPr>
        <w:t>0</w:t>
      </w:r>
      <w:r w:rsidR="001F3CCE" w:rsidRPr="00036381">
        <w:rPr>
          <w:b/>
          <w:sz w:val="26"/>
          <w:szCs w:val="26"/>
        </w:rPr>
        <w:t>8</w:t>
      </w:r>
      <w:r w:rsidRPr="00036381">
        <w:rPr>
          <w:b/>
          <w:sz w:val="26"/>
          <w:szCs w:val="26"/>
        </w:rPr>
        <w:t xml:space="preserve">: Thị trường nhập khẩu mặt hàng vải của Việt Nam tháng </w:t>
      </w:r>
      <w:r w:rsidR="00036381" w:rsidRPr="00036381">
        <w:rPr>
          <w:b/>
          <w:sz w:val="26"/>
          <w:szCs w:val="26"/>
        </w:rPr>
        <w:t>8</w:t>
      </w:r>
      <w:r w:rsidR="00CD734F" w:rsidRPr="00036381">
        <w:rPr>
          <w:b/>
          <w:sz w:val="26"/>
          <w:szCs w:val="26"/>
        </w:rPr>
        <w:t xml:space="preserve"> và </w:t>
      </w:r>
      <w:r w:rsidR="00036381" w:rsidRPr="00036381">
        <w:rPr>
          <w:b/>
          <w:sz w:val="26"/>
          <w:szCs w:val="26"/>
        </w:rPr>
        <w:t>8</w:t>
      </w:r>
      <w:r w:rsidR="00CD734F" w:rsidRPr="00036381">
        <w:rPr>
          <w:b/>
          <w:sz w:val="26"/>
          <w:szCs w:val="26"/>
        </w:rPr>
        <w:t xml:space="preserve"> tháng đầu năm </w:t>
      </w:r>
      <w:r w:rsidRPr="00036381">
        <w:rPr>
          <w:b/>
          <w:sz w:val="26"/>
          <w:szCs w:val="26"/>
        </w:rPr>
        <w:t>2021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57"/>
        <w:gridCol w:w="1149"/>
        <w:gridCol w:w="1149"/>
        <w:gridCol w:w="1157"/>
        <w:gridCol w:w="1149"/>
        <w:gridCol w:w="1141"/>
        <w:gridCol w:w="1141"/>
      </w:tblGrid>
      <w:tr w:rsidR="00036381" w:rsidRPr="00036381" w14:paraId="535D0371" w14:textId="77777777" w:rsidTr="00036381">
        <w:trPr>
          <w:tblHeader/>
        </w:trPr>
        <w:tc>
          <w:tcPr>
            <w:tcW w:w="1384" w:type="dxa"/>
            <w:vMerge w:val="restart"/>
            <w:shd w:val="clear" w:color="auto" w:fill="auto"/>
            <w:vAlign w:val="center"/>
          </w:tcPr>
          <w:p w14:paraId="521F1EC7" w14:textId="77777777" w:rsidR="00036381" w:rsidRPr="00036381" w:rsidRDefault="00036381" w:rsidP="00CD729F">
            <w:pPr>
              <w:pStyle w:val="NormalWeb"/>
              <w:spacing w:before="0" w:beforeAutospacing="0" w:after="0" w:afterAutospacing="0"/>
              <w:jc w:val="center"/>
              <w:rPr>
                <w:rFonts w:eastAsia="Times New Roman"/>
                <w:b/>
                <w:sz w:val="22"/>
                <w:szCs w:val="22"/>
              </w:rPr>
            </w:pPr>
            <w:r w:rsidRPr="00036381">
              <w:rPr>
                <w:rFonts w:eastAsia="Times New Roman"/>
                <w:b/>
                <w:sz w:val="22"/>
                <w:szCs w:val="22"/>
              </w:rPr>
              <w:t>Thị trường chủ yếu</w:t>
            </w:r>
          </w:p>
        </w:tc>
        <w:tc>
          <w:tcPr>
            <w:tcW w:w="3455" w:type="dxa"/>
            <w:gridSpan w:val="3"/>
            <w:shd w:val="clear" w:color="auto" w:fill="auto"/>
            <w:vAlign w:val="center"/>
          </w:tcPr>
          <w:p w14:paraId="0EEC9701" w14:textId="77777777" w:rsidR="00036381" w:rsidRPr="00036381" w:rsidRDefault="00036381" w:rsidP="00CD729F">
            <w:pPr>
              <w:pStyle w:val="NormalWeb"/>
              <w:spacing w:before="0" w:beforeAutospacing="0" w:after="0" w:afterAutospacing="0"/>
              <w:jc w:val="center"/>
              <w:rPr>
                <w:rFonts w:eastAsia="Times New Roman"/>
                <w:b/>
                <w:sz w:val="22"/>
                <w:szCs w:val="22"/>
              </w:rPr>
            </w:pPr>
            <w:r w:rsidRPr="00036381">
              <w:rPr>
                <w:rFonts w:eastAsia="Times New Roman"/>
                <w:b/>
                <w:sz w:val="22"/>
                <w:szCs w:val="22"/>
              </w:rPr>
              <w:t>Tháng 8 năm 2021</w:t>
            </w:r>
          </w:p>
        </w:tc>
        <w:tc>
          <w:tcPr>
            <w:tcW w:w="2306" w:type="dxa"/>
            <w:gridSpan w:val="2"/>
            <w:shd w:val="clear" w:color="auto" w:fill="auto"/>
            <w:vAlign w:val="center"/>
          </w:tcPr>
          <w:p w14:paraId="2569CB9F" w14:textId="77777777" w:rsidR="00036381" w:rsidRPr="00036381" w:rsidRDefault="00036381" w:rsidP="00CD729F">
            <w:pPr>
              <w:pStyle w:val="NormalWeb"/>
              <w:spacing w:before="0" w:beforeAutospacing="0" w:after="0" w:afterAutospacing="0"/>
              <w:jc w:val="center"/>
              <w:rPr>
                <w:rFonts w:eastAsia="Times New Roman"/>
                <w:b/>
                <w:sz w:val="22"/>
                <w:szCs w:val="22"/>
              </w:rPr>
            </w:pPr>
            <w:r w:rsidRPr="00036381">
              <w:rPr>
                <w:rFonts w:eastAsia="Times New Roman"/>
                <w:b/>
                <w:sz w:val="22"/>
                <w:szCs w:val="22"/>
              </w:rPr>
              <w:t>8 tháng năm 2021</w:t>
            </w:r>
          </w:p>
        </w:tc>
        <w:tc>
          <w:tcPr>
            <w:tcW w:w="2282" w:type="dxa"/>
            <w:gridSpan w:val="2"/>
            <w:shd w:val="clear" w:color="auto" w:fill="auto"/>
            <w:vAlign w:val="center"/>
          </w:tcPr>
          <w:p w14:paraId="66B54676" w14:textId="77777777" w:rsidR="00036381" w:rsidRPr="00036381" w:rsidRDefault="00036381" w:rsidP="00CD729F">
            <w:pPr>
              <w:pStyle w:val="NormalWeb"/>
              <w:spacing w:before="0" w:beforeAutospacing="0" w:after="0" w:afterAutospacing="0"/>
              <w:jc w:val="center"/>
              <w:rPr>
                <w:rFonts w:eastAsia="Times New Roman"/>
                <w:b/>
                <w:sz w:val="22"/>
                <w:szCs w:val="22"/>
              </w:rPr>
            </w:pPr>
            <w:r w:rsidRPr="00036381">
              <w:rPr>
                <w:rFonts w:eastAsia="Times New Roman"/>
                <w:b/>
                <w:sz w:val="22"/>
                <w:szCs w:val="22"/>
              </w:rPr>
              <w:t>Tỷ trọng NK (%)</w:t>
            </w:r>
          </w:p>
        </w:tc>
      </w:tr>
      <w:tr w:rsidR="00036381" w:rsidRPr="00036381" w14:paraId="537B0BE0" w14:textId="77777777" w:rsidTr="00036381">
        <w:trPr>
          <w:tblHeader/>
        </w:trPr>
        <w:tc>
          <w:tcPr>
            <w:tcW w:w="1384" w:type="dxa"/>
            <w:vMerge/>
            <w:shd w:val="clear" w:color="auto" w:fill="auto"/>
            <w:vAlign w:val="center"/>
          </w:tcPr>
          <w:p w14:paraId="3259F971" w14:textId="77777777" w:rsidR="00036381" w:rsidRPr="00036381" w:rsidRDefault="00036381" w:rsidP="00CD729F">
            <w:pPr>
              <w:pStyle w:val="NormalWeb"/>
              <w:spacing w:before="0" w:beforeAutospacing="0" w:after="0" w:afterAutospacing="0"/>
              <w:jc w:val="center"/>
              <w:rPr>
                <w:rFonts w:eastAsia="Times New Roman"/>
                <w:b/>
                <w:sz w:val="22"/>
                <w:szCs w:val="22"/>
              </w:rPr>
            </w:pPr>
          </w:p>
        </w:tc>
        <w:tc>
          <w:tcPr>
            <w:tcW w:w="1157" w:type="dxa"/>
            <w:shd w:val="clear" w:color="auto" w:fill="auto"/>
            <w:vAlign w:val="center"/>
          </w:tcPr>
          <w:p w14:paraId="40C33366" w14:textId="77777777" w:rsidR="00036381" w:rsidRPr="00036381" w:rsidRDefault="00036381" w:rsidP="00CD729F">
            <w:pPr>
              <w:pStyle w:val="NormalWeb"/>
              <w:spacing w:before="0" w:beforeAutospacing="0" w:after="0" w:afterAutospacing="0"/>
              <w:jc w:val="center"/>
              <w:rPr>
                <w:rFonts w:eastAsia="Times New Roman"/>
                <w:b/>
                <w:sz w:val="22"/>
                <w:szCs w:val="22"/>
              </w:rPr>
            </w:pPr>
            <w:r w:rsidRPr="00036381">
              <w:rPr>
                <w:rFonts w:eastAsia="Times New Roman"/>
                <w:b/>
                <w:sz w:val="22"/>
                <w:szCs w:val="22"/>
              </w:rPr>
              <w:t>Trị giá (Nghìn USD)</w:t>
            </w:r>
          </w:p>
        </w:tc>
        <w:tc>
          <w:tcPr>
            <w:tcW w:w="1149" w:type="dxa"/>
            <w:shd w:val="clear" w:color="auto" w:fill="auto"/>
            <w:vAlign w:val="center"/>
          </w:tcPr>
          <w:p w14:paraId="1B97B79C" w14:textId="77777777" w:rsidR="00036381" w:rsidRPr="00036381" w:rsidRDefault="00036381" w:rsidP="00CD729F">
            <w:pPr>
              <w:pStyle w:val="NormalWeb"/>
              <w:spacing w:before="0" w:beforeAutospacing="0" w:after="0" w:afterAutospacing="0"/>
              <w:jc w:val="center"/>
              <w:rPr>
                <w:rFonts w:eastAsia="Times New Roman"/>
                <w:b/>
                <w:sz w:val="22"/>
                <w:szCs w:val="22"/>
              </w:rPr>
            </w:pPr>
            <w:r w:rsidRPr="00036381">
              <w:rPr>
                <w:rFonts w:eastAsia="Times New Roman"/>
                <w:b/>
                <w:sz w:val="22"/>
                <w:szCs w:val="22"/>
              </w:rPr>
              <w:t>So với T7/2021 (%)</w:t>
            </w:r>
          </w:p>
        </w:tc>
        <w:tc>
          <w:tcPr>
            <w:tcW w:w="1149" w:type="dxa"/>
            <w:shd w:val="clear" w:color="auto" w:fill="auto"/>
            <w:vAlign w:val="center"/>
          </w:tcPr>
          <w:p w14:paraId="266B9033" w14:textId="77777777" w:rsidR="00036381" w:rsidRPr="00036381" w:rsidRDefault="00036381" w:rsidP="00CD729F">
            <w:pPr>
              <w:pStyle w:val="NormalWeb"/>
              <w:spacing w:before="0" w:beforeAutospacing="0" w:after="0" w:afterAutospacing="0"/>
              <w:jc w:val="center"/>
              <w:rPr>
                <w:rFonts w:eastAsia="Times New Roman"/>
                <w:b/>
                <w:sz w:val="22"/>
                <w:szCs w:val="22"/>
              </w:rPr>
            </w:pPr>
            <w:r w:rsidRPr="00036381">
              <w:rPr>
                <w:rFonts w:eastAsia="Times New Roman"/>
                <w:b/>
                <w:sz w:val="22"/>
                <w:szCs w:val="22"/>
              </w:rPr>
              <w:t>So với T8/2020 (%)</w:t>
            </w:r>
          </w:p>
        </w:tc>
        <w:tc>
          <w:tcPr>
            <w:tcW w:w="1157" w:type="dxa"/>
            <w:shd w:val="clear" w:color="auto" w:fill="auto"/>
            <w:vAlign w:val="center"/>
          </w:tcPr>
          <w:p w14:paraId="0787B4AB" w14:textId="77777777" w:rsidR="00036381" w:rsidRPr="00036381" w:rsidRDefault="00036381" w:rsidP="00CD729F">
            <w:pPr>
              <w:pStyle w:val="NormalWeb"/>
              <w:spacing w:before="0" w:beforeAutospacing="0" w:after="0" w:afterAutospacing="0"/>
              <w:jc w:val="center"/>
              <w:rPr>
                <w:rFonts w:eastAsia="Times New Roman"/>
                <w:b/>
                <w:sz w:val="22"/>
                <w:szCs w:val="22"/>
              </w:rPr>
            </w:pPr>
            <w:r w:rsidRPr="00036381">
              <w:rPr>
                <w:rFonts w:eastAsia="Times New Roman"/>
                <w:b/>
                <w:sz w:val="22"/>
                <w:szCs w:val="22"/>
              </w:rPr>
              <w:t>Trị giá (Nghìn USD)</w:t>
            </w:r>
          </w:p>
        </w:tc>
        <w:tc>
          <w:tcPr>
            <w:tcW w:w="1149" w:type="dxa"/>
            <w:shd w:val="clear" w:color="auto" w:fill="auto"/>
            <w:vAlign w:val="center"/>
          </w:tcPr>
          <w:p w14:paraId="7C2ACA2D" w14:textId="77777777" w:rsidR="00036381" w:rsidRPr="00036381" w:rsidRDefault="00036381" w:rsidP="00CD729F">
            <w:pPr>
              <w:pStyle w:val="NormalWeb"/>
              <w:spacing w:before="0" w:beforeAutospacing="0" w:after="0" w:afterAutospacing="0"/>
              <w:jc w:val="center"/>
              <w:rPr>
                <w:rFonts w:eastAsia="Times New Roman"/>
                <w:b/>
                <w:sz w:val="22"/>
                <w:szCs w:val="22"/>
              </w:rPr>
            </w:pPr>
            <w:r w:rsidRPr="00036381">
              <w:rPr>
                <w:rFonts w:eastAsia="Times New Roman"/>
                <w:b/>
                <w:sz w:val="22"/>
                <w:szCs w:val="22"/>
              </w:rPr>
              <w:t>So với 8T/2020 (%)</w:t>
            </w:r>
          </w:p>
        </w:tc>
        <w:tc>
          <w:tcPr>
            <w:tcW w:w="1141" w:type="dxa"/>
            <w:shd w:val="clear" w:color="auto" w:fill="auto"/>
            <w:vAlign w:val="center"/>
          </w:tcPr>
          <w:p w14:paraId="109B1A2F" w14:textId="77777777" w:rsidR="00036381" w:rsidRPr="00036381" w:rsidRDefault="00036381" w:rsidP="00CD729F">
            <w:pPr>
              <w:pStyle w:val="NormalWeb"/>
              <w:spacing w:before="0" w:beforeAutospacing="0" w:after="0" w:afterAutospacing="0"/>
              <w:jc w:val="center"/>
              <w:rPr>
                <w:rFonts w:eastAsia="Times New Roman"/>
                <w:b/>
                <w:sz w:val="22"/>
                <w:szCs w:val="22"/>
              </w:rPr>
            </w:pPr>
            <w:r w:rsidRPr="00036381">
              <w:rPr>
                <w:rFonts w:eastAsia="Times New Roman"/>
                <w:b/>
                <w:sz w:val="22"/>
                <w:szCs w:val="22"/>
              </w:rPr>
              <w:t>8T/2021</w:t>
            </w:r>
          </w:p>
        </w:tc>
        <w:tc>
          <w:tcPr>
            <w:tcW w:w="1141" w:type="dxa"/>
            <w:shd w:val="clear" w:color="auto" w:fill="auto"/>
            <w:vAlign w:val="center"/>
          </w:tcPr>
          <w:p w14:paraId="29483DE4" w14:textId="77777777" w:rsidR="00036381" w:rsidRPr="00036381" w:rsidRDefault="00036381" w:rsidP="00CD729F">
            <w:pPr>
              <w:pStyle w:val="NormalWeb"/>
              <w:spacing w:before="0" w:beforeAutospacing="0" w:after="0" w:afterAutospacing="0"/>
              <w:jc w:val="center"/>
              <w:rPr>
                <w:rFonts w:eastAsia="Times New Roman"/>
                <w:b/>
                <w:sz w:val="22"/>
                <w:szCs w:val="22"/>
              </w:rPr>
            </w:pPr>
            <w:r w:rsidRPr="00036381">
              <w:rPr>
                <w:rFonts w:eastAsia="Times New Roman"/>
                <w:b/>
                <w:sz w:val="22"/>
                <w:szCs w:val="22"/>
              </w:rPr>
              <w:t>8T/2020</w:t>
            </w:r>
          </w:p>
        </w:tc>
      </w:tr>
      <w:tr w:rsidR="00036381" w:rsidRPr="00036381" w14:paraId="7A2731AA" w14:textId="77777777" w:rsidTr="00036381">
        <w:tc>
          <w:tcPr>
            <w:tcW w:w="1384" w:type="dxa"/>
            <w:shd w:val="clear" w:color="auto" w:fill="auto"/>
            <w:vAlign w:val="center"/>
          </w:tcPr>
          <w:p w14:paraId="3283651F" w14:textId="77777777" w:rsidR="00036381" w:rsidRPr="00036381" w:rsidRDefault="00036381" w:rsidP="00CD729F">
            <w:pPr>
              <w:rPr>
                <w:b/>
                <w:i/>
                <w:sz w:val="22"/>
                <w:szCs w:val="22"/>
              </w:rPr>
            </w:pPr>
            <w:r w:rsidRPr="00036381">
              <w:rPr>
                <w:b/>
                <w:i/>
                <w:sz w:val="22"/>
                <w:szCs w:val="22"/>
              </w:rPr>
              <w:t>Tổng</w:t>
            </w:r>
          </w:p>
        </w:tc>
        <w:tc>
          <w:tcPr>
            <w:tcW w:w="1157" w:type="dxa"/>
            <w:shd w:val="clear" w:color="auto" w:fill="auto"/>
            <w:vAlign w:val="center"/>
          </w:tcPr>
          <w:p w14:paraId="75CB1A72" w14:textId="77777777" w:rsidR="00036381" w:rsidRPr="00036381" w:rsidRDefault="00036381" w:rsidP="00036381">
            <w:pPr>
              <w:jc w:val="right"/>
              <w:rPr>
                <w:b/>
                <w:i/>
                <w:sz w:val="22"/>
                <w:szCs w:val="22"/>
              </w:rPr>
            </w:pPr>
            <w:r w:rsidRPr="00036381">
              <w:rPr>
                <w:b/>
                <w:i/>
                <w:sz w:val="22"/>
                <w:szCs w:val="22"/>
              </w:rPr>
              <w:t>1.006.029</w:t>
            </w:r>
          </w:p>
        </w:tc>
        <w:tc>
          <w:tcPr>
            <w:tcW w:w="1149" w:type="dxa"/>
            <w:shd w:val="clear" w:color="auto" w:fill="auto"/>
            <w:vAlign w:val="center"/>
          </w:tcPr>
          <w:p w14:paraId="0BC26C7F" w14:textId="77777777" w:rsidR="00036381" w:rsidRPr="00036381" w:rsidRDefault="00036381" w:rsidP="00036381">
            <w:pPr>
              <w:jc w:val="right"/>
              <w:rPr>
                <w:b/>
                <w:i/>
                <w:sz w:val="22"/>
                <w:szCs w:val="22"/>
              </w:rPr>
            </w:pPr>
            <w:r w:rsidRPr="00036381">
              <w:rPr>
                <w:b/>
                <w:i/>
                <w:sz w:val="22"/>
                <w:szCs w:val="22"/>
              </w:rPr>
              <w:t>-18,10</w:t>
            </w:r>
          </w:p>
        </w:tc>
        <w:tc>
          <w:tcPr>
            <w:tcW w:w="1149" w:type="dxa"/>
            <w:shd w:val="clear" w:color="auto" w:fill="auto"/>
            <w:vAlign w:val="center"/>
          </w:tcPr>
          <w:p w14:paraId="3CC8F8F6" w14:textId="77777777" w:rsidR="00036381" w:rsidRPr="00036381" w:rsidRDefault="00036381" w:rsidP="00036381">
            <w:pPr>
              <w:jc w:val="right"/>
              <w:rPr>
                <w:b/>
                <w:i/>
                <w:sz w:val="22"/>
                <w:szCs w:val="22"/>
              </w:rPr>
            </w:pPr>
            <w:r w:rsidRPr="00036381">
              <w:rPr>
                <w:b/>
                <w:i/>
                <w:sz w:val="22"/>
                <w:szCs w:val="22"/>
              </w:rPr>
              <w:t>10,30</w:t>
            </w:r>
          </w:p>
        </w:tc>
        <w:tc>
          <w:tcPr>
            <w:tcW w:w="1157" w:type="dxa"/>
            <w:shd w:val="clear" w:color="auto" w:fill="auto"/>
            <w:vAlign w:val="center"/>
          </w:tcPr>
          <w:p w14:paraId="0503D162" w14:textId="77777777" w:rsidR="00036381" w:rsidRPr="00036381" w:rsidRDefault="00036381" w:rsidP="00036381">
            <w:pPr>
              <w:jc w:val="right"/>
              <w:rPr>
                <w:b/>
                <w:i/>
                <w:sz w:val="22"/>
                <w:szCs w:val="22"/>
              </w:rPr>
            </w:pPr>
            <w:r w:rsidRPr="00036381">
              <w:rPr>
                <w:b/>
                <w:i/>
                <w:sz w:val="22"/>
                <w:szCs w:val="22"/>
              </w:rPr>
              <w:t>9.524.958</w:t>
            </w:r>
          </w:p>
        </w:tc>
        <w:tc>
          <w:tcPr>
            <w:tcW w:w="1149" w:type="dxa"/>
            <w:shd w:val="clear" w:color="auto" w:fill="auto"/>
            <w:vAlign w:val="center"/>
          </w:tcPr>
          <w:p w14:paraId="7E84522C" w14:textId="77777777" w:rsidR="00036381" w:rsidRPr="00036381" w:rsidRDefault="00036381" w:rsidP="00036381">
            <w:pPr>
              <w:jc w:val="right"/>
              <w:rPr>
                <w:b/>
                <w:i/>
                <w:sz w:val="22"/>
                <w:szCs w:val="22"/>
              </w:rPr>
            </w:pPr>
            <w:r w:rsidRPr="00036381">
              <w:rPr>
                <w:b/>
                <w:i/>
                <w:sz w:val="22"/>
                <w:szCs w:val="22"/>
              </w:rPr>
              <w:t>27,90</w:t>
            </w:r>
          </w:p>
        </w:tc>
        <w:tc>
          <w:tcPr>
            <w:tcW w:w="1141" w:type="dxa"/>
            <w:shd w:val="clear" w:color="auto" w:fill="auto"/>
            <w:vAlign w:val="center"/>
          </w:tcPr>
          <w:p w14:paraId="35515D51" w14:textId="77777777" w:rsidR="00036381" w:rsidRPr="00036381" w:rsidRDefault="00036381" w:rsidP="00036381">
            <w:pPr>
              <w:jc w:val="right"/>
              <w:rPr>
                <w:b/>
                <w:i/>
                <w:sz w:val="22"/>
                <w:szCs w:val="22"/>
              </w:rPr>
            </w:pPr>
            <w:r w:rsidRPr="00036381">
              <w:rPr>
                <w:b/>
                <w:i/>
                <w:sz w:val="22"/>
                <w:szCs w:val="22"/>
              </w:rPr>
              <w:t>100,00</w:t>
            </w:r>
          </w:p>
        </w:tc>
        <w:tc>
          <w:tcPr>
            <w:tcW w:w="1141" w:type="dxa"/>
            <w:shd w:val="clear" w:color="auto" w:fill="auto"/>
            <w:vAlign w:val="center"/>
          </w:tcPr>
          <w:p w14:paraId="0D75C585" w14:textId="77777777" w:rsidR="00036381" w:rsidRPr="00036381" w:rsidRDefault="00036381" w:rsidP="00036381">
            <w:pPr>
              <w:jc w:val="right"/>
              <w:rPr>
                <w:b/>
                <w:i/>
                <w:sz w:val="22"/>
                <w:szCs w:val="22"/>
              </w:rPr>
            </w:pPr>
            <w:r w:rsidRPr="00036381">
              <w:rPr>
                <w:b/>
                <w:i/>
                <w:sz w:val="22"/>
                <w:szCs w:val="22"/>
              </w:rPr>
              <w:t>100,00</w:t>
            </w:r>
          </w:p>
        </w:tc>
      </w:tr>
      <w:tr w:rsidR="00036381" w:rsidRPr="00036381" w14:paraId="44925B97" w14:textId="77777777" w:rsidTr="00036381">
        <w:tc>
          <w:tcPr>
            <w:tcW w:w="1384" w:type="dxa"/>
            <w:shd w:val="clear" w:color="auto" w:fill="auto"/>
            <w:vAlign w:val="center"/>
          </w:tcPr>
          <w:p w14:paraId="4CA9495B" w14:textId="77777777" w:rsidR="00036381" w:rsidRPr="00036381" w:rsidRDefault="00036381" w:rsidP="00CD729F">
            <w:pPr>
              <w:rPr>
                <w:sz w:val="22"/>
                <w:szCs w:val="22"/>
              </w:rPr>
            </w:pPr>
            <w:r w:rsidRPr="00036381">
              <w:rPr>
                <w:sz w:val="22"/>
                <w:szCs w:val="22"/>
              </w:rPr>
              <w:t>Trung Quốc</w:t>
            </w:r>
          </w:p>
        </w:tc>
        <w:tc>
          <w:tcPr>
            <w:tcW w:w="1157" w:type="dxa"/>
            <w:shd w:val="clear" w:color="auto" w:fill="auto"/>
            <w:vAlign w:val="center"/>
          </w:tcPr>
          <w:p w14:paraId="157018FA" w14:textId="77777777" w:rsidR="00036381" w:rsidRPr="00036381" w:rsidRDefault="00036381" w:rsidP="00036381">
            <w:pPr>
              <w:jc w:val="right"/>
              <w:rPr>
                <w:sz w:val="22"/>
                <w:szCs w:val="22"/>
              </w:rPr>
            </w:pPr>
            <w:r w:rsidRPr="00036381">
              <w:rPr>
                <w:sz w:val="22"/>
                <w:szCs w:val="22"/>
              </w:rPr>
              <w:t>663.580</w:t>
            </w:r>
          </w:p>
        </w:tc>
        <w:tc>
          <w:tcPr>
            <w:tcW w:w="1149" w:type="dxa"/>
            <w:shd w:val="clear" w:color="auto" w:fill="auto"/>
            <w:vAlign w:val="center"/>
          </w:tcPr>
          <w:p w14:paraId="087AFE66" w14:textId="77777777" w:rsidR="00036381" w:rsidRPr="00036381" w:rsidRDefault="00036381" w:rsidP="00036381">
            <w:pPr>
              <w:jc w:val="right"/>
              <w:rPr>
                <w:sz w:val="22"/>
                <w:szCs w:val="22"/>
              </w:rPr>
            </w:pPr>
            <w:r w:rsidRPr="00036381">
              <w:rPr>
                <w:sz w:val="22"/>
                <w:szCs w:val="22"/>
              </w:rPr>
              <w:t>-17,18</w:t>
            </w:r>
          </w:p>
        </w:tc>
        <w:tc>
          <w:tcPr>
            <w:tcW w:w="1149" w:type="dxa"/>
            <w:shd w:val="clear" w:color="auto" w:fill="auto"/>
            <w:vAlign w:val="center"/>
          </w:tcPr>
          <w:p w14:paraId="717E3EC8" w14:textId="77777777" w:rsidR="00036381" w:rsidRPr="00036381" w:rsidRDefault="00036381" w:rsidP="00036381">
            <w:pPr>
              <w:jc w:val="right"/>
              <w:rPr>
                <w:sz w:val="22"/>
                <w:szCs w:val="22"/>
              </w:rPr>
            </w:pPr>
            <w:r w:rsidRPr="00036381">
              <w:rPr>
                <w:sz w:val="22"/>
                <w:szCs w:val="22"/>
              </w:rPr>
              <w:t>11,46</w:t>
            </w:r>
          </w:p>
        </w:tc>
        <w:tc>
          <w:tcPr>
            <w:tcW w:w="1157" w:type="dxa"/>
            <w:shd w:val="clear" w:color="auto" w:fill="auto"/>
            <w:vAlign w:val="center"/>
          </w:tcPr>
          <w:p w14:paraId="133B738C" w14:textId="77777777" w:rsidR="00036381" w:rsidRPr="00036381" w:rsidRDefault="00036381" w:rsidP="00036381">
            <w:pPr>
              <w:jc w:val="right"/>
              <w:rPr>
                <w:sz w:val="22"/>
                <w:szCs w:val="22"/>
              </w:rPr>
            </w:pPr>
            <w:r w:rsidRPr="00036381">
              <w:rPr>
                <w:sz w:val="22"/>
                <w:szCs w:val="22"/>
              </w:rPr>
              <w:t>6.051.195</w:t>
            </w:r>
          </w:p>
        </w:tc>
        <w:tc>
          <w:tcPr>
            <w:tcW w:w="1149" w:type="dxa"/>
            <w:shd w:val="clear" w:color="auto" w:fill="auto"/>
            <w:vAlign w:val="center"/>
          </w:tcPr>
          <w:p w14:paraId="6ACC831F" w14:textId="77777777" w:rsidR="00036381" w:rsidRPr="00036381" w:rsidRDefault="00036381" w:rsidP="00036381">
            <w:pPr>
              <w:jc w:val="right"/>
              <w:rPr>
                <w:sz w:val="22"/>
                <w:szCs w:val="22"/>
              </w:rPr>
            </w:pPr>
            <w:r w:rsidRPr="00036381">
              <w:rPr>
                <w:sz w:val="22"/>
                <w:szCs w:val="22"/>
              </w:rPr>
              <w:t>32,99</w:t>
            </w:r>
          </w:p>
        </w:tc>
        <w:tc>
          <w:tcPr>
            <w:tcW w:w="1141" w:type="dxa"/>
            <w:shd w:val="clear" w:color="auto" w:fill="auto"/>
            <w:vAlign w:val="center"/>
          </w:tcPr>
          <w:p w14:paraId="42CF1E1E" w14:textId="77777777" w:rsidR="00036381" w:rsidRPr="00036381" w:rsidRDefault="00036381" w:rsidP="00036381">
            <w:pPr>
              <w:jc w:val="right"/>
              <w:rPr>
                <w:sz w:val="22"/>
                <w:szCs w:val="22"/>
              </w:rPr>
            </w:pPr>
            <w:r w:rsidRPr="00036381">
              <w:rPr>
                <w:sz w:val="22"/>
                <w:szCs w:val="22"/>
              </w:rPr>
              <w:t>63,53</w:t>
            </w:r>
          </w:p>
        </w:tc>
        <w:tc>
          <w:tcPr>
            <w:tcW w:w="1141" w:type="dxa"/>
            <w:shd w:val="clear" w:color="auto" w:fill="auto"/>
            <w:vAlign w:val="center"/>
          </w:tcPr>
          <w:p w14:paraId="1EC34748" w14:textId="77777777" w:rsidR="00036381" w:rsidRPr="00036381" w:rsidRDefault="00036381" w:rsidP="00036381">
            <w:pPr>
              <w:jc w:val="right"/>
              <w:rPr>
                <w:sz w:val="22"/>
                <w:szCs w:val="22"/>
              </w:rPr>
            </w:pPr>
            <w:r w:rsidRPr="00036381">
              <w:rPr>
                <w:sz w:val="22"/>
                <w:szCs w:val="22"/>
              </w:rPr>
              <w:t>61,10</w:t>
            </w:r>
          </w:p>
        </w:tc>
      </w:tr>
      <w:tr w:rsidR="00036381" w:rsidRPr="00036381" w14:paraId="123D5657" w14:textId="77777777" w:rsidTr="00036381">
        <w:tc>
          <w:tcPr>
            <w:tcW w:w="1384" w:type="dxa"/>
            <w:shd w:val="clear" w:color="auto" w:fill="auto"/>
            <w:vAlign w:val="center"/>
          </w:tcPr>
          <w:p w14:paraId="3DD07FCE" w14:textId="77777777" w:rsidR="00036381" w:rsidRPr="00036381" w:rsidRDefault="00036381" w:rsidP="00CD729F">
            <w:pPr>
              <w:rPr>
                <w:sz w:val="22"/>
                <w:szCs w:val="22"/>
              </w:rPr>
            </w:pPr>
            <w:r w:rsidRPr="00036381">
              <w:rPr>
                <w:sz w:val="22"/>
                <w:szCs w:val="22"/>
              </w:rPr>
              <w:t>Hàn Quốc</w:t>
            </w:r>
          </w:p>
        </w:tc>
        <w:tc>
          <w:tcPr>
            <w:tcW w:w="1157" w:type="dxa"/>
            <w:shd w:val="clear" w:color="auto" w:fill="auto"/>
            <w:vAlign w:val="center"/>
          </w:tcPr>
          <w:p w14:paraId="02C3D469" w14:textId="77777777" w:rsidR="00036381" w:rsidRPr="00036381" w:rsidRDefault="00036381" w:rsidP="00036381">
            <w:pPr>
              <w:jc w:val="right"/>
              <w:rPr>
                <w:sz w:val="22"/>
                <w:szCs w:val="22"/>
              </w:rPr>
            </w:pPr>
            <w:r w:rsidRPr="00036381">
              <w:rPr>
                <w:sz w:val="22"/>
                <w:szCs w:val="22"/>
              </w:rPr>
              <w:t>112.184</w:t>
            </w:r>
          </w:p>
        </w:tc>
        <w:tc>
          <w:tcPr>
            <w:tcW w:w="1149" w:type="dxa"/>
            <w:shd w:val="clear" w:color="auto" w:fill="auto"/>
            <w:vAlign w:val="center"/>
          </w:tcPr>
          <w:p w14:paraId="2DB87A11" w14:textId="77777777" w:rsidR="00036381" w:rsidRPr="00036381" w:rsidRDefault="00036381" w:rsidP="00036381">
            <w:pPr>
              <w:jc w:val="right"/>
              <w:rPr>
                <w:sz w:val="22"/>
                <w:szCs w:val="22"/>
              </w:rPr>
            </w:pPr>
            <w:r w:rsidRPr="00036381">
              <w:rPr>
                <w:sz w:val="22"/>
                <w:szCs w:val="22"/>
              </w:rPr>
              <w:t>-28,62</w:t>
            </w:r>
          </w:p>
        </w:tc>
        <w:tc>
          <w:tcPr>
            <w:tcW w:w="1149" w:type="dxa"/>
            <w:shd w:val="clear" w:color="auto" w:fill="auto"/>
            <w:vAlign w:val="center"/>
          </w:tcPr>
          <w:p w14:paraId="192FA151" w14:textId="77777777" w:rsidR="00036381" w:rsidRPr="00036381" w:rsidRDefault="00036381" w:rsidP="00036381">
            <w:pPr>
              <w:jc w:val="right"/>
              <w:rPr>
                <w:sz w:val="22"/>
                <w:szCs w:val="22"/>
              </w:rPr>
            </w:pPr>
            <w:r w:rsidRPr="00036381">
              <w:rPr>
                <w:sz w:val="22"/>
                <w:szCs w:val="22"/>
              </w:rPr>
              <w:t>2,68</w:t>
            </w:r>
          </w:p>
        </w:tc>
        <w:tc>
          <w:tcPr>
            <w:tcW w:w="1157" w:type="dxa"/>
            <w:shd w:val="clear" w:color="auto" w:fill="auto"/>
            <w:vAlign w:val="center"/>
          </w:tcPr>
          <w:p w14:paraId="534C6150" w14:textId="77777777" w:rsidR="00036381" w:rsidRPr="00036381" w:rsidRDefault="00036381" w:rsidP="00036381">
            <w:pPr>
              <w:jc w:val="right"/>
              <w:rPr>
                <w:sz w:val="22"/>
                <w:szCs w:val="22"/>
              </w:rPr>
            </w:pPr>
            <w:r w:rsidRPr="00036381">
              <w:rPr>
                <w:sz w:val="22"/>
                <w:szCs w:val="22"/>
              </w:rPr>
              <w:t>1.179.683</w:t>
            </w:r>
          </w:p>
        </w:tc>
        <w:tc>
          <w:tcPr>
            <w:tcW w:w="1149" w:type="dxa"/>
            <w:shd w:val="clear" w:color="auto" w:fill="auto"/>
            <w:vAlign w:val="center"/>
          </w:tcPr>
          <w:p w14:paraId="343E1F71" w14:textId="77777777" w:rsidR="00036381" w:rsidRPr="00036381" w:rsidRDefault="00036381" w:rsidP="00036381">
            <w:pPr>
              <w:jc w:val="right"/>
              <w:rPr>
                <w:sz w:val="22"/>
                <w:szCs w:val="22"/>
              </w:rPr>
            </w:pPr>
            <w:r w:rsidRPr="00036381">
              <w:rPr>
                <w:sz w:val="22"/>
                <w:szCs w:val="22"/>
              </w:rPr>
              <w:t>14,36</w:t>
            </w:r>
          </w:p>
        </w:tc>
        <w:tc>
          <w:tcPr>
            <w:tcW w:w="1141" w:type="dxa"/>
            <w:shd w:val="clear" w:color="auto" w:fill="auto"/>
            <w:vAlign w:val="center"/>
          </w:tcPr>
          <w:p w14:paraId="4E4902AC" w14:textId="77777777" w:rsidR="00036381" w:rsidRPr="00036381" w:rsidRDefault="00036381" w:rsidP="00036381">
            <w:pPr>
              <w:jc w:val="right"/>
              <w:rPr>
                <w:sz w:val="22"/>
                <w:szCs w:val="22"/>
              </w:rPr>
            </w:pPr>
            <w:r w:rsidRPr="00036381">
              <w:rPr>
                <w:sz w:val="22"/>
                <w:szCs w:val="22"/>
              </w:rPr>
              <w:t>12,39</w:t>
            </w:r>
          </w:p>
        </w:tc>
        <w:tc>
          <w:tcPr>
            <w:tcW w:w="1141" w:type="dxa"/>
            <w:shd w:val="clear" w:color="auto" w:fill="auto"/>
            <w:vAlign w:val="center"/>
          </w:tcPr>
          <w:p w14:paraId="61F86B68" w14:textId="77777777" w:rsidR="00036381" w:rsidRPr="00036381" w:rsidRDefault="00036381" w:rsidP="00036381">
            <w:pPr>
              <w:jc w:val="right"/>
              <w:rPr>
                <w:sz w:val="22"/>
                <w:szCs w:val="22"/>
              </w:rPr>
            </w:pPr>
            <w:r w:rsidRPr="00036381">
              <w:rPr>
                <w:sz w:val="22"/>
                <w:szCs w:val="22"/>
              </w:rPr>
              <w:t>13,85</w:t>
            </w:r>
          </w:p>
        </w:tc>
      </w:tr>
      <w:tr w:rsidR="00036381" w:rsidRPr="00036381" w14:paraId="29406548" w14:textId="77777777" w:rsidTr="00036381">
        <w:tc>
          <w:tcPr>
            <w:tcW w:w="1384" w:type="dxa"/>
            <w:shd w:val="clear" w:color="auto" w:fill="auto"/>
            <w:vAlign w:val="center"/>
          </w:tcPr>
          <w:p w14:paraId="56260E1D" w14:textId="77777777" w:rsidR="00036381" w:rsidRPr="00036381" w:rsidRDefault="00036381" w:rsidP="00CD729F">
            <w:pPr>
              <w:rPr>
                <w:sz w:val="22"/>
                <w:szCs w:val="22"/>
              </w:rPr>
            </w:pPr>
            <w:r w:rsidRPr="00036381">
              <w:rPr>
                <w:sz w:val="22"/>
                <w:szCs w:val="22"/>
              </w:rPr>
              <w:t>Đài Loan</w:t>
            </w:r>
          </w:p>
        </w:tc>
        <w:tc>
          <w:tcPr>
            <w:tcW w:w="1157" w:type="dxa"/>
            <w:shd w:val="clear" w:color="auto" w:fill="auto"/>
            <w:vAlign w:val="center"/>
          </w:tcPr>
          <w:p w14:paraId="0CF84575" w14:textId="77777777" w:rsidR="00036381" w:rsidRPr="00036381" w:rsidRDefault="00036381" w:rsidP="00036381">
            <w:pPr>
              <w:jc w:val="right"/>
              <w:rPr>
                <w:sz w:val="22"/>
                <w:szCs w:val="22"/>
              </w:rPr>
            </w:pPr>
            <w:r w:rsidRPr="00036381">
              <w:rPr>
                <w:sz w:val="22"/>
                <w:szCs w:val="22"/>
              </w:rPr>
              <w:t>119.020</w:t>
            </w:r>
          </w:p>
        </w:tc>
        <w:tc>
          <w:tcPr>
            <w:tcW w:w="1149" w:type="dxa"/>
            <w:shd w:val="clear" w:color="auto" w:fill="auto"/>
            <w:vAlign w:val="center"/>
          </w:tcPr>
          <w:p w14:paraId="2B8D4198" w14:textId="77777777" w:rsidR="00036381" w:rsidRPr="00036381" w:rsidRDefault="00036381" w:rsidP="00036381">
            <w:pPr>
              <w:jc w:val="right"/>
              <w:rPr>
                <w:sz w:val="22"/>
                <w:szCs w:val="22"/>
              </w:rPr>
            </w:pPr>
            <w:r w:rsidRPr="00036381">
              <w:rPr>
                <w:sz w:val="22"/>
                <w:szCs w:val="22"/>
              </w:rPr>
              <w:t>-7,30</w:t>
            </w:r>
          </w:p>
        </w:tc>
        <w:tc>
          <w:tcPr>
            <w:tcW w:w="1149" w:type="dxa"/>
            <w:shd w:val="clear" w:color="auto" w:fill="auto"/>
            <w:vAlign w:val="center"/>
          </w:tcPr>
          <w:p w14:paraId="651A1E83" w14:textId="77777777" w:rsidR="00036381" w:rsidRPr="00036381" w:rsidRDefault="00036381" w:rsidP="00036381">
            <w:pPr>
              <w:jc w:val="right"/>
              <w:rPr>
                <w:sz w:val="22"/>
                <w:szCs w:val="22"/>
              </w:rPr>
            </w:pPr>
            <w:r w:rsidRPr="00036381">
              <w:rPr>
                <w:sz w:val="22"/>
                <w:szCs w:val="22"/>
              </w:rPr>
              <w:t>23,30</w:t>
            </w:r>
          </w:p>
        </w:tc>
        <w:tc>
          <w:tcPr>
            <w:tcW w:w="1157" w:type="dxa"/>
            <w:shd w:val="clear" w:color="auto" w:fill="auto"/>
            <w:vAlign w:val="center"/>
          </w:tcPr>
          <w:p w14:paraId="36116D91" w14:textId="77777777" w:rsidR="00036381" w:rsidRPr="00036381" w:rsidRDefault="00036381" w:rsidP="00036381">
            <w:pPr>
              <w:jc w:val="right"/>
              <w:rPr>
                <w:sz w:val="22"/>
                <w:szCs w:val="22"/>
              </w:rPr>
            </w:pPr>
            <w:r w:rsidRPr="00036381">
              <w:rPr>
                <w:sz w:val="22"/>
                <w:szCs w:val="22"/>
              </w:rPr>
              <w:t>1.146.065</w:t>
            </w:r>
          </w:p>
        </w:tc>
        <w:tc>
          <w:tcPr>
            <w:tcW w:w="1149" w:type="dxa"/>
            <w:shd w:val="clear" w:color="auto" w:fill="auto"/>
            <w:vAlign w:val="center"/>
          </w:tcPr>
          <w:p w14:paraId="55A535AE" w14:textId="77777777" w:rsidR="00036381" w:rsidRPr="00036381" w:rsidRDefault="00036381" w:rsidP="00036381">
            <w:pPr>
              <w:jc w:val="right"/>
              <w:rPr>
                <w:sz w:val="22"/>
                <w:szCs w:val="22"/>
              </w:rPr>
            </w:pPr>
            <w:r w:rsidRPr="00036381">
              <w:rPr>
                <w:sz w:val="22"/>
                <w:szCs w:val="22"/>
              </w:rPr>
              <w:t>32,37</w:t>
            </w:r>
          </w:p>
        </w:tc>
        <w:tc>
          <w:tcPr>
            <w:tcW w:w="1141" w:type="dxa"/>
            <w:shd w:val="clear" w:color="auto" w:fill="auto"/>
            <w:vAlign w:val="center"/>
          </w:tcPr>
          <w:p w14:paraId="3E094487" w14:textId="77777777" w:rsidR="00036381" w:rsidRPr="00036381" w:rsidRDefault="00036381" w:rsidP="00036381">
            <w:pPr>
              <w:jc w:val="right"/>
              <w:rPr>
                <w:sz w:val="22"/>
                <w:szCs w:val="22"/>
              </w:rPr>
            </w:pPr>
            <w:r w:rsidRPr="00036381">
              <w:rPr>
                <w:sz w:val="22"/>
                <w:szCs w:val="22"/>
              </w:rPr>
              <w:t>12,03</w:t>
            </w:r>
          </w:p>
        </w:tc>
        <w:tc>
          <w:tcPr>
            <w:tcW w:w="1141" w:type="dxa"/>
            <w:shd w:val="clear" w:color="auto" w:fill="auto"/>
            <w:vAlign w:val="center"/>
          </w:tcPr>
          <w:p w14:paraId="0496D39A" w14:textId="77777777" w:rsidR="00036381" w:rsidRPr="00036381" w:rsidRDefault="00036381" w:rsidP="00036381">
            <w:pPr>
              <w:jc w:val="right"/>
              <w:rPr>
                <w:sz w:val="22"/>
                <w:szCs w:val="22"/>
              </w:rPr>
            </w:pPr>
            <w:r w:rsidRPr="00036381">
              <w:rPr>
                <w:sz w:val="22"/>
                <w:szCs w:val="22"/>
              </w:rPr>
              <w:t>11,63</w:t>
            </w:r>
          </w:p>
        </w:tc>
      </w:tr>
      <w:tr w:rsidR="00036381" w:rsidRPr="00036381" w14:paraId="1FA9C4C8" w14:textId="77777777" w:rsidTr="00036381">
        <w:tc>
          <w:tcPr>
            <w:tcW w:w="1384" w:type="dxa"/>
            <w:shd w:val="clear" w:color="auto" w:fill="auto"/>
            <w:vAlign w:val="center"/>
          </w:tcPr>
          <w:p w14:paraId="267A46B0" w14:textId="77777777" w:rsidR="00036381" w:rsidRPr="00036381" w:rsidRDefault="00036381" w:rsidP="00CD729F">
            <w:pPr>
              <w:rPr>
                <w:sz w:val="22"/>
                <w:szCs w:val="22"/>
              </w:rPr>
            </w:pPr>
            <w:r w:rsidRPr="00036381">
              <w:rPr>
                <w:sz w:val="22"/>
                <w:szCs w:val="22"/>
              </w:rPr>
              <w:t>Nhật Bản</w:t>
            </w:r>
          </w:p>
        </w:tc>
        <w:tc>
          <w:tcPr>
            <w:tcW w:w="1157" w:type="dxa"/>
            <w:shd w:val="clear" w:color="auto" w:fill="auto"/>
            <w:vAlign w:val="center"/>
          </w:tcPr>
          <w:p w14:paraId="3BF68503" w14:textId="77777777" w:rsidR="00036381" w:rsidRPr="00036381" w:rsidRDefault="00036381" w:rsidP="00036381">
            <w:pPr>
              <w:jc w:val="right"/>
              <w:rPr>
                <w:sz w:val="22"/>
                <w:szCs w:val="22"/>
              </w:rPr>
            </w:pPr>
            <w:r w:rsidRPr="00036381">
              <w:rPr>
                <w:sz w:val="22"/>
                <w:szCs w:val="22"/>
              </w:rPr>
              <w:t>42.286</w:t>
            </w:r>
          </w:p>
        </w:tc>
        <w:tc>
          <w:tcPr>
            <w:tcW w:w="1149" w:type="dxa"/>
            <w:shd w:val="clear" w:color="auto" w:fill="auto"/>
            <w:vAlign w:val="center"/>
          </w:tcPr>
          <w:p w14:paraId="7B598AF8" w14:textId="77777777" w:rsidR="00036381" w:rsidRPr="00036381" w:rsidRDefault="00036381" w:rsidP="00036381">
            <w:pPr>
              <w:jc w:val="right"/>
              <w:rPr>
                <w:sz w:val="22"/>
                <w:szCs w:val="22"/>
              </w:rPr>
            </w:pPr>
            <w:r w:rsidRPr="00036381">
              <w:rPr>
                <w:sz w:val="22"/>
                <w:szCs w:val="22"/>
              </w:rPr>
              <w:t>-25,70</w:t>
            </w:r>
          </w:p>
        </w:tc>
        <w:tc>
          <w:tcPr>
            <w:tcW w:w="1149" w:type="dxa"/>
            <w:shd w:val="clear" w:color="auto" w:fill="auto"/>
            <w:vAlign w:val="center"/>
          </w:tcPr>
          <w:p w14:paraId="353545DA" w14:textId="77777777" w:rsidR="00036381" w:rsidRPr="00036381" w:rsidRDefault="00036381" w:rsidP="00036381">
            <w:pPr>
              <w:jc w:val="right"/>
              <w:rPr>
                <w:sz w:val="22"/>
                <w:szCs w:val="22"/>
              </w:rPr>
            </w:pPr>
            <w:r w:rsidRPr="00036381">
              <w:rPr>
                <w:sz w:val="22"/>
                <w:szCs w:val="22"/>
              </w:rPr>
              <w:t>12,14</w:t>
            </w:r>
          </w:p>
        </w:tc>
        <w:tc>
          <w:tcPr>
            <w:tcW w:w="1157" w:type="dxa"/>
            <w:shd w:val="clear" w:color="auto" w:fill="auto"/>
            <w:vAlign w:val="center"/>
          </w:tcPr>
          <w:p w14:paraId="57C59C7A" w14:textId="77777777" w:rsidR="00036381" w:rsidRPr="00036381" w:rsidRDefault="00036381" w:rsidP="00036381">
            <w:pPr>
              <w:jc w:val="right"/>
              <w:rPr>
                <w:sz w:val="22"/>
                <w:szCs w:val="22"/>
              </w:rPr>
            </w:pPr>
            <w:r w:rsidRPr="00036381">
              <w:rPr>
                <w:sz w:val="22"/>
                <w:szCs w:val="22"/>
              </w:rPr>
              <w:t>427.274</w:t>
            </w:r>
          </w:p>
        </w:tc>
        <w:tc>
          <w:tcPr>
            <w:tcW w:w="1149" w:type="dxa"/>
            <w:shd w:val="clear" w:color="auto" w:fill="auto"/>
            <w:vAlign w:val="center"/>
          </w:tcPr>
          <w:p w14:paraId="5310DDD2" w14:textId="77777777" w:rsidR="00036381" w:rsidRPr="00036381" w:rsidRDefault="00036381" w:rsidP="00036381">
            <w:pPr>
              <w:jc w:val="right"/>
              <w:rPr>
                <w:sz w:val="22"/>
                <w:szCs w:val="22"/>
              </w:rPr>
            </w:pPr>
            <w:r w:rsidRPr="00036381">
              <w:rPr>
                <w:sz w:val="22"/>
                <w:szCs w:val="22"/>
              </w:rPr>
              <w:t>-0,26</w:t>
            </w:r>
          </w:p>
        </w:tc>
        <w:tc>
          <w:tcPr>
            <w:tcW w:w="1141" w:type="dxa"/>
            <w:shd w:val="clear" w:color="auto" w:fill="auto"/>
            <w:vAlign w:val="center"/>
          </w:tcPr>
          <w:p w14:paraId="491A9189" w14:textId="77777777" w:rsidR="00036381" w:rsidRPr="00036381" w:rsidRDefault="00036381" w:rsidP="00036381">
            <w:pPr>
              <w:jc w:val="right"/>
              <w:rPr>
                <w:sz w:val="22"/>
                <w:szCs w:val="22"/>
              </w:rPr>
            </w:pPr>
            <w:r w:rsidRPr="00036381">
              <w:rPr>
                <w:sz w:val="22"/>
                <w:szCs w:val="22"/>
              </w:rPr>
              <w:t>4,49</w:t>
            </w:r>
          </w:p>
        </w:tc>
        <w:tc>
          <w:tcPr>
            <w:tcW w:w="1141" w:type="dxa"/>
            <w:shd w:val="clear" w:color="auto" w:fill="auto"/>
            <w:vAlign w:val="center"/>
          </w:tcPr>
          <w:p w14:paraId="1B4E2337" w14:textId="77777777" w:rsidR="00036381" w:rsidRPr="00036381" w:rsidRDefault="00036381" w:rsidP="00036381">
            <w:pPr>
              <w:jc w:val="right"/>
              <w:rPr>
                <w:sz w:val="22"/>
                <w:szCs w:val="22"/>
              </w:rPr>
            </w:pPr>
            <w:r w:rsidRPr="00036381">
              <w:rPr>
                <w:sz w:val="22"/>
                <w:szCs w:val="22"/>
              </w:rPr>
              <w:t>5,75</w:t>
            </w:r>
          </w:p>
        </w:tc>
      </w:tr>
      <w:tr w:rsidR="00036381" w:rsidRPr="00036381" w14:paraId="744DF982" w14:textId="77777777" w:rsidTr="00036381">
        <w:tc>
          <w:tcPr>
            <w:tcW w:w="1384" w:type="dxa"/>
            <w:shd w:val="clear" w:color="auto" w:fill="auto"/>
            <w:vAlign w:val="center"/>
          </w:tcPr>
          <w:p w14:paraId="4EEEF14A" w14:textId="77777777" w:rsidR="00036381" w:rsidRPr="00036381" w:rsidRDefault="00036381" w:rsidP="00CD729F">
            <w:pPr>
              <w:rPr>
                <w:sz w:val="22"/>
                <w:szCs w:val="22"/>
              </w:rPr>
            </w:pPr>
            <w:r w:rsidRPr="00036381">
              <w:rPr>
                <w:sz w:val="22"/>
                <w:szCs w:val="22"/>
              </w:rPr>
              <w:t>Thái Lan</w:t>
            </w:r>
          </w:p>
        </w:tc>
        <w:tc>
          <w:tcPr>
            <w:tcW w:w="1157" w:type="dxa"/>
            <w:shd w:val="clear" w:color="auto" w:fill="auto"/>
            <w:vAlign w:val="center"/>
          </w:tcPr>
          <w:p w14:paraId="3FAB8C68" w14:textId="77777777" w:rsidR="00036381" w:rsidRPr="00036381" w:rsidRDefault="00036381" w:rsidP="00036381">
            <w:pPr>
              <w:jc w:val="right"/>
              <w:rPr>
                <w:sz w:val="22"/>
                <w:szCs w:val="22"/>
              </w:rPr>
            </w:pPr>
            <w:r w:rsidRPr="00036381">
              <w:rPr>
                <w:sz w:val="22"/>
                <w:szCs w:val="22"/>
              </w:rPr>
              <w:t>18.447</w:t>
            </w:r>
          </w:p>
        </w:tc>
        <w:tc>
          <w:tcPr>
            <w:tcW w:w="1149" w:type="dxa"/>
            <w:shd w:val="clear" w:color="auto" w:fill="auto"/>
            <w:vAlign w:val="center"/>
          </w:tcPr>
          <w:p w14:paraId="33365A88" w14:textId="77777777" w:rsidR="00036381" w:rsidRPr="00036381" w:rsidRDefault="00036381" w:rsidP="00036381">
            <w:pPr>
              <w:jc w:val="right"/>
              <w:rPr>
                <w:sz w:val="22"/>
                <w:szCs w:val="22"/>
              </w:rPr>
            </w:pPr>
            <w:r w:rsidRPr="00036381">
              <w:rPr>
                <w:sz w:val="22"/>
                <w:szCs w:val="22"/>
              </w:rPr>
              <w:t>-18,36</w:t>
            </w:r>
          </w:p>
        </w:tc>
        <w:tc>
          <w:tcPr>
            <w:tcW w:w="1149" w:type="dxa"/>
            <w:shd w:val="clear" w:color="auto" w:fill="auto"/>
            <w:vAlign w:val="center"/>
          </w:tcPr>
          <w:p w14:paraId="473BEAB3" w14:textId="77777777" w:rsidR="00036381" w:rsidRPr="00036381" w:rsidRDefault="00036381" w:rsidP="00036381">
            <w:pPr>
              <w:jc w:val="right"/>
              <w:rPr>
                <w:sz w:val="22"/>
                <w:szCs w:val="22"/>
              </w:rPr>
            </w:pPr>
            <w:r w:rsidRPr="00036381">
              <w:rPr>
                <w:sz w:val="22"/>
                <w:szCs w:val="22"/>
              </w:rPr>
              <w:t>7,98</w:t>
            </w:r>
          </w:p>
        </w:tc>
        <w:tc>
          <w:tcPr>
            <w:tcW w:w="1157" w:type="dxa"/>
            <w:shd w:val="clear" w:color="auto" w:fill="auto"/>
            <w:vAlign w:val="center"/>
          </w:tcPr>
          <w:p w14:paraId="60A79FF4" w14:textId="77777777" w:rsidR="00036381" w:rsidRPr="00036381" w:rsidRDefault="00036381" w:rsidP="00036381">
            <w:pPr>
              <w:jc w:val="right"/>
              <w:rPr>
                <w:sz w:val="22"/>
                <w:szCs w:val="22"/>
              </w:rPr>
            </w:pPr>
            <w:r w:rsidRPr="00036381">
              <w:rPr>
                <w:sz w:val="22"/>
                <w:szCs w:val="22"/>
              </w:rPr>
              <w:t>185.493</w:t>
            </w:r>
          </w:p>
        </w:tc>
        <w:tc>
          <w:tcPr>
            <w:tcW w:w="1149" w:type="dxa"/>
            <w:shd w:val="clear" w:color="auto" w:fill="auto"/>
            <w:vAlign w:val="center"/>
          </w:tcPr>
          <w:p w14:paraId="19B0460F" w14:textId="77777777" w:rsidR="00036381" w:rsidRPr="00036381" w:rsidRDefault="00036381" w:rsidP="00036381">
            <w:pPr>
              <w:jc w:val="right"/>
              <w:rPr>
                <w:sz w:val="22"/>
                <w:szCs w:val="22"/>
              </w:rPr>
            </w:pPr>
            <w:r w:rsidRPr="00036381">
              <w:rPr>
                <w:sz w:val="22"/>
                <w:szCs w:val="22"/>
              </w:rPr>
              <w:t>22,60</w:t>
            </w:r>
          </w:p>
        </w:tc>
        <w:tc>
          <w:tcPr>
            <w:tcW w:w="1141" w:type="dxa"/>
            <w:shd w:val="clear" w:color="auto" w:fill="auto"/>
            <w:vAlign w:val="center"/>
          </w:tcPr>
          <w:p w14:paraId="1A7C6EF0" w14:textId="77777777" w:rsidR="00036381" w:rsidRPr="00036381" w:rsidRDefault="00036381" w:rsidP="00036381">
            <w:pPr>
              <w:jc w:val="right"/>
              <w:rPr>
                <w:sz w:val="22"/>
                <w:szCs w:val="22"/>
              </w:rPr>
            </w:pPr>
            <w:r w:rsidRPr="00036381">
              <w:rPr>
                <w:sz w:val="22"/>
                <w:szCs w:val="22"/>
              </w:rPr>
              <w:t>1,95</w:t>
            </w:r>
          </w:p>
        </w:tc>
        <w:tc>
          <w:tcPr>
            <w:tcW w:w="1141" w:type="dxa"/>
            <w:shd w:val="clear" w:color="auto" w:fill="auto"/>
            <w:vAlign w:val="center"/>
          </w:tcPr>
          <w:p w14:paraId="32B8BD96" w14:textId="77777777" w:rsidR="00036381" w:rsidRPr="00036381" w:rsidRDefault="00036381" w:rsidP="00036381">
            <w:pPr>
              <w:jc w:val="right"/>
              <w:rPr>
                <w:sz w:val="22"/>
                <w:szCs w:val="22"/>
              </w:rPr>
            </w:pPr>
            <w:r w:rsidRPr="00036381">
              <w:rPr>
                <w:sz w:val="22"/>
                <w:szCs w:val="22"/>
              </w:rPr>
              <w:t>2,03</w:t>
            </w:r>
          </w:p>
        </w:tc>
      </w:tr>
      <w:tr w:rsidR="00036381" w:rsidRPr="00036381" w14:paraId="7FC572EA" w14:textId="77777777" w:rsidTr="00036381">
        <w:tc>
          <w:tcPr>
            <w:tcW w:w="1384" w:type="dxa"/>
            <w:shd w:val="clear" w:color="auto" w:fill="auto"/>
            <w:vAlign w:val="center"/>
          </w:tcPr>
          <w:p w14:paraId="6E69DE25" w14:textId="77777777" w:rsidR="00036381" w:rsidRPr="00036381" w:rsidRDefault="00036381" w:rsidP="00CD729F">
            <w:pPr>
              <w:rPr>
                <w:sz w:val="22"/>
                <w:szCs w:val="22"/>
              </w:rPr>
            </w:pPr>
            <w:r w:rsidRPr="00036381">
              <w:rPr>
                <w:sz w:val="22"/>
                <w:szCs w:val="22"/>
              </w:rPr>
              <w:t>Italia</w:t>
            </w:r>
          </w:p>
        </w:tc>
        <w:tc>
          <w:tcPr>
            <w:tcW w:w="1157" w:type="dxa"/>
            <w:shd w:val="clear" w:color="auto" w:fill="auto"/>
            <w:vAlign w:val="center"/>
          </w:tcPr>
          <w:p w14:paraId="6E7C1D43" w14:textId="77777777" w:rsidR="00036381" w:rsidRPr="00036381" w:rsidRDefault="00036381" w:rsidP="00036381">
            <w:pPr>
              <w:jc w:val="right"/>
              <w:rPr>
                <w:sz w:val="22"/>
                <w:szCs w:val="22"/>
              </w:rPr>
            </w:pPr>
            <w:r w:rsidRPr="00036381">
              <w:rPr>
                <w:sz w:val="22"/>
                <w:szCs w:val="22"/>
              </w:rPr>
              <w:t>11.210</w:t>
            </w:r>
          </w:p>
        </w:tc>
        <w:tc>
          <w:tcPr>
            <w:tcW w:w="1149" w:type="dxa"/>
            <w:shd w:val="clear" w:color="auto" w:fill="auto"/>
            <w:vAlign w:val="center"/>
          </w:tcPr>
          <w:p w14:paraId="2A7B7BDE" w14:textId="77777777" w:rsidR="00036381" w:rsidRPr="00036381" w:rsidRDefault="00036381" w:rsidP="00036381">
            <w:pPr>
              <w:jc w:val="right"/>
              <w:rPr>
                <w:sz w:val="22"/>
                <w:szCs w:val="22"/>
              </w:rPr>
            </w:pPr>
            <w:r w:rsidRPr="00036381">
              <w:rPr>
                <w:sz w:val="22"/>
                <w:szCs w:val="22"/>
              </w:rPr>
              <w:t>6,98</w:t>
            </w:r>
          </w:p>
        </w:tc>
        <w:tc>
          <w:tcPr>
            <w:tcW w:w="1149" w:type="dxa"/>
            <w:shd w:val="clear" w:color="auto" w:fill="auto"/>
            <w:vAlign w:val="center"/>
          </w:tcPr>
          <w:p w14:paraId="5E4BB61C" w14:textId="77777777" w:rsidR="00036381" w:rsidRPr="00036381" w:rsidRDefault="00036381" w:rsidP="00036381">
            <w:pPr>
              <w:jc w:val="right"/>
              <w:rPr>
                <w:sz w:val="22"/>
                <w:szCs w:val="22"/>
              </w:rPr>
            </w:pPr>
            <w:r w:rsidRPr="00036381">
              <w:rPr>
                <w:sz w:val="22"/>
                <w:szCs w:val="22"/>
              </w:rPr>
              <w:t>83,83</w:t>
            </w:r>
          </w:p>
        </w:tc>
        <w:tc>
          <w:tcPr>
            <w:tcW w:w="1157" w:type="dxa"/>
            <w:shd w:val="clear" w:color="auto" w:fill="auto"/>
            <w:vAlign w:val="center"/>
          </w:tcPr>
          <w:p w14:paraId="19962E6F" w14:textId="77777777" w:rsidR="00036381" w:rsidRPr="00036381" w:rsidRDefault="00036381" w:rsidP="00036381">
            <w:pPr>
              <w:jc w:val="right"/>
              <w:rPr>
                <w:sz w:val="22"/>
                <w:szCs w:val="22"/>
              </w:rPr>
            </w:pPr>
            <w:r w:rsidRPr="00036381">
              <w:rPr>
                <w:sz w:val="22"/>
                <w:szCs w:val="22"/>
              </w:rPr>
              <w:t>76.654</w:t>
            </w:r>
          </w:p>
        </w:tc>
        <w:tc>
          <w:tcPr>
            <w:tcW w:w="1149" w:type="dxa"/>
            <w:shd w:val="clear" w:color="auto" w:fill="auto"/>
            <w:vAlign w:val="center"/>
          </w:tcPr>
          <w:p w14:paraId="31801F22" w14:textId="77777777" w:rsidR="00036381" w:rsidRPr="00036381" w:rsidRDefault="00036381" w:rsidP="00036381">
            <w:pPr>
              <w:jc w:val="right"/>
              <w:rPr>
                <w:sz w:val="22"/>
                <w:szCs w:val="22"/>
              </w:rPr>
            </w:pPr>
            <w:r w:rsidRPr="00036381">
              <w:rPr>
                <w:sz w:val="22"/>
                <w:szCs w:val="22"/>
              </w:rPr>
              <w:t>30,64</w:t>
            </w:r>
          </w:p>
        </w:tc>
        <w:tc>
          <w:tcPr>
            <w:tcW w:w="1141" w:type="dxa"/>
            <w:shd w:val="clear" w:color="auto" w:fill="auto"/>
            <w:vAlign w:val="center"/>
          </w:tcPr>
          <w:p w14:paraId="1B3727C8" w14:textId="77777777" w:rsidR="00036381" w:rsidRPr="00036381" w:rsidRDefault="00036381" w:rsidP="00036381">
            <w:pPr>
              <w:jc w:val="right"/>
              <w:rPr>
                <w:sz w:val="22"/>
                <w:szCs w:val="22"/>
              </w:rPr>
            </w:pPr>
            <w:r w:rsidRPr="00036381">
              <w:rPr>
                <w:sz w:val="22"/>
                <w:szCs w:val="22"/>
              </w:rPr>
              <w:t>0,80</w:t>
            </w:r>
          </w:p>
        </w:tc>
        <w:tc>
          <w:tcPr>
            <w:tcW w:w="1141" w:type="dxa"/>
            <w:shd w:val="clear" w:color="auto" w:fill="auto"/>
            <w:vAlign w:val="center"/>
          </w:tcPr>
          <w:p w14:paraId="2DFDE1A0" w14:textId="77777777" w:rsidR="00036381" w:rsidRPr="00036381" w:rsidRDefault="00036381" w:rsidP="00036381">
            <w:pPr>
              <w:jc w:val="right"/>
              <w:rPr>
                <w:sz w:val="22"/>
                <w:szCs w:val="22"/>
              </w:rPr>
            </w:pPr>
            <w:r w:rsidRPr="00036381">
              <w:rPr>
                <w:sz w:val="22"/>
                <w:szCs w:val="22"/>
              </w:rPr>
              <w:t>0,79</w:t>
            </w:r>
          </w:p>
        </w:tc>
      </w:tr>
      <w:tr w:rsidR="00036381" w:rsidRPr="00036381" w14:paraId="724A2790" w14:textId="77777777" w:rsidTr="00036381">
        <w:tc>
          <w:tcPr>
            <w:tcW w:w="1384" w:type="dxa"/>
            <w:shd w:val="clear" w:color="auto" w:fill="auto"/>
            <w:vAlign w:val="center"/>
          </w:tcPr>
          <w:p w14:paraId="54D67943" w14:textId="77777777" w:rsidR="00036381" w:rsidRPr="00036381" w:rsidRDefault="00036381" w:rsidP="00CD729F">
            <w:pPr>
              <w:rPr>
                <w:sz w:val="22"/>
                <w:szCs w:val="22"/>
              </w:rPr>
            </w:pPr>
            <w:r w:rsidRPr="00036381">
              <w:rPr>
                <w:sz w:val="22"/>
                <w:szCs w:val="22"/>
              </w:rPr>
              <w:t>Malaysia</w:t>
            </w:r>
          </w:p>
        </w:tc>
        <w:tc>
          <w:tcPr>
            <w:tcW w:w="1157" w:type="dxa"/>
            <w:shd w:val="clear" w:color="auto" w:fill="auto"/>
            <w:vAlign w:val="center"/>
          </w:tcPr>
          <w:p w14:paraId="42F6DBBA" w14:textId="77777777" w:rsidR="00036381" w:rsidRPr="00036381" w:rsidRDefault="00036381" w:rsidP="00036381">
            <w:pPr>
              <w:jc w:val="right"/>
              <w:rPr>
                <w:sz w:val="22"/>
                <w:szCs w:val="22"/>
              </w:rPr>
            </w:pPr>
            <w:r w:rsidRPr="00036381">
              <w:rPr>
                <w:sz w:val="22"/>
                <w:szCs w:val="22"/>
              </w:rPr>
              <w:t>6.746</w:t>
            </w:r>
          </w:p>
        </w:tc>
        <w:tc>
          <w:tcPr>
            <w:tcW w:w="1149" w:type="dxa"/>
            <w:shd w:val="clear" w:color="auto" w:fill="auto"/>
            <w:vAlign w:val="center"/>
          </w:tcPr>
          <w:p w14:paraId="135846FD" w14:textId="77777777" w:rsidR="00036381" w:rsidRPr="00036381" w:rsidRDefault="00036381" w:rsidP="00036381">
            <w:pPr>
              <w:jc w:val="right"/>
              <w:rPr>
                <w:sz w:val="22"/>
                <w:szCs w:val="22"/>
              </w:rPr>
            </w:pPr>
            <w:r w:rsidRPr="00036381">
              <w:rPr>
                <w:sz w:val="22"/>
                <w:szCs w:val="22"/>
              </w:rPr>
              <w:t>-10,12</w:t>
            </w:r>
          </w:p>
        </w:tc>
        <w:tc>
          <w:tcPr>
            <w:tcW w:w="1149" w:type="dxa"/>
            <w:shd w:val="clear" w:color="auto" w:fill="auto"/>
            <w:vAlign w:val="center"/>
          </w:tcPr>
          <w:p w14:paraId="3CA81846" w14:textId="77777777" w:rsidR="00036381" w:rsidRPr="00036381" w:rsidRDefault="00036381" w:rsidP="00036381">
            <w:pPr>
              <w:jc w:val="right"/>
              <w:rPr>
                <w:sz w:val="22"/>
                <w:szCs w:val="22"/>
              </w:rPr>
            </w:pPr>
            <w:r w:rsidRPr="00036381">
              <w:rPr>
                <w:sz w:val="22"/>
                <w:szCs w:val="22"/>
              </w:rPr>
              <w:t>-17,83</w:t>
            </w:r>
          </w:p>
        </w:tc>
        <w:tc>
          <w:tcPr>
            <w:tcW w:w="1157" w:type="dxa"/>
            <w:shd w:val="clear" w:color="auto" w:fill="auto"/>
            <w:vAlign w:val="center"/>
          </w:tcPr>
          <w:p w14:paraId="17B81065" w14:textId="77777777" w:rsidR="00036381" w:rsidRPr="00036381" w:rsidRDefault="00036381" w:rsidP="00036381">
            <w:pPr>
              <w:jc w:val="right"/>
              <w:rPr>
                <w:sz w:val="22"/>
                <w:szCs w:val="22"/>
              </w:rPr>
            </w:pPr>
            <w:r w:rsidRPr="00036381">
              <w:rPr>
                <w:sz w:val="22"/>
                <w:szCs w:val="22"/>
              </w:rPr>
              <w:t>65.409</w:t>
            </w:r>
          </w:p>
        </w:tc>
        <w:tc>
          <w:tcPr>
            <w:tcW w:w="1149" w:type="dxa"/>
            <w:shd w:val="clear" w:color="auto" w:fill="auto"/>
            <w:vAlign w:val="center"/>
          </w:tcPr>
          <w:p w14:paraId="0B59B9CD" w14:textId="77777777" w:rsidR="00036381" w:rsidRPr="00036381" w:rsidRDefault="00036381" w:rsidP="00036381">
            <w:pPr>
              <w:jc w:val="right"/>
              <w:rPr>
                <w:sz w:val="22"/>
                <w:szCs w:val="22"/>
              </w:rPr>
            </w:pPr>
            <w:r w:rsidRPr="00036381">
              <w:rPr>
                <w:sz w:val="22"/>
                <w:szCs w:val="22"/>
              </w:rPr>
              <w:t>20,57</w:t>
            </w:r>
          </w:p>
        </w:tc>
        <w:tc>
          <w:tcPr>
            <w:tcW w:w="1141" w:type="dxa"/>
            <w:shd w:val="clear" w:color="auto" w:fill="auto"/>
            <w:vAlign w:val="center"/>
          </w:tcPr>
          <w:p w14:paraId="0C39AF6A" w14:textId="77777777" w:rsidR="00036381" w:rsidRPr="00036381" w:rsidRDefault="00036381" w:rsidP="00036381">
            <w:pPr>
              <w:jc w:val="right"/>
              <w:rPr>
                <w:sz w:val="22"/>
                <w:szCs w:val="22"/>
              </w:rPr>
            </w:pPr>
            <w:r w:rsidRPr="00036381">
              <w:rPr>
                <w:sz w:val="22"/>
                <w:szCs w:val="22"/>
              </w:rPr>
              <w:t>0,69</w:t>
            </w:r>
          </w:p>
        </w:tc>
        <w:tc>
          <w:tcPr>
            <w:tcW w:w="1141" w:type="dxa"/>
            <w:shd w:val="clear" w:color="auto" w:fill="auto"/>
            <w:vAlign w:val="center"/>
          </w:tcPr>
          <w:p w14:paraId="1C0B22FE" w14:textId="77777777" w:rsidR="00036381" w:rsidRPr="00036381" w:rsidRDefault="00036381" w:rsidP="00036381">
            <w:pPr>
              <w:jc w:val="right"/>
              <w:rPr>
                <w:sz w:val="22"/>
                <w:szCs w:val="22"/>
              </w:rPr>
            </w:pPr>
            <w:r w:rsidRPr="00036381">
              <w:rPr>
                <w:sz w:val="22"/>
                <w:szCs w:val="22"/>
              </w:rPr>
              <w:t>0,73</w:t>
            </w:r>
          </w:p>
        </w:tc>
      </w:tr>
      <w:tr w:rsidR="00036381" w:rsidRPr="00036381" w14:paraId="79C22AA0" w14:textId="77777777" w:rsidTr="00036381">
        <w:tc>
          <w:tcPr>
            <w:tcW w:w="1384" w:type="dxa"/>
            <w:shd w:val="clear" w:color="auto" w:fill="auto"/>
            <w:vAlign w:val="center"/>
          </w:tcPr>
          <w:p w14:paraId="21DCAF7B" w14:textId="77777777" w:rsidR="00036381" w:rsidRPr="00036381" w:rsidRDefault="00036381" w:rsidP="00CD729F">
            <w:pPr>
              <w:rPr>
                <w:sz w:val="22"/>
                <w:szCs w:val="22"/>
              </w:rPr>
            </w:pPr>
            <w:r w:rsidRPr="00036381">
              <w:rPr>
                <w:sz w:val="22"/>
                <w:szCs w:val="22"/>
              </w:rPr>
              <w:t>Indonesia</w:t>
            </w:r>
          </w:p>
        </w:tc>
        <w:tc>
          <w:tcPr>
            <w:tcW w:w="1157" w:type="dxa"/>
            <w:shd w:val="clear" w:color="auto" w:fill="auto"/>
            <w:vAlign w:val="center"/>
          </w:tcPr>
          <w:p w14:paraId="2A44D861" w14:textId="77777777" w:rsidR="00036381" w:rsidRPr="00036381" w:rsidRDefault="00036381" w:rsidP="00036381">
            <w:pPr>
              <w:jc w:val="right"/>
              <w:rPr>
                <w:sz w:val="22"/>
                <w:szCs w:val="22"/>
              </w:rPr>
            </w:pPr>
            <w:r w:rsidRPr="00036381">
              <w:rPr>
                <w:sz w:val="22"/>
                <w:szCs w:val="22"/>
              </w:rPr>
              <w:t>3.710</w:t>
            </w:r>
          </w:p>
        </w:tc>
        <w:tc>
          <w:tcPr>
            <w:tcW w:w="1149" w:type="dxa"/>
            <w:shd w:val="clear" w:color="auto" w:fill="auto"/>
            <w:vAlign w:val="center"/>
          </w:tcPr>
          <w:p w14:paraId="2E2DBAC9" w14:textId="77777777" w:rsidR="00036381" w:rsidRPr="00036381" w:rsidRDefault="00036381" w:rsidP="00036381">
            <w:pPr>
              <w:jc w:val="right"/>
              <w:rPr>
                <w:sz w:val="22"/>
                <w:szCs w:val="22"/>
              </w:rPr>
            </w:pPr>
            <w:r w:rsidRPr="00036381">
              <w:rPr>
                <w:sz w:val="22"/>
                <w:szCs w:val="22"/>
              </w:rPr>
              <w:t>-48,96</w:t>
            </w:r>
          </w:p>
        </w:tc>
        <w:tc>
          <w:tcPr>
            <w:tcW w:w="1149" w:type="dxa"/>
            <w:shd w:val="clear" w:color="auto" w:fill="auto"/>
            <w:vAlign w:val="center"/>
          </w:tcPr>
          <w:p w14:paraId="2B6377AE" w14:textId="77777777" w:rsidR="00036381" w:rsidRPr="00036381" w:rsidRDefault="00036381" w:rsidP="00036381">
            <w:pPr>
              <w:jc w:val="right"/>
              <w:rPr>
                <w:sz w:val="22"/>
                <w:szCs w:val="22"/>
              </w:rPr>
            </w:pPr>
            <w:r w:rsidRPr="00036381">
              <w:rPr>
                <w:sz w:val="22"/>
                <w:szCs w:val="22"/>
              </w:rPr>
              <w:t>-31,46</w:t>
            </w:r>
          </w:p>
        </w:tc>
        <w:tc>
          <w:tcPr>
            <w:tcW w:w="1157" w:type="dxa"/>
            <w:shd w:val="clear" w:color="auto" w:fill="auto"/>
            <w:vAlign w:val="center"/>
          </w:tcPr>
          <w:p w14:paraId="21F30CB4" w14:textId="77777777" w:rsidR="00036381" w:rsidRPr="00036381" w:rsidRDefault="00036381" w:rsidP="00036381">
            <w:pPr>
              <w:jc w:val="right"/>
              <w:rPr>
                <w:sz w:val="22"/>
                <w:szCs w:val="22"/>
              </w:rPr>
            </w:pPr>
            <w:r w:rsidRPr="00036381">
              <w:rPr>
                <w:sz w:val="22"/>
                <w:szCs w:val="22"/>
              </w:rPr>
              <w:t>45.896</w:t>
            </w:r>
          </w:p>
        </w:tc>
        <w:tc>
          <w:tcPr>
            <w:tcW w:w="1149" w:type="dxa"/>
            <w:shd w:val="clear" w:color="auto" w:fill="auto"/>
            <w:vAlign w:val="center"/>
          </w:tcPr>
          <w:p w14:paraId="043B1B9A" w14:textId="77777777" w:rsidR="00036381" w:rsidRPr="00036381" w:rsidRDefault="00036381" w:rsidP="00036381">
            <w:pPr>
              <w:jc w:val="right"/>
              <w:rPr>
                <w:sz w:val="22"/>
                <w:szCs w:val="22"/>
              </w:rPr>
            </w:pPr>
            <w:r w:rsidRPr="00036381">
              <w:rPr>
                <w:sz w:val="22"/>
                <w:szCs w:val="22"/>
              </w:rPr>
              <w:t>-4,12</w:t>
            </w:r>
          </w:p>
        </w:tc>
        <w:tc>
          <w:tcPr>
            <w:tcW w:w="1141" w:type="dxa"/>
            <w:shd w:val="clear" w:color="auto" w:fill="auto"/>
            <w:vAlign w:val="center"/>
          </w:tcPr>
          <w:p w14:paraId="6A9E9DFD" w14:textId="77777777" w:rsidR="00036381" w:rsidRPr="00036381" w:rsidRDefault="00036381" w:rsidP="00036381">
            <w:pPr>
              <w:jc w:val="right"/>
              <w:rPr>
                <w:sz w:val="22"/>
                <w:szCs w:val="22"/>
              </w:rPr>
            </w:pPr>
            <w:r w:rsidRPr="00036381">
              <w:rPr>
                <w:sz w:val="22"/>
                <w:szCs w:val="22"/>
              </w:rPr>
              <w:t>0,48</w:t>
            </w:r>
          </w:p>
        </w:tc>
        <w:tc>
          <w:tcPr>
            <w:tcW w:w="1141" w:type="dxa"/>
            <w:shd w:val="clear" w:color="auto" w:fill="auto"/>
            <w:vAlign w:val="center"/>
          </w:tcPr>
          <w:p w14:paraId="621FD1D8" w14:textId="77777777" w:rsidR="00036381" w:rsidRPr="00036381" w:rsidRDefault="00036381" w:rsidP="00036381">
            <w:pPr>
              <w:jc w:val="right"/>
              <w:rPr>
                <w:sz w:val="22"/>
                <w:szCs w:val="22"/>
              </w:rPr>
            </w:pPr>
            <w:r w:rsidRPr="00036381">
              <w:rPr>
                <w:sz w:val="22"/>
                <w:szCs w:val="22"/>
              </w:rPr>
              <w:t>0,64</w:t>
            </w:r>
          </w:p>
        </w:tc>
      </w:tr>
      <w:tr w:rsidR="00036381" w:rsidRPr="00036381" w14:paraId="51BBD6ED" w14:textId="77777777" w:rsidTr="00036381">
        <w:tc>
          <w:tcPr>
            <w:tcW w:w="1384" w:type="dxa"/>
            <w:shd w:val="clear" w:color="auto" w:fill="auto"/>
            <w:vAlign w:val="center"/>
          </w:tcPr>
          <w:p w14:paraId="28EA3031" w14:textId="77777777" w:rsidR="00036381" w:rsidRPr="00036381" w:rsidRDefault="00036381" w:rsidP="00CD729F">
            <w:pPr>
              <w:rPr>
                <w:sz w:val="22"/>
                <w:szCs w:val="22"/>
              </w:rPr>
            </w:pPr>
            <w:r w:rsidRPr="00036381">
              <w:rPr>
                <w:sz w:val="22"/>
                <w:szCs w:val="22"/>
              </w:rPr>
              <w:t>Hồng Kông</w:t>
            </w:r>
          </w:p>
        </w:tc>
        <w:tc>
          <w:tcPr>
            <w:tcW w:w="1157" w:type="dxa"/>
            <w:shd w:val="clear" w:color="auto" w:fill="auto"/>
            <w:vAlign w:val="center"/>
          </w:tcPr>
          <w:p w14:paraId="3B478937" w14:textId="77777777" w:rsidR="00036381" w:rsidRPr="00036381" w:rsidRDefault="00036381" w:rsidP="00036381">
            <w:pPr>
              <w:jc w:val="right"/>
              <w:rPr>
                <w:sz w:val="22"/>
                <w:szCs w:val="22"/>
              </w:rPr>
            </w:pPr>
            <w:r w:rsidRPr="00036381">
              <w:rPr>
                <w:sz w:val="22"/>
                <w:szCs w:val="22"/>
              </w:rPr>
              <w:t>4.646</w:t>
            </w:r>
          </w:p>
        </w:tc>
        <w:tc>
          <w:tcPr>
            <w:tcW w:w="1149" w:type="dxa"/>
            <w:shd w:val="clear" w:color="auto" w:fill="auto"/>
            <w:vAlign w:val="center"/>
          </w:tcPr>
          <w:p w14:paraId="4267CC69" w14:textId="77777777" w:rsidR="00036381" w:rsidRPr="00036381" w:rsidRDefault="00036381" w:rsidP="00036381">
            <w:pPr>
              <w:jc w:val="right"/>
              <w:rPr>
                <w:sz w:val="22"/>
                <w:szCs w:val="22"/>
              </w:rPr>
            </w:pPr>
            <w:r w:rsidRPr="00036381">
              <w:rPr>
                <w:sz w:val="22"/>
                <w:szCs w:val="22"/>
              </w:rPr>
              <w:t>-17,96</w:t>
            </w:r>
          </w:p>
        </w:tc>
        <w:tc>
          <w:tcPr>
            <w:tcW w:w="1149" w:type="dxa"/>
            <w:shd w:val="clear" w:color="auto" w:fill="auto"/>
            <w:vAlign w:val="center"/>
          </w:tcPr>
          <w:p w14:paraId="2319B249" w14:textId="77777777" w:rsidR="00036381" w:rsidRPr="00036381" w:rsidRDefault="00036381" w:rsidP="00036381">
            <w:pPr>
              <w:jc w:val="right"/>
              <w:rPr>
                <w:sz w:val="22"/>
                <w:szCs w:val="22"/>
              </w:rPr>
            </w:pPr>
            <w:r w:rsidRPr="00036381">
              <w:rPr>
                <w:sz w:val="22"/>
                <w:szCs w:val="22"/>
              </w:rPr>
              <w:t>5,97</w:t>
            </w:r>
          </w:p>
        </w:tc>
        <w:tc>
          <w:tcPr>
            <w:tcW w:w="1157" w:type="dxa"/>
            <w:shd w:val="clear" w:color="auto" w:fill="auto"/>
            <w:vAlign w:val="center"/>
          </w:tcPr>
          <w:p w14:paraId="2BD961B4" w14:textId="77777777" w:rsidR="00036381" w:rsidRPr="00036381" w:rsidRDefault="00036381" w:rsidP="00036381">
            <w:pPr>
              <w:jc w:val="right"/>
              <w:rPr>
                <w:sz w:val="22"/>
                <w:szCs w:val="22"/>
              </w:rPr>
            </w:pPr>
            <w:r w:rsidRPr="00036381">
              <w:rPr>
                <w:sz w:val="22"/>
                <w:szCs w:val="22"/>
              </w:rPr>
              <w:t>43.530</w:t>
            </w:r>
          </w:p>
        </w:tc>
        <w:tc>
          <w:tcPr>
            <w:tcW w:w="1149" w:type="dxa"/>
            <w:shd w:val="clear" w:color="auto" w:fill="auto"/>
            <w:vAlign w:val="center"/>
          </w:tcPr>
          <w:p w14:paraId="4D85FF4C" w14:textId="77777777" w:rsidR="00036381" w:rsidRPr="00036381" w:rsidRDefault="00036381" w:rsidP="00036381">
            <w:pPr>
              <w:jc w:val="right"/>
              <w:rPr>
                <w:sz w:val="22"/>
                <w:szCs w:val="22"/>
              </w:rPr>
            </w:pPr>
            <w:r w:rsidRPr="00036381">
              <w:rPr>
                <w:sz w:val="22"/>
                <w:szCs w:val="22"/>
              </w:rPr>
              <w:t>-19,23</w:t>
            </w:r>
          </w:p>
        </w:tc>
        <w:tc>
          <w:tcPr>
            <w:tcW w:w="1141" w:type="dxa"/>
            <w:shd w:val="clear" w:color="auto" w:fill="auto"/>
            <w:vAlign w:val="center"/>
          </w:tcPr>
          <w:p w14:paraId="289FD656" w14:textId="77777777" w:rsidR="00036381" w:rsidRPr="00036381" w:rsidRDefault="00036381" w:rsidP="00036381">
            <w:pPr>
              <w:jc w:val="right"/>
              <w:rPr>
                <w:sz w:val="22"/>
                <w:szCs w:val="22"/>
              </w:rPr>
            </w:pPr>
            <w:r w:rsidRPr="00036381">
              <w:rPr>
                <w:sz w:val="22"/>
                <w:szCs w:val="22"/>
              </w:rPr>
              <w:t>0,46</w:t>
            </w:r>
          </w:p>
        </w:tc>
        <w:tc>
          <w:tcPr>
            <w:tcW w:w="1141" w:type="dxa"/>
            <w:shd w:val="clear" w:color="auto" w:fill="auto"/>
            <w:vAlign w:val="center"/>
          </w:tcPr>
          <w:p w14:paraId="16EE5EE9" w14:textId="77777777" w:rsidR="00036381" w:rsidRPr="00036381" w:rsidRDefault="00036381" w:rsidP="00036381">
            <w:pPr>
              <w:jc w:val="right"/>
              <w:rPr>
                <w:sz w:val="22"/>
                <w:szCs w:val="22"/>
              </w:rPr>
            </w:pPr>
            <w:r w:rsidRPr="00036381">
              <w:rPr>
                <w:sz w:val="22"/>
                <w:szCs w:val="22"/>
              </w:rPr>
              <w:t>0,72</w:t>
            </w:r>
          </w:p>
        </w:tc>
      </w:tr>
      <w:tr w:rsidR="00036381" w:rsidRPr="00036381" w14:paraId="2758DB03" w14:textId="77777777" w:rsidTr="00036381">
        <w:tc>
          <w:tcPr>
            <w:tcW w:w="1384" w:type="dxa"/>
            <w:shd w:val="clear" w:color="auto" w:fill="auto"/>
            <w:vAlign w:val="center"/>
          </w:tcPr>
          <w:p w14:paraId="2E312A79" w14:textId="77777777" w:rsidR="00036381" w:rsidRPr="00036381" w:rsidRDefault="00036381" w:rsidP="00CD729F">
            <w:pPr>
              <w:rPr>
                <w:sz w:val="22"/>
                <w:szCs w:val="22"/>
              </w:rPr>
            </w:pPr>
            <w:r w:rsidRPr="00036381">
              <w:rPr>
                <w:sz w:val="22"/>
                <w:szCs w:val="22"/>
              </w:rPr>
              <w:t>Đức</w:t>
            </w:r>
          </w:p>
        </w:tc>
        <w:tc>
          <w:tcPr>
            <w:tcW w:w="1157" w:type="dxa"/>
            <w:shd w:val="clear" w:color="auto" w:fill="auto"/>
            <w:vAlign w:val="center"/>
          </w:tcPr>
          <w:p w14:paraId="2F373EC5" w14:textId="77777777" w:rsidR="00036381" w:rsidRPr="00036381" w:rsidRDefault="00036381" w:rsidP="00036381">
            <w:pPr>
              <w:jc w:val="right"/>
              <w:rPr>
                <w:sz w:val="22"/>
                <w:szCs w:val="22"/>
              </w:rPr>
            </w:pPr>
            <w:r w:rsidRPr="00036381">
              <w:rPr>
                <w:sz w:val="22"/>
                <w:szCs w:val="22"/>
              </w:rPr>
              <w:t>2.488</w:t>
            </w:r>
          </w:p>
        </w:tc>
        <w:tc>
          <w:tcPr>
            <w:tcW w:w="1149" w:type="dxa"/>
            <w:shd w:val="clear" w:color="auto" w:fill="auto"/>
            <w:vAlign w:val="center"/>
          </w:tcPr>
          <w:p w14:paraId="756FEB19" w14:textId="77777777" w:rsidR="00036381" w:rsidRPr="00036381" w:rsidRDefault="00036381" w:rsidP="00036381">
            <w:pPr>
              <w:jc w:val="right"/>
              <w:rPr>
                <w:sz w:val="22"/>
                <w:szCs w:val="22"/>
              </w:rPr>
            </w:pPr>
            <w:r w:rsidRPr="00036381">
              <w:rPr>
                <w:sz w:val="22"/>
                <w:szCs w:val="22"/>
              </w:rPr>
              <w:t>-40,97</w:t>
            </w:r>
          </w:p>
        </w:tc>
        <w:tc>
          <w:tcPr>
            <w:tcW w:w="1149" w:type="dxa"/>
            <w:shd w:val="clear" w:color="auto" w:fill="auto"/>
            <w:vAlign w:val="center"/>
          </w:tcPr>
          <w:p w14:paraId="619B0E9F" w14:textId="77777777" w:rsidR="00036381" w:rsidRPr="00036381" w:rsidRDefault="00036381" w:rsidP="00036381">
            <w:pPr>
              <w:jc w:val="right"/>
              <w:rPr>
                <w:sz w:val="22"/>
                <w:szCs w:val="22"/>
              </w:rPr>
            </w:pPr>
            <w:r w:rsidRPr="00036381">
              <w:rPr>
                <w:sz w:val="22"/>
                <w:szCs w:val="22"/>
              </w:rPr>
              <w:t>52,49</w:t>
            </w:r>
          </w:p>
        </w:tc>
        <w:tc>
          <w:tcPr>
            <w:tcW w:w="1157" w:type="dxa"/>
            <w:shd w:val="clear" w:color="auto" w:fill="auto"/>
            <w:vAlign w:val="center"/>
          </w:tcPr>
          <w:p w14:paraId="148CE339" w14:textId="77777777" w:rsidR="00036381" w:rsidRPr="00036381" w:rsidRDefault="00036381" w:rsidP="00036381">
            <w:pPr>
              <w:jc w:val="right"/>
              <w:rPr>
                <w:sz w:val="22"/>
                <w:szCs w:val="22"/>
              </w:rPr>
            </w:pPr>
            <w:r w:rsidRPr="00036381">
              <w:rPr>
                <w:sz w:val="22"/>
                <w:szCs w:val="22"/>
              </w:rPr>
              <w:t>27.337</w:t>
            </w:r>
          </w:p>
        </w:tc>
        <w:tc>
          <w:tcPr>
            <w:tcW w:w="1149" w:type="dxa"/>
            <w:shd w:val="clear" w:color="auto" w:fill="auto"/>
            <w:vAlign w:val="center"/>
          </w:tcPr>
          <w:p w14:paraId="7BF5C60A" w14:textId="77777777" w:rsidR="00036381" w:rsidRPr="00036381" w:rsidRDefault="00036381" w:rsidP="00036381">
            <w:pPr>
              <w:jc w:val="right"/>
              <w:rPr>
                <w:sz w:val="22"/>
                <w:szCs w:val="22"/>
              </w:rPr>
            </w:pPr>
            <w:r w:rsidRPr="00036381">
              <w:rPr>
                <w:sz w:val="22"/>
                <w:szCs w:val="22"/>
              </w:rPr>
              <w:t>34,44</w:t>
            </w:r>
          </w:p>
        </w:tc>
        <w:tc>
          <w:tcPr>
            <w:tcW w:w="1141" w:type="dxa"/>
            <w:shd w:val="clear" w:color="auto" w:fill="auto"/>
            <w:vAlign w:val="center"/>
          </w:tcPr>
          <w:p w14:paraId="1EBB60A6" w14:textId="77777777" w:rsidR="00036381" w:rsidRPr="00036381" w:rsidRDefault="00036381" w:rsidP="00036381">
            <w:pPr>
              <w:jc w:val="right"/>
              <w:rPr>
                <w:sz w:val="22"/>
                <w:szCs w:val="22"/>
              </w:rPr>
            </w:pPr>
            <w:r w:rsidRPr="00036381">
              <w:rPr>
                <w:sz w:val="22"/>
                <w:szCs w:val="22"/>
              </w:rPr>
              <w:t>0,29</w:t>
            </w:r>
          </w:p>
        </w:tc>
        <w:tc>
          <w:tcPr>
            <w:tcW w:w="1141" w:type="dxa"/>
            <w:shd w:val="clear" w:color="auto" w:fill="auto"/>
            <w:vAlign w:val="center"/>
          </w:tcPr>
          <w:p w14:paraId="15779341" w14:textId="77777777" w:rsidR="00036381" w:rsidRPr="00036381" w:rsidRDefault="00036381" w:rsidP="00036381">
            <w:pPr>
              <w:jc w:val="right"/>
              <w:rPr>
                <w:sz w:val="22"/>
                <w:szCs w:val="22"/>
              </w:rPr>
            </w:pPr>
            <w:r w:rsidRPr="00036381">
              <w:rPr>
                <w:sz w:val="22"/>
                <w:szCs w:val="22"/>
              </w:rPr>
              <w:t>0,27</w:t>
            </w:r>
          </w:p>
        </w:tc>
      </w:tr>
      <w:tr w:rsidR="00036381" w:rsidRPr="00036381" w14:paraId="1486A673" w14:textId="77777777" w:rsidTr="00036381">
        <w:tc>
          <w:tcPr>
            <w:tcW w:w="1384" w:type="dxa"/>
            <w:shd w:val="clear" w:color="auto" w:fill="auto"/>
            <w:vAlign w:val="center"/>
          </w:tcPr>
          <w:p w14:paraId="16D6D6FD" w14:textId="26DCC963" w:rsidR="00036381" w:rsidRPr="00036381" w:rsidRDefault="00036381" w:rsidP="00CD729F">
            <w:pPr>
              <w:rPr>
                <w:sz w:val="22"/>
                <w:szCs w:val="22"/>
              </w:rPr>
            </w:pPr>
            <w:r>
              <w:rPr>
                <w:sz w:val="22"/>
                <w:szCs w:val="22"/>
              </w:rPr>
              <w:t>Ấ</w:t>
            </w:r>
            <w:r w:rsidRPr="00036381">
              <w:rPr>
                <w:sz w:val="22"/>
                <w:szCs w:val="22"/>
              </w:rPr>
              <w:t>n Độ</w:t>
            </w:r>
          </w:p>
        </w:tc>
        <w:tc>
          <w:tcPr>
            <w:tcW w:w="1157" w:type="dxa"/>
            <w:shd w:val="clear" w:color="auto" w:fill="auto"/>
            <w:vAlign w:val="center"/>
          </w:tcPr>
          <w:p w14:paraId="4B0253AB" w14:textId="77777777" w:rsidR="00036381" w:rsidRPr="00036381" w:rsidRDefault="00036381" w:rsidP="00036381">
            <w:pPr>
              <w:jc w:val="right"/>
              <w:rPr>
                <w:sz w:val="22"/>
                <w:szCs w:val="22"/>
              </w:rPr>
            </w:pPr>
            <w:r w:rsidRPr="00036381">
              <w:rPr>
                <w:sz w:val="22"/>
                <w:szCs w:val="22"/>
              </w:rPr>
              <w:t>3.649</w:t>
            </w:r>
          </w:p>
        </w:tc>
        <w:tc>
          <w:tcPr>
            <w:tcW w:w="1149" w:type="dxa"/>
            <w:shd w:val="clear" w:color="auto" w:fill="auto"/>
            <w:vAlign w:val="center"/>
          </w:tcPr>
          <w:p w14:paraId="3350A3F5" w14:textId="77777777" w:rsidR="00036381" w:rsidRPr="00036381" w:rsidRDefault="00036381" w:rsidP="00036381">
            <w:pPr>
              <w:jc w:val="right"/>
              <w:rPr>
                <w:sz w:val="22"/>
                <w:szCs w:val="22"/>
              </w:rPr>
            </w:pPr>
            <w:r w:rsidRPr="00036381">
              <w:rPr>
                <w:sz w:val="22"/>
                <w:szCs w:val="22"/>
              </w:rPr>
              <w:t>18,66</w:t>
            </w:r>
          </w:p>
        </w:tc>
        <w:tc>
          <w:tcPr>
            <w:tcW w:w="1149" w:type="dxa"/>
            <w:shd w:val="clear" w:color="auto" w:fill="auto"/>
            <w:vAlign w:val="center"/>
          </w:tcPr>
          <w:p w14:paraId="37AEC9DE" w14:textId="77777777" w:rsidR="00036381" w:rsidRPr="00036381" w:rsidRDefault="00036381" w:rsidP="00036381">
            <w:pPr>
              <w:jc w:val="right"/>
              <w:rPr>
                <w:sz w:val="22"/>
                <w:szCs w:val="22"/>
              </w:rPr>
            </w:pPr>
            <w:r w:rsidRPr="00036381">
              <w:rPr>
                <w:sz w:val="22"/>
                <w:szCs w:val="22"/>
              </w:rPr>
              <w:t>92,80</w:t>
            </w:r>
          </w:p>
        </w:tc>
        <w:tc>
          <w:tcPr>
            <w:tcW w:w="1157" w:type="dxa"/>
            <w:shd w:val="clear" w:color="auto" w:fill="auto"/>
            <w:vAlign w:val="center"/>
          </w:tcPr>
          <w:p w14:paraId="478317A6" w14:textId="77777777" w:rsidR="00036381" w:rsidRPr="00036381" w:rsidRDefault="00036381" w:rsidP="00036381">
            <w:pPr>
              <w:jc w:val="right"/>
              <w:rPr>
                <w:sz w:val="22"/>
                <w:szCs w:val="22"/>
              </w:rPr>
            </w:pPr>
            <w:r w:rsidRPr="00036381">
              <w:rPr>
                <w:sz w:val="22"/>
                <w:szCs w:val="22"/>
              </w:rPr>
              <w:t>25.204</w:t>
            </w:r>
          </w:p>
        </w:tc>
        <w:tc>
          <w:tcPr>
            <w:tcW w:w="1149" w:type="dxa"/>
            <w:shd w:val="clear" w:color="auto" w:fill="auto"/>
            <w:vAlign w:val="center"/>
          </w:tcPr>
          <w:p w14:paraId="0B2F1885" w14:textId="77777777" w:rsidR="00036381" w:rsidRPr="00036381" w:rsidRDefault="00036381" w:rsidP="00036381">
            <w:pPr>
              <w:jc w:val="right"/>
              <w:rPr>
                <w:sz w:val="22"/>
                <w:szCs w:val="22"/>
              </w:rPr>
            </w:pPr>
            <w:r w:rsidRPr="00036381">
              <w:rPr>
                <w:sz w:val="22"/>
                <w:szCs w:val="22"/>
              </w:rPr>
              <w:t>8,49</w:t>
            </w:r>
          </w:p>
        </w:tc>
        <w:tc>
          <w:tcPr>
            <w:tcW w:w="1141" w:type="dxa"/>
            <w:shd w:val="clear" w:color="auto" w:fill="auto"/>
            <w:vAlign w:val="center"/>
          </w:tcPr>
          <w:p w14:paraId="28CC584C" w14:textId="77777777" w:rsidR="00036381" w:rsidRPr="00036381" w:rsidRDefault="00036381" w:rsidP="00036381">
            <w:pPr>
              <w:jc w:val="right"/>
              <w:rPr>
                <w:sz w:val="22"/>
                <w:szCs w:val="22"/>
              </w:rPr>
            </w:pPr>
            <w:r w:rsidRPr="00036381">
              <w:rPr>
                <w:sz w:val="22"/>
                <w:szCs w:val="22"/>
              </w:rPr>
              <w:t>0,26</w:t>
            </w:r>
          </w:p>
        </w:tc>
        <w:tc>
          <w:tcPr>
            <w:tcW w:w="1141" w:type="dxa"/>
            <w:shd w:val="clear" w:color="auto" w:fill="auto"/>
            <w:vAlign w:val="center"/>
          </w:tcPr>
          <w:p w14:paraId="42641501" w14:textId="77777777" w:rsidR="00036381" w:rsidRPr="00036381" w:rsidRDefault="00036381" w:rsidP="00036381">
            <w:pPr>
              <w:jc w:val="right"/>
              <w:rPr>
                <w:sz w:val="22"/>
                <w:szCs w:val="22"/>
              </w:rPr>
            </w:pPr>
            <w:r w:rsidRPr="00036381">
              <w:rPr>
                <w:sz w:val="22"/>
                <w:szCs w:val="22"/>
              </w:rPr>
              <w:t>0,31</w:t>
            </w:r>
          </w:p>
        </w:tc>
      </w:tr>
      <w:tr w:rsidR="00036381" w:rsidRPr="00036381" w14:paraId="59E7D458" w14:textId="77777777" w:rsidTr="00036381">
        <w:tc>
          <w:tcPr>
            <w:tcW w:w="1384" w:type="dxa"/>
            <w:shd w:val="clear" w:color="auto" w:fill="auto"/>
            <w:vAlign w:val="center"/>
          </w:tcPr>
          <w:p w14:paraId="0CAC5083" w14:textId="77777777" w:rsidR="00036381" w:rsidRPr="00036381" w:rsidRDefault="00036381" w:rsidP="00CD729F">
            <w:pPr>
              <w:rPr>
                <w:sz w:val="22"/>
                <w:szCs w:val="22"/>
              </w:rPr>
            </w:pPr>
            <w:r w:rsidRPr="00036381">
              <w:rPr>
                <w:sz w:val="22"/>
                <w:szCs w:val="22"/>
              </w:rPr>
              <w:t>Pakixtan</w:t>
            </w:r>
          </w:p>
        </w:tc>
        <w:tc>
          <w:tcPr>
            <w:tcW w:w="1157" w:type="dxa"/>
            <w:shd w:val="clear" w:color="auto" w:fill="auto"/>
            <w:vAlign w:val="center"/>
          </w:tcPr>
          <w:p w14:paraId="4999770C" w14:textId="77777777" w:rsidR="00036381" w:rsidRPr="00036381" w:rsidRDefault="00036381" w:rsidP="00036381">
            <w:pPr>
              <w:jc w:val="right"/>
              <w:rPr>
                <w:sz w:val="22"/>
                <w:szCs w:val="22"/>
              </w:rPr>
            </w:pPr>
            <w:r w:rsidRPr="00036381">
              <w:rPr>
                <w:sz w:val="22"/>
                <w:szCs w:val="22"/>
              </w:rPr>
              <w:t>3.799</w:t>
            </w:r>
          </w:p>
        </w:tc>
        <w:tc>
          <w:tcPr>
            <w:tcW w:w="1149" w:type="dxa"/>
            <w:shd w:val="clear" w:color="auto" w:fill="auto"/>
            <w:vAlign w:val="center"/>
          </w:tcPr>
          <w:p w14:paraId="1F78EFD0" w14:textId="77777777" w:rsidR="00036381" w:rsidRPr="00036381" w:rsidRDefault="00036381" w:rsidP="00036381">
            <w:pPr>
              <w:jc w:val="right"/>
              <w:rPr>
                <w:sz w:val="22"/>
                <w:szCs w:val="22"/>
              </w:rPr>
            </w:pPr>
            <w:r w:rsidRPr="00036381">
              <w:rPr>
                <w:sz w:val="22"/>
                <w:szCs w:val="22"/>
              </w:rPr>
              <w:t>42,09</w:t>
            </w:r>
          </w:p>
        </w:tc>
        <w:tc>
          <w:tcPr>
            <w:tcW w:w="1149" w:type="dxa"/>
            <w:shd w:val="clear" w:color="auto" w:fill="auto"/>
            <w:vAlign w:val="center"/>
          </w:tcPr>
          <w:p w14:paraId="7D94B9FA" w14:textId="77777777" w:rsidR="00036381" w:rsidRPr="00036381" w:rsidRDefault="00036381" w:rsidP="00036381">
            <w:pPr>
              <w:jc w:val="right"/>
              <w:rPr>
                <w:sz w:val="22"/>
                <w:szCs w:val="22"/>
              </w:rPr>
            </w:pPr>
            <w:r w:rsidRPr="00036381">
              <w:rPr>
                <w:sz w:val="22"/>
                <w:szCs w:val="22"/>
              </w:rPr>
              <w:t>291,37</w:t>
            </w:r>
          </w:p>
        </w:tc>
        <w:tc>
          <w:tcPr>
            <w:tcW w:w="1157" w:type="dxa"/>
            <w:shd w:val="clear" w:color="auto" w:fill="auto"/>
            <w:vAlign w:val="center"/>
          </w:tcPr>
          <w:p w14:paraId="4DAFAD98" w14:textId="77777777" w:rsidR="00036381" w:rsidRPr="00036381" w:rsidRDefault="00036381" w:rsidP="00036381">
            <w:pPr>
              <w:jc w:val="right"/>
              <w:rPr>
                <w:sz w:val="22"/>
                <w:szCs w:val="22"/>
              </w:rPr>
            </w:pPr>
            <w:r w:rsidRPr="00036381">
              <w:rPr>
                <w:sz w:val="22"/>
                <w:szCs w:val="22"/>
              </w:rPr>
              <w:t>24.188</w:t>
            </w:r>
          </w:p>
        </w:tc>
        <w:tc>
          <w:tcPr>
            <w:tcW w:w="1149" w:type="dxa"/>
            <w:shd w:val="clear" w:color="auto" w:fill="auto"/>
            <w:vAlign w:val="center"/>
          </w:tcPr>
          <w:p w14:paraId="67A39122" w14:textId="77777777" w:rsidR="00036381" w:rsidRPr="00036381" w:rsidRDefault="00036381" w:rsidP="00036381">
            <w:pPr>
              <w:jc w:val="right"/>
              <w:rPr>
                <w:sz w:val="22"/>
                <w:szCs w:val="22"/>
              </w:rPr>
            </w:pPr>
            <w:r w:rsidRPr="00036381">
              <w:rPr>
                <w:sz w:val="22"/>
                <w:szCs w:val="22"/>
              </w:rPr>
              <w:t>81,44</w:t>
            </w:r>
          </w:p>
        </w:tc>
        <w:tc>
          <w:tcPr>
            <w:tcW w:w="1141" w:type="dxa"/>
            <w:shd w:val="clear" w:color="auto" w:fill="auto"/>
            <w:vAlign w:val="center"/>
          </w:tcPr>
          <w:p w14:paraId="0903BB4B" w14:textId="77777777" w:rsidR="00036381" w:rsidRPr="00036381" w:rsidRDefault="00036381" w:rsidP="00036381">
            <w:pPr>
              <w:jc w:val="right"/>
              <w:rPr>
                <w:sz w:val="22"/>
                <w:szCs w:val="22"/>
              </w:rPr>
            </w:pPr>
            <w:r w:rsidRPr="00036381">
              <w:rPr>
                <w:sz w:val="22"/>
                <w:szCs w:val="22"/>
              </w:rPr>
              <w:t>0,25</w:t>
            </w:r>
          </w:p>
        </w:tc>
        <w:tc>
          <w:tcPr>
            <w:tcW w:w="1141" w:type="dxa"/>
            <w:shd w:val="clear" w:color="auto" w:fill="auto"/>
            <w:vAlign w:val="center"/>
          </w:tcPr>
          <w:p w14:paraId="6F34DBF9" w14:textId="77777777" w:rsidR="00036381" w:rsidRPr="00036381" w:rsidRDefault="00036381" w:rsidP="00036381">
            <w:pPr>
              <w:jc w:val="right"/>
              <w:rPr>
                <w:sz w:val="22"/>
                <w:szCs w:val="22"/>
              </w:rPr>
            </w:pPr>
            <w:r w:rsidRPr="00036381">
              <w:rPr>
                <w:sz w:val="22"/>
                <w:szCs w:val="22"/>
              </w:rPr>
              <w:t>0,18</w:t>
            </w:r>
          </w:p>
        </w:tc>
      </w:tr>
      <w:tr w:rsidR="00036381" w:rsidRPr="00036381" w14:paraId="16804669" w14:textId="77777777" w:rsidTr="00036381">
        <w:tc>
          <w:tcPr>
            <w:tcW w:w="1384" w:type="dxa"/>
            <w:shd w:val="clear" w:color="auto" w:fill="auto"/>
            <w:vAlign w:val="center"/>
          </w:tcPr>
          <w:p w14:paraId="2DCA1B99" w14:textId="77777777" w:rsidR="00036381" w:rsidRPr="00036381" w:rsidRDefault="00036381" w:rsidP="00CD729F">
            <w:pPr>
              <w:rPr>
                <w:sz w:val="22"/>
                <w:szCs w:val="22"/>
              </w:rPr>
            </w:pPr>
            <w:r w:rsidRPr="00036381">
              <w:rPr>
                <w:sz w:val="22"/>
                <w:szCs w:val="22"/>
              </w:rPr>
              <w:t>Campuchia</w:t>
            </w:r>
          </w:p>
        </w:tc>
        <w:tc>
          <w:tcPr>
            <w:tcW w:w="1157" w:type="dxa"/>
            <w:shd w:val="clear" w:color="auto" w:fill="auto"/>
            <w:vAlign w:val="center"/>
          </w:tcPr>
          <w:p w14:paraId="3D917813" w14:textId="77777777" w:rsidR="00036381" w:rsidRPr="00036381" w:rsidRDefault="00036381" w:rsidP="00036381">
            <w:pPr>
              <w:jc w:val="right"/>
              <w:rPr>
                <w:sz w:val="22"/>
                <w:szCs w:val="22"/>
              </w:rPr>
            </w:pPr>
            <w:r w:rsidRPr="00036381">
              <w:rPr>
                <w:sz w:val="22"/>
                <w:szCs w:val="22"/>
              </w:rPr>
              <w:t>1.525</w:t>
            </w:r>
          </w:p>
        </w:tc>
        <w:tc>
          <w:tcPr>
            <w:tcW w:w="1149" w:type="dxa"/>
            <w:shd w:val="clear" w:color="auto" w:fill="auto"/>
            <w:vAlign w:val="center"/>
          </w:tcPr>
          <w:p w14:paraId="10B85349" w14:textId="77777777" w:rsidR="00036381" w:rsidRPr="00036381" w:rsidRDefault="00036381" w:rsidP="00036381">
            <w:pPr>
              <w:jc w:val="right"/>
              <w:rPr>
                <w:sz w:val="22"/>
                <w:szCs w:val="22"/>
              </w:rPr>
            </w:pPr>
            <w:r w:rsidRPr="00036381">
              <w:rPr>
                <w:sz w:val="22"/>
                <w:szCs w:val="22"/>
              </w:rPr>
              <w:t>-53,60</w:t>
            </w:r>
          </w:p>
        </w:tc>
        <w:tc>
          <w:tcPr>
            <w:tcW w:w="1149" w:type="dxa"/>
            <w:shd w:val="clear" w:color="auto" w:fill="auto"/>
            <w:vAlign w:val="center"/>
          </w:tcPr>
          <w:p w14:paraId="0A5FDDF5" w14:textId="77777777" w:rsidR="00036381" w:rsidRPr="00036381" w:rsidRDefault="00036381" w:rsidP="00036381">
            <w:pPr>
              <w:jc w:val="right"/>
              <w:rPr>
                <w:sz w:val="22"/>
                <w:szCs w:val="22"/>
              </w:rPr>
            </w:pPr>
            <w:r w:rsidRPr="00036381">
              <w:rPr>
                <w:sz w:val="22"/>
                <w:szCs w:val="22"/>
              </w:rPr>
              <w:t>-30,40</w:t>
            </w:r>
          </w:p>
        </w:tc>
        <w:tc>
          <w:tcPr>
            <w:tcW w:w="1157" w:type="dxa"/>
            <w:shd w:val="clear" w:color="auto" w:fill="auto"/>
            <w:vAlign w:val="center"/>
          </w:tcPr>
          <w:p w14:paraId="1AD2A997" w14:textId="77777777" w:rsidR="00036381" w:rsidRPr="00036381" w:rsidRDefault="00036381" w:rsidP="00036381">
            <w:pPr>
              <w:jc w:val="right"/>
              <w:rPr>
                <w:sz w:val="22"/>
                <w:szCs w:val="22"/>
              </w:rPr>
            </w:pPr>
            <w:r w:rsidRPr="00036381">
              <w:rPr>
                <w:sz w:val="22"/>
                <w:szCs w:val="22"/>
              </w:rPr>
              <w:t>23.360</w:t>
            </w:r>
          </w:p>
        </w:tc>
        <w:tc>
          <w:tcPr>
            <w:tcW w:w="1149" w:type="dxa"/>
            <w:shd w:val="clear" w:color="auto" w:fill="auto"/>
            <w:vAlign w:val="center"/>
          </w:tcPr>
          <w:p w14:paraId="1EC0D86E" w14:textId="77777777" w:rsidR="00036381" w:rsidRPr="00036381" w:rsidRDefault="00036381" w:rsidP="00036381">
            <w:pPr>
              <w:jc w:val="right"/>
              <w:rPr>
                <w:sz w:val="22"/>
                <w:szCs w:val="22"/>
              </w:rPr>
            </w:pPr>
            <w:r w:rsidRPr="00036381">
              <w:rPr>
                <w:sz w:val="22"/>
                <w:szCs w:val="22"/>
              </w:rPr>
              <w:t>70,13</w:t>
            </w:r>
          </w:p>
        </w:tc>
        <w:tc>
          <w:tcPr>
            <w:tcW w:w="1141" w:type="dxa"/>
            <w:shd w:val="clear" w:color="auto" w:fill="auto"/>
            <w:vAlign w:val="center"/>
          </w:tcPr>
          <w:p w14:paraId="673BADE1" w14:textId="77777777" w:rsidR="00036381" w:rsidRPr="00036381" w:rsidRDefault="00036381" w:rsidP="00036381">
            <w:pPr>
              <w:jc w:val="right"/>
              <w:rPr>
                <w:sz w:val="22"/>
                <w:szCs w:val="22"/>
              </w:rPr>
            </w:pPr>
            <w:r w:rsidRPr="00036381">
              <w:rPr>
                <w:sz w:val="22"/>
                <w:szCs w:val="22"/>
              </w:rPr>
              <w:t>0,25</w:t>
            </w:r>
          </w:p>
        </w:tc>
        <w:tc>
          <w:tcPr>
            <w:tcW w:w="1141" w:type="dxa"/>
            <w:shd w:val="clear" w:color="auto" w:fill="auto"/>
            <w:vAlign w:val="center"/>
          </w:tcPr>
          <w:p w14:paraId="778A7A3C" w14:textId="77777777" w:rsidR="00036381" w:rsidRPr="00036381" w:rsidRDefault="00036381" w:rsidP="00036381">
            <w:pPr>
              <w:jc w:val="right"/>
              <w:rPr>
                <w:sz w:val="22"/>
                <w:szCs w:val="22"/>
              </w:rPr>
            </w:pPr>
            <w:r w:rsidRPr="00036381">
              <w:rPr>
                <w:sz w:val="22"/>
                <w:szCs w:val="22"/>
              </w:rPr>
              <w:t>0,18</w:t>
            </w:r>
          </w:p>
        </w:tc>
      </w:tr>
      <w:tr w:rsidR="00036381" w:rsidRPr="00036381" w14:paraId="74BEED7D" w14:textId="77777777" w:rsidTr="00036381">
        <w:tc>
          <w:tcPr>
            <w:tcW w:w="1384" w:type="dxa"/>
            <w:shd w:val="clear" w:color="auto" w:fill="auto"/>
            <w:vAlign w:val="center"/>
          </w:tcPr>
          <w:p w14:paraId="5219F24D" w14:textId="77777777" w:rsidR="00036381" w:rsidRPr="00036381" w:rsidRDefault="00036381" w:rsidP="00CD729F">
            <w:pPr>
              <w:rPr>
                <w:sz w:val="22"/>
                <w:szCs w:val="22"/>
              </w:rPr>
            </w:pPr>
            <w:r w:rsidRPr="00036381">
              <w:rPr>
                <w:sz w:val="22"/>
                <w:szCs w:val="22"/>
              </w:rPr>
              <w:t>Hoa Kỳ</w:t>
            </w:r>
          </w:p>
        </w:tc>
        <w:tc>
          <w:tcPr>
            <w:tcW w:w="1157" w:type="dxa"/>
            <w:shd w:val="clear" w:color="auto" w:fill="auto"/>
            <w:vAlign w:val="center"/>
          </w:tcPr>
          <w:p w14:paraId="48714ABD" w14:textId="77777777" w:rsidR="00036381" w:rsidRPr="00036381" w:rsidRDefault="00036381" w:rsidP="00036381">
            <w:pPr>
              <w:jc w:val="right"/>
              <w:rPr>
                <w:sz w:val="22"/>
                <w:szCs w:val="22"/>
              </w:rPr>
            </w:pPr>
            <w:r w:rsidRPr="00036381">
              <w:rPr>
                <w:sz w:val="22"/>
                <w:szCs w:val="22"/>
              </w:rPr>
              <w:t>2.992</w:t>
            </w:r>
          </w:p>
        </w:tc>
        <w:tc>
          <w:tcPr>
            <w:tcW w:w="1149" w:type="dxa"/>
            <w:shd w:val="clear" w:color="auto" w:fill="auto"/>
            <w:vAlign w:val="center"/>
          </w:tcPr>
          <w:p w14:paraId="3D4D1B8A" w14:textId="77777777" w:rsidR="00036381" w:rsidRPr="00036381" w:rsidRDefault="00036381" w:rsidP="00036381">
            <w:pPr>
              <w:jc w:val="right"/>
              <w:rPr>
                <w:sz w:val="22"/>
                <w:szCs w:val="22"/>
              </w:rPr>
            </w:pPr>
            <w:r w:rsidRPr="00036381">
              <w:rPr>
                <w:sz w:val="22"/>
                <w:szCs w:val="22"/>
              </w:rPr>
              <w:t>16,15</w:t>
            </w:r>
          </w:p>
        </w:tc>
        <w:tc>
          <w:tcPr>
            <w:tcW w:w="1149" w:type="dxa"/>
            <w:shd w:val="clear" w:color="auto" w:fill="auto"/>
            <w:vAlign w:val="center"/>
          </w:tcPr>
          <w:p w14:paraId="52263FAB" w14:textId="77777777" w:rsidR="00036381" w:rsidRPr="00036381" w:rsidRDefault="00036381" w:rsidP="00036381">
            <w:pPr>
              <w:jc w:val="right"/>
              <w:rPr>
                <w:sz w:val="22"/>
                <w:szCs w:val="22"/>
              </w:rPr>
            </w:pPr>
            <w:r w:rsidRPr="00036381">
              <w:rPr>
                <w:sz w:val="22"/>
                <w:szCs w:val="22"/>
              </w:rPr>
              <w:t>16,91</w:t>
            </w:r>
          </w:p>
        </w:tc>
        <w:tc>
          <w:tcPr>
            <w:tcW w:w="1157" w:type="dxa"/>
            <w:shd w:val="clear" w:color="auto" w:fill="auto"/>
            <w:vAlign w:val="center"/>
          </w:tcPr>
          <w:p w14:paraId="2065685A" w14:textId="77777777" w:rsidR="00036381" w:rsidRPr="00036381" w:rsidRDefault="00036381" w:rsidP="00036381">
            <w:pPr>
              <w:jc w:val="right"/>
              <w:rPr>
                <w:sz w:val="22"/>
                <w:szCs w:val="22"/>
              </w:rPr>
            </w:pPr>
            <w:r w:rsidRPr="00036381">
              <w:rPr>
                <w:sz w:val="22"/>
                <w:szCs w:val="22"/>
              </w:rPr>
              <w:t>23.358</w:t>
            </w:r>
          </w:p>
        </w:tc>
        <w:tc>
          <w:tcPr>
            <w:tcW w:w="1149" w:type="dxa"/>
            <w:shd w:val="clear" w:color="auto" w:fill="auto"/>
            <w:vAlign w:val="center"/>
          </w:tcPr>
          <w:p w14:paraId="6D610761" w14:textId="77777777" w:rsidR="00036381" w:rsidRPr="00036381" w:rsidRDefault="00036381" w:rsidP="00036381">
            <w:pPr>
              <w:jc w:val="right"/>
              <w:rPr>
                <w:sz w:val="22"/>
                <w:szCs w:val="22"/>
              </w:rPr>
            </w:pPr>
            <w:r w:rsidRPr="00036381">
              <w:rPr>
                <w:sz w:val="22"/>
                <w:szCs w:val="22"/>
              </w:rPr>
              <w:t>18,04</w:t>
            </w:r>
          </w:p>
        </w:tc>
        <w:tc>
          <w:tcPr>
            <w:tcW w:w="1141" w:type="dxa"/>
            <w:shd w:val="clear" w:color="auto" w:fill="auto"/>
            <w:vAlign w:val="center"/>
          </w:tcPr>
          <w:p w14:paraId="3E650767" w14:textId="77777777" w:rsidR="00036381" w:rsidRPr="00036381" w:rsidRDefault="00036381" w:rsidP="00036381">
            <w:pPr>
              <w:jc w:val="right"/>
              <w:rPr>
                <w:sz w:val="22"/>
                <w:szCs w:val="22"/>
              </w:rPr>
            </w:pPr>
            <w:r w:rsidRPr="00036381">
              <w:rPr>
                <w:sz w:val="22"/>
                <w:szCs w:val="22"/>
              </w:rPr>
              <w:t>0,25</w:t>
            </w:r>
          </w:p>
        </w:tc>
        <w:tc>
          <w:tcPr>
            <w:tcW w:w="1141" w:type="dxa"/>
            <w:shd w:val="clear" w:color="auto" w:fill="auto"/>
            <w:vAlign w:val="center"/>
          </w:tcPr>
          <w:p w14:paraId="44D9DB4D" w14:textId="77777777" w:rsidR="00036381" w:rsidRPr="00036381" w:rsidRDefault="00036381" w:rsidP="00036381">
            <w:pPr>
              <w:jc w:val="right"/>
              <w:rPr>
                <w:sz w:val="22"/>
                <w:szCs w:val="22"/>
              </w:rPr>
            </w:pPr>
            <w:r w:rsidRPr="00036381">
              <w:rPr>
                <w:sz w:val="22"/>
                <w:szCs w:val="22"/>
              </w:rPr>
              <w:t>0,27</w:t>
            </w:r>
          </w:p>
        </w:tc>
      </w:tr>
      <w:tr w:rsidR="00036381" w:rsidRPr="00036381" w14:paraId="31D6DC4B" w14:textId="77777777" w:rsidTr="00036381">
        <w:tc>
          <w:tcPr>
            <w:tcW w:w="1384" w:type="dxa"/>
            <w:shd w:val="clear" w:color="auto" w:fill="auto"/>
            <w:vAlign w:val="center"/>
          </w:tcPr>
          <w:p w14:paraId="5BA9D06A" w14:textId="77777777" w:rsidR="00036381" w:rsidRPr="00036381" w:rsidRDefault="00036381" w:rsidP="00CD729F">
            <w:pPr>
              <w:rPr>
                <w:sz w:val="22"/>
                <w:szCs w:val="22"/>
              </w:rPr>
            </w:pPr>
            <w:r w:rsidRPr="00036381">
              <w:rPr>
                <w:sz w:val="22"/>
                <w:szCs w:val="22"/>
              </w:rPr>
              <w:t>Thổ Nhĩ Kỳ</w:t>
            </w:r>
          </w:p>
        </w:tc>
        <w:tc>
          <w:tcPr>
            <w:tcW w:w="1157" w:type="dxa"/>
            <w:shd w:val="clear" w:color="auto" w:fill="auto"/>
            <w:vAlign w:val="center"/>
          </w:tcPr>
          <w:p w14:paraId="1CAD6407" w14:textId="77777777" w:rsidR="00036381" w:rsidRPr="00036381" w:rsidRDefault="00036381" w:rsidP="00036381">
            <w:pPr>
              <w:jc w:val="right"/>
              <w:rPr>
                <w:sz w:val="22"/>
                <w:szCs w:val="22"/>
              </w:rPr>
            </w:pPr>
            <w:r w:rsidRPr="00036381">
              <w:rPr>
                <w:sz w:val="22"/>
                <w:szCs w:val="22"/>
              </w:rPr>
              <w:t>1.756</w:t>
            </w:r>
          </w:p>
        </w:tc>
        <w:tc>
          <w:tcPr>
            <w:tcW w:w="1149" w:type="dxa"/>
            <w:shd w:val="clear" w:color="auto" w:fill="auto"/>
            <w:vAlign w:val="center"/>
          </w:tcPr>
          <w:p w14:paraId="42E31B23" w14:textId="77777777" w:rsidR="00036381" w:rsidRPr="00036381" w:rsidRDefault="00036381" w:rsidP="00036381">
            <w:pPr>
              <w:jc w:val="right"/>
              <w:rPr>
                <w:sz w:val="22"/>
                <w:szCs w:val="22"/>
              </w:rPr>
            </w:pPr>
            <w:r w:rsidRPr="00036381">
              <w:rPr>
                <w:sz w:val="22"/>
                <w:szCs w:val="22"/>
              </w:rPr>
              <w:t>-56,49</w:t>
            </w:r>
          </w:p>
        </w:tc>
        <w:tc>
          <w:tcPr>
            <w:tcW w:w="1149" w:type="dxa"/>
            <w:shd w:val="clear" w:color="auto" w:fill="auto"/>
            <w:vAlign w:val="center"/>
          </w:tcPr>
          <w:p w14:paraId="1D94E934" w14:textId="77777777" w:rsidR="00036381" w:rsidRPr="00036381" w:rsidRDefault="00036381" w:rsidP="00036381">
            <w:pPr>
              <w:jc w:val="right"/>
              <w:rPr>
                <w:sz w:val="22"/>
                <w:szCs w:val="22"/>
              </w:rPr>
            </w:pPr>
            <w:r w:rsidRPr="00036381">
              <w:rPr>
                <w:sz w:val="22"/>
                <w:szCs w:val="22"/>
              </w:rPr>
              <w:t>-27,01</w:t>
            </w:r>
          </w:p>
        </w:tc>
        <w:tc>
          <w:tcPr>
            <w:tcW w:w="1157" w:type="dxa"/>
            <w:shd w:val="clear" w:color="auto" w:fill="auto"/>
            <w:vAlign w:val="center"/>
          </w:tcPr>
          <w:p w14:paraId="74C34169" w14:textId="77777777" w:rsidR="00036381" w:rsidRPr="00036381" w:rsidRDefault="00036381" w:rsidP="00036381">
            <w:pPr>
              <w:jc w:val="right"/>
              <w:rPr>
                <w:sz w:val="22"/>
                <w:szCs w:val="22"/>
              </w:rPr>
            </w:pPr>
            <w:r w:rsidRPr="00036381">
              <w:rPr>
                <w:sz w:val="22"/>
                <w:szCs w:val="22"/>
              </w:rPr>
              <w:t>17.692</w:t>
            </w:r>
          </w:p>
        </w:tc>
        <w:tc>
          <w:tcPr>
            <w:tcW w:w="1149" w:type="dxa"/>
            <w:shd w:val="clear" w:color="auto" w:fill="auto"/>
            <w:vAlign w:val="center"/>
          </w:tcPr>
          <w:p w14:paraId="01B14AF7" w14:textId="77777777" w:rsidR="00036381" w:rsidRPr="00036381" w:rsidRDefault="00036381" w:rsidP="00036381">
            <w:pPr>
              <w:jc w:val="right"/>
              <w:rPr>
                <w:sz w:val="22"/>
                <w:szCs w:val="22"/>
              </w:rPr>
            </w:pPr>
            <w:r w:rsidRPr="00036381">
              <w:rPr>
                <w:sz w:val="22"/>
                <w:szCs w:val="22"/>
              </w:rPr>
              <w:t>-10,57</w:t>
            </w:r>
          </w:p>
        </w:tc>
        <w:tc>
          <w:tcPr>
            <w:tcW w:w="1141" w:type="dxa"/>
            <w:shd w:val="clear" w:color="auto" w:fill="auto"/>
            <w:vAlign w:val="center"/>
          </w:tcPr>
          <w:p w14:paraId="099595EA" w14:textId="77777777" w:rsidR="00036381" w:rsidRPr="00036381" w:rsidRDefault="00036381" w:rsidP="00036381">
            <w:pPr>
              <w:jc w:val="right"/>
              <w:rPr>
                <w:sz w:val="22"/>
                <w:szCs w:val="22"/>
              </w:rPr>
            </w:pPr>
            <w:r w:rsidRPr="00036381">
              <w:rPr>
                <w:sz w:val="22"/>
                <w:szCs w:val="22"/>
              </w:rPr>
              <w:t>0,19</w:t>
            </w:r>
          </w:p>
        </w:tc>
        <w:tc>
          <w:tcPr>
            <w:tcW w:w="1141" w:type="dxa"/>
            <w:shd w:val="clear" w:color="auto" w:fill="auto"/>
            <w:vAlign w:val="center"/>
          </w:tcPr>
          <w:p w14:paraId="4AA4DD9E" w14:textId="77777777" w:rsidR="00036381" w:rsidRPr="00036381" w:rsidRDefault="00036381" w:rsidP="00036381">
            <w:pPr>
              <w:jc w:val="right"/>
              <w:rPr>
                <w:sz w:val="22"/>
                <w:szCs w:val="22"/>
              </w:rPr>
            </w:pPr>
            <w:r w:rsidRPr="00036381">
              <w:rPr>
                <w:sz w:val="22"/>
                <w:szCs w:val="22"/>
              </w:rPr>
              <w:t>0,27</w:t>
            </w:r>
          </w:p>
        </w:tc>
      </w:tr>
      <w:tr w:rsidR="00036381" w:rsidRPr="00036381" w14:paraId="77EED38B" w14:textId="77777777" w:rsidTr="00036381">
        <w:tc>
          <w:tcPr>
            <w:tcW w:w="1384" w:type="dxa"/>
            <w:shd w:val="clear" w:color="auto" w:fill="auto"/>
            <w:vAlign w:val="center"/>
          </w:tcPr>
          <w:p w14:paraId="1ACDF500" w14:textId="77777777" w:rsidR="00036381" w:rsidRPr="00036381" w:rsidRDefault="00036381" w:rsidP="00CD729F">
            <w:pPr>
              <w:rPr>
                <w:sz w:val="22"/>
                <w:szCs w:val="22"/>
              </w:rPr>
            </w:pPr>
            <w:r w:rsidRPr="00036381">
              <w:rPr>
                <w:sz w:val="22"/>
                <w:szCs w:val="22"/>
              </w:rPr>
              <w:t>Pháp</w:t>
            </w:r>
          </w:p>
        </w:tc>
        <w:tc>
          <w:tcPr>
            <w:tcW w:w="1157" w:type="dxa"/>
            <w:shd w:val="clear" w:color="auto" w:fill="auto"/>
            <w:vAlign w:val="center"/>
          </w:tcPr>
          <w:p w14:paraId="6A3CCCFA" w14:textId="77777777" w:rsidR="00036381" w:rsidRPr="00036381" w:rsidRDefault="00036381" w:rsidP="00036381">
            <w:pPr>
              <w:jc w:val="right"/>
              <w:rPr>
                <w:sz w:val="22"/>
                <w:szCs w:val="22"/>
              </w:rPr>
            </w:pPr>
            <w:r w:rsidRPr="00036381">
              <w:rPr>
                <w:sz w:val="22"/>
                <w:szCs w:val="22"/>
              </w:rPr>
              <w:t>826</w:t>
            </w:r>
          </w:p>
        </w:tc>
        <w:tc>
          <w:tcPr>
            <w:tcW w:w="1149" w:type="dxa"/>
            <w:shd w:val="clear" w:color="auto" w:fill="auto"/>
            <w:vAlign w:val="center"/>
          </w:tcPr>
          <w:p w14:paraId="399073B4" w14:textId="77777777" w:rsidR="00036381" w:rsidRPr="00036381" w:rsidRDefault="00036381" w:rsidP="00036381">
            <w:pPr>
              <w:jc w:val="right"/>
              <w:rPr>
                <w:sz w:val="22"/>
                <w:szCs w:val="22"/>
              </w:rPr>
            </w:pPr>
            <w:r w:rsidRPr="00036381">
              <w:rPr>
                <w:sz w:val="22"/>
                <w:szCs w:val="22"/>
              </w:rPr>
              <w:t>-39,75</w:t>
            </w:r>
          </w:p>
        </w:tc>
        <w:tc>
          <w:tcPr>
            <w:tcW w:w="1149" w:type="dxa"/>
            <w:shd w:val="clear" w:color="auto" w:fill="auto"/>
            <w:vAlign w:val="center"/>
          </w:tcPr>
          <w:p w14:paraId="75B394E8" w14:textId="77777777" w:rsidR="00036381" w:rsidRPr="00036381" w:rsidRDefault="00036381" w:rsidP="00036381">
            <w:pPr>
              <w:jc w:val="right"/>
              <w:rPr>
                <w:sz w:val="22"/>
                <w:szCs w:val="22"/>
              </w:rPr>
            </w:pPr>
            <w:r w:rsidRPr="00036381">
              <w:rPr>
                <w:sz w:val="22"/>
                <w:szCs w:val="22"/>
              </w:rPr>
              <w:t>-25,08</w:t>
            </w:r>
          </w:p>
        </w:tc>
        <w:tc>
          <w:tcPr>
            <w:tcW w:w="1157" w:type="dxa"/>
            <w:shd w:val="clear" w:color="auto" w:fill="auto"/>
            <w:vAlign w:val="center"/>
          </w:tcPr>
          <w:p w14:paraId="0564844B" w14:textId="77777777" w:rsidR="00036381" w:rsidRPr="00036381" w:rsidRDefault="00036381" w:rsidP="00036381">
            <w:pPr>
              <w:jc w:val="right"/>
              <w:rPr>
                <w:sz w:val="22"/>
                <w:szCs w:val="22"/>
              </w:rPr>
            </w:pPr>
            <w:r w:rsidRPr="00036381">
              <w:rPr>
                <w:sz w:val="22"/>
                <w:szCs w:val="22"/>
              </w:rPr>
              <w:t>9.397</w:t>
            </w:r>
          </w:p>
        </w:tc>
        <w:tc>
          <w:tcPr>
            <w:tcW w:w="1149" w:type="dxa"/>
            <w:shd w:val="clear" w:color="auto" w:fill="auto"/>
            <w:vAlign w:val="center"/>
          </w:tcPr>
          <w:p w14:paraId="7C33D608" w14:textId="77777777" w:rsidR="00036381" w:rsidRPr="00036381" w:rsidRDefault="00036381" w:rsidP="00036381">
            <w:pPr>
              <w:jc w:val="right"/>
              <w:rPr>
                <w:sz w:val="22"/>
                <w:szCs w:val="22"/>
              </w:rPr>
            </w:pPr>
            <w:r w:rsidRPr="00036381">
              <w:rPr>
                <w:sz w:val="22"/>
                <w:szCs w:val="22"/>
              </w:rPr>
              <w:t>24,82</w:t>
            </w:r>
          </w:p>
        </w:tc>
        <w:tc>
          <w:tcPr>
            <w:tcW w:w="1141" w:type="dxa"/>
            <w:shd w:val="clear" w:color="auto" w:fill="auto"/>
            <w:vAlign w:val="center"/>
          </w:tcPr>
          <w:p w14:paraId="6BA6F839" w14:textId="77777777" w:rsidR="00036381" w:rsidRPr="00036381" w:rsidRDefault="00036381" w:rsidP="00036381">
            <w:pPr>
              <w:jc w:val="right"/>
              <w:rPr>
                <w:sz w:val="22"/>
                <w:szCs w:val="22"/>
              </w:rPr>
            </w:pPr>
            <w:r w:rsidRPr="00036381">
              <w:rPr>
                <w:sz w:val="22"/>
                <w:szCs w:val="22"/>
              </w:rPr>
              <w:t>0,10</w:t>
            </w:r>
          </w:p>
        </w:tc>
        <w:tc>
          <w:tcPr>
            <w:tcW w:w="1141" w:type="dxa"/>
            <w:shd w:val="clear" w:color="auto" w:fill="auto"/>
            <w:vAlign w:val="center"/>
          </w:tcPr>
          <w:p w14:paraId="7F8DA48E" w14:textId="77777777" w:rsidR="00036381" w:rsidRPr="00036381" w:rsidRDefault="00036381" w:rsidP="00036381">
            <w:pPr>
              <w:jc w:val="right"/>
              <w:rPr>
                <w:sz w:val="22"/>
                <w:szCs w:val="22"/>
              </w:rPr>
            </w:pPr>
            <w:r w:rsidRPr="00036381">
              <w:rPr>
                <w:sz w:val="22"/>
                <w:szCs w:val="22"/>
              </w:rPr>
              <w:t>0,10</w:t>
            </w:r>
          </w:p>
        </w:tc>
      </w:tr>
      <w:tr w:rsidR="00036381" w:rsidRPr="00036381" w14:paraId="5509241A" w14:textId="77777777" w:rsidTr="00036381">
        <w:tc>
          <w:tcPr>
            <w:tcW w:w="1384" w:type="dxa"/>
            <w:shd w:val="clear" w:color="auto" w:fill="auto"/>
            <w:vAlign w:val="center"/>
          </w:tcPr>
          <w:p w14:paraId="2036745C" w14:textId="77777777" w:rsidR="00036381" w:rsidRPr="00036381" w:rsidRDefault="00036381" w:rsidP="00CD729F">
            <w:pPr>
              <w:rPr>
                <w:sz w:val="22"/>
                <w:szCs w:val="22"/>
              </w:rPr>
            </w:pPr>
            <w:r w:rsidRPr="00036381">
              <w:rPr>
                <w:sz w:val="22"/>
                <w:szCs w:val="22"/>
              </w:rPr>
              <w:t>Bỉ</w:t>
            </w:r>
          </w:p>
        </w:tc>
        <w:tc>
          <w:tcPr>
            <w:tcW w:w="1157" w:type="dxa"/>
            <w:shd w:val="clear" w:color="auto" w:fill="auto"/>
            <w:vAlign w:val="center"/>
          </w:tcPr>
          <w:p w14:paraId="641AA072" w14:textId="77777777" w:rsidR="00036381" w:rsidRPr="00036381" w:rsidRDefault="00036381" w:rsidP="00036381">
            <w:pPr>
              <w:jc w:val="right"/>
              <w:rPr>
                <w:sz w:val="22"/>
                <w:szCs w:val="22"/>
              </w:rPr>
            </w:pPr>
            <w:r w:rsidRPr="00036381">
              <w:rPr>
                <w:sz w:val="22"/>
                <w:szCs w:val="22"/>
              </w:rPr>
              <w:t>191</w:t>
            </w:r>
          </w:p>
        </w:tc>
        <w:tc>
          <w:tcPr>
            <w:tcW w:w="1149" w:type="dxa"/>
            <w:shd w:val="clear" w:color="auto" w:fill="auto"/>
            <w:vAlign w:val="center"/>
          </w:tcPr>
          <w:p w14:paraId="6C8A2A00" w14:textId="77777777" w:rsidR="00036381" w:rsidRPr="00036381" w:rsidRDefault="00036381" w:rsidP="00036381">
            <w:pPr>
              <w:jc w:val="right"/>
              <w:rPr>
                <w:sz w:val="22"/>
                <w:szCs w:val="22"/>
              </w:rPr>
            </w:pPr>
            <w:r w:rsidRPr="00036381">
              <w:rPr>
                <w:sz w:val="22"/>
                <w:szCs w:val="22"/>
              </w:rPr>
              <w:t>-67,78</w:t>
            </w:r>
          </w:p>
        </w:tc>
        <w:tc>
          <w:tcPr>
            <w:tcW w:w="1149" w:type="dxa"/>
            <w:shd w:val="clear" w:color="auto" w:fill="auto"/>
            <w:vAlign w:val="center"/>
          </w:tcPr>
          <w:p w14:paraId="0B7A341F" w14:textId="77777777" w:rsidR="00036381" w:rsidRPr="00036381" w:rsidRDefault="00036381" w:rsidP="00036381">
            <w:pPr>
              <w:jc w:val="right"/>
              <w:rPr>
                <w:sz w:val="22"/>
                <w:szCs w:val="22"/>
              </w:rPr>
            </w:pPr>
            <w:r w:rsidRPr="00036381">
              <w:rPr>
                <w:sz w:val="22"/>
                <w:szCs w:val="22"/>
              </w:rPr>
              <w:t>67,33</w:t>
            </w:r>
          </w:p>
        </w:tc>
        <w:tc>
          <w:tcPr>
            <w:tcW w:w="1157" w:type="dxa"/>
            <w:shd w:val="clear" w:color="auto" w:fill="auto"/>
            <w:vAlign w:val="center"/>
          </w:tcPr>
          <w:p w14:paraId="6A2E2EF3" w14:textId="77777777" w:rsidR="00036381" w:rsidRPr="00036381" w:rsidRDefault="00036381" w:rsidP="00036381">
            <w:pPr>
              <w:jc w:val="right"/>
              <w:rPr>
                <w:sz w:val="22"/>
                <w:szCs w:val="22"/>
              </w:rPr>
            </w:pPr>
            <w:r w:rsidRPr="00036381">
              <w:rPr>
                <w:sz w:val="22"/>
                <w:szCs w:val="22"/>
              </w:rPr>
              <w:t>3.166</w:t>
            </w:r>
          </w:p>
        </w:tc>
        <w:tc>
          <w:tcPr>
            <w:tcW w:w="1149" w:type="dxa"/>
            <w:shd w:val="clear" w:color="auto" w:fill="auto"/>
            <w:vAlign w:val="center"/>
          </w:tcPr>
          <w:p w14:paraId="08CC0822" w14:textId="77777777" w:rsidR="00036381" w:rsidRPr="00036381" w:rsidRDefault="00036381" w:rsidP="00036381">
            <w:pPr>
              <w:jc w:val="right"/>
              <w:rPr>
                <w:sz w:val="22"/>
                <w:szCs w:val="22"/>
              </w:rPr>
            </w:pPr>
            <w:r w:rsidRPr="00036381">
              <w:rPr>
                <w:sz w:val="22"/>
                <w:szCs w:val="22"/>
              </w:rPr>
              <w:t>32,09</w:t>
            </w:r>
          </w:p>
        </w:tc>
        <w:tc>
          <w:tcPr>
            <w:tcW w:w="1141" w:type="dxa"/>
            <w:shd w:val="clear" w:color="auto" w:fill="auto"/>
            <w:vAlign w:val="center"/>
          </w:tcPr>
          <w:p w14:paraId="1660AA64" w14:textId="77777777" w:rsidR="00036381" w:rsidRPr="00036381" w:rsidRDefault="00036381" w:rsidP="00036381">
            <w:pPr>
              <w:jc w:val="right"/>
              <w:rPr>
                <w:sz w:val="22"/>
                <w:szCs w:val="22"/>
              </w:rPr>
            </w:pPr>
            <w:r w:rsidRPr="00036381">
              <w:rPr>
                <w:sz w:val="22"/>
                <w:szCs w:val="22"/>
              </w:rPr>
              <w:t>0,03</w:t>
            </w:r>
          </w:p>
        </w:tc>
        <w:tc>
          <w:tcPr>
            <w:tcW w:w="1141" w:type="dxa"/>
            <w:shd w:val="clear" w:color="auto" w:fill="auto"/>
            <w:vAlign w:val="center"/>
          </w:tcPr>
          <w:p w14:paraId="15756DFC" w14:textId="77777777" w:rsidR="00036381" w:rsidRPr="00036381" w:rsidRDefault="00036381" w:rsidP="00036381">
            <w:pPr>
              <w:jc w:val="right"/>
              <w:rPr>
                <w:sz w:val="22"/>
                <w:szCs w:val="22"/>
              </w:rPr>
            </w:pPr>
            <w:r w:rsidRPr="00036381">
              <w:rPr>
                <w:sz w:val="22"/>
                <w:szCs w:val="22"/>
              </w:rPr>
              <w:t>0,03</w:t>
            </w:r>
          </w:p>
        </w:tc>
      </w:tr>
      <w:tr w:rsidR="00036381" w:rsidRPr="00036381" w14:paraId="183130E9" w14:textId="77777777" w:rsidTr="00036381">
        <w:tc>
          <w:tcPr>
            <w:tcW w:w="1384" w:type="dxa"/>
            <w:shd w:val="clear" w:color="auto" w:fill="auto"/>
            <w:vAlign w:val="center"/>
          </w:tcPr>
          <w:p w14:paraId="5ABAE531" w14:textId="77777777" w:rsidR="00036381" w:rsidRPr="00036381" w:rsidRDefault="00036381" w:rsidP="00CD729F">
            <w:pPr>
              <w:rPr>
                <w:sz w:val="22"/>
                <w:szCs w:val="22"/>
              </w:rPr>
            </w:pPr>
            <w:r w:rsidRPr="00036381">
              <w:rPr>
                <w:sz w:val="22"/>
                <w:szCs w:val="22"/>
              </w:rPr>
              <w:t>Anh</w:t>
            </w:r>
          </w:p>
        </w:tc>
        <w:tc>
          <w:tcPr>
            <w:tcW w:w="1157" w:type="dxa"/>
            <w:shd w:val="clear" w:color="auto" w:fill="auto"/>
            <w:vAlign w:val="center"/>
          </w:tcPr>
          <w:p w14:paraId="4EF76A48" w14:textId="77777777" w:rsidR="00036381" w:rsidRPr="00036381" w:rsidRDefault="00036381" w:rsidP="00036381">
            <w:pPr>
              <w:jc w:val="right"/>
              <w:rPr>
                <w:sz w:val="22"/>
                <w:szCs w:val="22"/>
              </w:rPr>
            </w:pPr>
            <w:r w:rsidRPr="00036381">
              <w:rPr>
                <w:sz w:val="22"/>
                <w:szCs w:val="22"/>
              </w:rPr>
              <w:t>217</w:t>
            </w:r>
          </w:p>
        </w:tc>
        <w:tc>
          <w:tcPr>
            <w:tcW w:w="1149" w:type="dxa"/>
            <w:shd w:val="clear" w:color="auto" w:fill="auto"/>
            <w:vAlign w:val="center"/>
          </w:tcPr>
          <w:p w14:paraId="04B53210" w14:textId="77777777" w:rsidR="00036381" w:rsidRPr="00036381" w:rsidRDefault="00036381" w:rsidP="00036381">
            <w:pPr>
              <w:jc w:val="right"/>
              <w:rPr>
                <w:sz w:val="22"/>
                <w:szCs w:val="22"/>
              </w:rPr>
            </w:pPr>
            <w:r w:rsidRPr="00036381">
              <w:rPr>
                <w:sz w:val="22"/>
                <w:szCs w:val="22"/>
              </w:rPr>
              <w:t>-32,22</w:t>
            </w:r>
          </w:p>
        </w:tc>
        <w:tc>
          <w:tcPr>
            <w:tcW w:w="1149" w:type="dxa"/>
            <w:shd w:val="clear" w:color="auto" w:fill="auto"/>
            <w:vAlign w:val="center"/>
          </w:tcPr>
          <w:p w14:paraId="364E447D" w14:textId="77777777" w:rsidR="00036381" w:rsidRPr="00036381" w:rsidRDefault="00036381" w:rsidP="00036381">
            <w:pPr>
              <w:jc w:val="right"/>
              <w:rPr>
                <w:sz w:val="22"/>
                <w:szCs w:val="22"/>
              </w:rPr>
            </w:pPr>
            <w:r w:rsidRPr="00036381">
              <w:rPr>
                <w:sz w:val="22"/>
                <w:szCs w:val="22"/>
              </w:rPr>
              <w:t>-84,25</w:t>
            </w:r>
          </w:p>
        </w:tc>
        <w:tc>
          <w:tcPr>
            <w:tcW w:w="1157" w:type="dxa"/>
            <w:shd w:val="clear" w:color="auto" w:fill="auto"/>
            <w:vAlign w:val="center"/>
          </w:tcPr>
          <w:p w14:paraId="73A63D7C" w14:textId="77777777" w:rsidR="00036381" w:rsidRPr="00036381" w:rsidRDefault="00036381" w:rsidP="00036381">
            <w:pPr>
              <w:jc w:val="right"/>
              <w:rPr>
                <w:sz w:val="22"/>
                <w:szCs w:val="22"/>
              </w:rPr>
            </w:pPr>
            <w:r w:rsidRPr="00036381">
              <w:rPr>
                <w:sz w:val="22"/>
                <w:szCs w:val="22"/>
              </w:rPr>
              <w:t>2.994</w:t>
            </w:r>
          </w:p>
        </w:tc>
        <w:tc>
          <w:tcPr>
            <w:tcW w:w="1149" w:type="dxa"/>
            <w:shd w:val="clear" w:color="auto" w:fill="auto"/>
            <w:vAlign w:val="center"/>
          </w:tcPr>
          <w:p w14:paraId="4B91A23A" w14:textId="77777777" w:rsidR="00036381" w:rsidRPr="00036381" w:rsidRDefault="00036381" w:rsidP="00036381">
            <w:pPr>
              <w:jc w:val="right"/>
              <w:rPr>
                <w:sz w:val="22"/>
                <w:szCs w:val="22"/>
              </w:rPr>
            </w:pPr>
            <w:r w:rsidRPr="00036381">
              <w:rPr>
                <w:sz w:val="22"/>
                <w:szCs w:val="22"/>
              </w:rPr>
              <w:t>-50,38</w:t>
            </w:r>
          </w:p>
        </w:tc>
        <w:tc>
          <w:tcPr>
            <w:tcW w:w="1141" w:type="dxa"/>
            <w:shd w:val="clear" w:color="auto" w:fill="auto"/>
            <w:vAlign w:val="center"/>
          </w:tcPr>
          <w:p w14:paraId="2D095F5E" w14:textId="77777777" w:rsidR="00036381" w:rsidRPr="00036381" w:rsidRDefault="00036381" w:rsidP="00036381">
            <w:pPr>
              <w:jc w:val="right"/>
              <w:rPr>
                <w:sz w:val="22"/>
                <w:szCs w:val="22"/>
              </w:rPr>
            </w:pPr>
            <w:r w:rsidRPr="00036381">
              <w:rPr>
                <w:sz w:val="22"/>
                <w:szCs w:val="22"/>
              </w:rPr>
              <w:t>0,03</w:t>
            </w:r>
          </w:p>
        </w:tc>
        <w:tc>
          <w:tcPr>
            <w:tcW w:w="1141" w:type="dxa"/>
            <w:shd w:val="clear" w:color="auto" w:fill="auto"/>
            <w:vAlign w:val="center"/>
          </w:tcPr>
          <w:p w14:paraId="5B9C59E3" w14:textId="77777777" w:rsidR="00036381" w:rsidRPr="00036381" w:rsidRDefault="00036381" w:rsidP="00036381">
            <w:pPr>
              <w:jc w:val="right"/>
              <w:rPr>
                <w:sz w:val="22"/>
                <w:szCs w:val="22"/>
              </w:rPr>
            </w:pPr>
            <w:r w:rsidRPr="00036381">
              <w:rPr>
                <w:sz w:val="22"/>
                <w:szCs w:val="22"/>
              </w:rPr>
              <w:t>0,08</w:t>
            </w:r>
          </w:p>
        </w:tc>
      </w:tr>
      <w:tr w:rsidR="00036381" w:rsidRPr="00036381" w14:paraId="45FB228C" w14:textId="77777777" w:rsidTr="00036381">
        <w:tc>
          <w:tcPr>
            <w:tcW w:w="1384" w:type="dxa"/>
            <w:shd w:val="clear" w:color="auto" w:fill="auto"/>
            <w:vAlign w:val="center"/>
          </w:tcPr>
          <w:p w14:paraId="322E0D26" w14:textId="77777777" w:rsidR="00036381" w:rsidRPr="00036381" w:rsidRDefault="00036381" w:rsidP="00CD729F">
            <w:pPr>
              <w:rPr>
                <w:sz w:val="22"/>
                <w:szCs w:val="22"/>
              </w:rPr>
            </w:pPr>
            <w:r w:rsidRPr="00036381">
              <w:rPr>
                <w:sz w:val="22"/>
                <w:szCs w:val="22"/>
              </w:rPr>
              <w:t>Singapore</w:t>
            </w:r>
          </w:p>
        </w:tc>
        <w:tc>
          <w:tcPr>
            <w:tcW w:w="1157" w:type="dxa"/>
            <w:shd w:val="clear" w:color="auto" w:fill="auto"/>
            <w:vAlign w:val="center"/>
          </w:tcPr>
          <w:p w14:paraId="2BBB2E9E" w14:textId="77777777" w:rsidR="00036381" w:rsidRPr="00036381" w:rsidRDefault="00036381" w:rsidP="00036381">
            <w:pPr>
              <w:jc w:val="right"/>
              <w:rPr>
                <w:sz w:val="22"/>
                <w:szCs w:val="22"/>
              </w:rPr>
            </w:pPr>
          </w:p>
        </w:tc>
        <w:tc>
          <w:tcPr>
            <w:tcW w:w="1149" w:type="dxa"/>
            <w:shd w:val="clear" w:color="auto" w:fill="auto"/>
            <w:vAlign w:val="center"/>
          </w:tcPr>
          <w:p w14:paraId="46F825A3" w14:textId="77777777" w:rsidR="00036381" w:rsidRPr="00036381" w:rsidRDefault="00036381" w:rsidP="00036381">
            <w:pPr>
              <w:jc w:val="right"/>
              <w:rPr>
                <w:sz w:val="22"/>
                <w:szCs w:val="22"/>
              </w:rPr>
            </w:pPr>
          </w:p>
        </w:tc>
        <w:tc>
          <w:tcPr>
            <w:tcW w:w="1149" w:type="dxa"/>
            <w:shd w:val="clear" w:color="auto" w:fill="auto"/>
            <w:vAlign w:val="center"/>
          </w:tcPr>
          <w:p w14:paraId="38C8A792" w14:textId="77777777" w:rsidR="00036381" w:rsidRPr="00036381" w:rsidRDefault="00036381" w:rsidP="00036381">
            <w:pPr>
              <w:jc w:val="right"/>
              <w:rPr>
                <w:sz w:val="22"/>
                <w:szCs w:val="22"/>
              </w:rPr>
            </w:pPr>
          </w:p>
        </w:tc>
        <w:tc>
          <w:tcPr>
            <w:tcW w:w="1157" w:type="dxa"/>
            <w:shd w:val="clear" w:color="auto" w:fill="auto"/>
            <w:vAlign w:val="center"/>
          </w:tcPr>
          <w:p w14:paraId="04D15F37" w14:textId="77777777" w:rsidR="00036381" w:rsidRPr="00036381" w:rsidRDefault="00036381" w:rsidP="00036381">
            <w:pPr>
              <w:jc w:val="right"/>
              <w:rPr>
                <w:sz w:val="22"/>
                <w:szCs w:val="22"/>
              </w:rPr>
            </w:pPr>
            <w:r w:rsidRPr="00036381">
              <w:rPr>
                <w:sz w:val="22"/>
                <w:szCs w:val="22"/>
              </w:rPr>
              <w:t>2.227</w:t>
            </w:r>
          </w:p>
        </w:tc>
        <w:tc>
          <w:tcPr>
            <w:tcW w:w="1149" w:type="dxa"/>
            <w:shd w:val="clear" w:color="auto" w:fill="auto"/>
            <w:vAlign w:val="center"/>
          </w:tcPr>
          <w:p w14:paraId="6F3E65EB" w14:textId="77777777" w:rsidR="00036381" w:rsidRPr="00036381" w:rsidRDefault="00036381" w:rsidP="00036381">
            <w:pPr>
              <w:jc w:val="right"/>
              <w:rPr>
                <w:sz w:val="22"/>
                <w:szCs w:val="22"/>
              </w:rPr>
            </w:pPr>
            <w:r w:rsidRPr="00036381">
              <w:rPr>
                <w:sz w:val="22"/>
                <w:szCs w:val="22"/>
              </w:rPr>
              <w:t>110,95</w:t>
            </w:r>
          </w:p>
        </w:tc>
        <w:tc>
          <w:tcPr>
            <w:tcW w:w="1141" w:type="dxa"/>
            <w:shd w:val="clear" w:color="auto" w:fill="auto"/>
            <w:vAlign w:val="center"/>
          </w:tcPr>
          <w:p w14:paraId="47D8D744" w14:textId="77777777" w:rsidR="00036381" w:rsidRPr="00036381" w:rsidRDefault="00036381" w:rsidP="00036381">
            <w:pPr>
              <w:jc w:val="right"/>
              <w:rPr>
                <w:sz w:val="22"/>
                <w:szCs w:val="22"/>
              </w:rPr>
            </w:pPr>
            <w:r w:rsidRPr="00036381">
              <w:rPr>
                <w:sz w:val="22"/>
                <w:szCs w:val="22"/>
              </w:rPr>
              <w:t>0,02</w:t>
            </w:r>
          </w:p>
        </w:tc>
        <w:tc>
          <w:tcPr>
            <w:tcW w:w="1141" w:type="dxa"/>
            <w:shd w:val="clear" w:color="auto" w:fill="auto"/>
            <w:vAlign w:val="center"/>
          </w:tcPr>
          <w:p w14:paraId="64C71EF2" w14:textId="77777777" w:rsidR="00036381" w:rsidRPr="00036381" w:rsidRDefault="00036381" w:rsidP="00036381">
            <w:pPr>
              <w:jc w:val="right"/>
              <w:rPr>
                <w:sz w:val="22"/>
                <w:szCs w:val="22"/>
              </w:rPr>
            </w:pPr>
            <w:r w:rsidRPr="00036381">
              <w:rPr>
                <w:sz w:val="22"/>
                <w:szCs w:val="22"/>
              </w:rPr>
              <w:t>0,01</w:t>
            </w:r>
          </w:p>
        </w:tc>
      </w:tr>
      <w:tr w:rsidR="00036381" w:rsidRPr="00036381" w14:paraId="68D6094E" w14:textId="77777777" w:rsidTr="00036381">
        <w:tc>
          <w:tcPr>
            <w:tcW w:w="1384" w:type="dxa"/>
            <w:shd w:val="clear" w:color="auto" w:fill="auto"/>
            <w:vAlign w:val="center"/>
          </w:tcPr>
          <w:p w14:paraId="4E693FA2" w14:textId="77777777" w:rsidR="00036381" w:rsidRPr="00036381" w:rsidRDefault="00036381" w:rsidP="00CD729F">
            <w:pPr>
              <w:rPr>
                <w:sz w:val="22"/>
                <w:szCs w:val="22"/>
              </w:rPr>
            </w:pPr>
            <w:r w:rsidRPr="00036381">
              <w:rPr>
                <w:sz w:val="22"/>
                <w:szCs w:val="22"/>
              </w:rPr>
              <w:t>Thụy Sỹ</w:t>
            </w:r>
          </w:p>
        </w:tc>
        <w:tc>
          <w:tcPr>
            <w:tcW w:w="1157" w:type="dxa"/>
            <w:shd w:val="clear" w:color="auto" w:fill="auto"/>
            <w:vAlign w:val="center"/>
          </w:tcPr>
          <w:p w14:paraId="36BAFD79" w14:textId="77777777" w:rsidR="00036381" w:rsidRPr="00036381" w:rsidRDefault="00036381" w:rsidP="00036381">
            <w:pPr>
              <w:jc w:val="right"/>
              <w:rPr>
                <w:sz w:val="22"/>
                <w:szCs w:val="22"/>
              </w:rPr>
            </w:pPr>
            <w:r w:rsidRPr="00036381">
              <w:rPr>
                <w:sz w:val="22"/>
                <w:szCs w:val="22"/>
              </w:rPr>
              <w:t>100</w:t>
            </w:r>
          </w:p>
        </w:tc>
        <w:tc>
          <w:tcPr>
            <w:tcW w:w="1149" w:type="dxa"/>
            <w:shd w:val="clear" w:color="auto" w:fill="auto"/>
            <w:vAlign w:val="center"/>
          </w:tcPr>
          <w:p w14:paraId="3E9AD9B5" w14:textId="77777777" w:rsidR="00036381" w:rsidRPr="00036381" w:rsidRDefault="00036381" w:rsidP="00036381">
            <w:pPr>
              <w:jc w:val="right"/>
              <w:rPr>
                <w:sz w:val="22"/>
                <w:szCs w:val="22"/>
              </w:rPr>
            </w:pPr>
            <w:r w:rsidRPr="00036381">
              <w:rPr>
                <w:sz w:val="22"/>
                <w:szCs w:val="22"/>
              </w:rPr>
              <w:t>-75,82</w:t>
            </w:r>
          </w:p>
        </w:tc>
        <w:tc>
          <w:tcPr>
            <w:tcW w:w="1149" w:type="dxa"/>
            <w:shd w:val="clear" w:color="auto" w:fill="auto"/>
            <w:vAlign w:val="center"/>
          </w:tcPr>
          <w:p w14:paraId="559ECAEC" w14:textId="77777777" w:rsidR="00036381" w:rsidRPr="00036381" w:rsidRDefault="00036381" w:rsidP="00036381">
            <w:pPr>
              <w:jc w:val="right"/>
              <w:rPr>
                <w:sz w:val="22"/>
                <w:szCs w:val="22"/>
              </w:rPr>
            </w:pPr>
            <w:r w:rsidRPr="00036381">
              <w:rPr>
                <w:sz w:val="22"/>
                <w:szCs w:val="22"/>
              </w:rPr>
              <w:t>111,90</w:t>
            </w:r>
          </w:p>
        </w:tc>
        <w:tc>
          <w:tcPr>
            <w:tcW w:w="1157" w:type="dxa"/>
            <w:shd w:val="clear" w:color="auto" w:fill="auto"/>
            <w:vAlign w:val="center"/>
          </w:tcPr>
          <w:p w14:paraId="47DB953A" w14:textId="77777777" w:rsidR="00036381" w:rsidRPr="00036381" w:rsidRDefault="00036381" w:rsidP="00036381">
            <w:pPr>
              <w:jc w:val="right"/>
              <w:rPr>
                <w:sz w:val="22"/>
                <w:szCs w:val="22"/>
              </w:rPr>
            </w:pPr>
            <w:r w:rsidRPr="00036381">
              <w:rPr>
                <w:sz w:val="22"/>
                <w:szCs w:val="22"/>
              </w:rPr>
              <w:t>1.916</w:t>
            </w:r>
          </w:p>
        </w:tc>
        <w:tc>
          <w:tcPr>
            <w:tcW w:w="1149" w:type="dxa"/>
            <w:shd w:val="clear" w:color="auto" w:fill="auto"/>
            <w:vAlign w:val="center"/>
          </w:tcPr>
          <w:p w14:paraId="4DF8B593" w14:textId="77777777" w:rsidR="00036381" w:rsidRPr="00036381" w:rsidRDefault="00036381" w:rsidP="00036381">
            <w:pPr>
              <w:jc w:val="right"/>
              <w:rPr>
                <w:sz w:val="22"/>
                <w:szCs w:val="22"/>
              </w:rPr>
            </w:pPr>
            <w:r w:rsidRPr="00036381">
              <w:rPr>
                <w:sz w:val="22"/>
                <w:szCs w:val="22"/>
              </w:rPr>
              <w:t>43,97</w:t>
            </w:r>
          </w:p>
        </w:tc>
        <w:tc>
          <w:tcPr>
            <w:tcW w:w="1141" w:type="dxa"/>
            <w:shd w:val="clear" w:color="auto" w:fill="auto"/>
            <w:vAlign w:val="center"/>
          </w:tcPr>
          <w:p w14:paraId="595AAAA2" w14:textId="77777777" w:rsidR="00036381" w:rsidRPr="00036381" w:rsidRDefault="00036381" w:rsidP="00036381">
            <w:pPr>
              <w:jc w:val="right"/>
              <w:rPr>
                <w:sz w:val="22"/>
                <w:szCs w:val="22"/>
              </w:rPr>
            </w:pPr>
            <w:r w:rsidRPr="00036381">
              <w:rPr>
                <w:sz w:val="22"/>
                <w:szCs w:val="22"/>
              </w:rPr>
              <w:t>0,02</w:t>
            </w:r>
          </w:p>
        </w:tc>
        <w:tc>
          <w:tcPr>
            <w:tcW w:w="1141" w:type="dxa"/>
            <w:shd w:val="clear" w:color="auto" w:fill="auto"/>
            <w:vAlign w:val="center"/>
          </w:tcPr>
          <w:p w14:paraId="0650E7B7" w14:textId="77777777" w:rsidR="00036381" w:rsidRPr="00036381" w:rsidRDefault="00036381" w:rsidP="00036381">
            <w:pPr>
              <w:jc w:val="right"/>
              <w:rPr>
                <w:sz w:val="22"/>
                <w:szCs w:val="22"/>
              </w:rPr>
            </w:pPr>
            <w:r w:rsidRPr="00036381">
              <w:rPr>
                <w:sz w:val="22"/>
                <w:szCs w:val="22"/>
              </w:rPr>
              <w:t>0,02</w:t>
            </w:r>
          </w:p>
        </w:tc>
      </w:tr>
      <w:tr w:rsidR="00036381" w:rsidRPr="00036381" w14:paraId="189B5401" w14:textId="77777777" w:rsidTr="00036381">
        <w:tc>
          <w:tcPr>
            <w:tcW w:w="1384" w:type="dxa"/>
            <w:shd w:val="clear" w:color="auto" w:fill="auto"/>
            <w:vAlign w:val="center"/>
          </w:tcPr>
          <w:p w14:paraId="762FED85" w14:textId="77777777" w:rsidR="00036381" w:rsidRPr="00036381" w:rsidRDefault="00036381" w:rsidP="00CD729F">
            <w:pPr>
              <w:rPr>
                <w:sz w:val="22"/>
                <w:szCs w:val="22"/>
              </w:rPr>
            </w:pPr>
            <w:r w:rsidRPr="00036381">
              <w:rPr>
                <w:sz w:val="22"/>
                <w:szCs w:val="22"/>
              </w:rPr>
              <w:t>Bangladesh</w:t>
            </w:r>
          </w:p>
        </w:tc>
        <w:tc>
          <w:tcPr>
            <w:tcW w:w="1157" w:type="dxa"/>
            <w:shd w:val="clear" w:color="auto" w:fill="auto"/>
            <w:vAlign w:val="center"/>
          </w:tcPr>
          <w:p w14:paraId="27B7EEA5" w14:textId="77777777" w:rsidR="00036381" w:rsidRPr="00036381" w:rsidRDefault="00036381" w:rsidP="00036381">
            <w:pPr>
              <w:jc w:val="right"/>
              <w:rPr>
                <w:sz w:val="22"/>
                <w:szCs w:val="22"/>
              </w:rPr>
            </w:pPr>
            <w:r w:rsidRPr="00036381">
              <w:rPr>
                <w:sz w:val="22"/>
                <w:szCs w:val="22"/>
              </w:rPr>
              <w:t>74</w:t>
            </w:r>
          </w:p>
        </w:tc>
        <w:tc>
          <w:tcPr>
            <w:tcW w:w="1149" w:type="dxa"/>
            <w:shd w:val="clear" w:color="auto" w:fill="auto"/>
            <w:vAlign w:val="center"/>
          </w:tcPr>
          <w:p w14:paraId="564AF600" w14:textId="77777777" w:rsidR="00036381" w:rsidRPr="00036381" w:rsidRDefault="00036381" w:rsidP="00036381">
            <w:pPr>
              <w:jc w:val="right"/>
              <w:rPr>
                <w:sz w:val="22"/>
                <w:szCs w:val="22"/>
              </w:rPr>
            </w:pPr>
            <w:r w:rsidRPr="00036381">
              <w:rPr>
                <w:sz w:val="22"/>
                <w:szCs w:val="22"/>
              </w:rPr>
              <w:t>-57,35</w:t>
            </w:r>
          </w:p>
        </w:tc>
        <w:tc>
          <w:tcPr>
            <w:tcW w:w="1149" w:type="dxa"/>
            <w:shd w:val="clear" w:color="auto" w:fill="auto"/>
            <w:vAlign w:val="center"/>
          </w:tcPr>
          <w:p w14:paraId="14CC3179" w14:textId="77777777" w:rsidR="00036381" w:rsidRPr="00036381" w:rsidRDefault="00036381" w:rsidP="00036381">
            <w:pPr>
              <w:jc w:val="right"/>
              <w:rPr>
                <w:sz w:val="22"/>
                <w:szCs w:val="22"/>
              </w:rPr>
            </w:pPr>
            <w:r w:rsidRPr="00036381">
              <w:rPr>
                <w:sz w:val="22"/>
                <w:szCs w:val="22"/>
              </w:rPr>
              <w:t>-57,48</w:t>
            </w:r>
          </w:p>
        </w:tc>
        <w:tc>
          <w:tcPr>
            <w:tcW w:w="1157" w:type="dxa"/>
            <w:shd w:val="clear" w:color="auto" w:fill="auto"/>
            <w:vAlign w:val="center"/>
          </w:tcPr>
          <w:p w14:paraId="7892AFC4" w14:textId="77777777" w:rsidR="00036381" w:rsidRPr="00036381" w:rsidRDefault="00036381" w:rsidP="00036381">
            <w:pPr>
              <w:jc w:val="right"/>
              <w:rPr>
                <w:sz w:val="22"/>
                <w:szCs w:val="22"/>
              </w:rPr>
            </w:pPr>
            <w:r w:rsidRPr="00036381">
              <w:rPr>
                <w:sz w:val="22"/>
                <w:szCs w:val="22"/>
              </w:rPr>
              <w:t>1.099</w:t>
            </w:r>
          </w:p>
        </w:tc>
        <w:tc>
          <w:tcPr>
            <w:tcW w:w="1149" w:type="dxa"/>
            <w:shd w:val="clear" w:color="auto" w:fill="auto"/>
            <w:vAlign w:val="center"/>
          </w:tcPr>
          <w:p w14:paraId="2E6DF6FA" w14:textId="77777777" w:rsidR="00036381" w:rsidRPr="00036381" w:rsidRDefault="00036381" w:rsidP="00036381">
            <w:pPr>
              <w:jc w:val="right"/>
              <w:rPr>
                <w:sz w:val="22"/>
                <w:szCs w:val="22"/>
              </w:rPr>
            </w:pPr>
            <w:r w:rsidRPr="00036381">
              <w:rPr>
                <w:sz w:val="22"/>
                <w:szCs w:val="22"/>
              </w:rPr>
              <w:t>-60,22</w:t>
            </w:r>
          </w:p>
        </w:tc>
        <w:tc>
          <w:tcPr>
            <w:tcW w:w="1141" w:type="dxa"/>
            <w:shd w:val="clear" w:color="auto" w:fill="auto"/>
            <w:vAlign w:val="center"/>
          </w:tcPr>
          <w:p w14:paraId="4BA8A990" w14:textId="77777777" w:rsidR="00036381" w:rsidRPr="00036381" w:rsidRDefault="00036381" w:rsidP="00036381">
            <w:pPr>
              <w:jc w:val="right"/>
              <w:rPr>
                <w:sz w:val="22"/>
                <w:szCs w:val="22"/>
              </w:rPr>
            </w:pPr>
            <w:r w:rsidRPr="00036381">
              <w:rPr>
                <w:sz w:val="22"/>
                <w:szCs w:val="22"/>
              </w:rPr>
              <w:t>0,01</w:t>
            </w:r>
          </w:p>
        </w:tc>
        <w:tc>
          <w:tcPr>
            <w:tcW w:w="1141" w:type="dxa"/>
            <w:shd w:val="clear" w:color="auto" w:fill="auto"/>
            <w:vAlign w:val="center"/>
          </w:tcPr>
          <w:p w14:paraId="207DE3DD" w14:textId="77777777" w:rsidR="00036381" w:rsidRPr="00036381" w:rsidRDefault="00036381" w:rsidP="00036381">
            <w:pPr>
              <w:jc w:val="right"/>
              <w:rPr>
                <w:sz w:val="22"/>
                <w:szCs w:val="22"/>
              </w:rPr>
            </w:pPr>
            <w:r w:rsidRPr="00036381">
              <w:rPr>
                <w:sz w:val="22"/>
                <w:szCs w:val="22"/>
              </w:rPr>
              <w:t>0,04</w:t>
            </w:r>
          </w:p>
        </w:tc>
      </w:tr>
    </w:tbl>
    <w:p w14:paraId="29D6F2A4" w14:textId="77777777" w:rsidR="00A41101" w:rsidRPr="00036381" w:rsidRDefault="00A41101" w:rsidP="00A41101">
      <w:pPr>
        <w:pStyle w:val="NormalWeb"/>
        <w:spacing w:before="0" w:beforeAutospacing="0" w:after="0" w:afterAutospacing="0"/>
        <w:jc w:val="right"/>
        <w:rPr>
          <w:i/>
          <w:sz w:val="26"/>
          <w:szCs w:val="26"/>
        </w:rPr>
      </w:pPr>
      <w:r w:rsidRPr="00036381">
        <w:rPr>
          <w:i/>
          <w:sz w:val="26"/>
          <w:szCs w:val="26"/>
        </w:rPr>
        <w:t xml:space="preserve"> Nguồn: Tính toán từ số liệu thống kê sơ bộ của TCHQ</w:t>
      </w:r>
    </w:p>
    <w:p w14:paraId="36274E21" w14:textId="12BE43CF" w:rsidR="00A41101" w:rsidRPr="00036381" w:rsidRDefault="00A57B99" w:rsidP="00480437">
      <w:pPr>
        <w:pStyle w:val="NormalWeb"/>
        <w:spacing w:before="120" w:beforeAutospacing="0" w:after="120" w:afterAutospacing="0" w:line="312" w:lineRule="auto"/>
        <w:ind w:firstLine="360"/>
        <w:outlineLvl w:val="1"/>
        <w:rPr>
          <w:i/>
          <w:spacing w:val="2"/>
          <w:sz w:val="26"/>
          <w:szCs w:val="26"/>
        </w:rPr>
      </w:pPr>
      <w:bookmarkStart w:id="283" w:name="_Toc22637021"/>
      <w:bookmarkStart w:id="284" w:name="_Toc27386746"/>
      <w:bookmarkStart w:id="285" w:name="_Toc32915223"/>
      <w:bookmarkStart w:id="286" w:name="_Toc33604233"/>
      <w:bookmarkStart w:id="287" w:name="_Toc45704322"/>
      <w:bookmarkStart w:id="288" w:name="_Toc51146082"/>
      <w:bookmarkStart w:id="289" w:name="_Toc55289692"/>
      <w:bookmarkStart w:id="290" w:name="_Toc58231609"/>
      <w:bookmarkStart w:id="291" w:name="_Toc58940911"/>
      <w:bookmarkStart w:id="292" w:name="_Toc65226329"/>
      <w:bookmarkStart w:id="293" w:name="_Toc67319258"/>
      <w:bookmarkStart w:id="294" w:name="_Toc71983267"/>
      <w:bookmarkStart w:id="295" w:name="_Toc77325145"/>
      <w:bookmarkStart w:id="296" w:name="_Toc82969740"/>
      <w:r w:rsidRPr="00036381">
        <w:rPr>
          <w:i/>
          <w:spacing w:val="2"/>
          <w:sz w:val="26"/>
          <w:szCs w:val="26"/>
        </w:rPr>
        <w:t>1.2.</w:t>
      </w:r>
      <w:r w:rsidR="00A41101" w:rsidRPr="00036381">
        <w:rPr>
          <w:i/>
          <w:spacing w:val="2"/>
          <w:sz w:val="26"/>
          <w:szCs w:val="26"/>
        </w:rPr>
        <w:t>2. Nhập khẩu bông</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728CF54C" w14:textId="55A8DAE0" w:rsidR="00424420" w:rsidRPr="001400B9" w:rsidRDefault="004A250C" w:rsidP="003736F6">
      <w:pPr>
        <w:spacing w:before="120" w:line="312" w:lineRule="auto"/>
        <w:ind w:firstLine="720"/>
        <w:jc w:val="both"/>
        <w:rPr>
          <w:spacing w:val="-4"/>
          <w:sz w:val="26"/>
          <w:szCs w:val="26"/>
        </w:rPr>
      </w:pPr>
      <w:bookmarkStart w:id="297" w:name="_Toc487814471"/>
      <w:r w:rsidRPr="001400B9">
        <w:rPr>
          <w:sz w:val="26"/>
          <w:szCs w:val="26"/>
        </w:rPr>
        <w:t>Theo số liệu thống kê</w:t>
      </w:r>
      <w:r w:rsidR="00E8348E" w:rsidRPr="001400B9">
        <w:rPr>
          <w:sz w:val="26"/>
          <w:szCs w:val="26"/>
        </w:rPr>
        <w:t>, nhập khẩu bông các loại vào nước ta</w:t>
      </w:r>
      <w:r w:rsidRPr="001400B9">
        <w:rPr>
          <w:sz w:val="26"/>
          <w:szCs w:val="26"/>
        </w:rPr>
        <w:t xml:space="preserve"> trong tháng </w:t>
      </w:r>
      <w:r w:rsidR="00036381" w:rsidRPr="001400B9">
        <w:rPr>
          <w:sz w:val="26"/>
          <w:szCs w:val="26"/>
        </w:rPr>
        <w:t>8</w:t>
      </w:r>
      <w:r w:rsidRPr="001400B9">
        <w:rPr>
          <w:sz w:val="26"/>
          <w:szCs w:val="26"/>
        </w:rPr>
        <w:t>/2021</w:t>
      </w:r>
      <w:bookmarkStart w:id="298" w:name="_Toc487814477"/>
      <w:bookmarkStart w:id="299" w:name="_Toc487815059"/>
      <w:bookmarkStart w:id="300" w:name="_Toc487815089"/>
      <w:bookmarkStart w:id="301" w:name="_Toc491432319"/>
      <w:bookmarkStart w:id="302" w:name="_Toc491432559"/>
      <w:bookmarkStart w:id="303" w:name="_Toc491432856"/>
      <w:bookmarkStart w:id="304" w:name="_Toc495048896"/>
      <w:bookmarkStart w:id="305" w:name="_Toc495656017"/>
      <w:bookmarkStart w:id="306" w:name="_Toc504053288"/>
      <w:bookmarkStart w:id="307" w:name="_Toc508118464"/>
      <w:bookmarkStart w:id="308" w:name="_Toc508894487"/>
      <w:bookmarkStart w:id="309" w:name="_Toc508961959"/>
      <w:bookmarkStart w:id="310" w:name="_Toc511743039"/>
      <w:bookmarkStart w:id="311" w:name="_Toc514398180"/>
      <w:bookmarkStart w:id="312" w:name="_Toc517166651"/>
      <w:bookmarkStart w:id="313" w:name="_Toc520113028"/>
      <w:bookmarkStart w:id="314" w:name="_Toc521071806"/>
      <w:bookmarkStart w:id="315" w:name="_Toc522194603"/>
      <w:bookmarkStart w:id="316" w:name="_Toc524699406"/>
      <w:bookmarkStart w:id="317" w:name="_Toc527531486"/>
      <w:bookmarkStart w:id="318" w:name="_Toc530127735"/>
      <w:bookmarkStart w:id="319" w:name="_Toc22637022"/>
      <w:bookmarkStart w:id="320" w:name="_Toc27386747"/>
      <w:bookmarkStart w:id="321" w:name="_Toc32915224"/>
      <w:bookmarkStart w:id="322" w:name="_Toc33604234"/>
      <w:bookmarkStart w:id="323" w:name="_Toc45704323"/>
      <w:bookmarkStart w:id="324" w:name="_Toc51146083"/>
      <w:bookmarkStart w:id="325" w:name="_Toc55289693"/>
      <w:bookmarkStart w:id="326" w:name="_Toc58231610"/>
      <w:bookmarkStart w:id="327" w:name="_Toc58940912"/>
      <w:bookmarkStart w:id="328" w:name="_Toc65226330"/>
      <w:bookmarkStart w:id="329" w:name="_Toc67319259"/>
      <w:bookmarkEnd w:id="297"/>
      <w:r w:rsidR="00A6734D" w:rsidRPr="001400B9">
        <w:rPr>
          <w:sz w:val="26"/>
          <w:szCs w:val="26"/>
        </w:rPr>
        <w:t xml:space="preserve"> </w:t>
      </w:r>
      <w:r w:rsidR="00424420" w:rsidRPr="001400B9">
        <w:rPr>
          <w:spacing w:val="-4"/>
          <w:sz w:val="26"/>
          <w:szCs w:val="26"/>
        </w:rPr>
        <w:t xml:space="preserve">đạt </w:t>
      </w:r>
      <w:r w:rsidR="00036381" w:rsidRPr="001400B9">
        <w:rPr>
          <w:spacing w:val="-4"/>
          <w:sz w:val="26"/>
          <w:szCs w:val="26"/>
        </w:rPr>
        <w:t>267,9</w:t>
      </w:r>
      <w:r w:rsidR="00424420" w:rsidRPr="001400B9">
        <w:rPr>
          <w:spacing w:val="-4"/>
          <w:sz w:val="26"/>
          <w:szCs w:val="26"/>
        </w:rPr>
        <w:t xml:space="preserve"> triệu USD, giảm </w:t>
      </w:r>
      <w:r w:rsidR="00036381" w:rsidRPr="001400B9">
        <w:rPr>
          <w:spacing w:val="-4"/>
          <w:sz w:val="26"/>
          <w:szCs w:val="26"/>
        </w:rPr>
        <w:t>2,5</w:t>
      </w:r>
      <w:r w:rsidR="00424420" w:rsidRPr="001400B9">
        <w:rPr>
          <w:spacing w:val="-4"/>
          <w:sz w:val="26"/>
          <w:szCs w:val="26"/>
        </w:rPr>
        <w:t xml:space="preserve">% so với tháng trước nhưng tăng </w:t>
      </w:r>
      <w:r w:rsidR="00036381" w:rsidRPr="001400B9">
        <w:rPr>
          <w:spacing w:val="-4"/>
          <w:sz w:val="26"/>
          <w:szCs w:val="26"/>
        </w:rPr>
        <w:t>mạnh 55,</w:t>
      </w:r>
      <w:r w:rsidR="003736F6" w:rsidRPr="001400B9">
        <w:rPr>
          <w:spacing w:val="-4"/>
          <w:sz w:val="26"/>
          <w:szCs w:val="26"/>
        </w:rPr>
        <w:t>5</w:t>
      </w:r>
      <w:r w:rsidR="00036381" w:rsidRPr="001400B9">
        <w:rPr>
          <w:spacing w:val="-4"/>
          <w:sz w:val="26"/>
          <w:szCs w:val="26"/>
        </w:rPr>
        <w:t>3</w:t>
      </w:r>
      <w:r w:rsidR="00424420" w:rsidRPr="001400B9">
        <w:rPr>
          <w:spacing w:val="-4"/>
          <w:sz w:val="26"/>
          <w:szCs w:val="26"/>
        </w:rPr>
        <w:t xml:space="preserve">% so với tháng </w:t>
      </w:r>
      <w:r w:rsidR="00036381" w:rsidRPr="001400B9">
        <w:rPr>
          <w:spacing w:val="-4"/>
          <w:sz w:val="26"/>
          <w:szCs w:val="26"/>
        </w:rPr>
        <w:t>8</w:t>
      </w:r>
      <w:r w:rsidR="00424420" w:rsidRPr="001400B9">
        <w:rPr>
          <w:spacing w:val="-4"/>
          <w:sz w:val="26"/>
          <w:szCs w:val="26"/>
        </w:rPr>
        <w:t>/2020. Lũy kế</w:t>
      </w:r>
      <w:r w:rsidR="003736F6" w:rsidRPr="001400B9">
        <w:rPr>
          <w:spacing w:val="-4"/>
          <w:sz w:val="26"/>
          <w:szCs w:val="26"/>
        </w:rPr>
        <w:t xml:space="preserve"> </w:t>
      </w:r>
      <w:r w:rsidR="00036381" w:rsidRPr="001400B9">
        <w:rPr>
          <w:spacing w:val="-4"/>
          <w:sz w:val="26"/>
          <w:szCs w:val="26"/>
        </w:rPr>
        <w:t>8</w:t>
      </w:r>
      <w:r w:rsidR="003736F6" w:rsidRPr="001400B9">
        <w:rPr>
          <w:spacing w:val="-4"/>
          <w:sz w:val="26"/>
          <w:szCs w:val="26"/>
        </w:rPr>
        <w:t xml:space="preserve"> tháng</w:t>
      </w:r>
      <w:r w:rsidR="00424420" w:rsidRPr="001400B9">
        <w:rPr>
          <w:spacing w:val="-4"/>
          <w:sz w:val="26"/>
          <w:szCs w:val="26"/>
        </w:rPr>
        <w:t xml:space="preserve"> đầu năm 2021, nhập khẩu mặt hàng này đạt </w:t>
      </w:r>
      <w:r w:rsidR="003736F6" w:rsidRPr="001400B9">
        <w:rPr>
          <w:spacing w:val="-4"/>
          <w:sz w:val="26"/>
          <w:szCs w:val="26"/>
        </w:rPr>
        <w:t xml:space="preserve">gần </w:t>
      </w:r>
      <w:r w:rsidR="00036381" w:rsidRPr="001400B9">
        <w:rPr>
          <w:spacing w:val="-4"/>
          <w:sz w:val="26"/>
          <w:szCs w:val="26"/>
        </w:rPr>
        <w:t>2,13</w:t>
      </w:r>
      <w:r w:rsidR="00424420" w:rsidRPr="001400B9">
        <w:rPr>
          <w:spacing w:val="-4"/>
          <w:sz w:val="26"/>
          <w:szCs w:val="26"/>
        </w:rPr>
        <w:t xml:space="preserve"> tỷ USD, tăng </w:t>
      </w:r>
      <w:r w:rsidR="00036381" w:rsidRPr="001400B9">
        <w:rPr>
          <w:spacing w:val="-4"/>
          <w:sz w:val="26"/>
          <w:szCs w:val="26"/>
        </w:rPr>
        <w:t>33,7</w:t>
      </w:r>
      <w:r w:rsidR="00424420" w:rsidRPr="001400B9">
        <w:rPr>
          <w:spacing w:val="-4"/>
          <w:sz w:val="26"/>
          <w:szCs w:val="26"/>
        </w:rPr>
        <w:t>% so với cùng kỳ năm 2020.</w:t>
      </w:r>
      <w:r w:rsidR="001F126F" w:rsidRPr="001400B9">
        <w:rPr>
          <w:spacing w:val="-4"/>
          <w:sz w:val="26"/>
          <w:szCs w:val="26"/>
        </w:rPr>
        <w:t xml:space="preserve"> Trong đó,</w:t>
      </w:r>
      <w:r w:rsidR="00424420" w:rsidRPr="001400B9">
        <w:rPr>
          <w:spacing w:val="-4"/>
          <w:sz w:val="26"/>
          <w:szCs w:val="26"/>
        </w:rPr>
        <w:t xml:space="preserve"> </w:t>
      </w:r>
      <w:r w:rsidR="001400B9" w:rsidRPr="001400B9">
        <w:rPr>
          <w:spacing w:val="-4"/>
          <w:sz w:val="26"/>
          <w:szCs w:val="26"/>
        </w:rPr>
        <w:t>hai</w:t>
      </w:r>
      <w:r w:rsidR="00424420" w:rsidRPr="001400B9">
        <w:rPr>
          <w:spacing w:val="-4"/>
          <w:sz w:val="26"/>
          <w:szCs w:val="26"/>
        </w:rPr>
        <w:t xml:space="preserve"> thị trường chính mà nước ta nhập khẩu </w:t>
      </w:r>
      <w:r w:rsidR="00A6734D" w:rsidRPr="001400B9">
        <w:rPr>
          <w:spacing w:val="-4"/>
          <w:sz w:val="26"/>
          <w:szCs w:val="26"/>
        </w:rPr>
        <w:t>bông</w:t>
      </w:r>
      <w:r w:rsidR="00424420" w:rsidRPr="001400B9">
        <w:rPr>
          <w:spacing w:val="-4"/>
          <w:sz w:val="26"/>
          <w:szCs w:val="26"/>
        </w:rPr>
        <w:t xml:space="preserve"> </w:t>
      </w:r>
      <w:r w:rsidR="001400B9" w:rsidRPr="001400B9">
        <w:rPr>
          <w:spacing w:val="-4"/>
          <w:sz w:val="26"/>
          <w:szCs w:val="26"/>
        </w:rPr>
        <w:t>là</w:t>
      </w:r>
      <w:r w:rsidR="00424420" w:rsidRPr="001400B9">
        <w:rPr>
          <w:spacing w:val="-4"/>
          <w:sz w:val="26"/>
          <w:szCs w:val="26"/>
        </w:rPr>
        <w:t xml:space="preserve"> Hoa Kỳ</w:t>
      </w:r>
      <w:r w:rsidR="001400B9" w:rsidRPr="001400B9">
        <w:rPr>
          <w:spacing w:val="-4"/>
          <w:sz w:val="26"/>
          <w:szCs w:val="26"/>
        </w:rPr>
        <w:t xml:space="preserve"> chiếm tỷ trọng 66,04% và</w:t>
      </w:r>
      <w:r w:rsidR="00424420" w:rsidRPr="001400B9">
        <w:rPr>
          <w:spacing w:val="-4"/>
          <w:sz w:val="26"/>
          <w:szCs w:val="26"/>
        </w:rPr>
        <w:t xml:space="preserve"> Braxin </w:t>
      </w:r>
      <w:r w:rsidR="001400B9" w:rsidRPr="001400B9">
        <w:rPr>
          <w:spacing w:val="-4"/>
          <w:sz w:val="26"/>
          <w:szCs w:val="26"/>
        </w:rPr>
        <w:t>chiếm 19,64%</w:t>
      </w:r>
      <w:r w:rsidR="00424420" w:rsidRPr="001400B9">
        <w:rPr>
          <w:spacing w:val="-4"/>
          <w:sz w:val="26"/>
          <w:szCs w:val="26"/>
        </w:rPr>
        <w:t xml:space="preserve">. </w:t>
      </w:r>
    </w:p>
    <w:p w14:paraId="647574CF" w14:textId="32C7C3FC" w:rsidR="00CD734F" w:rsidRPr="00036381" w:rsidRDefault="00CD734F" w:rsidP="00E8348E">
      <w:pPr>
        <w:spacing w:before="120" w:after="120"/>
        <w:jc w:val="center"/>
        <w:rPr>
          <w:b/>
          <w:spacing w:val="-6"/>
          <w:sz w:val="26"/>
          <w:szCs w:val="26"/>
        </w:rPr>
      </w:pPr>
      <w:r w:rsidRPr="00036381">
        <w:rPr>
          <w:b/>
          <w:spacing w:val="-6"/>
          <w:sz w:val="26"/>
          <w:szCs w:val="26"/>
        </w:rPr>
        <w:t xml:space="preserve">Bảng </w:t>
      </w:r>
      <w:r w:rsidR="006108B3" w:rsidRPr="00036381">
        <w:rPr>
          <w:b/>
          <w:spacing w:val="-6"/>
          <w:sz w:val="26"/>
          <w:szCs w:val="26"/>
        </w:rPr>
        <w:t>0</w:t>
      </w:r>
      <w:r w:rsidR="001F3CCE" w:rsidRPr="00036381">
        <w:rPr>
          <w:b/>
          <w:spacing w:val="-6"/>
          <w:sz w:val="26"/>
          <w:szCs w:val="26"/>
        </w:rPr>
        <w:t>9</w:t>
      </w:r>
      <w:r w:rsidRPr="00036381">
        <w:rPr>
          <w:b/>
          <w:spacing w:val="-6"/>
          <w:sz w:val="26"/>
          <w:szCs w:val="26"/>
        </w:rPr>
        <w:t xml:space="preserve">: Thị trường nhập khẩu bông của Việt Nam tháng </w:t>
      </w:r>
      <w:r w:rsidR="00036381" w:rsidRPr="00036381">
        <w:rPr>
          <w:b/>
          <w:spacing w:val="-6"/>
          <w:sz w:val="26"/>
          <w:szCs w:val="26"/>
        </w:rPr>
        <w:t>8</w:t>
      </w:r>
      <w:r w:rsidR="008723BC" w:rsidRPr="00036381">
        <w:rPr>
          <w:b/>
          <w:spacing w:val="-6"/>
          <w:sz w:val="26"/>
          <w:szCs w:val="26"/>
        </w:rPr>
        <w:t xml:space="preserve"> và </w:t>
      </w:r>
      <w:r w:rsidR="00036381" w:rsidRPr="00036381">
        <w:rPr>
          <w:b/>
          <w:spacing w:val="-6"/>
          <w:sz w:val="26"/>
          <w:szCs w:val="26"/>
        </w:rPr>
        <w:t>8</w:t>
      </w:r>
      <w:r w:rsidR="008723BC" w:rsidRPr="00036381">
        <w:rPr>
          <w:b/>
          <w:spacing w:val="-6"/>
          <w:sz w:val="26"/>
          <w:szCs w:val="26"/>
        </w:rPr>
        <w:t xml:space="preserve"> tháng đầu</w:t>
      </w:r>
      <w:r w:rsidR="00F36E28" w:rsidRPr="00036381">
        <w:rPr>
          <w:b/>
          <w:spacing w:val="-6"/>
          <w:sz w:val="26"/>
          <w:szCs w:val="26"/>
        </w:rPr>
        <w:t xml:space="preserve"> </w:t>
      </w:r>
      <w:r w:rsidR="0087324E" w:rsidRPr="00036381">
        <w:rPr>
          <w:b/>
          <w:spacing w:val="-6"/>
          <w:sz w:val="26"/>
          <w:szCs w:val="26"/>
        </w:rPr>
        <w:t xml:space="preserve">năm </w:t>
      </w:r>
      <w:r w:rsidRPr="00036381">
        <w:rPr>
          <w:b/>
          <w:spacing w:val="-6"/>
          <w:sz w:val="26"/>
          <w:szCs w:val="26"/>
        </w:rPr>
        <w:t>2021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1149"/>
        <w:gridCol w:w="1145"/>
        <w:gridCol w:w="1152"/>
        <w:gridCol w:w="1158"/>
        <w:gridCol w:w="1150"/>
        <w:gridCol w:w="1145"/>
        <w:gridCol w:w="1145"/>
      </w:tblGrid>
      <w:tr w:rsidR="00036381" w:rsidRPr="00036381" w14:paraId="0C474151" w14:textId="77777777" w:rsidTr="00036381">
        <w:trPr>
          <w:tblHeader/>
        </w:trPr>
        <w:tc>
          <w:tcPr>
            <w:tcW w:w="1243" w:type="dxa"/>
            <w:vMerge w:val="restart"/>
            <w:shd w:val="clear" w:color="auto" w:fill="auto"/>
            <w:vAlign w:val="center"/>
          </w:tcPr>
          <w:p w14:paraId="02C546CB" w14:textId="77777777" w:rsidR="00036381" w:rsidRPr="00036381" w:rsidRDefault="00036381" w:rsidP="00036381">
            <w:pPr>
              <w:pStyle w:val="NormalWeb"/>
              <w:spacing w:before="0" w:beforeAutospacing="0" w:after="0" w:afterAutospacing="0"/>
              <w:jc w:val="center"/>
              <w:rPr>
                <w:rFonts w:eastAsia="Times New Roman"/>
                <w:b/>
                <w:sz w:val="22"/>
                <w:szCs w:val="22"/>
              </w:rPr>
            </w:pPr>
            <w:r w:rsidRPr="00036381">
              <w:rPr>
                <w:rFonts w:eastAsia="Times New Roman"/>
                <w:b/>
                <w:sz w:val="22"/>
                <w:szCs w:val="22"/>
              </w:rPr>
              <w:t>Thị trường chủ yếu</w:t>
            </w:r>
          </w:p>
        </w:tc>
        <w:tc>
          <w:tcPr>
            <w:tcW w:w="3446" w:type="dxa"/>
            <w:gridSpan w:val="3"/>
            <w:shd w:val="clear" w:color="auto" w:fill="auto"/>
            <w:vAlign w:val="center"/>
          </w:tcPr>
          <w:p w14:paraId="65398880" w14:textId="77777777" w:rsidR="00036381" w:rsidRPr="00036381" w:rsidRDefault="00036381" w:rsidP="00036381">
            <w:pPr>
              <w:pStyle w:val="NormalWeb"/>
              <w:spacing w:before="0" w:beforeAutospacing="0" w:after="0" w:afterAutospacing="0"/>
              <w:jc w:val="center"/>
              <w:rPr>
                <w:rFonts w:eastAsia="Times New Roman"/>
                <w:b/>
                <w:sz w:val="22"/>
                <w:szCs w:val="22"/>
              </w:rPr>
            </w:pPr>
            <w:r w:rsidRPr="00036381">
              <w:rPr>
                <w:rFonts w:eastAsia="Times New Roman"/>
                <w:b/>
                <w:sz w:val="22"/>
                <w:szCs w:val="22"/>
              </w:rPr>
              <w:t>Tháng 8 năm 2021</w:t>
            </w:r>
          </w:p>
        </w:tc>
        <w:tc>
          <w:tcPr>
            <w:tcW w:w="2308" w:type="dxa"/>
            <w:gridSpan w:val="2"/>
            <w:shd w:val="clear" w:color="auto" w:fill="auto"/>
            <w:vAlign w:val="center"/>
          </w:tcPr>
          <w:p w14:paraId="6B367D87" w14:textId="77777777" w:rsidR="00036381" w:rsidRPr="00036381" w:rsidRDefault="00036381" w:rsidP="00036381">
            <w:pPr>
              <w:pStyle w:val="NormalWeb"/>
              <w:spacing w:before="0" w:beforeAutospacing="0" w:after="0" w:afterAutospacing="0"/>
              <w:jc w:val="center"/>
              <w:rPr>
                <w:rFonts w:eastAsia="Times New Roman"/>
                <w:b/>
                <w:sz w:val="22"/>
                <w:szCs w:val="22"/>
              </w:rPr>
            </w:pPr>
            <w:r w:rsidRPr="00036381">
              <w:rPr>
                <w:rFonts w:eastAsia="Times New Roman"/>
                <w:b/>
                <w:sz w:val="22"/>
                <w:szCs w:val="22"/>
              </w:rPr>
              <w:t>8 tháng năm 2021</w:t>
            </w:r>
          </w:p>
        </w:tc>
        <w:tc>
          <w:tcPr>
            <w:tcW w:w="2290" w:type="dxa"/>
            <w:gridSpan w:val="2"/>
            <w:shd w:val="clear" w:color="auto" w:fill="auto"/>
            <w:vAlign w:val="center"/>
          </w:tcPr>
          <w:p w14:paraId="247A8B85" w14:textId="77777777" w:rsidR="00036381" w:rsidRPr="00036381" w:rsidRDefault="00036381" w:rsidP="00036381">
            <w:pPr>
              <w:pStyle w:val="NormalWeb"/>
              <w:spacing w:before="0" w:beforeAutospacing="0" w:after="0" w:afterAutospacing="0"/>
              <w:jc w:val="center"/>
              <w:rPr>
                <w:rFonts w:eastAsia="Times New Roman"/>
                <w:b/>
                <w:sz w:val="22"/>
                <w:szCs w:val="22"/>
              </w:rPr>
            </w:pPr>
            <w:r w:rsidRPr="00036381">
              <w:rPr>
                <w:rFonts w:eastAsia="Times New Roman"/>
                <w:b/>
                <w:sz w:val="22"/>
                <w:szCs w:val="22"/>
              </w:rPr>
              <w:t>Tỷ trọng NK (%)</w:t>
            </w:r>
          </w:p>
        </w:tc>
      </w:tr>
      <w:tr w:rsidR="00036381" w:rsidRPr="00036381" w14:paraId="66EB8633" w14:textId="77777777" w:rsidTr="00036381">
        <w:trPr>
          <w:tblHeader/>
        </w:trPr>
        <w:tc>
          <w:tcPr>
            <w:tcW w:w="1243" w:type="dxa"/>
            <w:vMerge/>
            <w:shd w:val="clear" w:color="auto" w:fill="auto"/>
            <w:vAlign w:val="center"/>
          </w:tcPr>
          <w:p w14:paraId="24A1654B" w14:textId="77777777" w:rsidR="00036381" w:rsidRPr="00036381" w:rsidRDefault="00036381" w:rsidP="00036381">
            <w:pPr>
              <w:pStyle w:val="NormalWeb"/>
              <w:spacing w:before="0" w:beforeAutospacing="0" w:after="0" w:afterAutospacing="0"/>
              <w:jc w:val="center"/>
              <w:rPr>
                <w:rFonts w:eastAsia="Times New Roman"/>
                <w:sz w:val="22"/>
                <w:szCs w:val="22"/>
              </w:rPr>
            </w:pPr>
          </w:p>
        </w:tc>
        <w:tc>
          <w:tcPr>
            <w:tcW w:w="1149" w:type="dxa"/>
            <w:shd w:val="clear" w:color="auto" w:fill="auto"/>
            <w:vAlign w:val="center"/>
          </w:tcPr>
          <w:p w14:paraId="5EB7AFCF" w14:textId="77777777" w:rsidR="00036381" w:rsidRPr="00036381" w:rsidRDefault="00036381" w:rsidP="00036381">
            <w:pPr>
              <w:jc w:val="center"/>
              <w:rPr>
                <w:rFonts w:eastAsia="Times New Roman"/>
                <w:b/>
                <w:sz w:val="22"/>
                <w:szCs w:val="22"/>
              </w:rPr>
            </w:pPr>
            <w:r w:rsidRPr="00036381">
              <w:rPr>
                <w:rFonts w:eastAsia="Times New Roman"/>
                <w:b/>
                <w:sz w:val="22"/>
                <w:szCs w:val="22"/>
              </w:rPr>
              <w:t>Trị giá (Nghìn USD)</w:t>
            </w:r>
          </w:p>
        </w:tc>
        <w:tc>
          <w:tcPr>
            <w:tcW w:w="1145" w:type="dxa"/>
            <w:shd w:val="clear" w:color="auto" w:fill="auto"/>
            <w:vAlign w:val="center"/>
          </w:tcPr>
          <w:p w14:paraId="47E06F91" w14:textId="77777777" w:rsidR="00036381" w:rsidRPr="00036381" w:rsidRDefault="00036381" w:rsidP="00036381">
            <w:pPr>
              <w:jc w:val="center"/>
              <w:rPr>
                <w:rFonts w:eastAsia="Times New Roman"/>
                <w:b/>
                <w:sz w:val="22"/>
                <w:szCs w:val="22"/>
              </w:rPr>
            </w:pPr>
            <w:r w:rsidRPr="00036381">
              <w:rPr>
                <w:rFonts w:eastAsia="Times New Roman"/>
                <w:b/>
                <w:sz w:val="22"/>
                <w:szCs w:val="22"/>
              </w:rPr>
              <w:t>So với T7/2021 (%)</w:t>
            </w:r>
          </w:p>
        </w:tc>
        <w:tc>
          <w:tcPr>
            <w:tcW w:w="1152" w:type="dxa"/>
            <w:shd w:val="clear" w:color="auto" w:fill="auto"/>
            <w:vAlign w:val="center"/>
          </w:tcPr>
          <w:p w14:paraId="0824DF93" w14:textId="77777777" w:rsidR="00036381" w:rsidRPr="00036381" w:rsidRDefault="00036381" w:rsidP="00036381">
            <w:pPr>
              <w:jc w:val="center"/>
              <w:rPr>
                <w:rFonts w:eastAsia="Times New Roman"/>
                <w:b/>
                <w:sz w:val="22"/>
                <w:szCs w:val="22"/>
              </w:rPr>
            </w:pPr>
            <w:r w:rsidRPr="00036381">
              <w:rPr>
                <w:rFonts w:eastAsia="Times New Roman"/>
                <w:b/>
                <w:sz w:val="22"/>
                <w:szCs w:val="22"/>
              </w:rPr>
              <w:t>So với T8/2020 (%)</w:t>
            </w:r>
          </w:p>
        </w:tc>
        <w:tc>
          <w:tcPr>
            <w:tcW w:w="1158" w:type="dxa"/>
            <w:shd w:val="clear" w:color="auto" w:fill="auto"/>
            <w:vAlign w:val="center"/>
          </w:tcPr>
          <w:p w14:paraId="09A1D256" w14:textId="77777777" w:rsidR="00036381" w:rsidRPr="00036381" w:rsidRDefault="00036381" w:rsidP="00036381">
            <w:pPr>
              <w:jc w:val="center"/>
              <w:rPr>
                <w:rFonts w:eastAsia="Times New Roman"/>
                <w:b/>
                <w:sz w:val="22"/>
                <w:szCs w:val="22"/>
              </w:rPr>
            </w:pPr>
            <w:r w:rsidRPr="00036381">
              <w:rPr>
                <w:rFonts w:eastAsia="Times New Roman"/>
                <w:b/>
                <w:sz w:val="22"/>
                <w:szCs w:val="22"/>
              </w:rPr>
              <w:t>Trị giá (Nghìn USD)</w:t>
            </w:r>
          </w:p>
        </w:tc>
        <w:tc>
          <w:tcPr>
            <w:tcW w:w="1150" w:type="dxa"/>
            <w:shd w:val="clear" w:color="auto" w:fill="auto"/>
            <w:vAlign w:val="center"/>
          </w:tcPr>
          <w:p w14:paraId="200EEF1B" w14:textId="77777777" w:rsidR="00036381" w:rsidRPr="00036381" w:rsidRDefault="00036381" w:rsidP="00036381">
            <w:pPr>
              <w:jc w:val="center"/>
              <w:rPr>
                <w:rFonts w:eastAsia="Times New Roman"/>
                <w:b/>
                <w:sz w:val="22"/>
                <w:szCs w:val="22"/>
              </w:rPr>
            </w:pPr>
            <w:r w:rsidRPr="00036381">
              <w:rPr>
                <w:rFonts w:eastAsia="Times New Roman"/>
                <w:b/>
                <w:sz w:val="22"/>
                <w:szCs w:val="22"/>
              </w:rPr>
              <w:t>So với 8T/2020 (%)</w:t>
            </w:r>
          </w:p>
        </w:tc>
        <w:tc>
          <w:tcPr>
            <w:tcW w:w="1145" w:type="dxa"/>
            <w:shd w:val="clear" w:color="auto" w:fill="auto"/>
            <w:vAlign w:val="center"/>
          </w:tcPr>
          <w:p w14:paraId="77F7ABAF" w14:textId="77777777" w:rsidR="00036381" w:rsidRPr="00036381" w:rsidRDefault="00036381" w:rsidP="00036381">
            <w:pPr>
              <w:jc w:val="center"/>
              <w:rPr>
                <w:rFonts w:eastAsia="Times New Roman"/>
                <w:b/>
                <w:sz w:val="22"/>
                <w:szCs w:val="22"/>
              </w:rPr>
            </w:pPr>
            <w:r w:rsidRPr="00036381">
              <w:rPr>
                <w:rFonts w:eastAsia="Times New Roman"/>
                <w:b/>
                <w:sz w:val="22"/>
                <w:szCs w:val="22"/>
              </w:rPr>
              <w:t>8T/2021</w:t>
            </w:r>
          </w:p>
        </w:tc>
        <w:tc>
          <w:tcPr>
            <w:tcW w:w="1145" w:type="dxa"/>
            <w:shd w:val="clear" w:color="auto" w:fill="auto"/>
            <w:vAlign w:val="center"/>
          </w:tcPr>
          <w:p w14:paraId="73824059" w14:textId="77777777" w:rsidR="00036381" w:rsidRPr="00036381" w:rsidRDefault="00036381" w:rsidP="00036381">
            <w:pPr>
              <w:jc w:val="center"/>
              <w:rPr>
                <w:rFonts w:eastAsia="Times New Roman"/>
                <w:b/>
                <w:sz w:val="22"/>
                <w:szCs w:val="22"/>
              </w:rPr>
            </w:pPr>
            <w:r w:rsidRPr="00036381">
              <w:rPr>
                <w:rFonts w:eastAsia="Times New Roman"/>
                <w:b/>
                <w:sz w:val="22"/>
                <w:szCs w:val="22"/>
              </w:rPr>
              <w:t>8T/2020</w:t>
            </w:r>
          </w:p>
        </w:tc>
      </w:tr>
      <w:tr w:rsidR="00036381" w:rsidRPr="00036381" w14:paraId="3F5ED39A" w14:textId="77777777" w:rsidTr="00CD729F">
        <w:tc>
          <w:tcPr>
            <w:tcW w:w="1243" w:type="dxa"/>
            <w:shd w:val="clear" w:color="auto" w:fill="auto"/>
          </w:tcPr>
          <w:p w14:paraId="748833B5" w14:textId="77777777" w:rsidR="00036381" w:rsidRPr="00036381" w:rsidRDefault="00036381" w:rsidP="00CD729F">
            <w:pPr>
              <w:rPr>
                <w:b/>
                <w:i/>
                <w:sz w:val="22"/>
                <w:szCs w:val="22"/>
              </w:rPr>
            </w:pPr>
            <w:r w:rsidRPr="00036381">
              <w:rPr>
                <w:b/>
                <w:i/>
                <w:sz w:val="22"/>
                <w:szCs w:val="22"/>
              </w:rPr>
              <w:t>Tổng</w:t>
            </w:r>
          </w:p>
        </w:tc>
        <w:tc>
          <w:tcPr>
            <w:tcW w:w="1149" w:type="dxa"/>
            <w:shd w:val="clear" w:color="auto" w:fill="auto"/>
            <w:vAlign w:val="center"/>
          </w:tcPr>
          <w:p w14:paraId="28349726" w14:textId="77777777" w:rsidR="00036381" w:rsidRPr="00036381" w:rsidRDefault="00036381" w:rsidP="00CD729F">
            <w:pPr>
              <w:jc w:val="right"/>
              <w:rPr>
                <w:b/>
                <w:i/>
                <w:sz w:val="22"/>
                <w:szCs w:val="22"/>
              </w:rPr>
            </w:pPr>
            <w:r w:rsidRPr="00036381">
              <w:rPr>
                <w:b/>
                <w:i/>
                <w:sz w:val="22"/>
                <w:szCs w:val="22"/>
              </w:rPr>
              <w:t>267.905</w:t>
            </w:r>
          </w:p>
        </w:tc>
        <w:tc>
          <w:tcPr>
            <w:tcW w:w="1145" w:type="dxa"/>
            <w:shd w:val="clear" w:color="auto" w:fill="auto"/>
            <w:vAlign w:val="center"/>
          </w:tcPr>
          <w:p w14:paraId="049751F8" w14:textId="77777777" w:rsidR="00036381" w:rsidRPr="00036381" w:rsidRDefault="00036381" w:rsidP="00CD729F">
            <w:pPr>
              <w:jc w:val="right"/>
              <w:rPr>
                <w:b/>
                <w:i/>
                <w:sz w:val="22"/>
                <w:szCs w:val="22"/>
              </w:rPr>
            </w:pPr>
            <w:r w:rsidRPr="00036381">
              <w:rPr>
                <w:b/>
                <w:i/>
                <w:sz w:val="22"/>
                <w:szCs w:val="22"/>
              </w:rPr>
              <w:t>-2,50</w:t>
            </w:r>
          </w:p>
        </w:tc>
        <w:tc>
          <w:tcPr>
            <w:tcW w:w="1152" w:type="dxa"/>
            <w:shd w:val="clear" w:color="auto" w:fill="auto"/>
            <w:vAlign w:val="center"/>
          </w:tcPr>
          <w:p w14:paraId="3C303D4F" w14:textId="77777777" w:rsidR="00036381" w:rsidRPr="00036381" w:rsidRDefault="00036381" w:rsidP="00CD729F">
            <w:pPr>
              <w:jc w:val="right"/>
              <w:rPr>
                <w:b/>
                <w:i/>
                <w:sz w:val="22"/>
                <w:szCs w:val="22"/>
              </w:rPr>
            </w:pPr>
            <w:r w:rsidRPr="00036381">
              <w:rPr>
                <w:b/>
                <w:i/>
                <w:sz w:val="22"/>
                <w:szCs w:val="22"/>
              </w:rPr>
              <w:t>55,53</w:t>
            </w:r>
          </w:p>
        </w:tc>
        <w:tc>
          <w:tcPr>
            <w:tcW w:w="1158" w:type="dxa"/>
            <w:shd w:val="clear" w:color="auto" w:fill="auto"/>
            <w:vAlign w:val="center"/>
          </w:tcPr>
          <w:p w14:paraId="21ACCB9B" w14:textId="77777777" w:rsidR="00036381" w:rsidRPr="00036381" w:rsidRDefault="00036381" w:rsidP="00CD729F">
            <w:pPr>
              <w:jc w:val="right"/>
              <w:rPr>
                <w:b/>
                <w:i/>
                <w:sz w:val="22"/>
                <w:szCs w:val="22"/>
              </w:rPr>
            </w:pPr>
            <w:r w:rsidRPr="00036381">
              <w:rPr>
                <w:b/>
                <w:i/>
                <w:sz w:val="22"/>
                <w:szCs w:val="22"/>
              </w:rPr>
              <w:t>2.126.696</w:t>
            </w:r>
          </w:p>
        </w:tc>
        <w:tc>
          <w:tcPr>
            <w:tcW w:w="1150" w:type="dxa"/>
            <w:shd w:val="clear" w:color="auto" w:fill="auto"/>
            <w:vAlign w:val="center"/>
          </w:tcPr>
          <w:p w14:paraId="7D0BACDB" w14:textId="77777777" w:rsidR="00036381" w:rsidRPr="00036381" w:rsidRDefault="00036381" w:rsidP="00CD729F">
            <w:pPr>
              <w:jc w:val="right"/>
              <w:rPr>
                <w:b/>
                <w:i/>
                <w:sz w:val="22"/>
                <w:szCs w:val="22"/>
              </w:rPr>
            </w:pPr>
            <w:r w:rsidRPr="00036381">
              <w:rPr>
                <w:b/>
                <w:i/>
                <w:sz w:val="22"/>
                <w:szCs w:val="22"/>
              </w:rPr>
              <w:t>33,70</w:t>
            </w:r>
          </w:p>
        </w:tc>
        <w:tc>
          <w:tcPr>
            <w:tcW w:w="1145" w:type="dxa"/>
            <w:shd w:val="clear" w:color="auto" w:fill="auto"/>
            <w:vAlign w:val="center"/>
          </w:tcPr>
          <w:p w14:paraId="43F34C90" w14:textId="77777777" w:rsidR="00036381" w:rsidRPr="00036381" w:rsidRDefault="00036381" w:rsidP="00CD729F">
            <w:pPr>
              <w:jc w:val="right"/>
              <w:rPr>
                <w:b/>
                <w:i/>
                <w:sz w:val="22"/>
                <w:szCs w:val="22"/>
              </w:rPr>
            </w:pPr>
            <w:r w:rsidRPr="00036381">
              <w:rPr>
                <w:b/>
                <w:i/>
                <w:sz w:val="22"/>
                <w:szCs w:val="22"/>
              </w:rPr>
              <w:t>100,00</w:t>
            </w:r>
          </w:p>
        </w:tc>
        <w:tc>
          <w:tcPr>
            <w:tcW w:w="1145" w:type="dxa"/>
            <w:shd w:val="clear" w:color="auto" w:fill="auto"/>
            <w:vAlign w:val="center"/>
          </w:tcPr>
          <w:p w14:paraId="67CD05A7" w14:textId="77777777" w:rsidR="00036381" w:rsidRPr="00036381" w:rsidRDefault="00036381" w:rsidP="00CD729F">
            <w:pPr>
              <w:jc w:val="right"/>
              <w:rPr>
                <w:b/>
                <w:i/>
                <w:sz w:val="22"/>
                <w:szCs w:val="22"/>
              </w:rPr>
            </w:pPr>
            <w:r w:rsidRPr="00036381">
              <w:rPr>
                <w:b/>
                <w:i/>
                <w:sz w:val="22"/>
                <w:szCs w:val="22"/>
              </w:rPr>
              <w:t>100,00</w:t>
            </w:r>
          </w:p>
        </w:tc>
      </w:tr>
      <w:tr w:rsidR="00036381" w:rsidRPr="00036381" w14:paraId="10E4E060" w14:textId="77777777" w:rsidTr="00CD729F">
        <w:tc>
          <w:tcPr>
            <w:tcW w:w="1243" w:type="dxa"/>
            <w:shd w:val="clear" w:color="auto" w:fill="auto"/>
          </w:tcPr>
          <w:p w14:paraId="33E87F0E" w14:textId="77777777" w:rsidR="00036381" w:rsidRPr="00036381" w:rsidRDefault="00036381" w:rsidP="00CD729F">
            <w:pPr>
              <w:rPr>
                <w:sz w:val="22"/>
                <w:szCs w:val="22"/>
                <w:lang w:val="vi-VN"/>
              </w:rPr>
            </w:pPr>
            <w:r w:rsidRPr="00036381">
              <w:rPr>
                <w:sz w:val="22"/>
                <w:szCs w:val="22"/>
                <w:lang w:val="vi-VN"/>
              </w:rPr>
              <w:t>Hoa Kỳ</w:t>
            </w:r>
          </w:p>
        </w:tc>
        <w:tc>
          <w:tcPr>
            <w:tcW w:w="1149" w:type="dxa"/>
            <w:shd w:val="clear" w:color="auto" w:fill="auto"/>
            <w:vAlign w:val="center"/>
          </w:tcPr>
          <w:p w14:paraId="795F1A31" w14:textId="77777777" w:rsidR="00036381" w:rsidRPr="00036381" w:rsidRDefault="00036381" w:rsidP="00CD729F">
            <w:pPr>
              <w:jc w:val="right"/>
              <w:rPr>
                <w:sz w:val="22"/>
                <w:szCs w:val="22"/>
              </w:rPr>
            </w:pPr>
            <w:r w:rsidRPr="00036381">
              <w:rPr>
                <w:sz w:val="22"/>
                <w:szCs w:val="22"/>
              </w:rPr>
              <w:t>103.861</w:t>
            </w:r>
          </w:p>
        </w:tc>
        <w:tc>
          <w:tcPr>
            <w:tcW w:w="1145" w:type="dxa"/>
            <w:shd w:val="clear" w:color="auto" w:fill="auto"/>
            <w:vAlign w:val="center"/>
          </w:tcPr>
          <w:p w14:paraId="507CCF66" w14:textId="77777777" w:rsidR="00036381" w:rsidRPr="00036381" w:rsidRDefault="00036381" w:rsidP="00CD729F">
            <w:pPr>
              <w:jc w:val="right"/>
              <w:rPr>
                <w:sz w:val="22"/>
                <w:szCs w:val="22"/>
              </w:rPr>
            </w:pPr>
            <w:r w:rsidRPr="00036381">
              <w:rPr>
                <w:sz w:val="22"/>
                <w:szCs w:val="22"/>
              </w:rPr>
              <w:t>-26,51</w:t>
            </w:r>
          </w:p>
        </w:tc>
        <w:tc>
          <w:tcPr>
            <w:tcW w:w="1152" w:type="dxa"/>
            <w:shd w:val="clear" w:color="auto" w:fill="auto"/>
            <w:vAlign w:val="center"/>
          </w:tcPr>
          <w:p w14:paraId="5F2D50CC" w14:textId="77777777" w:rsidR="00036381" w:rsidRPr="00036381" w:rsidRDefault="00036381" w:rsidP="00CD729F">
            <w:pPr>
              <w:jc w:val="right"/>
              <w:rPr>
                <w:sz w:val="22"/>
                <w:szCs w:val="22"/>
              </w:rPr>
            </w:pPr>
            <w:r w:rsidRPr="00036381">
              <w:rPr>
                <w:sz w:val="22"/>
                <w:szCs w:val="22"/>
              </w:rPr>
              <w:t>-8,90</w:t>
            </w:r>
          </w:p>
        </w:tc>
        <w:tc>
          <w:tcPr>
            <w:tcW w:w="1158" w:type="dxa"/>
            <w:shd w:val="clear" w:color="auto" w:fill="auto"/>
            <w:vAlign w:val="center"/>
          </w:tcPr>
          <w:p w14:paraId="68818CA8" w14:textId="77777777" w:rsidR="00036381" w:rsidRPr="00036381" w:rsidRDefault="00036381" w:rsidP="00CD729F">
            <w:pPr>
              <w:jc w:val="right"/>
              <w:rPr>
                <w:sz w:val="22"/>
                <w:szCs w:val="22"/>
              </w:rPr>
            </w:pPr>
            <w:r w:rsidRPr="00036381">
              <w:rPr>
                <w:sz w:val="22"/>
                <w:szCs w:val="22"/>
              </w:rPr>
              <w:t>959.761</w:t>
            </w:r>
          </w:p>
        </w:tc>
        <w:tc>
          <w:tcPr>
            <w:tcW w:w="1150" w:type="dxa"/>
            <w:shd w:val="clear" w:color="auto" w:fill="auto"/>
            <w:vAlign w:val="center"/>
          </w:tcPr>
          <w:p w14:paraId="4CFDEE1C" w14:textId="77777777" w:rsidR="00036381" w:rsidRPr="00036381" w:rsidRDefault="00036381" w:rsidP="00CD729F">
            <w:pPr>
              <w:jc w:val="right"/>
              <w:rPr>
                <w:sz w:val="22"/>
                <w:szCs w:val="22"/>
              </w:rPr>
            </w:pPr>
            <w:r w:rsidRPr="00036381">
              <w:rPr>
                <w:sz w:val="22"/>
                <w:szCs w:val="22"/>
              </w:rPr>
              <w:t>-8,64</w:t>
            </w:r>
          </w:p>
        </w:tc>
        <w:tc>
          <w:tcPr>
            <w:tcW w:w="1145" w:type="dxa"/>
            <w:shd w:val="clear" w:color="auto" w:fill="auto"/>
            <w:vAlign w:val="center"/>
          </w:tcPr>
          <w:p w14:paraId="44A48349" w14:textId="77777777" w:rsidR="00036381" w:rsidRPr="00036381" w:rsidRDefault="00036381" w:rsidP="00CD729F">
            <w:pPr>
              <w:jc w:val="right"/>
              <w:rPr>
                <w:sz w:val="22"/>
                <w:szCs w:val="22"/>
              </w:rPr>
            </w:pPr>
            <w:r w:rsidRPr="00036381">
              <w:rPr>
                <w:sz w:val="22"/>
                <w:szCs w:val="22"/>
              </w:rPr>
              <w:t>45,13</w:t>
            </w:r>
          </w:p>
        </w:tc>
        <w:tc>
          <w:tcPr>
            <w:tcW w:w="1145" w:type="dxa"/>
            <w:shd w:val="clear" w:color="auto" w:fill="auto"/>
            <w:vAlign w:val="center"/>
          </w:tcPr>
          <w:p w14:paraId="764D5C8F" w14:textId="77777777" w:rsidR="00036381" w:rsidRPr="00036381" w:rsidRDefault="00036381" w:rsidP="00CD729F">
            <w:pPr>
              <w:jc w:val="right"/>
              <w:rPr>
                <w:sz w:val="22"/>
                <w:szCs w:val="22"/>
              </w:rPr>
            </w:pPr>
            <w:r w:rsidRPr="00036381">
              <w:rPr>
                <w:sz w:val="22"/>
                <w:szCs w:val="22"/>
              </w:rPr>
              <w:t>66,04</w:t>
            </w:r>
          </w:p>
        </w:tc>
      </w:tr>
      <w:tr w:rsidR="00036381" w:rsidRPr="00036381" w14:paraId="1B944D2E" w14:textId="77777777" w:rsidTr="00CD729F">
        <w:tc>
          <w:tcPr>
            <w:tcW w:w="1243" w:type="dxa"/>
            <w:shd w:val="clear" w:color="auto" w:fill="auto"/>
          </w:tcPr>
          <w:p w14:paraId="3780711B" w14:textId="77777777" w:rsidR="00036381" w:rsidRPr="00036381" w:rsidRDefault="00036381" w:rsidP="00CD729F">
            <w:pPr>
              <w:rPr>
                <w:sz w:val="22"/>
                <w:szCs w:val="22"/>
              </w:rPr>
            </w:pPr>
            <w:r w:rsidRPr="00036381">
              <w:rPr>
                <w:sz w:val="22"/>
                <w:szCs w:val="22"/>
              </w:rPr>
              <w:t>Braxin</w:t>
            </w:r>
          </w:p>
        </w:tc>
        <w:tc>
          <w:tcPr>
            <w:tcW w:w="1149" w:type="dxa"/>
            <w:shd w:val="clear" w:color="auto" w:fill="auto"/>
            <w:vAlign w:val="center"/>
          </w:tcPr>
          <w:p w14:paraId="557FF56B" w14:textId="77777777" w:rsidR="00036381" w:rsidRPr="00036381" w:rsidRDefault="00036381" w:rsidP="00CD729F">
            <w:pPr>
              <w:jc w:val="right"/>
              <w:rPr>
                <w:sz w:val="22"/>
                <w:szCs w:val="22"/>
              </w:rPr>
            </w:pPr>
            <w:r w:rsidRPr="00036381">
              <w:rPr>
                <w:sz w:val="22"/>
                <w:szCs w:val="22"/>
              </w:rPr>
              <w:t>34.985</w:t>
            </w:r>
          </w:p>
        </w:tc>
        <w:tc>
          <w:tcPr>
            <w:tcW w:w="1145" w:type="dxa"/>
            <w:shd w:val="clear" w:color="auto" w:fill="auto"/>
            <w:vAlign w:val="center"/>
          </w:tcPr>
          <w:p w14:paraId="28F6F731" w14:textId="77777777" w:rsidR="00036381" w:rsidRPr="00036381" w:rsidRDefault="00036381" w:rsidP="00CD729F">
            <w:pPr>
              <w:jc w:val="right"/>
              <w:rPr>
                <w:sz w:val="22"/>
                <w:szCs w:val="22"/>
              </w:rPr>
            </w:pPr>
            <w:r w:rsidRPr="00036381">
              <w:rPr>
                <w:sz w:val="22"/>
                <w:szCs w:val="22"/>
              </w:rPr>
              <w:t>-24,02</w:t>
            </w:r>
          </w:p>
        </w:tc>
        <w:tc>
          <w:tcPr>
            <w:tcW w:w="1152" w:type="dxa"/>
            <w:shd w:val="clear" w:color="auto" w:fill="auto"/>
            <w:vAlign w:val="center"/>
          </w:tcPr>
          <w:p w14:paraId="2575ED2B" w14:textId="77777777" w:rsidR="00036381" w:rsidRPr="00036381" w:rsidRDefault="00036381" w:rsidP="00CD729F">
            <w:pPr>
              <w:jc w:val="right"/>
              <w:rPr>
                <w:sz w:val="22"/>
                <w:szCs w:val="22"/>
              </w:rPr>
            </w:pPr>
            <w:r w:rsidRPr="00036381">
              <w:rPr>
                <w:sz w:val="22"/>
                <w:szCs w:val="22"/>
              </w:rPr>
              <w:t>54,42</w:t>
            </w:r>
          </w:p>
        </w:tc>
        <w:tc>
          <w:tcPr>
            <w:tcW w:w="1158" w:type="dxa"/>
            <w:shd w:val="clear" w:color="auto" w:fill="auto"/>
            <w:vAlign w:val="center"/>
          </w:tcPr>
          <w:p w14:paraId="38184058" w14:textId="77777777" w:rsidR="00036381" w:rsidRPr="00036381" w:rsidRDefault="00036381" w:rsidP="00CD729F">
            <w:pPr>
              <w:jc w:val="right"/>
              <w:rPr>
                <w:sz w:val="22"/>
                <w:szCs w:val="22"/>
              </w:rPr>
            </w:pPr>
            <w:r w:rsidRPr="00036381">
              <w:rPr>
                <w:sz w:val="22"/>
                <w:szCs w:val="22"/>
              </w:rPr>
              <w:t>517.165</w:t>
            </w:r>
          </w:p>
        </w:tc>
        <w:tc>
          <w:tcPr>
            <w:tcW w:w="1150" w:type="dxa"/>
            <w:shd w:val="clear" w:color="auto" w:fill="auto"/>
            <w:vAlign w:val="center"/>
          </w:tcPr>
          <w:p w14:paraId="156952E1" w14:textId="77777777" w:rsidR="00036381" w:rsidRPr="00036381" w:rsidRDefault="00036381" w:rsidP="00CD729F">
            <w:pPr>
              <w:jc w:val="right"/>
              <w:rPr>
                <w:sz w:val="22"/>
                <w:szCs w:val="22"/>
              </w:rPr>
            </w:pPr>
            <w:r w:rsidRPr="00036381">
              <w:rPr>
                <w:sz w:val="22"/>
                <w:szCs w:val="22"/>
              </w:rPr>
              <w:t>65,56</w:t>
            </w:r>
          </w:p>
        </w:tc>
        <w:tc>
          <w:tcPr>
            <w:tcW w:w="1145" w:type="dxa"/>
            <w:shd w:val="clear" w:color="auto" w:fill="auto"/>
            <w:vAlign w:val="center"/>
          </w:tcPr>
          <w:p w14:paraId="049D2C3A" w14:textId="77777777" w:rsidR="00036381" w:rsidRPr="00036381" w:rsidRDefault="00036381" w:rsidP="00CD729F">
            <w:pPr>
              <w:jc w:val="right"/>
              <w:rPr>
                <w:sz w:val="22"/>
                <w:szCs w:val="22"/>
              </w:rPr>
            </w:pPr>
            <w:r w:rsidRPr="00036381">
              <w:rPr>
                <w:sz w:val="22"/>
                <w:szCs w:val="22"/>
              </w:rPr>
              <w:t>24,32</w:t>
            </w:r>
          </w:p>
        </w:tc>
        <w:tc>
          <w:tcPr>
            <w:tcW w:w="1145" w:type="dxa"/>
            <w:shd w:val="clear" w:color="auto" w:fill="auto"/>
            <w:vAlign w:val="center"/>
          </w:tcPr>
          <w:p w14:paraId="1CB6602D" w14:textId="77777777" w:rsidR="00036381" w:rsidRPr="00036381" w:rsidRDefault="00036381" w:rsidP="00CD729F">
            <w:pPr>
              <w:jc w:val="right"/>
              <w:rPr>
                <w:sz w:val="22"/>
                <w:szCs w:val="22"/>
              </w:rPr>
            </w:pPr>
            <w:r w:rsidRPr="00036381">
              <w:rPr>
                <w:sz w:val="22"/>
                <w:szCs w:val="22"/>
              </w:rPr>
              <w:t>19,64</w:t>
            </w:r>
          </w:p>
        </w:tc>
      </w:tr>
      <w:tr w:rsidR="00036381" w:rsidRPr="00036381" w14:paraId="527B751E" w14:textId="77777777" w:rsidTr="00CD729F">
        <w:tc>
          <w:tcPr>
            <w:tcW w:w="1243" w:type="dxa"/>
            <w:shd w:val="clear" w:color="auto" w:fill="auto"/>
          </w:tcPr>
          <w:p w14:paraId="2361A558" w14:textId="0B1381B3" w:rsidR="00036381" w:rsidRPr="00036381" w:rsidRDefault="001400B9" w:rsidP="00CD729F">
            <w:pPr>
              <w:rPr>
                <w:sz w:val="22"/>
                <w:szCs w:val="22"/>
              </w:rPr>
            </w:pPr>
            <w:r>
              <w:rPr>
                <w:sz w:val="22"/>
                <w:szCs w:val="22"/>
              </w:rPr>
              <w:t>Ấ</w:t>
            </w:r>
            <w:r w:rsidR="00036381" w:rsidRPr="00036381">
              <w:rPr>
                <w:sz w:val="22"/>
                <w:szCs w:val="22"/>
              </w:rPr>
              <w:t>n Độ</w:t>
            </w:r>
          </w:p>
        </w:tc>
        <w:tc>
          <w:tcPr>
            <w:tcW w:w="1149" w:type="dxa"/>
            <w:shd w:val="clear" w:color="auto" w:fill="auto"/>
            <w:vAlign w:val="center"/>
          </w:tcPr>
          <w:p w14:paraId="7410ED51" w14:textId="77777777" w:rsidR="00036381" w:rsidRPr="00036381" w:rsidRDefault="00036381" w:rsidP="00CD729F">
            <w:pPr>
              <w:jc w:val="right"/>
              <w:rPr>
                <w:sz w:val="22"/>
                <w:szCs w:val="22"/>
              </w:rPr>
            </w:pPr>
            <w:r w:rsidRPr="00036381">
              <w:rPr>
                <w:sz w:val="22"/>
                <w:szCs w:val="22"/>
              </w:rPr>
              <w:t>22.702</w:t>
            </w:r>
          </w:p>
        </w:tc>
        <w:tc>
          <w:tcPr>
            <w:tcW w:w="1145" w:type="dxa"/>
            <w:shd w:val="clear" w:color="auto" w:fill="auto"/>
            <w:vAlign w:val="center"/>
          </w:tcPr>
          <w:p w14:paraId="486D4026" w14:textId="77777777" w:rsidR="00036381" w:rsidRPr="00036381" w:rsidRDefault="00036381" w:rsidP="00CD729F">
            <w:pPr>
              <w:jc w:val="right"/>
              <w:rPr>
                <w:sz w:val="22"/>
                <w:szCs w:val="22"/>
              </w:rPr>
            </w:pPr>
            <w:r w:rsidRPr="00036381">
              <w:rPr>
                <w:sz w:val="22"/>
                <w:szCs w:val="22"/>
              </w:rPr>
              <w:t>6,46</w:t>
            </w:r>
          </w:p>
        </w:tc>
        <w:tc>
          <w:tcPr>
            <w:tcW w:w="1152" w:type="dxa"/>
            <w:shd w:val="clear" w:color="auto" w:fill="auto"/>
            <w:vAlign w:val="center"/>
          </w:tcPr>
          <w:p w14:paraId="2242D815" w14:textId="77777777" w:rsidR="00036381" w:rsidRPr="00036381" w:rsidRDefault="00036381" w:rsidP="00CD729F">
            <w:pPr>
              <w:jc w:val="right"/>
              <w:rPr>
                <w:sz w:val="22"/>
                <w:szCs w:val="22"/>
              </w:rPr>
            </w:pPr>
            <w:r w:rsidRPr="00036381">
              <w:rPr>
                <w:sz w:val="22"/>
                <w:szCs w:val="22"/>
              </w:rPr>
              <w:t>65,45</w:t>
            </w:r>
          </w:p>
        </w:tc>
        <w:tc>
          <w:tcPr>
            <w:tcW w:w="1158" w:type="dxa"/>
            <w:shd w:val="clear" w:color="auto" w:fill="auto"/>
            <w:vAlign w:val="center"/>
          </w:tcPr>
          <w:p w14:paraId="79687524" w14:textId="77777777" w:rsidR="00036381" w:rsidRPr="00036381" w:rsidRDefault="00036381" w:rsidP="00CD729F">
            <w:pPr>
              <w:jc w:val="right"/>
              <w:rPr>
                <w:sz w:val="22"/>
                <w:szCs w:val="22"/>
              </w:rPr>
            </w:pPr>
            <w:r w:rsidRPr="00036381">
              <w:rPr>
                <w:sz w:val="22"/>
                <w:szCs w:val="22"/>
              </w:rPr>
              <w:t>226.296</w:t>
            </w:r>
          </w:p>
        </w:tc>
        <w:tc>
          <w:tcPr>
            <w:tcW w:w="1150" w:type="dxa"/>
            <w:shd w:val="clear" w:color="auto" w:fill="auto"/>
            <w:vAlign w:val="center"/>
          </w:tcPr>
          <w:p w14:paraId="3762EC47" w14:textId="77777777" w:rsidR="00036381" w:rsidRPr="00036381" w:rsidRDefault="00036381" w:rsidP="00CD729F">
            <w:pPr>
              <w:jc w:val="right"/>
              <w:rPr>
                <w:sz w:val="22"/>
                <w:szCs w:val="22"/>
              </w:rPr>
            </w:pPr>
            <w:r w:rsidRPr="00036381">
              <w:rPr>
                <w:sz w:val="22"/>
                <w:szCs w:val="22"/>
              </w:rPr>
              <w:t>198,16</w:t>
            </w:r>
          </w:p>
        </w:tc>
        <w:tc>
          <w:tcPr>
            <w:tcW w:w="1145" w:type="dxa"/>
            <w:shd w:val="clear" w:color="auto" w:fill="auto"/>
            <w:vAlign w:val="center"/>
          </w:tcPr>
          <w:p w14:paraId="690F1F8E" w14:textId="77777777" w:rsidR="00036381" w:rsidRPr="00036381" w:rsidRDefault="00036381" w:rsidP="00CD729F">
            <w:pPr>
              <w:jc w:val="right"/>
              <w:rPr>
                <w:sz w:val="22"/>
                <w:szCs w:val="22"/>
              </w:rPr>
            </w:pPr>
            <w:r w:rsidRPr="00036381">
              <w:rPr>
                <w:sz w:val="22"/>
                <w:szCs w:val="22"/>
              </w:rPr>
              <w:t>10,64</w:t>
            </w:r>
          </w:p>
        </w:tc>
        <w:tc>
          <w:tcPr>
            <w:tcW w:w="1145" w:type="dxa"/>
            <w:shd w:val="clear" w:color="auto" w:fill="auto"/>
            <w:vAlign w:val="center"/>
          </w:tcPr>
          <w:p w14:paraId="043A7A88" w14:textId="77777777" w:rsidR="00036381" w:rsidRPr="00036381" w:rsidRDefault="00036381" w:rsidP="00CD729F">
            <w:pPr>
              <w:jc w:val="right"/>
              <w:rPr>
                <w:sz w:val="22"/>
                <w:szCs w:val="22"/>
              </w:rPr>
            </w:pPr>
            <w:r w:rsidRPr="00036381">
              <w:rPr>
                <w:sz w:val="22"/>
                <w:szCs w:val="22"/>
              </w:rPr>
              <w:t>4,77</w:t>
            </w:r>
          </w:p>
        </w:tc>
      </w:tr>
      <w:tr w:rsidR="00036381" w:rsidRPr="00036381" w14:paraId="3DCD835B" w14:textId="77777777" w:rsidTr="00CD729F">
        <w:tc>
          <w:tcPr>
            <w:tcW w:w="1243" w:type="dxa"/>
            <w:shd w:val="clear" w:color="auto" w:fill="auto"/>
          </w:tcPr>
          <w:p w14:paraId="6548E533" w14:textId="77777777" w:rsidR="00036381" w:rsidRPr="00036381" w:rsidRDefault="00036381" w:rsidP="00CD729F">
            <w:pPr>
              <w:rPr>
                <w:sz w:val="22"/>
                <w:szCs w:val="22"/>
              </w:rPr>
            </w:pPr>
            <w:r w:rsidRPr="00036381">
              <w:rPr>
                <w:sz w:val="22"/>
                <w:szCs w:val="22"/>
              </w:rPr>
              <w:lastRenderedPageBreak/>
              <w:t>Australia</w:t>
            </w:r>
          </w:p>
        </w:tc>
        <w:tc>
          <w:tcPr>
            <w:tcW w:w="1149" w:type="dxa"/>
            <w:shd w:val="clear" w:color="auto" w:fill="auto"/>
            <w:vAlign w:val="center"/>
          </w:tcPr>
          <w:p w14:paraId="388DC58C" w14:textId="77777777" w:rsidR="00036381" w:rsidRPr="00036381" w:rsidRDefault="00036381" w:rsidP="00CD729F">
            <w:pPr>
              <w:jc w:val="right"/>
              <w:rPr>
                <w:sz w:val="22"/>
                <w:szCs w:val="22"/>
              </w:rPr>
            </w:pPr>
            <w:r w:rsidRPr="00036381">
              <w:rPr>
                <w:sz w:val="22"/>
                <w:szCs w:val="22"/>
              </w:rPr>
              <w:t>71.080</w:t>
            </w:r>
          </w:p>
        </w:tc>
        <w:tc>
          <w:tcPr>
            <w:tcW w:w="1145" w:type="dxa"/>
            <w:shd w:val="clear" w:color="auto" w:fill="auto"/>
            <w:vAlign w:val="center"/>
          </w:tcPr>
          <w:p w14:paraId="31E0548A" w14:textId="77777777" w:rsidR="00036381" w:rsidRPr="00036381" w:rsidRDefault="00036381" w:rsidP="00CD729F">
            <w:pPr>
              <w:jc w:val="right"/>
              <w:rPr>
                <w:sz w:val="22"/>
                <w:szCs w:val="22"/>
              </w:rPr>
            </w:pPr>
            <w:r w:rsidRPr="00036381">
              <w:rPr>
                <w:sz w:val="22"/>
                <w:szCs w:val="22"/>
              </w:rPr>
              <w:t>535,85</w:t>
            </w:r>
          </w:p>
        </w:tc>
        <w:tc>
          <w:tcPr>
            <w:tcW w:w="1152" w:type="dxa"/>
            <w:shd w:val="clear" w:color="auto" w:fill="auto"/>
            <w:vAlign w:val="center"/>
          </w:tcPr>
          <w:p w14:paraId="06181352" w14:textId="77777777" w:rsidR="00036381" w:rsidRPr="00036381" w:rsidRDefault="00036381" w:rsidP="00CD729F">
            <w:pPr>
              <w:jc w:val="right"/>
              <w:rPr>
                <w:sz w:val="22"/>
                <w:szCs w:val="22"/>
              </w:rPr>
            </w:pPr>
            <w:r w:rsidRPr="00036381">
              <w:rPr>
                <w:sz w:val="22"/>
                <w:szCs w:val="22"/>
              </w:rPr>
              <w:t>1.575,05</w:t>
            </w:r>
          </w:p>
        </w:tc>
        <w:tc>
          <w:tcPr>
            <w:tcW w:w="1158" w:type="dxa"/>
            <w:shd w:val="clear" w:color="auto" w:fill="auto"/>
            <w:vAlign w:val="center"/>
          </w:tcPr>
          <w:p w14:paraId="64A9D474" w14:textId="77777777" w:rsidR="00036381" w:rsidRPr="00036381" w:rsidRDefault="00036381" w:rsidP="00CD729F">
            <w:pPr>
              <w:jc w:val="right"/>
              <w:rPr>
                <w:sz w:val="22"/>
                <w:szCs w:val="22"/>
              </w:rPr>
            </w:pPr>
            <w:r w:rsidRPr="00036381">
              <w:rPr>
                <w:sz w:val="22"/>
                <w:szCs w:val="22"/>
              </w:rPr>
              <w:t>169.158</w:t>
            </w:r>
          </w:p>
        </w:tc>
        <w:tc>
          <w:tcPr>
            <w:tcW w:w="1150" w:type="dxa"/>
            <w:shd w:val="clear" w:color="auto" w:fill="auto"/>
            <w:vAlign w:val="center"/>
          </w:tcPr>
          <w:p w14:paraId="624851A9" w14:textId="77777777" w:rsidR="00036381" w:rsidRPr="00036381" w:rsidRDefault="00036381" w:rsidP="00CD729F">
            <w:pPr>
              <w:jc w:val="right"/>
              <w:rPr>
                <w:sz w:val="22"/>
                <w:szCs w:val="22"/>
              </w:rPr>
            </w:pPr>
            <w:r w:rsidRPr="00036381">
              <w:rPr>
                <w:sz w:val="22"/>
                <w:szCs w:val="22"/>
              </w:rPr>
              <w:t>349,58</w:t>
            </w:r>
          </w:p>
        </w:tc>
        <w:tc>
          <w:tcPr>
            <w:tcW w:w="1145" w:type="dxa"/>
            <w:shd w:val="clear" w:color="auto" w:fill="auto"/>
            <w:vAlign w:val="center"/>
          </w:tcPr>
          <w:p w14:paraId="0B71B357" w14:textId="77777777" w:rsidR="00036381" w:rsidRPr="00036381" w:rsidRDefault="00036381" w:rsidP="00CD729F">
            <w:pPr>
              <w:jc w:val="right"/>
              <w:rPr>
                <w:sz w:val="22"/>
                <w:szCs w:val="22"/>
              </w:rPr>
            </w:pPr>
            <w:r w:rsidRPr="00036381">
              <w:rPr>
                <w:sz w:val="22"/>
                <w:szCs w:val="22"/>
              </w:rPr>
              <w:t>7,95</w:t>
            </w:r>
          </w:p>
        </w:tc>
        <w:tc>
          <w:tcPr>
            <w:tcW w:w="1145" w:type="dxa"/>
            <w:shd w:val="clear" w:color="auto" w:fill="auto"/>
            <w:vAlign w:val="center"/>
          </w:tcPr>
          <w:p w14:paraId="23F9B626" w14:textId="77777777" w:rsidR="00036381" w:rsidRPr="00036381" w:rsidRDefault="00036381" w:rsidP="00CD729F">
            <w:pPr>
              <w:jc w:val="right"/>
              <w:rPr>
                <w:sz w:val="22"/>
                <w:szCs w:val="22"/>
              </w:rPr>
            </w:pPr>
            <w:r w:rsidRPr="00036381">
              <w:rPr>
                <w:sz w:val="22"/>
                <w:szCs w:val="22"/>
              </w:rPr>
              <w:t>2,37</w:t>
            </w:r>
          </w:p>
        </w:tc>
      </w:tr>
      <w:tr w:rsidR="00036381" w:rsidRPr="00036381" w14:paraId="275DFB4F" w14:textId="77777777" w:rsidTr="00CD729F">
        <w:tc>
          <w:tcPr>
            <w:tcW w:w="1243" w:type="dxa"/>
            <w:shd w:val="clear" w:color="auto" w:fill="auto"/>
          </w:tcPr>
          <w:p w14:paraId="103512B4" w14:textId="77777777" w:rsidR="00036381" w:rsidRPr="00036381" w:rsidRDefault="00036381" w:rsidP="00CD729F">
            <w:pPr>
              <w:rPr>
                <w:sz w:val="22"/>
                <w:szCs w:val="22"/>
              </w:rPr>
            </w:pPr>
            <w:r w:rsidRPr="00036381">
              <w:rPr>
                <w:sz w:val="22"/>
                <w:szCs w:val="22"/>
              </w:rPr>
              <w:t>Bờ Biển Ngà</w:t>
            </w:r>
          </w:p>
        </w:tc>
        <w:tc>
          <w:tcPr>
            <w:tcW w:w="1149" w:type="dxa"/>
            <w:shd w:val="clear" w:color="auto" w:fill="auto"/>
            <w:vAlign w:val="center"/>
          </w:tcPr>
          <w:p w14:paraId="5F1B324B" w14:textId="77777777" w:rsidR="00036381" w:rsidRPr="00036381" w:rsidRDefault="00036381" w:rsidP="00CD729F">
            <w:pPr>
              <w:jc w:val="right"/>
              <w:rPr>
                <w:sz w:val="22"/>
                <w:szCs w:val="22"/>
              </w:rPr>
            </w:pPr>
            <w:r w:rsidRPr="00036381">
              <w:rPr>
                <w:sz w:val="22"/>
                <w:szCs w:val="22"/>
              </w:rPr>
              <w:t>6.654</w:t>
            </w:r>
          </w:p>
        </w:tc>
        <w:tc>
          <w:tcPr>
            <w:tcW w:w="1145" w:type="dxa"/>
            <w:shd w:val="clear" w:color="auto" w:fill="auto"/>
            <w:vAlign w:val="center"/>
          </w:tcPr>
          <w:p w14:paraId="31655C36" w14:textId="77777777" w:rsidR="00036381" w:rsidRPr="00036381" w:rsidRDefault="00036381" w:rsidP="00CD729F">
            <w:pPr>
              <w:jc w:val="right"/>
              <w:rPr>
                <w:sz w:val="22"/>
                <w:szCs w:val="22"/>
              </w:rPr>
            </w:pPr>
          </w:p>
        </w:tc>
        <w:tc>
          <w:tcPr>
            <w:tcW w:w="1152" w:type="dxa"/>
            <w:shd w:val="clear" w:color="auto" w:fill="auto"/>
            <w:vAlign w:val="center"/>
          </w:tcPr>
          <w:p w14:paraId="188F4BDA" w14:textId="77777777" w:rsidR="00036381" w:rsidRPr="00036381" w:rsidRDefault="00036381" w:rsidP="00CD729F">
            <w:pPr>
              <w:jc w:val="right"/>
              <w:rPr>
                <w:sz w:val="22"/>
                <w:szCs w:val="22"/>
              </w:rPr>
            </w:pPr>
            <w:r w:rsidRPr="00036381">
              <w:rPr>
                <w:sz w:val="22"/>
                <w:szCs w:val="22"/>
              </w:rPr>
              <w:t>246,47</w:t>
            </w:r>
          </w:p>
        </w:tc>
        <w:tc>
          <w:tcPr>
            <w:tcW w:w="1158" w:type="dxa"/>
            <w:shd w:val="clear" w:color="auto" w:fill="auto"/>
            <w:vAlign w:val="center"/>
          </w:tcPr>
          <w:p w14:paraId="4C5DA191" w14:textId="77777777" w:rsidR="00036381" w:rsidRPr="00036381" w:rsidRDefault="00036381" w:rsidP="00CD729F">
            <w:pPr>
              <w:jc w:val="right"/>
              <w:rPr>
                <w:sz w:val="22"/>
                <w:szCs w:val="22"/>
              </w:rPr>
            </w:pPr>
            <w:r w:rsidRPr="00036381">
              <w:rPr>
                <w:sz w:val="22"/>
                <w:szCs w:val="22"/>
              </w:rPr>
              <w:t>52.590</w:t>
            </w:r>
          </w:p>
        </w:tc>
        <w:tc>
          <w:tcPr>
            <w:tcW w:w="1150" w:type="dxa"/>
            <w:shd w:val="clear" w:color="auto" w:fill="auto"/>
            <w:vAlign w:val="center"/>
          </w:tcPr>
          <w:p w14:paraId="3F0C1A6F" w14:textId="77777777" w:rsidR="00036381" w:rsidRPr="00036381" w:rsidRDefault="00036381" w:rsidP="00CD729F">
            <w:pPr>
              <w:jc w:val="right"/>
              <w:rPr>
                <w:sz w:val="22"/>
                <w:szCs w:val="22"/>
              </w:rPr>
            </w:pPr>
            <w:r w:rsidRPr="00036381">
              <w:rPr>
                <w:sz w:val="22"/>
                <w:szCs w:val="22"/>
              </w:rPr>
              <w:t>226,76</w:t>
            </w:r>
          </w:p>
        </w:tc>
        <w:tc>
          <w:tcPr>
            <w:tcW w:w="1145" w:type="dxa"/>
            <w:shd w:val="clear" w:color="auto" w:fill="auto"/>
            <w:vAlign w:val="center"/>
          </w:tcPr>
          <w:p w14:paraId="4E5ED73C" w14:textId="77777777" w:rsidR="00036381" w:rsidRPr="00036381" w:rsidRDefault="00036381" w:rsidP="00CD729F">
            <w:pPr>
              <w:jc w:val="right"/>
              <w:rPr>
                <w:sz w:val="22"/>
                <w:szCs w:val="22"/>
              </w:rPr>
            </w:pPr>
            <w:r w:rsidRPr="00036381">
              <w:rPr>
                <w:sz w:val="22"/>
                <w:szCs w:val="22"/>
              </w:rPr>
              <w:t>2,47</w:t>
            </w:r>
          </w:p>
        </w:tc>
        <w:tc>
          <w:tcPr>
            <w:tcW w:w="1145" w:type="dxa"/>
            <w:shd w:val="clear" w:color="auto" w:fill="auto"/>
            <w:vAlign w:val="center"/>
          </w:tcPr>
          <w:p w14:paraId="2773FA81" w14:textId="77777777" w:rsidR="00036381" w:rsidRPr="00036381" w:rsidRDefault="00036381" w:rsidP="00CD729F">
            <w:pPr>
              <w:jc w:val="right"/>
              <w:rPr>
                <w:sz w:val="22"/>
                <w:szCs w:val="22"/>
              </w:rPr>
            </w:pPr>
            <w:r w:rsidRPr="00036381">
              <w:rPr>
                <w:sz w:val="22"/>
                <w:szCs w:val="22"/>
              </w:rPr>
              <w:t>1,01</w:t>
            </w:r>
          </w:p>
        </w:tc>
      </w:tr>
      <w:tr w:rsidR="00036381" w:rsidRPr="00036381" w14:paraId="445A0A56" w14:textId="77777777" w:rsidTr="00CD729F">
        <w:tc>
          <w:tcPr>
            <w:tcW w:w="1243" w:type="dxa"/>
            <w:shd w:val="clear" w:color="auto" w:fill="auto"/>
          </w:tcPr>
          <w:p w14:paraId="5B7ED45F" w14:textId="77777777" w:rsidR="00036381" w:rsidRPr="00036381" w:rsidRDefault="00036381" w:rsidP="00CD729F">
            <w:pPr>
              <w:rPr>
                <w:sz w:val="22"/>
                <w:szCs w:val="22"/>
              </w:rPr>
            </w:pPr>
            <w:r w:rsidRPr="00036381">
              <w:rPr>
                <w:sz w:val="22"/>
                <w:szCs w:val="22"/>
              </w:rPr>
              <w:t>Achentina</w:t>
            </w:r>
          </w:p>
        </w:tc>
        <w:tc>
          <w:tcPr>
            <w:tcW w:w="1149" w:type="dxa"/>
            <w:shd w:val="clear" w:color="auto" w:fill="auto"/>
            <w:vAlign w:val="center"/>
          </w:tcPr>
          <w:p w14:paraId="2BA63613" w14:textId="77777777" w:rsidR="00036381" w:rsidRPr="00036381" w:rsidRDefault="00036381" w:rsidP="00CD729F">
            <w:pPr>
              <w:jc w:val="right"/>
              <w:rPr>
                <w:sz w:val="22"/>
                <w:szCs w:val="22"/>
              </w:rPr>
            </w:pPr>
            <w:r w:rsidRPr="00036381">
              <w:rPr>
                <w:sz w:val="22"/>
                <w:szCs w:val="22"/>
              </w:rPr>
              <w:t>7.613</w:t>
            </w:r>
          </w:p>
        </w:tc>
        <w:tc>
          <w:tcPr>
            <w:tcW w:w="1145" w:type="dxa"/>
            <w:shd w:val="clear" w:color="auto" w:fill="auto"/>
            <w:vAlign w:val="center"/>
          </w:tcPr>
          <w:p w14:paraId="22755085" w14:textId="77777777" w:rsidR="00036381" w:rsidRPr="00036381" w:rsidRDefault="00036381" w:rsidP="00CD729F">
            <w:pPr>
              <w:jc w:val="right"/>
              <w:rPr>
                <w:sz w:val="22"/>
                <w:szCs w:val="22"/>
              </w:rPr>
            </w:pPr>
            <w:r w:rsidRPr="00036381">
              <w:rPr>
                <w:sz w:val="22"/>
                <w:szCs w:val="22"/>
              </w:rPr>
              <w:t>-70,03</w:t>
            </w:r>
          </w:p>
        </w:tc>
        <w:tc>
          <w:tcPr>
            <w:tcW w:w="1152" w:type="dxa"/>
            <w:shd w:val="clear" w:color="auto" w:fill="auto"/>
            <w:vAlign w:val="center"/>
          </w:tcPr>
          <w:p w14:paraId="099EBB16" w14:textId="77777777" w:rsidR="00036381" w:rsidRPr="00036381" w:rsidRDefault="00036381" w:rsidP="00CD729F">
            <w:pPr>
              <w:jc w:val="right"/>
              <w:rPr>
                <w:sz w:val="22"/>
                <w:szCs w:val="22"/>
              </w:rPr>
            </w:pPr>
            <w:r w:rsidRPr="00036381">
              <w:rPr>
                <w:sz w:val="22"/>
                <w:szCs w:val="22"/>
              </w:rPr>
              <w:t>74,69</w:t>
            </w:r>
          </w:p>
        </w:tc>
        <w:tc>
          <w:tcPr>
            <w:tcW w:w="1158" w:type="dxa"/>
            <w:shd w:val="clear" w:color="auto" w:fill="auto"/>
            <w:vAlign w:val="center"/>
          </w:tcPr>
          <w:p w14:paraId="297BFA62" w14:textId="77777777" w:rsidR="00036381" w:rsidRPr="00036381" w:rsidRDefault="00036381" w:rsidP="00CD729F">
            <w:pPr>
              <w:jc w:val="right"/>
              <w:rPr>
                <w:sz w:val="22"/>
                <w:szCs w:val="22"/>
              </w:rPr>
            </w:pPr>
            <w:r w:rsidRPr="00036381">
              <w:rPr>
                <w:sz w:val="22"/>
                <w:szCs w:val="22"/>
              </w:rPr>
              <w:t>20.042</w:t>
            </w:r>
          </w:p>
        </w:tc>
        <w:tc>
          <w:tcPr>
            <w:tcW w:w="1150" w:type="dxa"/>
            <w:shd w:val="clear" w:color="auto" w:fill="auto"/>
            <w:vAlign w:val="center"/>
          </w:tcPr>
          <w:p w14:paraId="14414EB5" w14:textId="77777777" w:rsidR="00036381" w:rsidRPr="00036381" w:rsidRDefault="00036381" w:rsidP="00CD729F">
            <w:pPr>
              <w:jc w:val="right"/>
              <w:rPr>
                <w:sz w:val="22"/>
                <w:szCs w:val="22"/>
              </w:rPr>
            </w:pPr>
            <w:r w:rsidRPr="00036381">
              <w:rPr>
                <w:sz w:val="22"/>
                <w:szCs w:val="22"/>
              </w:rPr>
              <w:t>47,86</w:t>
            </w:r>
          </w:p>
        </w:tc>
        <w:tc>
          <w:tcPr>
            <w:tcW w:w="1145" w:type="dxa"/>
            <w:shd w:val="clear" w:color="auto" w:fill="auto"/>
            <w:vAlign w:val="center"/>
          </w:tcPr>
          <w:p w14:paraId="287525B6" w14:textId="77777777" w:rsidR="00036381" w:rsidRPr="00036381" w:rsidRDefault="00036381" w:rsidP="00CD729F">
            <w:pPr>
              <w:jc w:val="right"/>
              <w:rPr>
                <w:sz w:val="22"/>
                <w:szCs w:val="22"/>
              </w:rPr>
            </w:pPr>
            <w:r w:rsidRPr="00036381">
              <w:rPr>
                <w:sz w:val="22"/>
                <w:szCs w:val="22"/>
              </w:rPr>
              <w:t>0,94</w:t>
            </w:r>
          </w:p>
        </w:tc>
        <w:tc>
          <w:tcPr>
            <w:tcW w:w="1145" w:type="dxa"/>
            <w:shd w:val="clear" w:color="auto" w:fill="auto"/>
            <w:vAlign w:val="center"/>
          </w:tcPr>
          <w:p w14:paraId="3134742F" w14:textId="77777777" w:rsidR="00036381" w:rsidRPr="00036381" w:rsidRDefault="00036381" w:rsidP="00CD729F">
            <w:pPr>
              <w:jc w:val="right"/>
              <w:rPr>
                <w:sz w:val="22"/>
                <w:szCs w:val="22"/>
              </w:rPr>
            </w:pPr>
            <w:r w:rsidRPr="00036381">
              <w:rPr>
                <w:sz w:val="22"/>
                <w:szCs w:val="22"/>
              </w:rPr>
              <w:t>0,85</w:t>
            </w:r>
          </w:p>
        </w:tc>
      </w:tr>
      <w:tr w:rsidR="00036381" w:rsidRPr="00036381" w14:paraId="583DCBF7" w14:textId="77777777" w:rsidTr="00CD729F">
        <w:tc>
          <w:tcPr>
            <w:tcW w:w="1243" w:type="dxa"/>
            <w:shd w:val="clear" w:color="auto" w:fill="auto"/>
          </w:tcPr>
          <w:p w14:paraId="4D4B6839" w14:textId="77777777" w:rsidR="00036381" w:rsidRPr="00036381" w:rsidRDefault="00036381" w:rsidP="00CD729F">
            <w:pPr>
              <w:rPr>
                <w:sz w:val="22"/>
                <w:szCs w:val="22"/>
              </w:rPr>
            </w:pPr>
            <w:r w:rsidRPr="00036381">
              <w:rPr>
                <w:sz w:val="22"/>
                <w:szCs w:val="22"/>
              </w:rPr>
              <w:t>Indonesia</w:t>
            </w:r>
          </w:p>
        </w:tc>
        <w:tc>
          <w:tcPr>
            <w:tcW w:w="1149" w:type="dxa"/>
            <w:shd w:val="clear" w:color="auto" w:fill="auto"/>
            <w:vAlign w:val="center"/>
          </w:tcPr>
          <w:p w14:paraId="60EA2A85" w14:textId="77777777" w:rsidR="00036381" w:rsidRPr="00036381" w:rsidRDefault="00036381" w:rsidP="00CD729F">
            <w:pPr>
              <w:jc w:val="right"/>
              <w:rPr>
                <w:sz w:val="22"/>
                <w:szCs w:val="22"/>
              </w:rPr>
            </w:pPr>
            <w:r w:rsidRPr="00036381">
              <w:rPr>
                <w:sz w:val="22"/>
                <w:szCs w:val="22"/>
              </w:rPr>
              <w:t>670</w:t>
            </w:r>
          </w:p>
        </w:tc>
        <w:tc>
          <w:tcPr>
            <w:tcW w:w="1145" w:type="dxa"/>
            <w:shd w:val="clear" w:color="auto" w:fill="auto"/>
            <w:vAlign w:val="center"/>
          </w:tcPr>
          <w:p w14:paraId="126E2C07" w14:textId="77777777" w:rsidR="00036381" w:rsidRPr="00036381" w:rsidRDefault="00036381" w:rsidP="00CD729F">
            <w:pPr>
              <w:jc w:val="right"/>
              <w:rPr>
                <w:sz w:val="22"/>
                <w:szCs w:val="22"/>
              </w:rPr>
            </w:pPr>
            <w:r w:rsidRPr="00036381">
              <w:rPr>
                <w:sz w:val="22"/>
                <w:szCs w:val="22"/>
              </w:rPr>
              <w:t>-22,28</w:t>
            </w:r>
          </w:p>
        </w:tc>
        <w:tc>
          <w:tcPr>
            <w:tcW w:w="1152" w:type="dxa"/>
            <w:shd w:val="clear" w:color="auto" w:fill="auto"/>
            <w:vAlign w:val="center"/>
          </w:tcPr>
          <w:p w14:paraId="279BB7C0" w14:textId="77777777" w:rsidR="00036381" w:rsidRPr="00036381" w:rsidRDefault="00036381" w:rsidP="00CD729F">
            <w:pPr>
              <w:jc w:val="right"/>
              <w:rPr>
                <w:sz w:val="22"/>
                <w:szCs w:val="22"/>
              </w:rPr>
            </w:pPr>
            <w:r w:rsidRPr="00036381">
              <w:rPr>
                <w:sz w:val="22"/>
                <w:szCs w:val="22"/>
              </w:rPr>
              <w:t>-38,20</w:t>
            </w:r>
          </w:p>
        </w:tc>
        <w:tc>
          <w:tcPr>
            <w:tcW w:w="1158" w:type="dxa"/>
            <w:shd w:val="clear" w:color="auto" w:fill="auto"/>
            <w:vAlign w:val="center"/>
          </w:tcPr>
          <w:p w14:paraId="1BE504DD" w14:textId="77777777" w:rsidR="00036381" w:rsidRPr="00036381" w:rsidRDefault="00036381" w:rsidP="00CD729F">
            <w:pPr>
              <w:jc w:val="right"/>
              <w:rPr>
                <w:sz w:val="22"/>
                <w:szCs w:val="22"/>
              </w:rPr>
            </w:pPr>
            <w:r w:rsidRPr="00036381">
              <w:rPr>
                <w:sz w:val="22"/>
                <w:szCs w:val="22"/>
              </w:rPr>
              <w:t>9.161</w:t>
            </w:r>
          </w:p>
        </w:tc>
        <w:tc>
          <w:tcPr>
            <w:tcW w:w="1150" w:type="dxa"/>
            <w:shd w:val="clear" w:color="auto" w:fill="auto"/>
            <w:vAlign w:val="center"/>
          </w:tcPr>
          <w:p w14:paraId="3BF84A08" w14:textId="77777777" w:rsidR="00036381" w:rsidRPr="00036381" w:rsidRDefault="00036381" w:rsidP="00CD729F">
            <w:pPr>
              <w:jc w:val="right"/>
              <w:rPr>
                <w:sz w:val="22"/>
                <w:szCs w:val="22"/>
              </w:rPr>
            </w:pPr>
            <w:r w:rsidRPr="00036381">
              <w:rPr>
                <w:sz w:val="22"/>
                <w:szCs w:val="22"/>
              </w:rPr>
              <w:t>77,74</w:t>
            </w:r>
          </w:p>
        </w:tc>
        <w:tc>
          <w:tcPr>
            <w:tcW w:w="1145" w:type="dxa"/>
            <w:shd w:val="clear" w:color="auto" w:fill="auto"/>
            <w:vAlign w:val="center"/>
          </w:tcPr>
          <w:p w14:paraId="3F3CF424" w14:textId="77777777" w:rsidR="00036381" w:rsidRPr="00036381" w:rsidRDefault="00036381" w:rsidP="00CD729F">
            <w:pPr>
              <w:jc w:val="right"/>
              <w:rPr>
                <w:sz w:val="22"/>
                <w:szCs w:val="22"/>
              </w:rPr>
            </w:pPr>
            <w:r w:rsidRPr="00036381">
              <w:rPr>
                <w:sz w:val="22"/>
                <w:szCs w:val="22"/>
              </w:rPr>
              <w:t>0,43</w:t>
            </w:r>
          </w:p>
        </w:tc>
        <w:tc>
          <w:tcPr>
            <w:tcW w:w="1145" w:type="dxa"/>
            <w:shd w:val="clear" w:color="auto" w:fill="auto"/>
            <w:vAlign w:val="center"/>
          </w:tcPr>
          <w:p w14:paraId="206EDDC0" w14:textId="77777777" w:rsidR="00036381" w:rsidRPr="00036381" w:rsidRDefault="00036381" w:rsidP="00CD729F">
            <w:pPr>
              <w:jc w:val="right"/>
              <w:rPr>
                <w:sz w:val="22"/>
                <w:szCs w:val="22"/>
              </w:rPr>
            </w:pPr>
            <w:r w:rsidRPr="00036381">
              <w:rPr>
                <w:sz w:val="22"/>
                <w:szCs w:val="22"/>
              </w:rPr>
              <w:t>0,32</w:t>
            </w:r>
          </w:p>
        </w:tc>
      </w:tr>
      <w:tr w:rsidR="00036381" w:rsidRPr="00036381" w14:paraId="133470CD" w14:textId="77777777" w:rsidTr="00CD729F">
        <w:tc>
          <w:tcPr>
            <w:tcW w:w="1243" w:type="dxa"/>
            <w:shd w:val="clear" w:color="auto" w:fill="auto"/>
          </w:tcPr>
          <w:p w14:paraId="55C6ABEE" w14:textId="77777777" w:rsidR="00036381" w:rsidRPr="00036381" w:rsidRDefault="00036381" w:rsidP="00CD729F">
            <w:pPr>
              <w:rPr>
                <w:sz w:val="22"/>
                <w:szCs w:val="22"/>
              </w:rPr>
            </w:pPr>
            <w:r w:rsidRPr="00036381">
              <w:rPr>
                <w:sz w:val="22"/>
                <w:szCs w:val="22"/>
              </w:rPr>
              <w:t>Hàn Quốc</w:t>
            </w:r>
          </w:p>
        </w:tc>
        <w:tc>
          <w:tcPr>
            <w:tcW w:w="1149" w:type="dxa"/>
            <w:shd w:val="clear" w:color="auto" w:fill="auto"/>
            <w:vAlign w:val="center"/>
          </w:tcPr>
          <w:p w14:paraId="41BEA433" w14:textId="77777777" w:rsidR="00036381" w:rsidRPr="00036381" w:rsidRDefault="00036381" w:rsidP="00CD729F">
            <w:pPr>
              <w:jc w:val="right"/>
              <w:rPr>
                <w:sz w:val="22"/>
                <w:szCs w:val="22"/>
              </w:rPr>
            </w:pPr>
            <w:r w:rsidRPr="00036381">
              <w:rPr>
                <w:sz w:val="22"/>
                <w:szCs w:val="22"/>
              </w:rPr>
              <w:t>326</w:t>
            </w:r>
          </w:p>
        </w:tc>
        <w:tc>
          <w:tcPr>
            <w:tcW w:w="1145" w:type="dxa"/>
            <w:shd w:val="clear" w:color="auto" w:fill="auto"/>
            <w:vAlign w:val="center"/>
          </w:tcPr>
          <w:p w14:paraId="49AE1118" w14:textId="77777777" w:rsidR="00036381" w:rsidRPr="00036381" w:rsidRDefault="00036381" w:rsidP="00CD729F">
            <w:pPr>
              <w:jc w:val="right"/>
              <w:rPr>
                <w:sz w:val="22"/>
                <w:szCs w:val="22"/>
              </w:rPr>
            </w:pPr>
            <w:r w:rsidRPr="00036381">
              <w:rPr>
                <w:sz w:val="22"/>
                <w:szCs w:val="22"/>
              </w:rPr>
              <w:t>-60,98</w:t>
            </w:r>
          </w:p>
        </w:tc>
        <w:tc>
          <w:tcPr>
            <w:tcW w:w="1152" w:type="dxa"/>
            <w:shd w:val="clear" w:color="auto" w:fill="auto"/>
            <w:vAlign w:val="center"/>
          </w:tcPr>
          <w:p w14:paraId="35D29405" w14:textId="77777777" w:rsidR="00036381" w:rsidRPr="00036381" w:rsidRDefault="00036381" w:rsidP="00CD729F">
            <w:pPr>
              <w:jc w:val="right"/>
              <w:rPr>
                <w:sz w:val="22"/>
                <w:szCs w:val="22"/>
              </w:rPr>
            </w:pPr>
            <w:r w:rsidRPr="00036381">
              <w:rPr>
                <w:sz w:val="22"/>
                <w:szCs w:val="22"/>
              </w:rPr>
              <w:t>142,50</w:t>
            </w:r>
          </w:p>
        </w:tc>
        <w:tc>
          <w:tcPr>
            <w:tcW w:w="1158" w:type="dxa"/>
            <w:shd w:val="clear" w:color="auto" w:fill="auto"/>
            <w:vAlign w:val="center"/>
          </w:tcPr>
          <w:p w14:paraId="6A855689" w14:textId="77777777" w:rsidR="00036381" w:rsidRPr="00036381" w:rsidRDefault="00036381" w:rsidP="00CD729F">
            <w:pPr>
              <w:jc w:val="right"/>
              <w:rPr>
                <w:sz w:val="22"/>
                <w:szCs w:val="22"/>
              </w:rPr>
            </w:pPr>
            <w:r w:rsidRPr="00036381">
              <w:rPr>
                <w:sz w:val="22"/>
                <w:szCs w:val="22"/>
              </w:rPr>
              <w:t>4.216</w:t>
            </w:r>
          </w:p>
        </w:tc>
        <w:tc>
          <w:tcPr>
            <w:tcW w:w="1150" w:type="dxa"/>
            <w:shd w:val="clear" w:color="auto" w:fill="auto"/>
            <w:vAlign w:val="center"/>
          </w:tcPr>
          <w:p w14:paraId="1855B3FE" w14:textId="77777777" w:rsidR="00036381" w:rsidRPr="00036381" w:rsidRDefault="00036381" w:rsidP="00CD729F">
            <w:pPr>
              <w:jc w:val="right"/>
              <w:rPr>
                <w:sz w:val="22"/>
                <w:szCs w:val="22"/>
              </w:rPr>
            </w:pPr>
            <w:r w:rsidRPr="00036381">
              <w:rPr>
                <w:sz w:val="22"/>
                <w:szCs w:val="22"/>
              </w:rPr>
              <w:t>116,22</w:t>
            </w:r>
          </w:p>
        </w:tc>
        <w:tc>
          <w:tcPr>
            <w:tcW w:w="1145" w:type="dxa"/>
            <w:shd w:val="clear" w:color="auto" w:fill="auto"/>
            <w:vAlign w:val="center"/>
          </w:tcPr>
          <w:p w14:paraId="2AE6D22B" w14:textId="77777777" w:rsidR="00036381" w:rsidRPr="00036381" w:rsidRDefault="00036381" w:rsidP="00CD729F">
            <w:pPr>
              <w:jc w:val="right"/>
              <w:rPr>
                <w:sz w:val="22"/>
                <w:szCs w:val="22"/>
              </w:rPr>
            </w:pPr>
            <w:r w:rsidRPr="00036381">
              <w:rPr>
                <w:sz w:val="22"/>
                <w:szCs w:val="22"/>
              </w:rPr>
              <w:t>0,20</w:t>
            </w:r>
          </w:p>
        </w:tc>
        <w:tc>
          <w:tcPr>
            <w:tcW w:w="1145" w:type="dxa"/>
            <w:shd w:val="clear" w:color="auto" w:fill="auto"/>
            <w:vAlign w:val="center"/>
          </w:tcPr>
          <w:p w14:paraId="74198C9E" w14:textId="77777777" w:rsidR="00036381" w:rsidRPr="00036381" w:rsidRDefault="00036381" w:rsidP="00CD729F">
            <w:pPr>
              <w:jc w:val="right"/>
              <w:rPr>
                <w:sz w:val="22"/>
                <w:szCs w:val="22"/>
              </w:rPr>
            </w:pPr>
            <w:r w:rsidRPr="00036381">
              <w:rPr>
                <w:sz w:val="22"/>
                <w:szCs w:val="22"/>
              </w:rPr>
              <w:t>0,12</w:t>
            </w:r>
          </w:p>
        </w:tc>
      </w:tr>
      <w:tr w:rsidR="00036381" w:rsidRPr="00036381" w14:paraId="4A659383" w14:textId="77777777" w:rsidTr="00CD729F">
        <w:tc>
          <w:tcPr>
            <w:tcW w:w="1243" w:type="dxa"/>
            <w:shd w:val="clear" w:color="auto" w:fill="auto"/>
          </w:tcPr>
          <w:p w14:paraId="5DD8356C" w14:textId="77777777" w:rsidR="00036381" w:rsidRPr="00036381" w:rsidRDefault="00036381" w:rsidP="00CD729F">
            <w:pPr>
              <w:rPr>
                <w:sz w:val="22"/>
                <w:szCs w:val="22"/>
              </w:rPr>
            </w:pPr>
            <w:r w:rsidRPr="00036381">
              <w:rPr>
                <w:sz w:val="22"/>
                <w:szCs w:val="22"/>
              </w:rPr>
              <w:t>Pakixtan</w:t>
            </w:r>
          </w:p>
        </w:tc>
        <w:tc>
          <w:tcPr>
            <w:tcW w:w="1149" w:type="dxa"/>
            <w:shd w:val="clear" w:color="auto" w:fill="auto"/>
            <w:vAlign w:val="center"/>
          </w:tcPr>
          <w:p w14:paraId="4A865EFA" w14:textId="77777777" w:rsidR="00036381" w:rsidRPr="00036381" w:rsidRDefault="00036381" w:rsidP="00CD729F">
            <w:pPr>
              <w:jc w:val="right"/>
              <w:rPr>
                <w:sz w:val="22"/>
                <w:szCs w:val="22"/>
              </w:rPr>
            </w:pPr>
            <w:r w:rsidRPr="00036381">
              <w:rPr>
                <w:sz w:val="22"/>
                <w:szCs w:val="22"/>
              </w:rPr>
              <w:t>196</w:t>
            </w:r>
          </w:p>
        </w:tc>
        <w:tc>
          <w:tcPr>
            <w:tcW w:w="1145" w:type="dxa"/>
            <w:shd w:val="clear" w:color="auto" w:fill="auto"/>
            <w:vAlign w:val="center"/>
          </w:tcPr>
          <w:p w14:paraId="1FF6887F" w14:textId="77777777" w:rsidR="00036381" w:rsidRPr="00036381" w:rsidRDefault="00036381" w:rsidP="00CD729F">
            <w:pPr>
              <w:jc w:val="right"/>
              <w:rPr>
                <w:sz w:val="22"/>
                <w:szCs w:val="22"/>
              </w:rPr>
            </w:pPr>
            <w:r w:rsidRPr="00036381">
              <w:rPr>
                <w:sz w:val="22"/>
                <w:szCs w:val="22"/>
              </w:rPr>
              <w:t>63,57</w:t>
            </w:r>
          </w:p>
        </w:tc>
        <w:tc>
          <w:tcPr>
            <w:tcW w:w="1152" w:type="dxa"/>
            <w:shd w:val="clear" w:color="auto" w:fill="auto"/>
            <w:vAlign w:val="center"/>
          </w:tcPr>
          <w:p w14:paraId="4FDF2449" w14:textId="77777777" w:rsidR="00036381" w:rsidRPr="00036381" w:rsidRDefault="00036381" w:rsidP="00CD729F">
            <w:pPr>
              <w:jc w:val="right"/>
              <w:rPr>
                <w:sz w:val="22"/>
                <w:szCs w:val="22"/>
              </w:rPr>
            </w:pPr>
            <w:r w:rsidRPr="00036381">
              <w:rPr>
                <w:sz w:val="22"/>
                <w:szCs w:val="22"/>
              </w:rPr>
              <w:t>103,87</w:t>
            </w:r>
          </w:p>
        </w:tc>
        <w:tc>
          <w:tcPr>
            <w:tcW w:w="1158" w:type="dxa"/>
            <w:shd w:val="clear" w:color="auto" w:fill="auto"/>
            <w:vAlign w:val="center"/>
          </w:tcPr>
          <w:p w14:paraId="3E7FEE8B" w14:textId="77777777" w:rsidR="00036381" w:rsidRPr="00036381" w:rsidRDefault="00036381" w:rsidP="00CD729F">
            <w:pPr>
              <w:jc w:val="right"/>
              <w:rPr>
                <w:sz w:val="22"/>
                <w:szCs w:val="22"/>
              </w:rPr>
            </w:pPr>
            <w:r w:rsidRPr="00036381">
              <w:rPr>
                <w:sz w:val="22"/>
                <w:szCs w:val="22"/>
              </w:rPr>
              <w:t>1.660</w:t>
            </w:r>
          </w:p>
        </w:tc>
        <w:tc>
          <w:tcPr>
            <w:tcW w:w="1150" w:type="dxa"/>
            <w:shd w:val="clear" w:color="auto" w:fill="auto"/>
            <w:vAlign w:val="center"/>
          </w:tcPr>
          <w:p w14:paraId="4CEF2529" w14:textId="77777777" w:rsidR="00036381" w:rsidRPr="00036381" w:rsidRDefault="00036381" w:rsidP="00CD729F">
            <w:pPr>
              <w:jc w:val="right"/>
              <w:rPr>
                <w:sz w:val="22"/>
                <w:szCs w:val="22"/>
              </w:rPr>
            </w:pPr>
            <w:r w:rsidRPr="00036381">
              <w:rPr>
                <w:sz w:val="22"/>
                <w:szCs w:val="22"/>
              </w:rPr>
              <w:t>-52,12</w:t>
            </w:r>
          </w:p>
        </w:tc>
        <w:tc>
          <w:tcPr>
            <w:tcW w:w="1145" w:type="dxa"/>
            <w:shd w:val="clear" w:color="auto" w:fill="auto"/>
            <w:vAlign w:val="center"/>
          </w:tcPr>
          <w:p w14:paraId="0D71677F" w14:textId="77777777" w:rsidR="00036381" w:rsidRPr="00036381" w:rsidRDefault="00036381" w:rsidP="00CD729F">
            <w:pPr>
              <w:jc w:val="right"/>
              <w:rPr>
                <w:sz w:val="22"/>
                <w:szCs w:val="22"/>
              </w:rPr>
            </w:pPr>
            <w:r w:rsidRPr="00036381">
              <w:rPr>
                <w:sz w:val="22"/>
                <w:szCs w:val="22"/>
              </w:rPr>
              <w:t>0,08</w:t>
            </w:r>
          </w:p>
        </w:tc>
        <w:tc>
          <w:tcPr>
            <w:tcW w:w="1145" w:type="dxa"/>
            <w:shd w:val="clear" w:color="auto" w:fill="auto"/>
            <w:vAlign w:val="center"/>
          </w:tcPr>
          <w:p w14:paraId="529C1F32" w14:textId="77777777" w:rsidR="00036381" w:rsidRPr="00036381" w:rsidRDefault="00036381" w:rsidP="00CD729F">
            <w:pPr>
              <w:jc w:val="right"/>
              <w:rPr>
                <w:sz w:val="22"/>
                <w:szCs w:val="22"/>
              </w:rPr>
            </w:pPr>
            <w:r w:rsidRPr="00036381">
              <w:rPr>
                <w:sz w:val="22"/>
                <w:szCs w:val="22"/>
              </w:rPr>
              <w:t>0,22</w:t>
            </w:r>
          </w:p>
        </w:tc>
      </w:tr>
      <w:tr w:rsidR="00036381" w:rsidRPr="00036381" w14:paraId="76B2BC9F" w14:textId="77777777" w:rsidTr="00CD729F">
        <w:tc>
          <w:tcPr>
            <w:tcW w:w="1243" w:type="dxa"/>
            <w:shd w:val="clear" w:color="auto" w:fill="auto"/>
          </w:tcPr>
          <w:p w14:paraId="35D8D3F8" w14:textId="77777777" w:rsidR="00036381" w:rsidRPr="00036381" w:rsidRDefault="00036381" w:rsidP="00CD729F">
            <w:pPr>
              <w:rPr>
                <w:sz w:val="22"/>
                <w:szCs w:val="22"/>
              </w:rPr>
            </w:pPr>
            <w:r w:rsidRPr="00036381">
              <w:rPr>
                <w:sz w:val="22"/>
                <w:szCs w:val="22"/>
              </w:rPr>
              <w:t>Trung Quốc</w:t>
            </w:r>
          </w:p>
        </w:tc>
        <w:tc>
          <w:tcPr>
            <w:tcW w:w="1149" w:type="dxa"/>
            <w:shd w:val="clear" w:color="auto" w:fill="auto"/>
            <w:vAlign w:val="center"/>
          </w:tcPr>
          <w:p w14:paraId="5A48A097" w14:textId="77777777" w:rsidR="00036381" w:rsidRPr="00036381" w:rsidRDefault="00036381" w:rsidP="00CD729F">
            <w:pPr>
              <w:jc w:val="right"/>
              <w:rPr>
                <w:sz w:val="22"/>
                <w:szCs w:val="22"/>
              </w:rPr>
            </w:pPr>
            <w:r w:rsidRPr="00036381">
              <w:rPr>
                <w:sz w:val="22"/>
                <w:szCs w:val="22"/>
              </w:rPr>
              <w:t>105</w:t>
            </w:r>
          </w:p>
        </w:tc>
        <w:tc>
          <w:tcPr>
            <w:tcW w:w="1145" w:type="dxa"/>
            <w:shd w:val="clear" w:color="auto" w:fill="auto"/>
            <w:vAlign w:val="center"/>
          </w:tcPr>
          <w:p w14:paraId="2F45B658" w14:textId="77777777" w:rsidR="00036381" w:rsidRPr="00036381" w:rsidRDefault="00036381" w:rsidP="00CD729F">
            <w:pPr>
              <w:jc w:val="right"/>
              <w:rPr>
                <w:sz w:val="22"/>
                <w:szCs w:val="22"/>
              </w:rPr>
            </w:pPr>
            <w:r w:rsidRPr="00036381">
              <w:rPr>
                <w:sz w:val="22"/>
                <w:szCs w:val="22"/>
              </w:rPr>
              <w:t>152,78</w:t>
            </w:r>
          </w:p>
        </w:tc>
        <w:tc>
          <w:tcPr>
            <w:tcW w:w="1152" w:type="dxa"/>
            <w:shd w:val="clear" w:color="auto" w:fill="auto"/>
            <w:vAlign w:val="center"/>
          </w:tcPr>
          <w:p w14:paraId="2071209E" w14:textId="77777777" w:rsidR="00036381" w:rsidRPr="00036381" w:rsidRDefault="00036381" w:rsidP="00CD729F">
            <w:pPr>
              <w:jc w:val="right"/>
              <w:rPr>
                <w:sz w:val="22"/>
                <w:szCs w:val="22"/>
              </w:rPr>
            </w:pPr>
            <w:r w:rsidRPr="00036381">
              <w:rPr>
                <w:sz w:val="22"/>
                <w:szCs w:val="22"/>
              </w:rPr>
              <w:t>6,16</w:t>
            </w:r>
          </w:p>
        </w:tc>
        <w:tc>
          <w:tcPr>
            <w:tcW w:w="1158" w:type="dxa"/>
            <w:shd w:val="clear" w:color="auto" w:fill="auto"/>
            <w:vAlign w:val="center"/>
          </w:tcPr>
          <w:p w14:paraId="2EFD0E4A" w14:textId="77777777" w:rsidR="00036381" w:rsidRPr="00036381" w:rsidRDefault="00036381" w:rsidP="00CD729F">
            <w:pPr>
              <w:jc w:val="right"/>
              <w:rPr>
                <w:sz w:val="22"/>
                <w:szCs w:val="22"/>
              </w:rPr>
            </w:pPr>
            <w:r w:rsidRPr="00036381">
              <w:rPr>
                <w:sz w:val="22"/>
                <w:szCs w:val="22"/>
              </w:rPr>
              <w:t>961</w:t>
            </w:r>
          </w:p>
        </w:tc>
        <w:tc>
          <w:tcPr>
            <w:tcW w:w="1150" w:type="dxa"/>
            <w:shd w:val="clear" w:color="auto" w:fill="auto"/>
            <w:vAlign w:val="center"/>
          </w:tcPr>
          <w:p w14:paraId="3D19EBE6" w14:textId="77777777" w:rsidR="00036381" w:rsidRPr="00036381" w:rsidRDefault="00036381" w:rsidP="00CD729F">
            <w:pPr>
              <w:jc w:val="right"/>
              <w:rPr>
                <w:sz w:val="22"/>
                <w:szCs w:val="22"/>
              </w:rPr>
            </w:pPr>
            <w:r w:rsidRPr="00036381">
              <w:rPr>
                <w:sz w:val="22"/>
                <w:szCs w:val="22"/>
              </w:rPr>
              <w:t>-23,20</w:t>
            </w:r>
          </w:p>
        </w:tc>
        <w:tc>
          <w:tcPr>
            <w:tcW w:w="1145" w:type="dxa"/>
            <w:shd w:val="clear" w:color="auto" w:fill="auto"/>
            <w:vAlign w:val="center"/>
          </w:tcPr>
          <w:p w14:paraId="267BA72E" w14:textId="77777777" w:rsidR="00036381" w:rsidRPr="00036381" w:rsidRDefault="00036381" w:rsidP="00CD729F">
            <w:pPr>
              <w:jc w:val="right"/>
              <w:rPr>
                <w:sz w:val="22"/>
                <w:szCs w:val="22"/>
              </w:rPr>
            </w:pPr>
            <w:r w:rsidRPr="00036381">
              <w:rPr>
                <w:sz w:val="22"/>
                <w:szCs w:val="22"/>
              </w:rPr>
              <w:t>0,05</w:t>
            </w:r>
          </w:p>
        </w:tc>
        <w:tc>
          <w:tcPr>
            <w:tcW w:w="1145" w:type="dxa"/>
            <w:shd w:val="clear" w:color="auto" w:fill="auto"/>
            <w:vAlign w:val="center"/>
          </w:tcPr>
          <w:p w14:paraId="70C95445" w14:textId="77777777" w:rsidR="00036381" w:rsidRPr="00036381" w:rsidRDefault="00036381" w:rsidP="00CD729F">
            <w:pPr>
              <w:jc w:val="right"/>
              <w:rPr>
                <w:sz w:val="22"/>
                <w:szCs w:val="22"/>
              </w:rPr>
            </w:pPr>
            <w:r w:rsidRPr="00036381">
              <w:rPr>
                <w:sz w:val="22"/>
                <w:szCs w:val="22"/>
              </w:rPr>
              <w:t>0,08</w:t>
            </w:r>
          </w:p>
        </w:tc>
      </w:tr>
      <w:tr w:rsidR="00036381" w:rsidRPr="00036381" w14:paraId="0187C5BE" w14:textId="77777777" w:rsidTr="00CD729F">
        <w:tc>
          <w:tcPr>
            <w:tcW w:w="1243" w:type="dxa"/>
            <w:shd w:val="clear" w:color="auto" w:fill="auto"/>
          </w:tcPr>
          <w:p w14:paraId="41FB0CA2" w14:textId="77777777" w:rsidR="00036381" w:rsidRPr="00036381" w:rsidRDefault="00036381" w:rsidP="00CD729F">
            <w:pPr>
              <w:rPr>
                <w:sz w:val="22"/>
                <w:szCs w:val="22"/>
              </w:rPr>
            </w:pPr>
            <w:r w:rsidRPr="00036381">
              <w:rPr>
                <w:sz w:val="22"/>
                <w:szCs w:val="22"/>
              </w:rPr>
              <w:t>Đài Loan</w:t>
            </w:r>
          </w:p>
        </w:tc>
        <w:tc>
          <w:tcPr>
            <w:tcW w:w="1149" w:type="dxa"/>
            <w:shd w:val="clear" w:color="auto" w:fill="auto"/>
            <w:vAlign w:val="center"/>
          </w:tcPr>
          <w:p w14:paraId="572079D8" w14:textId="77777777" w:rsidR="00036381" w:rsidRPr="00036381" w:rsidRDefault="00036381" w:rsidP="00CD729F">
            <w:pPr>
              <w:jc w:val="right"/>
              <w:rPr>
                <w:sz w:val="22"/>
                <w:szCs w:val="22"/>
              </w:rPr>
            </w:pPr>
            <w:r w:rsidRPr="00036381">
              <w:rPr>
                <w:sz w:val="22"/>
                <w:szCs w:val="22"/>
              </w:rPr>
              <w:t>29</w:t>
            </w:r>
          </w:p>
        </w:tc>
        <w:tc>
          <w:tcPr>
            <w:tcW w:w="1145" w:type="dxa"/>
            <w:shd w:val="clear" w:color="auto" w:fill="auto"/>
            <w:vAlign w:val="center"/>
          </w:tcPr>
          <w:p w14:paraId="13EF28E4" w14:textId="77777777" w:rsidR="00036381" w:rsidRPr="00036381" w:rsidRDefault="00036381" w:rsidP="00CD729F">
            <w:pPr>
              <w:jc w:val="right"/>
              <w:rPr>
                <w:sz w:val="22"/>
                <w:szCs w:val="22"/>
              </w:rPr>
            </w:pPr>
            <w:r w:rsidRPr="00036381">
              <w:rPr>
                <w:sz w:val="22"/>
                <w:szCs w:val="22"/>
              </w:rPr>
              <w:t>-98,81</w:t>
            </w:r>
          </w:p>
        </w:tc>
        <w:tc>
          <w:tcPr>
            <w:tcW w:w="1152" w:type="dxa"/>
            <w:shd w:val="clear" w:color="auto" w:fill="auto"/>
            <w:vAlign w:val="center"/>
          </w:tcPr>
          <w:p w14:paraId="59006900" w14:textId="77777777" w:rsidR="00036381" w:rsidRPr="00036381" w:rsidRDefault="00036381" w:rsidP="00CD729F">
            <w:pPr>
              <w:jc w:val="right"/>
              <w:rPr>
                <w:sz w:val="22"/>
                <w:szCs w:val="22"/>
              </w:rPr>
            </w:pPr>
            <w:r w:rsidRPr="00036381">
              <w:rPr>
                <w:sz w:val="22"/>
                <w:szCs w:val="22"/>
              </w:rPr>
              <w:t>-44,17</w:t>
            </w:r>
          </w:p>
        </w:tc>
        <w:tc>
          <w:tcPr>
            <w:tcW w:w="1158" w:type="dxa"/>
            <w:shd w:val="clear" w:color="auto" w:fill="auto"/>
            <w:vAlign w:val="center"/>
          </w:tcPr>
          <w:p w14:paraId="7FC90B59" w14:textId="77777777" w:rsidR="00036381" w:rsidRPr="00036381" w:rsidRDefault="00036381" w:rsidP="00CD729F">
            <w:pPr>
              <w:jc w:val="right"/>
              <w:rPr>
                <w:sz w:val="22"/>
                <w:szCs w:val="22"/>
              </w:rPr>
            </w:pPr>
            <w:r w:rsidRPr="00036381">
              <w:rPr>
                <w:sz w:val="22"/>
                <w:szCs w:val="22"/>
              </w:rPr>
              <w:t>151</w:t>
            </w:r>
          </w:p>
        </w:tc>
        <w:tc>
          <w:tcPr>
            <w:tcW w:w="1150" w:type="dxa"/>
            <w:shd w:val="clear" w:color="auto" w:fill="auto"/>
            <w:vAlign w:val="center"/>
          </w:tcPr>
          <w:p w14:paraId="5EC55A2E" w14:textId="77777777" w:rsidR="00036381" w:rsidRPr="00036381" w:rsidRDefault="00036381" w:rsidP="00CD729F">
            <w:pPr>
              <w:jc w:val="right"/>
              <w:rPr>
                <w:sz w:val="22"/>
                <w:szCs w:val="22"/>
              </w:rPr>
            </w:pPr>
            <w:r w:rsidRPr="00036381">
              <w:rPr>
                <w:sz w:val="22"/>
                <w:szCs w:val="22"/>
              </w:rPr>
              <w:t>-61,00</w:t>
            </w:r>
          </w:p>
        </w:tc>
        <w:tc>
          <w:tcPr>
            <w:tcW w:w="1145" w:type="dxa"/>
            <w:shd w:val="clear" w:color="auto" w:fill="auto"/>
            <w:vAlign w:val="center"/>
          </w:tcPr>
          <w:p w14:paraId="5421727F" w14:textId="77777777" w:rsidR="00036381" w:rsidRPr="00036381" w:rsidRDefault="00036381" w:rsidP="00CD729F">
            <w:pPr>
              <w:jc w:val="right"/>
              <w:rPr>
                <w:sz w:val="22"/>
                <w:szCs w:val="22"/>
              </w:rPr>
            </w:pPr>
            <w:r w:rsidRPr="00036381">
              <w:rPr>
                <w:sz w:val="22"/>
                <w:szCs w:val="22"/>
              </w:rPr>
              <w:t>0,01</w:t>
            </w:r>
          </w:p>
        </w:tc>
        <w:tc>
          <w:tcPr>
            <w:tcW w:w="1145" w:type="dxa"/>
            <w:shd w:val="clear" w:color="auto" w:fill="auto"/>
            <w:vAlign w:val="center"/>
          </w:tcPr>
          <w:p w14:paraId="22325F89" w14:textId="77777777" w:rsidR="00036381" w:rsidRPr="00036381" w:rsidRDefault="00036381" w:rsidP="00CD729F">
            <w:pPr>
              <w:jc w:val="right"/>
              <w:rPr>
                <w:sz w:val="22"/>
                <w:szCs w:val="22"/>
              </w:rPr>
            </w:pPr>
            <w:r w:rsidRPr="00036381">
              <w:rPr>
                <w:sz w:val="22"/>
                <w:szCs w:val="22"/>
              </w:rPr>
              <w:t>0,02</w:t>
            </w:r>
          </w:p>
        </w:tc>
      </w:tr>
    </w:tbl>
    <w:p w14:paraId="6E818167" w14:textId="77777777" w:rsidR="00CD734F" w:rsidRPr="001400B9" w:rsidRDefault="00CD734F" w:rsidP="00CD734F">
      <w:pPr>
        <w:pStyle w:val="NormalWeb"/>
        <w:spacing w:before="0" w:beforeAutospacing="0" w:afterAutospacing="0"/>
        <w:jc w:val="right"/>
        <w:rPr>
          <w:i/>
          <w:sz w:val="26"/>
          <w:szCs w:val="26"/>
        </w:rPr>
      </w:pPr>
      <w:r w:rsidRPr="001400B9">
        <w:rPr>
          <w:i/>
          <w:sz w:val="26"/>
          <w:szCs w:val="26"/>
        </w:rPr>
        <w:t xml:space="preserve"> Nguồn: Tính toán từ số liệu thống kê sơ bộ của TCHQ</w:t>
      </w:r>
    </w:p>
    <w:p w14:paraId="60FD5AAD" w14:textId="283C1359" w:rsidR="00A41101" w:rsidRPr="001400B9" w:rsidRDefault="00A57B99" w:rsidP="007854F9">
      <w:pPr>
        <w:pStyle w:val="NormalWeb"/>
        <w:spacing w:before="120" w:beforeAutospacing="0" w:after="120" w:afterAutospacing="0" w:line="312" w:lineRule="auto"/>
        <w:ind w:firstLine="360"/>
        <w:jc w:val="both"/>
        <w:outlineLvl w:val="1"/>
        <w:rPr>
          <w:i/>
          <w:spacing w:val="2"/>
          <w:sz w:val="26"/>
          <w:szCs w:val="26"/>
        </w:rPr>
      </w:pPr>
      <w:bookmarkStart w:id="330" w:name="_Toc71983268"/>
      <w:bookmarkStart w:id="331" w:name="_Toc77325146"/>
      <w:bookmarkStart w:id="332" w:name="_Toc82969741"/>
      <w:r w:rsidRPr="001400B9">
        <w:rPr>
          <w:i/>
          <w:spacing w:val="2"/>
          <w:sz w:val="26"/>
          <w:szCs w:val="26"/>
        </w:rPr>
        <w:t>1.2.</w:t>
      </w:r>
      <w:r w:rsidR="00A41101" w:rsidRPr="001400B9">
        <w:rPr>
          <w:i/>
          <w:spacing w:val="2"/>
          <w:sz w:val="26"/>
          <w:szCs w:val="26"/>
        </w:rPr>
        <w:t>3. Nhập khẩu xơ, sợi</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14:paraId="24FB9139" w14:textId="179FF005" w:rsidR="00CF270E" w:rsidRPr="001400B9" w:rsidRDefault="00CF270E" w:rsidP="001F126F">
      <w:pPr>
        <w:spacing w:before="120" w:line="324" w:lineRule="auto"/>
        <w:ind w:firstLine="720"/>
        <w:jc w:val="both"/>
        <w:rPr>
          <w:spacing w:val="-4"/>
          <w:sz w:val="26"/>
          <w:szCs w:val="26"/>
        </w:rPr>
      </w:pPr>
      <w:bookmarkStart w:id="333" w:name="_Toc487814478"/>
      <w:r w:rsidRPr="001400B9">
        <w:rPr>
          <w:spacing w:val="-4"/>
          <w:sz w:val="26"/>
          <w:szCs w:val="26"/>
        </w:rPr>
        <w:t xml:space="preserve">Tháng </w:t>
      </w:r>
      <w:r w:rsidR="001400B9" w:rsidRPr="001400B9">
        <w:rPr>
          <w:spacing w:val="-4"/>
          <w:sz w:val="26"/>
          <w:szCs w:val="26"/>
        </w:rPr>
        <w:t>8</w:t>
      </w:r>
      <w:r w:rsidRPr="001400B9">
        <w:rPr>
          <w:spacing w:val="-4"/>
          <w:sz w:val="26"/>
          <w:szCs w:val="26"/>
        </w:rPr>
        <w:t xml:space="preserve">/2021, nhập khẩu xơ, sợi của nước ta đạt </w:t>
      </w:r>
      <w:r w:rsidR="001400B9" w:rsidRPr="001400B9">
        <w:rPr>
          <w:spacing w:val="-4"/>
          <w:sz w:val="26"/>
          <w:szCs w:val="26"/>
        </w:rPr>
        <w:t>176,11</w:t>
      </w:r>
      <w:r w:rsidRPr="001400B9">
        <w:rPr>
          <w:spacing w:val="-4"/>
          <w:sz w:val="26"/>
          <w:szCs w:val="26"/>
        </w:rPr>
        <w:t xml:space="preserve"> triệu USD, </w:t>
      </w:r>
      <w:r w:rsidR="001400B9" w:rsidRPr="001400B9">
        <w:rPr>
          <w:spacing w:val="-4"/>
          <w:sz w:val="26"/>
          <w:szCs w:val="26"/>
        </w:rPr>
        <w:t>giảm khá mạnh 24,3</w:t>
      </w:r>
      <w:r w:rsidR="00E8348E" w:rsidRPr="001400B9">
        <w:rPr>
          <w:spacing w:val="-4"/>
          <w:sz w:val="26"/>
          <w:szCs w:val="26"/>
        </w:rPr>
        <w:t xml:space="preserve">% </w:t>
      </w:r>
      <w:r w:rsidRPr="001400B9">
        <w:rPr>
          <w:spacing w:val="-4"/>
          <w:sz w:val="26"/>
          <w:szCs w:val="26"/>
        </w:rPr>
        <w:t>so với tháng trước</w:t>
      </w:r>
      <w:r w:rsidR="001F126F" w:rsidRPr="001400B9">
        <w:rPr>
          <w:spacing w:val="-4"/>
          <w:sz w:val="26"/>
          <w:szCs w:val="26"/>
        </w:rPr>
        <w:t xml:space="preserve"> </w:t>
      </w:r>
      <w:r w:rsidR="001400B9" w:rsidRPr="001400B9">
        <w:rPr>
          <w:spacing w:val="-4"/>
          <w:sz w:val="26"/>
          <w:szCs w:val="26"/>
        </w:rPr>
        <w:t>song</w:t>
      </w:r>
      <w:r w:rsidR="00E8348E" w:rsidRPr="001400B9">
        <w:rPr>
          <w:spacing w:val="-4"/>
          <w:sz w:val="26"/>
          <w:szCs w:val="26"/>
        </w:rPr>
        <w:t xml:space="preserve"> </w:t>
      </w:r>
      <w:r w:rsidRPr="001400B9">
        <w:rPr>
          <w:spacing w:val="-4"/>
          <w:sz w:val="26"/>
          <w:szCs w:val="26"/>
        </w:rPr>
        <w:t xml:space="preserve">so với tháng </w:t>
      </w:r>
      <w:r w:rsidR="001400B9" w:rsidRPr="001400B9">
        <w:rPr>
          <w:spacing w:val="-4"/>
          <w:sz w:val="26"/>
          <w:szCs w:val="26"/>
        </w:rPr>
        <w:t>8</w:t>
      </w:r>
      <w:r w:rsidRPr="001400B9">
        <w:rPr>
          <w:spacing w:val="-4"/>
          <w:sz w:val="26"/>
          <w:szCs w:val="26"/>
        </w:rPr>
        <w:t>/2020</w:t>
      </w:r>
      <w:r w:rsidR="001400B9" w:rsidRPr="001400B9">
        <w:rPr>
          <w:spacing w:val="-4"/>
          <w:sz w:val="26"/>
          <w:szCs w:val="26"/>
        </w:rPr>
        <w:t xml:space="preserve"> tăng 14,43%</w:t>
      </w:r>
      <w:r w:rsidRPr="001400B9">
        <w:rPr>
          <w:spacing w:val="-4"/>
          <w:sz w:val="26"/>
          <w:szCs w:val="26"/>
        </w:rPr>
        <w:t xml:space="preserve">. </w:t>
      </w:r>
      <w:r w:rsidR="001F126F" w:rsidRPr="001400B9">
        <w:rPr>
          <w:spacing w:val="-4"/>
          <w:sz w:val="26"/>
          <w:szCs w:val="26"/>
        </w:rPr>
        <w:t xml:space="preserve">Cộng dồn </w:t>
      </w:r>
      <w:r w:rsidR="001400B9" w:rsidRPr="001400B9">
        <w:rPr>
          <w:spacing w:val="-4"/>
          <w:sz w:val="26"/>
          <w:szCs w:val="26"/>
        </w:rPr>
        <w:t>8</w:t>
      </w:r>
      <w:r w:rsidR="001F126F" w:rsidRPr="001400B9">
        <w:rPr>
          <w:spacing w:val="-4"/>
          <w:sz w:val="26"/>
          <w:szCs w:val="26"/>
        </w:rPr>
        <w:t xml:space="preserve"> tháng đầu năm nay</w:t>
      </w:r>
      <w:r w:rsidRPr="001400B9">
        <w:rPr>
          <w:spacing w:val="-4"/>
          <w:sz w:val="26"/>
          <w:szCs w:val="26"/>
        </w:rPr>
        <w:t xml:space="preserve">, nhập khẩu mặt hàng này đạt </w:t>
      </w:r>
      <w:r w:rsidR="001400B9" w:rsidRPr="001400B9">
        <w:rPr>
          <w:spacing w:val="-4"/>
          <w:sz w:val="26"/>
          <w:szCs w:val="26"/>
        </w:rPr>
        <w:t>hơn 1,73</w:t>
      </w:r>
      <w:r w:rsidRPr="001400B9">
        <w:rPr>
          <w:spacing w:val="-4"/>
          <w:sz w:val="26"/>
          <w:szCs w:val="26"/>
        </w:rPr>
        <w:t xml:space="preserve"> tỷ USD, tăng </w:t>
      </w:r>
      <w:r w:rsidR="001400B9" w:rsidRPr="001400B9">
        <w:rPr>
          <w:spacing w:val="-4"/>
          <w:sz w:val="26"/>
          <w:szCs w:val="26"/>
        </w:rPr>
        <w:t>36,6</w:t>
      </w:r>
      <w:r w:rsidRPr="001400B9">
        <w:rPr>
          <w:spacing w:val="-4"/>
          <w:sz w:val="26"/>
          <w:szCs w:val="26"/>
        </w:rPr>
        <w:t>% so với cùng kỳ năm 2020</w:t>
      </w:r>
      <w:bookmarkEnd w:id="333"/>
      <w:r w:rsidR="001F126F" w:rsidRPr="001400B9">
        <w:rPr>
          <w:spacing w:val="-4"/>
          <w:sz w:val="26"/>
          <w:szCs w:val="26"/>
        </w:rPr>
        <w:t>. C</w:t>
      </w:r>
      <w:r w:rsidRPr="001400B9">
        <w:rPr>
          <w:spacing w:val="-4"/>
          <w:sz w:val="26"/>
          <w:szCs w:val="26"/>
        </w:rPr>
        <w:t xml:space="preserve">ác thị trường chính mà nước ta nhập khẩu xơ, sợi </w:t>
      </w:r>
      <w:r w:rsidR="00A6734D" w:rsidRPr="001400B9">
        <w:rPr>
          <w:spacing w:val="-4"/>
          <w:sz w:val="26"/>
          <w:szCs w:val="26"/>
        </w:rPr>
        <w:t xml:space="preserve">đạt kim ngạch cao </w:t>
      </w:r>
      <w:r w:rsidRPr="001400B9">
        <w:rPr>
          <w:spacing w:val="-4"/>
          <w:sz w:val="26"/>
          <w:szCs w:val="26"/>
        </w:rPr>
        <w:t xml:space="preserve">gồm có: </w:t>
      </w:r>
      <w:r w:rsidR="00A6734D" w:rsidRPr="001400B9">
        <w:rPr>
          <w:spacing w:val="-4"/>
          <w:sz w:val="26"/>
          <w:szCs w:val="26"/>
        </w:rPr>
        <w:t>Trung Quốc, Đài Loan, Ấn Độ, Hàn Quốc, Indonesia,..</w:t>
      </w:r>
      <w:r w:rsidRPr="001400B9">
        <w:rPr>
          <w:spacing w:val="-4"/>
          <w:sz w:val="26"/>
          <w:szCs w:val="26"/>
        </w:rPr>
        <w:t xml:space="preserve">. </w:t>
      </w:r>
    </w:p>
    <w:p w14:paraId="32EB43AA" w14:textId="2D28D773" w:rsidR="006E142C" w:rsidRPr="001400B9" w:rsidRDefault="006E142C" w:rsidP="00E8348E">
      <w:pPr>
        <w:spacing w:before="120" w:after="60"/>
        <w:ind w:right="-279" w:hanging="284"/>
        <w:jc w:val="center"/>
        <w:rPr>
          <w:b/>
          <w:sz w:val="26"/>
          <w:szCs w:val="26"/>
        </w:rPr>
      </w:pPr>
      <w:r w:rsidRPr="001400B9">
        <w:rPr>
          <w:b/>
          <w:sz w:val="26"/>
          <w:szCs w:val="26"/>
        </w:rPr>
        <w:t>Bảng 1</w:t>
      </w:r>
      <w:r w:rsidR="006108B3" w:rsidRPr="001400B9">
        <w:rPr>
          <w:b/>
          <w:sz w:val="26"/>
          <w:szCs w:val="26"/>
        </w:rPr>
        <w:t>0</w:t>
      </w:r>
      <w:r w:rsidRPr="001400B9">
        <w:rPr>
          <w:b/>
          <w:sz w:val="26"/>
          <w:szCs w:val="26"/>
        </w:rPr>
        <w:t xml:space="preserve">: Thị trường nhập khẩu xơ, sợi của Việt Nam tháng </w:t>
      </w:r>
      <w:r w:rsidR="001400B9" w:rsidRPr="001400B9">
        <w:rPr>
          <w:b/>
          <w:sz w:val="26"/>
          <w:szCs w:val="26"/>
        </w:rPr>
        <w:t>8</w:t>
      </w:r>
      <w:r w:rsidR="00E8348E" w:rsidRPr="001400B9">
        <w:rPr>
          <w:b/>
          <w:sz w:val="26"/>
          <w:szCs w:val="26"/>
        </w:rPr>
        <w:t xml:space="preserve"> và </w:t>
      </w:r>
      <w:r w:rsidR="001400B9" w:rsidRPr="001400B9">
        <w:rPr>
          <w:b/>
          <w:sz w:val="26"/>
          <w:szCs w:val="26"/>
        </w:rPr>
        <w:t>8</w:t>
      </w:r>
      <w:r w:rsidR="00E8348E" w:rsidRPr="001400B9">
        <w:rPr>
          <w:b/>
          <w:sz w:val="26"/>
          <w:szCs w:val="26"/>
        </w:rPr>
        <w:t xml:space="preserve"> tháng đầu</w:t>
      </w:r>
      <w:r w:rsidR="0087324E" w:rsidRPr="001400B9">
        <w:rPr>
          <w:b/>
          <w:sz w:val="26"/>
          <w:szCs w:val="26"/>
        </w:rPr>
        <w:t xml:space="preserve"> năm </w:t>
      </w:r>
      <w:r w:rsidRPr="001400B9">
        <w:rPr>
          <w:b/>
          <w:sz w:val="26"/>
          <w:szCs w:val="26"/>
        </w:rPr>
        <w:t>2021</w:t>
      </w:r>
    </w:p>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88"/>
        <w:gridCol w:w="1211"/>
        <w:gridCol w:w="1211"/>
        <w:gridCol w:w="1274"/>
        <w:gridCol w:w="1211"/>
        <w:gridCol w:w="1211"/>
        <w:gridCol w:w="974"/>
      </w:tblGrid>
      <w:tr w:rsidR="001400B9" w:rsidRPr="00114E30" w14:paraId="425A7B96" w14:textId="77777777" w:rsidTr="001400B9">
        <w:trPr>
          <w:tblHeader/>
        </w:trPr>
        <w:tc>
          <w:tcPr>
            <w:tcW w:w="1384" w:type="dxa"/>
            <w:vMerge w:val="restart"/>
            <w:shd w:val="clear" w:color="auto" w:fill="auto"/>
            <w:vAlign w:val="center"/>
          </w:tcPr>
          <w:p w14:paraId="62A94C4D" w14:textId="77777777" w:rsidR="001400B9" w:rsidRPr="00114E30" w:rsidRDefault="001400B9" w:rsidP="001400B9">
            <w:pPr>
              <w:pStyle w:val="NormalWeb"/>
              <w:spacing w:before="0" w:beforeAutospacing="0" w:after="0" w:afterAutospacing="0"/>
              <w:jc w:val="center"/>
              <w:rPr>
                <w:rFonts w:eastAsia="Times New Roman"/>
                <w:b/>
                <w:sz w:val="22"/>
                <w:szCs w:val="22"/>
              </w:rPr>
            </w:pPr>
            <w:r w:rsidRPr="00114E30">
              <w:rPr>
                <w:rFonts w:eastAsia="Times New Roman"/>
                <w:b/>
                <w:sz w:val="22"/>
                <w:szCs w:val="22"/>
              </w:rPr>
              <w:t>Thị trường chủ yếu</w:t>
            </w:r>
          </w:p>
        </w:tc>
        <w:tc>
          <w:tcPr>
            <w:tcW w:w="3610" w:type="dxa"/>
            <w:gridSpan w:val="3"/>
            <w:shd w:val="clear" w:color="auto" w:fill="auto"/>
            <w:vAlign w:val="center"/>
          </w:tcPr>
          <w:p w14:paraId="13E123A1" w14:textId="77777777" w:rsidR="001400B9" w:rsidRPr="00114E30" w:rsidRDefault="001400B9" w:rsidP="001400B9">
            <w:pPr>
              <w:pStyle w:val="NormalWeb"/>
              <w:spacing w:before="0" w:beforeAutospacing="0" w:after="0" w:afterAutospacing="0"/>
              <w:jc w:val="center"/>
              <w:rPr>
                <w:rFonts w:eastAsia="Times New Roman"/>
                <w:b/>
                <w:sz w:val="22"/>
                <w:szCs w:val="22"/>
              </w:rPr>
            </w:pPr>
            <w:r w:rsidRPr="00114E30">
              <w:rPr>
                <w:rFonts w:eastAsia="Times New Roman"/>
                <w:b/>
                <w:sz w:val="22"/>
                <w:szCs w:val="22"/>
              </w:rPr>
              <w:t xml:space="preserve">Tháng </w:t>
            </w:r>
            <w:r>
              <w:rPr>
                <w:rFonts w:eastAsia="Times New Roman"/>
                <w:b/>
                <w:sz w:val="22"/>
                <w:szCs w:val="22"/>
              </w:rPr>
              <w:t>8</w:t>
            </w:r>
            <w:r w:rsidRPr="00114E30">
              <w:rPr>
                <w:rFonts w:eastAsia="Times New Roman"/>
                <w:b/>
                <w:sz w:val="22"/>
                <w:szCs w:val="22"/>
              </w:rPr>
              <w:t xml:space="preserve"> năm 2021</w:t>
            </w:r>
          </w:p>
        </w:tc>
        <w:tc>
          <w:tcPr>
            <w:tcW w:w="2485" w:type="dxa"/>
            <w:gridSpan w:val="2"/>
            <w:shd w:val="clear" w:color="auto" w:fill="auto"/>
            <w:vAlign w:val="center"/>
          </w:tcPr>
          <w:p w14:paraId="3F20A26B" w14:textId="77777777" w:rsidR="001400B9" w:rsidRPr="00114E30" w:rsidRDefault="001400B9" w:rsidP="001400B9">
            <w:pPr>
              <w:pStyle w:val="NormalWeb"/>
              <w:spacing w:before="0" w:beforeAutospacing="0" w:after="0" w:afterAutospacing="0"/>
              <w:jc w:val="center"/>
              <w:rPr>
                <w:rFonts w:eastAsia="Times New Roman"/>
                <w:b/>
                <w:sz w:val="22"/>
                <w:szCs w:val="22"/>
              </w:rPr>
            </w:pPr>
            <w:r>
              <w:rPr>
                <w:rFonts w:eastAsia="Times New Roman"/>
                <w:b/>
                <w:sz w:val="22"/>
                <w:szCs w:val="22"/>
              </w:rPr>
              <w:t>8</w:t>
            </w:r>
            <w:r w:rsidRPr="00114E30">
              <w:rPr>
                <w:rFonts w:eastAsia="Times New Roman"/>
                <w:b/>
                <w:sz w:val="22"/>
                <w:szCs w:val="22"/>
              </w:rPr>
              <w:t xml:space="preserve"> tháng năm 2021</w:t>
            </w:r>
          </w:p>
        </w:tc>
        <w:tc>
          <w:tcPr>
            <w:tcW w:w="2185" w:type="dxa"/>
            <w:gridSpan w:val="2"/>
            <w:shd w:val="clear" w:color="auto" w:fill="auto"/>
            <w:vAlign w:val="center"/>
          </w:tcPr>
          <w:p w14:paraId="6203AEEC" w14:textId="77777777" w:rsidR="001400B9" w:rsidRPr="00114E30" w:rsidRDefault="001400B9" w:rsidP="001400B9">
            <w:pPr>
              <w:pStyle w:val="NormalWeb"/>
              <w:spacing w:before="0" w:beforeAutospacing="0" w:after="0" w:afterAutospacing="0"/>
              <w:jc w:val="center"/>
              <w:rPr>
                <w:rFonts w:eastAsia="Times New Roman"/>
                <w:b/>
                <w:sz w:val="22"/>
                <w:szCs w:val="22"/>
              </w:rPr>
            </w:pPr>
            <w:r w:rsidRPr="00114E30">
              <w:rPr>
                <w:rFonts w:eastAsia="Times New Roman"/>
                <w:b/>
                <w:sz w:val="22"/>
                <w:szCs w:val="22"/>
              </w:rPr>
              <w:t>Tỷ trọng NK (%)</w:t>
            </w:r>
          </w:p>
        </w:tc>
      </w:tr>
      <w:tr w:rsidR="001400B9" w:rsidRPr="00114E30" w14:paraId="15747A5C" w14:textId="77777777" w:rsidTr="001400B9">
        <w:trPr>
          <w:tblHeader/>
        </w:trPr>
        <w:tc>
          <w:tcPr>
            <w:tcW w:w="1384" w:type="dxa"/>
            <w:vMerge/>
            <w:shd w:val="clear" w:color="auto" w:fill="auto"/>
            <w:vAlign w:val="center"/>
          </w:tcPr>
          <w:p w14:paraId="2443F9E4" w14:textId="77777777" w:rsidR="001400B9" w:rsidRPr="00114E30" w:rsidRDefault="001400B9" w:rsidP="001400B9">
            <w:pPr>
              <w:pStyle w:val="NormalWeb"/>
              <w:spacing w:before="0" w:beforeAutospacing="0" w:after="0" w:afterAutospacing="0"/>
              <w:jc w:val="center"/>
              <w:rPr>
                <w:rFonts w:eastAsia="Times New Roman"/>
                <w:sz w:val="22"/>
                <w:szCs w:val="22"/>
              </w:rPr>
            </w:pPr>
          </w:p>
        </w:tc>
        <w:tc>
          <w:tcPr>
            <w:tcW w:w="1188" w:type="dxa"/>
            <w:shd w:val="clear" w:color="auto" w:fill="auto"/>
            <w:vAlign w:val="center"/>
          </w:tcPr>
          <w:p w14:paraId="5ED675D8" w14:textId="77777777" w:rsidR="001400B9" w:rsidRPr="00114E30" w:rsidRDefault="001400B9" w:rsidP="001400B9">
            <w:pPr>
              <w:jc w:val="center"/>
              <w:rPr>
                <w:rFonts w:eastAsia="Times New Roman"/>
                <w:b/>
                <w:sz w:val="22"/>
                <w:szCs w:val="22"/>
              </w:rPr>
            </w:pPr>
            <w:r w:rsidRPr="00114E30">
              <w:rPr>
                <w:rFonts w:eastAsia="Times New Roman"/>
                <w:b/>
                <w:sz w:val="22"/>
                <w:szCs w:val="22"/>
              </w:rPr>
              <w:t>Trị giá (</w:t>
            </w:r>
            <w:r>
              <w:rPr>
                <w:rFonts w:eastAsia="Times New Roman"/>
                <w:b/>
                <w:sz w:val="22"/>
                <w:szCs w:val="22"/>
              </w:rPr>
              <w:t>Nghìn</w:t>
            </w:r>
            <w:r w:rsidRPr="00114E30">
              <w:rPr>
                <w:rFonts w:eastAsia="Times New Roman"/>
                <w:b/>
                <w:sz w:val="22"/>
                <w:szCs w:val="22"/>
              </w:rPr>
              <w:t xml:space="preserve"> USD)</w:t>
            </w:r>
          </w:p>
        </w:tc>
        <w:tc>
          <w:tcPr>
            <w:tcW w:w="1211" w:type="dxa"/>
            <w:shd w:val="clear" w:color="auto" w:fill="auto"/>
            <w:vAlign w:val="center"/>
          </w:tcPr>
          <w:p w14:paraId="6473CD63" w14:textId="77777777" w:rsidR="001400B9" w:rsidRPr="00114E30" w:rsidRDefault="001400B9" w:rsidP="001400B9">
            <w:pPr>
              <w:jc w:val="center"/>
              <w:rPr>
                <w:rFonts w:eastAsia="Times New Roman"/>
                <w:b/>
                <w:sz w:val="22"/>
                <w:szCs w:val="22"/>
              </w:rPr>
            </w:pPr>
            <w:r w:rsidRPr="00114E30">
              <w:rPr>
                <w:rFonts w:eastAsia="Times New Roman"/>
                <w:b/>
                <w:sz w:val="22"/>
                <w:szCs w:val="22"/>
              </w:rPr>
              <w:t>So với T</w:t>
            </w:r>
            <w:r>
              <w:rPr>
                <w:rFonts w:eastAsia="Times New Roman"/>
                <w:b/>
                <w:sz w:val="22"/>
                <w:szCs w:val="22"/>
              </w:rPr>
              <w:t>7</w:t>
            </w:r>
            <w:r w:rsidRPr="00114E30">
              <w:rPr>
                <w:rFonts w:eastAsia="Times New Roman"/>
                <w:b/>
                <w:sz w:val="22"/>
                <w:szCs w:val="22"/>
              </w:rPr>
              <w:t>/2021 (%)</w:t>
            </w:r>
          </w:p>
        </w:tc>
        <w:tc>
          <w:tcPr>
            <w:tcW w:w="1211" w:type="dxa"/>
            <w:shd w:val="clear" w:color="auto" w:fill="auto"/>
            <w:vAlign w:val="center"/>
          </w:tcPr>
          <w:p w14:paraId="499B3AB6" w14:textId="77777777" w:rsidR="001400B9" w:rsidRPr="00114E30" w:rsidRDefault="001400B9" w:rsidP="001400B9">
            <w:pPr>
              <w:jc w:val="center"/>
              <w:rPr>
                <w:rFonts w:eastAsia="Times New Roman"/>
                <w:b/>
                <w:sz w:val="22"/>
                <w:szCs w:val="22"/>
              </w:rPr>
            </w:pPr>
            <w:r w:rsidRPr="00114E30">
              <w:rPr>
                <w:rFonts w:eastAsia="Times New Roman"/>
                <w:b/>
                <w:sz w:val="22"/>
                <w:szCs w:val="22"/>
              </w:rPr>
              <w:t>So với T</w:t>
            </w:r>
            <w:r>
              <w:rPr>
                <w:rFonts w:eastAsia="Times New Roman"/>
                <w:b/>
                <w:sz w:val="22"/>
                <w:szCs w:val="22"/>
              </w:rPr>
              <w:t>8</w:t>
            </w:r>
            <w:r w:rsidRPr="00114E30">
              <w:rPr>
                <w:rFonts w:eastAsia="Times New Roman"/>
                <w:b/>
                <w:sz w:val="22"/>
                <w:szCs w:val="22"/>
              </w:rPr>
              <w:t>/2020 (%)</w:t>
            </w:r>
          </w:p>
        </w:tc>
        <w:tc>
          <w:tcPr>
            <w:tcW w:w="1274" w:type="dxa"/>
            <w:shd w:val="clear" w:color="auto" w:fill="auto"/>
            <w:vAlign w:val="center"/>
          </w:tcPr>
          <w:p w14:paraId="63283999" w14:textId="77777777" w:rsidR="001400B9" w:rsidRPr="00114E30" w:rsidRDefault="001400B9" w:rsidP="001400B9">
            <w:pPr>
              <w:jc w:val="center"/>
              <w:rPr>
                <w:rFonts w:eastAsia="Times New Roman"/>
                <w:b/>
                <w:sz w:val="22"/>
                <w:szCs w:val="22"/>
              </w:rPr>
            </w:pPr>
            <w:r w:rsidRPr="00114E30">
              <w:rPr>
                <w:rFonts w:eastAsia="Times New Roman"/>
                <w:b/>
                <w:sz w:val="22"/>
                <w:szCs w:val="22"/>
              </w:rPr>
              <w:t>Trị giá (</w:t>
            </w:r>
            <w:r>
              <w:rPr>
                <w:rFonts w:eastAsia="Times New Roman"/>
                <w:b/>
                <w:sz w:val="22"/>
                <w:szCs w:val="22"/>
              </w:rPr>
              <w:t>Nghìn</w:t>
            </w:r>
            <w:r w:rsidRPr="00114E30">
              <w:rPr>
                <w:rFonts w:eastAsia="Times New Roman"/>
                <w:b/>
                <w:sz w:val="22"/>
                <w:szCs w:val="22"/>
              </w:rPr>
              <w:t xml:space="preserve"> USD)</w:t>
            </w:r>
          </w:p>
        </w:tc>
        <w:tc>
          <w:tcPr>
            <w:tcW w:w="1211" w:type="dxa"/>
            <w:shd w:val="clear" w:color="auto" w:fill="auto"/>
            <w:vAlign w:val="center"/>
          </w:tcPr>
          <w:p w14:paraId="1936887D" w14:textId="77777777" w:rsidR="001400B9" w:rsidRPr="00114E30" w:rsidRDefault="001400B9" w:rsidP="001400B9">
            <w:pPr>
              <w:jc w:val="center"/>
              <w:rPr>
                <w:rFonts w:eastAsia="Times New Roman"/>
                <w:b/>
                <w:sz w:val="22"/>
                <w:szCs w:val="22"/>
              </w:rPr>
            </w:pPr>
            <w:r w:rsidRPr="00114E30">
              <w:rPr>
                <w:rFonts w:eastAsia="Times New Roman"/>
                <w:b/>
                <w:sz w:val="22"/>
                <w:szCs w:val="22"/>
              </w:rPr>
              <w:t xml:space="preserve">So với </w:t>
            </w:r>
            <w:r>
              <w:rPr>
                <w:rFonts w:eastAsia="Times New Roman"/>
                <w:b/>
                <w:sz w:val="22"/>
                <w:szCs w:val="22"/>
              </w:rPr>
              <w:t>8</w:t>
            </w:r>
            <w:r w:rsidRPr="00114E30">
              <w:rPr>
                <w:rFonts w:eastAsia="Times New Roman"/>
                <w:b/>
                <w:sz w:val="22"/>
                <w:szCs w:val="22"/>
              </w:rPr>
              <w:t>T/2020 (%)</w:t>
            </w:r>
          </w:p>
        </w:tc>
        <w:tc>
          <w:tcPr>
            <w:tcW w:w="1211" w:type="dxa"/>
            <w:shd w:val="clear" w:color="auto" w:fill="auto"/>
            <w:vAlign w:val="center"/>
          </w:tcPr>
          <w:p w14:paraId="5C1ED815" w14:textId="77777777" w:rsidR="001400B9" w:rsidRPr="00114E30" w:rsidRDefault="001400B9" w:rsidP="001400B9">
            <w:pPr>
              <w:jc w:val="center"/>
              <w:rPr>
                <w:rFonts w:eastAsia="Times New Roman"/>
                <w:b/>
                <w:sz w:val="22"/>
                <w:szCs w:val="22"/>
              </w:rPr>
            </w:pPr>
            <w:r>
              <w:rPr>
                <w:rFonts w:eastAsia="Times New Roman"/>
                <w:b/>
                <w:sz w:val="22"/>
                <w:szCs w:val="22"/>
              </w:rPr>
              <w:t>8</w:t>
            </w:r>
            <w:r w:rsidRPr="00114E30">
              <w:rPr>
                <w:rFonts w:eastAsia="Times New Roman"/>
                <w:b/>
                <w:sz w:val="22"/>
                <w:szCs w:val="22"/>
              </w:rPr>
              <w:t>T/2021</w:t>
            </w:r>
          </w:p>
        </w:tc>
        <w:tc>
          <w:tcPr>
            <w:tcW w:w="974" w:type="dxa"/>
            <w:shd w:val="clear" w:color="auto" w:fill="auto"/>
            <w:vAlign w:val="center"/>
          </w:tcPr>
          <w:p w14:paraId="26549212" w14:textId="77777777" w:rsidR="001400B9" w:rsidRPr="00114E30" w:rsidRDefault="001400B9" w:rsidP="001400B9">
            <w:pPr>
              <w:jc w:val="center"/>
              <w:rPr>
                <w:rFonts w:eastAsia="Times New Roman"/>
                <w:b/>
                <w:sz w:val="22"/>
                <w:szCs w:val="22"/>
              </w:rPr>
            </w:pPr>
            <w:r>
              <w:rPr>
                <w:rFonts w:eastAsia="Times New Roman"/>
                <w:b/>
                <w:sz w:val="22"/>
                <w:szCs w:val="22"/>
              </w:rPr>
              <w:t>8</w:t>
            </w:r>
            <w:r w:rsidRPr="00114E30">
              <w:rPr>
                <w:rFonts w:eastAsia="Times New Roman"/>
                <w:b/>
                <w:sz w:val="22"/>
                <w:szCs w:val="22"/>
              </w:rPr>
              <w:t>T/2020</w:t>
            </w:r>
          </w:p>
        </w:tc>
      </w:tr>
      <w:tr w:rsidR="001400B9" w:rsidRPr="001400B9" w14:paraId="5623A03C" w14:textId="77777777" w:rsidTr="001400B9">
        <w:tc>
          <w:tcPr>
            <w:tcW w:w="1384" w:type="dxa"/>
            <w:shd w:val="clear" w:color="auto" w:fill="auto"/>
          </w:tcPr>
          <w:p w14:paraId="3086C947" w14:textId="77777777" w:rsidR="001400B9" w:rsidRPr="001400B9" w:rsidRDefault="001400B9" w:rsidP="00CD729F">
            <w:pPr>
              <w:rPr>
                <w:b/>
                <w:i/>
                <w:sz w:val="22"/>
                <w:szCs w:val="22"/>
              </w:rPr>
            </w:pPr>
            <w:r w:rsidRPr="001400B9">
              <w:rPr>
                <w:b/>
                <w:i/>
                <w:sz w:val="22"/>
                <w:szCs w:val="22"/>
              </w:rPr>
              <w:t>Tổng</w:t>
            </w:r>
          </w:p>
        </w:tc>
        <w:tc>
          <w:tcPr>
            <w:tcW w:w="1188" w:type="dxa"/>
            <w:shd w:val="clear" w:color="auto" w:fill="auto"/>
            <w:vAlign w:val="center"/>
          </w:tcPr>
          <w:p w14:paraId="3DE488ED" w14:textId="77777777" w:rsidR="001400B9" w:rsidRPr="001400B9" w:rsidRDefault="001400B9" w:rsidP="00CD729F">
            <w:pPr>
              <w:jc w:val="right"/>
              <w:rPr>
                <w:b/>
                <w:i/>
                <w:sz w:val="22"/>
                <w:szCs w:val="22"/>
              </w:rPr>
            </w:pPr>
            <w:r w:rsidRPr="001400B9">
              <w:rPr>
                <w:b/>
                <w:i/>
                <w:sz w:val="22"/>
                <w:szCs w:val="22"/>
              </w:rPr>
              <w:t>176.113</w:t>
            </w:r>
          </w:p>
        </w:tc>
        <w:tc>
          <w:tcPr>
            <w:tcW w:w="1211" w:type="dxa"/>
            <w:shd w:val="clear" w:color="auto" w:fill="auto"/>
            <w:vAlign w:val="center"/>
          </w:tcPr>
          <w:p w14:paraId="0365C7AA" w14:textId="77777777" w:rsidR="001400B9" w:rsidRPr="001400B9" w:rsidRDefault="001400B9" w:rsidP="00CD729F">
            <w:pPr>
              <w:jc w:val="right"/>
              <w:rPr>
                <w:b/>
                <w:i/>
                <w:sz w:val="22"/>
                <w:szCs w:val="22"/>
              </w:rPr>
            </w:pPr>
            <w:r w:rsidRPr="001400B9">
              <w:rPr>
                <w:b/>
                <w:i/>
                <w:sz w:val="22"/>
                <w:szCs w:val="22"/>
              </w:rPr>
              <w:t>-24,30</w:t>
            </w:r>
          </w:p>
        </w:tc>
        <w:tc>
          <w:tcPr>
            <w:tcW w:w="1211" w:type="dxa"/>
            <w:shd w:val="clear" w:color="auto" w:fill="auto"/>
            <w:vAlign w:val="center"/>
          </w:tcPr>
          <w:p w14:paraId="72A976E2" w14:textId="77777777" w:rsidR="001400B9" w:rsidRPr="001400B9" w:rsidRDefault="001400B9" w:rsidP="00CD729F">
            <w:pPr>
              <w:jc w:val="right"/>
              <w:rPr>
                <w:b/>
                <w:i/>
                <w:sz w:val="22"/>
                <w:szCs w:val="22"/>
              </w:rPr>
            </w:pPr>
            <w:r w:rsidRPr="001400B9">
              <w:rPr>
                <w:b/>
                <w:i/>
                <w:sz w:val="22"/>
                <w:szCs w:val="22"/>
              </w:rPr>
              <w:t>14,43</w:t>
            </w:r>
          </w:p>
        </w:tc>
        <w:tc>
          <w:tcPr>
            <w:tcW w:w="1274" w:type="dxa"/>
            <w:shd w:val="clear" w:color="auto" w:fill="auto"/>
            <w:vAlign w:val="center"/>
          </w:tcPr>
          <w:p w14:paraId="6A42A9CB" w14:textId="77777777" w:rsidR="001400B9" w:rsidRPr="001400B9" w:rsidRDefault="001400B9" w:rsidP="00CD729F">
            <w:pPr>
              <w:jc w:val="right"/>
              <w:rPr>
                <w:b/>
                <w:i/>
                <w:sz w:val="22"/>
                <w:szCs w:val="22"/>
              </w:rPr>
            </w:pPr>
            <w:r w:rsidRPr="001400B9">
              <w:rPr>
                <w:b/>
                <w:i/>
                <w:sz w:val="22"/>
                <w:szCs w:val="22"/>
              </w:rPr>
              <w:t>1.733.690</w:t>
            </w:r>
          </w:p>
        </w:tc>
        <w:tc>
          <w:tcPr>
            <w:tcW w:w="1211" w:type="dxa"/>
            <w:shd w:val="clear" w:color="auto" w:fill="auto"/>
            <w:vAlign w:val="center"/>
          </w:tcPr>
          <w:p w14:paraId="1A78CDF4" w14:textId="77777777" w:rsidR="001400B9" w:rsidRPr="001400B9" w:rsidRDefault="001400B9" w:rsidP="00CD729F">
            <w:pPr>
              <w:jc w:val="right"/>
              <w:rPr>
                <w:b/>
                <w:i/>
                <w:sz w:val="22"/>
                <w:szCs w:val="22"/>
              </w:rPr>
            </w:pPr>
            <w:r w:rsidRPr="001400B9">
              <w:rPr>
                <w:b/>
                <w:i/>
                <w:sz w:val="22"/>
                <w:szCs w:val="22"/>
              </w:rPr>
              <w:t>36,60</w:t>
            </w:r>
          </w:p>
        </w:tc>
        <w:tc>
          <w:tcPr>
            <w:tcW w:w="1211" w:type="dxa"/>
            <w:shd w:val="clear" w:color="auto" w:fill="auto"/>
            <w:vAlign w:val="center"/>
          </w:tcPr>
          <w:p w14:paraId="2781D120" w14:textId="77777777" w:rsidR="001400B9" w:rsidRPr="001400B9" w:rsidRDefault="001400B9" w:rsidP="00CD729F">
            <w:pPr>
              <w:jc w:val="right"/>
              <w:rPr>
                <w:b/>
                <w:i/>
                <w:sz w:val="22"/>
                <w:szCs w:val="22"/>
              </w:rPr>
            </w:pPr>
            <w:r w:rsidRPr="001400B9">
              <w:rPr>
                <w:b/>
                <w:i/>
                <w:sz w:val="22"/>
                <w:szCs w:val="22"/>
              </w:rPr>
              <w:t>100,00</w:t>
            </w:r>
          </w:p>
        </w:tc>
        <w:tc>
          <w:tcPr>
            <w:tcW w:w="974" w:type="dxa"/>
            <w:shd w:val="clear" w:color="auto" w:fill="auto"/>
            <w:vAlign w:val="center"/>
          </w:tcPr>
          <w:p w14:paraId="3A40770A" w14:textId="77777777" w:rsidR="001400B9" w:rsidRPr="001400B9" w:rsidRDefault="001400B9" w:rsidP="00CD729F">
            <w:pPr>
              <w:jc w:val="right"/>
              <w:rPr>
                <w:b/>
                <w:i/>
                <w:sz w:val="22"/>
                <w:szCs w:val="22"/>
              </w:rPr>
            </w:pPr>
            <w:r w:rsidRPr="001400B9">
              <w:rPr>
                <w:b/>
                <w:i/>
                <w:sz w:val="22"/>
                <w:szCs w:val="22"/>
              </w:rPr>
              <w:t>100,00</w:t>
            </w:r>
          </w:p>
        </w:tc>
      </w:tr>
      <w:tr w:rsidR="001400B9" w:rsidRPr="00114E30" w14:paraId="7E85C9ED" w14:textId="77777777" w:rsidTr="001400B9">
        <w:tc>
          <w:tcPr>
            <w:tcW w:w="1384" w:type="dxa"/>
            <w:shd w:val="clear" w:color="auto" w:fill="auto"/>
          </w:tcPr>
          <w:p w14:paraId="2FC70353" w14:textId="77777777" w:rsidR="001400B9" w:rsidRPr="005B3800" w:rsidRDefault="001400B9" w:rsidP="00CD729F">
            <w:pPr>
              <w:rPr>
                <w:sz w:val="22"/>
                <w:szCs w:val="22"/>
              </w:rPr>
            </w:pPr>
            <w:r w:rsidRPr="005B3800">
              <w:rPr>
                <w:sz w:val="22"/>
                <w:szCs w:val="22"/>
              </w:rPr>
              <w:t>Trung Quốc</w:t>
            </w:r>
          </w:p>
        </w:tc>
        <w:tc>
          <w:tcPr>
            <w:tcW w:w="1188" w:type="dxa"/>
            <w:shd w:val="clear" w:color="auto" w:fill="auto"/>
            <w:vAlign w:val="center"/>
          </w:tcPr>
          <w:p w14:paraId="00D765B7" w14:textId="77777777" w:rsidR="001400B9" w:rsidRPr="005B3800" w:rsidRDefault="001400B9" w:rsidP="00CD729F">
            <w:pPr>
              <w:jc w:val="right"/>
              <w:rPr>
                <w:sz w:val="22"/>
                <w:szCs w:val="22"/>
              </w:rPr>
            </w:pPr>
            <w:r w:rsidRPr="005B3800">
              <w:rPr>
                <w:sz w:val="22"/>
                <w:szCs w:val="22"/>
              </w:rPr>
              <w:t>104.632</w:t>
            </w:r>
          </w:p>
        </w:tc>
        <w:tc>
          <w:tcPr>
            <w:tcW w:w="1211" w:type="dxa"/>
            <w:shd w:val="clear" w:color="auto" w:fill="auto"/>
            <w:vAlign w:val="center"/>
          </w:tcPr>
          <w:p w14:paraId="6265D9CC" w14:textId="77777777" w:rsidR="001400B9" w:rsidRPr="005B3800" w:rsidRDefault="001400B9" w:rsidP="00CD729F">
            <w:pPr>
              <w:jc w:val="right"/>
              <w:rPr>
                <w:sz w:val="22"/>
                <w:szCs w:val="22"/>
              </w:rPr>
            </w:pPr>
            <w:r w:rsidRPr="005B3800">
              <w:rPr>
                <w:sz w:val="22"/>
                <w:szCs w:val="22"/>
              </w:rPr>
              <w:t>-24,16</w:t>
            </w:r>
          </w:p>
        </w:tc>
        <w:tc>
          <w:tcPr>
            <w:tcW w:w="1211" w:type="dxa"/>
            <w:shd w:val="clear" w:color="auto" w:fill="auto"/>
            <w:vAlign w:val="center"/>
          </w:tcPr>
          <w:p w14:paraId="7861496A" w14:textId="77777777" w:rsidR="001400B9" w:rsidRPr="005B3800" w:rsidRDefault="001400B9" w:rsidP="00CD729F">
            <w:pPr>
              <w:jc w:val="right"/>
              <w:rPr>
                <w:sz w:val="22"/>
                <w:szCs w:val="22"/>
              </w:rPr>
            </w:pPr>
            <w:r w:rsidRPr="005B3800">
              <w:rPr>
                <w:sz w:val="22"/>
                <w:szCs w:val="22"/>
              </w:rPr>
              <w:t>27,83</w:t>
            </w:r>
          </w:p>
        </w:tc>
        <w:tc>
          <w:tcPr>
            <w:tcW w:w="1274" w:type="dxa"/>
            <w:shd w:val="clear" w:color="auto" w:fill="auto"/>
            <w:vAlign w:val="center"/>
          </w:tcPr>
          <w:p w14:paraId="474A58CD" w14:textId="77777777" w:rsidR="001400B9" w:rsidRPr="005B3800" w:rsidRDefault="001400B9" w:rsidP="00CD729F">
            <w:pPr>
              <w:jc w:val="right"/>
              <w:rPr>
                <w:sz w:val="22"/>
                <w:szCs w:val="22"/>
              </w:rPr>
            </w:pPr>
            <w:r w:rsidRPr="005B3800">
              <w:rPr>
                <w:sz w:val="22"/>
                <w:szCs w:val="22"/>
              </w:rPr>
              <w:t>965.052</w:t>
            </w:r>
          </w:p>
        </w:tc>
        <w:tc>
          <w:tcPr>
            <w:tcW w:w="1211" w:type="dxa"/>
            <w:shd w:val="clear" w:color="auto" w:fill="auto"/>
            <w:vAlign w:val="center"/>
          </w:tcPr>
          <w:p w14:paraId="0A3D7C87" w14:textId="77777777" w:rsidR="001400B9" w:rsidRPr="005B3800" w:rsidRDefault="001400B9" w:rsidP="00CD729F">
            <w:pPr>
              <w:jc w:val="right"/>
              <w:rPr>
                <w:sz w:val="22"/>
                <w:szCs w:val="22"/>
              </w:rPr>
            </w:pPr>
            <w:r w:rsidRPr="005B3800">
              <w:rPr>
                <w:sz w:val="22"/>
                <w:szCs w:val="22"/>
              </w:rPr>
              <w:t>42,02</w:t>
            </w:r>
          </w:p>
        </w:tc>
        <w:tc>
          <w:tcPr>
            <w:tcW w:w="1211" w:type="dxa"/>
            <w:shd w:val="clear" w:color="auto" w:fill="auto"/>
            <w:vAlign w:val="center"/>
          </w:tcPr>
          <w:p w14:paraId="73DF0887" w14:textId="77777777" w:rsidR="001400B9" w:rsidRPr="005B3800" w:rsidRDefault="001400B9" w:rsidP="00CD729F">
            <w:pPr>
              <w:jc w:val="right"/>
              <w:rPr>
                <w:sz w:val="22"/>
                <w:szCs w:val="22"/>
              </w:rPr>
            </w:pPr>
            <w:r w:rsidRPr="005B3800">
              <w:rPr>
                <w:sz w:val="22"/>
                <w:szCs w:val="22"/>
              </w:rPr>
              <w:t>55,66</w:t>
            </w:r>
          </w:p>
        </w:tc>
        <w:tc>
          <w:tcPr>
            <w:tcW w:w="974" w:type="dxa"/>
            <w:shd w:val="clear" w:color="auto" w:fill="auto"/>
            <w:vAlign w:val="center"/>
          </w:tcPr>
          <w:p w14:paraId="4E5719CE" w14:textId="77777777" w:rsidR="001400B9" w:rsidRPr="005B3800" w:rsidRDefault="001400B9" w:rsidP="00CD729F">
            <w:pPr>
              <w:jc w:val="right"/>
              <w:rPr>
                <w:sz w:val="22"/>
                <w:szCs w:val="22"/>
              </w:rPr>
            </w:pPr>
            <w:r w:rsidRPr="005B3800">
              <w:rPr>
                <w:sz w:val="22"/>
                <w:szCs w:val="22"/>
              </w:rPr>
              <w:t>53,54</w:t>
            </w:r>
          </w:p>
        </w:tc>
      </w:tr>
      <w:tr w:rsidR="001400B9" w:rsidRPr="00114E30" w14:paraId="7EEB2A79" w14:textId="77777777" w:rsidTr="001400B9">
        <w:tc>
          <w:tcPr>
            <w:tcW w:w="1384" w:type="dxa"/>
            <w:shd w:val="clear" w:color="auto" w:fill="auto"/>
          </w:tcPr>
          <w:p w14:paraId="6DA07DFC" w14:textId="77777777" w:rsidR="001400B9" w:rsidRPr="005B3800" w:rsidRDefault="001400B9" w:rsidP="00CD729F">
            <w:pPr>
              <w:rPr>
                <w:sz w:val="22"/>
                <w:szCs w:val="22"/>
              </w:rPr>
            </w:pPr>
            <w:r w:rsidRPr="005B3800">
              <w:rPr>
                <w:sz w:val="22"/>
                <w:szCs w:val="22"/>
              </w:rPr>
              <w:t>Đài Loan</w:t>
            </w:r>
          </w:p>
        </w:tc>
        <w:tc>
          <w:tcPr>
            <w:tcW w:w="1188" w:type="dxa"/>
            <w:shd w:val="clear" w:color="auto" w:fill="auto"/>
            <w:vAlign w:val="center"/>
          </w:tcPr>
          <w:p w14:paraId="410E142C" w14:textId="77777777" w:rsidR="001400B9" w:rsidRPr="005B3800" w:rsidRDefault="001400B9" w:rsidP="00CD729F">
            <w:pPr>
              <w:jc w:val="right"/>
              <w:rPr>
                <w:sz w:val="22"/>
                <w:szCs w:val="22"/>
              </w:rPr>
            </w:pPr>
            <w:r w:rsidRPr="005B3800">
              <w:rPr>
                <w:sz w:val="22"/>
                <w:szCs w:val="22"/>
              </w:rPr>
              <w:t>21.716</w:t>
            </w:r>
          </w:p>
        </w:tc>
        <w:tc>
          <w:tcPr>
            <w:tcW w:w="1211" w:type="dxa"/>
            <w:shd w:val="clear" w:color="auto" w:fill="auto"/>
            <w:vAlign w:val="center"/>
          </w:tcPr>
          <w:p w14:paraId="5428BDEA" w14:textId="77777777" w:rsidR="001400B9" w:rsidRPr="005B3800" w:rsidRDefault="001400B9" w:rsidP="00CD729F">
            <w:pPr>
              <w:jc w:val="right"/>
              <w:rPr>
                <w:sz w:val="22"/>
                <w:szCs w:val="22"/>
              </w:rPr>
            </w:pPr>
            <w:r w:rsidRPr="005B3800">
              <w:rPr>
                <w:sz w:val="22"/>
                <w:szCs w:val="22"/>
              </w:rPr>
              <w:t>-29,62</w:t>
            </w:r>
          </w:p>
        </w:tc>
        <w:tc>
          <w:tcPr>
            <w:tcW w:w="1211" w:type="dxa"/>
            <w:shd w:val="clear" w:color="auto" w:fill="auto"/>
            <w:vAlign w:val="center"/>
          </w:tcPr>
          <w:p w14:paraId="3A0AA35C" w14:textId="77777777" w:rsidR="001400B9" w:rsidRPr="005B3800" w:rsidRDefault="001400B9" w:rsidP="00CD729F">
            <w:pPr>
              <w:jc w:val="right"/>
              <w:rPr>
                <w:sz w:val="22"/>
                <w:szCs w:val="22"/>
              </w:rPr>
            </w:pPr>
            <w:r w:rsidRPr="005B3800">
              <w:rPr>
                <w:sz w:val="22"/>
                <w:szCs w:val="22"/>
              </w:rPr>
              <w:t>10,19</w:t>
            </w:r>
          </w:p>
        </w:tc>
        <w:tc>
          <w:tcPr>
            <w:tcW w:w="1274" w:type="dxa"/>
            <w:shd w:val="clear" w:color="auto" w:fill="auto"/>
            <w:vAlign w:val="center"/>
          </w:tcPr>
          <w:p w14:paraId="4529C2BC" w14:textId="77777777" w:rsidR="001400B9" w:rsidRPr="005B3800" w:rsidRDefault="001400B9" w:rsidP="00CD729F">
            <w:pPr>
              <w:jc w:val="right"/>
              <w:rPr>
                <w:sz w:val="22"/>
                <w:szCs w:val="22"/>
              </w:rPr>
            </w:pPr>
            <w:r w:rsidRPr="005B3800">
              <w:rPr>
                <w:sz w:val="22"/>
                <w:szCs w:val="22"/>
              </w:rPr>
              <w:t>241.995</w:t>
            </w:r>
          </w:p>
        </w:tc>
        <w:tc>
          <w:tcPr>
            <w:tcW w:w="1211" w:type="dxa"/>
            <w:shd w:val="clear" w:color="auto" w:fill="auto"/>
            <w:vAlign w:val="center"/>
          </w:tcPr>
          <w:p w14:paraId="6E20769E" w14:textId="77777777" w:rsidR="001400B9" w:rsidRPr="005B3800" w:rsidRDefault="001400B9" w:rsidP="00CD729F">
            <w:pPr>
              <w:jc w:val="right"/>
              <w:rPr>
                <w:sz w:val="22"/>
                <w:szCs w:val="22"/>
              </w:rPr>
            </w:pPr>
            <w:r w:rsidRPr="005B3800">
              <w:rPr>
                <w:sz w:val="22"/>
                <w:szCs w:val="22"/>
              </w:rPr>
              <w:t>46,83</w:t>
            </w:r>
          </w:p>
        </w:tc>
        <w:tc>
          <w:tcPr>
            <w:tcW w:w="1211" w:type="dxa"/>
            <w:shd w:val="clear" w:color="auto" w:fill="auto"/>
            <w:vAlign w:val="center"/>
          </w:tcPr>
          <w:p w14:paraId="6E7380CF" w14:textId="77777777" w:rsidR="001400B9" w:rsidRPr="005B3800" w:rsidRDefault="001400B9" w:rsidP="00CD729F">
            <w:pPr>
              <w:jc w:val="right"/>
              <w:rPr>
                <w:sz w:val="22"/>
                <w:szCs w:val="22"/>
              </w:rPr>
            </w:pPr>
            <w:r w:rsidRPr="005B3800">
              <w:rPr>
                <w:sz w:val="22"/>
                <w:szCs w:val="22"/>
              </w:rPr>
              <w:t>13,96</w:t>
            </w:r>
          </w:p>
        </w:tc>
        <w:tc>
          <w:tcPr>
            <w:tcW w:w="974" w:type="dxa"/>
            <w:shd w:val="clear" w:color="auto" w:fill="auto"/>
            <w:vAlign w:val="center"/>
          </w:tcPr>
          <w:p w14:paraId="60217750" w14:textId="77777777" w:rsidR="001400B9" w:rsidRPr="005B3800" w:rsidRDefault="001400B9" w:rsidP="00CD729F">
            <w:pPr>
              <w:jc w:val="right"/>
              <w:rPr>
                <w:sz w:val="22"/>
                <w:szCs w:val="22"/>
              </w:rPr>
            </w:pPr>
            <w:r w:rsidRPr="005B3800">
              <w:rPr>
                <w:sz w:val="22"/>
                <w:szCs w:val="22"/>
              </w:rPr>
              <w:t>12,99</w:t>
            </w:r>
          </w:p>
        </w:tc>
      </w:tr>
      <w:tr w:rsidR="001400B9" w:rsidRPr="00114E30" w14:paraId="4C52367A" w14:textId="77777777" w:rsidTr="001400B9">
        <w:tc>
          <w:tcPr>
            <w:tcW w:w="1384" w:type="dxa"/>
            <w:shd w:val="clear" w:color="auto" w:fill="auto"/>
          </w:tcPr>
          <w:p w14:paraId="1EC9722C" w14:textId="3261B62B" w:rsidR="001400B9" w:rsidRPr="005B3800" w:rsidRDefault="001400B9" w:rsidP="00CD729F">
            <w:pPr>
              <w:rPr>
                <w:sz w:val="22"/>
                <w:szCs w:val="22"/>
              </w:rPr>
            </w:pPr>
            <w:r>
              <w:rPr>
                <w:sz w:val="22"/>
                <w:szCs w:val="22"/>
              </w:rPr>
              <w:t>Ấ</w:t>
            </w:r>
            <w:r w:rsidRPr="005B3800">
              <w:rPr>
                <w:sz w:val="22"/>
                <w:szCs w:val="22"/>
              </w:rPr>
              <w:t>n Độ</w:t>
            </w:r>
          </w:p>
        </w:tc>
        <w:tc>
          <w:tcPr>
            <w:tcW w:w="1188" w:type="dxa"/>
            <w:shd w:val="clear" w:color="auto" w:fill="auto"/>
            <w:vAlign w:val="center"/>
          </w:tcPr>
          <w:p w14:paraId="312DD262" w14:textId="77777777" w:rsidR="001400B9" w:rsidRPr="005B3800" w:rsidRDefault="001400B9" w:rsidP="00CD729F">
            <w:pPr>
              <w:jc w:val="right"/>
              <w:rPr>
                <w:sz w:val="22"/>
                <w:szCs w:val="22"/>
              </w:rPr>
            </w:pPr>
            <w:r w:rsidRPr="005B3800">
              <w:rPr>
                <w:sz w:val="22"/>
                <w:szCs w:val="22"/>
              </w:rPr>
              <w:t>13.729</w:t>
            </w:r>
          </w:p>
        </w:tc>
        <w:tc>
          <w:tcPr>
            <w:tcW w:w="1211" w:type="dxa"/>
            <w:shd w:val="clear" w:color="auto" w:fill="auto"/>
            <w:vAlign w:val="center"/>
          </w:tcPr>
          <w:p w14:paraId="45ECCF9F" w14:textId="77777777" w:rsidR="001400B9" w:rsidRPr="005B3800" w:rsidRDefault="001400B9" w:rsidP="00CD729F">
            <w:pPr>
              <w:jc w:val="right"/>
              <w:rPr>
                <w:sz w:val="22"/>
                <w:szCs w:val="22"/>
              </w:rPr>
            </w:pPr>
            <w:r w:rsidRPr="005B3800">
              <w:rPr>
                <w:sz w:val="22"/>
                <w:szCs w:val="22"/>
              </w:rPr>
              <w:t>-0,60</w:t>
            </w:r>
          </w:p>
        </w:tc>
        <w:tc>
          <w:tcPr>
            <w:tcW w:w="1211" w:type="dxa"/>
            <w:shd w:val="clear" w:color="auto" w:fill="auto"/>
            <w:vAlign w:val="center"/>
          </w:tcPr>
          <w:p w14:paraId="28E5CE52" w14:textId="77777777" w:rsidR="001400B9" w:rsidRPr="005B3800" w:rsidRDefault="001400B9" w:rsidP="00CD729F">
            <w:pPr>
              <w:jc w:val="right"/>
              <w:rPr>
                <w:sz w:val="22"/>
                <w:szCs w:val="22"/>
              </w:rPr>
            </w:pPr>
            <w:r w:rsidRPr="005B3800">
              <w:rPr>
                <w:sz w:val="22"/>
                <w:szCs w:val="22"/>
              </w:rPr>
              <w:t>26,69</w:t>
            </w:r>
          </w:p>
        </w:tc>
        <w:tc>
          <w:tcPr>
            <w:tcW w:w="1274" w:type="dxa"/>
            <w:shd w:val="clear" w:color="auto" w:fill="auto"/>
            <w:vAlign w:val="center"/>
          </w:tcPr>
          <w:p w14:paraId="1328E52D" w14:textId="77777777" w:rsidR="001400B9" w:rsidRPr="005B3800" w:rsidRDefault="001400B9" w:rsidP="00CD729F">
            <w:pPr>
              <w:jc w:val="right"/>
              <w:rPr>
                <w:sz w:val="22"/>
                <w:szCs w:val="22"/>
              </w:rPr>
            </w:pPr>
            <w:r w:rsidRPr="005B3800">
              <w:rPr>
                <w:sz w:val="22"/>
                <w:szCs w:val="22"/>
              </w:rPr>
              <w:t>123.458</w:t>
            </w:r>
          </w:p>
        </w:tc>
        <w:tc>
          <w:tcPr>
            <w:tcW w:w="1211" w:type="dxa"/>
            <w:shd w:val="clear" w:color="auto" w:fill="auto"/>
            <w:vAlign w:val="center"/>
          </w:tcPr>
          <w:p w14:paraId="22ECAA78" w14:textId="77777777" w:rsidR="001400B9" w:rsidRPr="005B3800" w:rsidRDefault="001400B9" w:rsidP="00CD729F">
            <w:pPr>
              <w:jc w:val="right"/>
              <w:rPr>
                <w:sz w:val="22"/>
                <w:szCs w:val="22"/>
              </w:rPr>
            </w:pPr>
            <w:r w:rsidRPr="005B3800">
              <w:rPr>
                <w:sz w:val="22"/>
                <w:szCs w:val="22"/>
              </w:rPr>
              <w:t>54,04</w:t>
            </w:r>
          </w:p>
        </w:tc>
        <w:tc>
          <w:tcPr>
            <w:tcW w:w="1211" w:type="dxa"/>
            <w:shd w:val="clear" w:color="auto" w:fill="auto"/>
            <w:vAlign w:val="center"/>
          </w:tcPr>
          <w:p w14:paraId="6C547D21" w14:textId="77777777" w:rsidR="001400B9" w:rsidRPr="005B3800" w:rsidRDefault="001400B9" w:rsidP="00CD729F">
            <w:pPr>
              <w:jc w:val="right"/>
              <w:rPr>
                <w:sz w:val="22"/>
                <w:szCs w:val="22"/>
              </w:rPr>
            </w:pPr>
            <w:r w:rsidRPr="005B3800">
              <w:rPr>
                <w:sz w:val="22"/>
                <w:szCs w:val="22"/>
              </w:rPr>
              <w:t>7,12</w:t>
            </w:r>
          </w:p>
        </w:tc>
        <w:tc>
          <w:tcPr>
            <w:tcW w:w="974" w:type="dxa"/>
            <w:shd w:val="clear" w:color="auto" w:fill="auto"/>
            <w:vAlign w:val="center"/>
          </w:tcPr>
          <w:p w14:paraId="00515C65" w14:textId="77777777" w:rsidR="001400B9" w:rsidRPr="005B3800" w:rsidRDefault="001400B9" w:rsidP="00CD729F">
            <w:pPr>
              <w:jc w:val="right"/>
              <w:rPr>
                <w:sz w:val="22"/>
                <w:szCs w:val="22"/>
              </w:rPr>
            </w:pPr>
            <w:r w:rsidRPr="005B3800">
              <w:rPr>
                <w:sz w:val="22"/>
                <w:szCs w:val="22"/>
              </w:rPr>
              <w:t>6,31</w:t>
            </w:r>
          </w:p>
        </w:tc>
      </w:tr>
      <w:tr w:rsidR="001400B9" w:rsidRPr="00114E30" w14:paraId="467C42BE" w14:textId="77777777" w:rsidTr="001400B9">
        <w:tc>
          <w:tcPr>
            <w:tcW w:w="1384" w:type="dxa"/>
            <w:shd w:val="clear" w:color="auto" w:fill="auto"/>
          </w:tcPr>
          <w:p w14:paraId="0900D179" w14:textId="77777777" w:rsidR="001400B9" w:rsidRPr="005B3800" w:rsidRDefault="001400B9" w:rsidP="00CD729F">
            <w:pPr>
              <w:rPr>
                <w:sz w:val="22"/>
                <w:szCs w:val="22"/>
              </w:rPr>
            </w:pPr>
            <w:r w:rsidRPr="005B3800">
              <w:rPr>
                <w:sz w:val="22"/>
                <w:szCs w:val="22"/>
              </w:rPr>
              <w:t>Hàn Quốc</w:t>
            </w:r>
          </w:p>
        </w:tc>
        <w:tc>
          <w:tcPr>
            <w:tcW w:w="1188" w:type="dxa"/>
            <w:shd w:val="clear" w:color="auto" w:fill="auto"/>
            <w:vAlign w:val="center"/>
          </w:tcPr>
          <w:p w14:paraId="7F70C713" w14:textId="77777777" w:rsidR="001400B9" w:rsidRPr="005B3800" w:rsidRDefault="001400B9" w:rsidP="00CD729F">
            <w:pPr>
              <w:jc w:val="right"/>
              <w:rPr>
                <w:sz w:val="22"/>
                <w:szCs w:val="22"/>
              </w:rPr>
            </w:pPr>
            <w:r w:rsidRPr="005B3800">
              <w:rPr>
                <w:sz w:val="22"/>
                <w:szCs w:val="22"/>
              </w:rPr>
              <w:t>10.993</w:t>
            </w:r>
          </w:p>
        </w:tc>
        <w:tc>
          <w:tcPr>
            <w:tcW w:w="1211" w:type="dxa"/>
            <w:shd w:val="clear" w:color="auto" w:fill="auto"/>
            <w:vAlign w:val="center"/>
          </w:tcPr>
          <w:p w14:paraId="249225FB" w14:textId="77777777" w:rsidR="001400B9" w:rsidRPr="005B3800" w:rsidRDefault="001400B9" w:rsidP="00CD729F">
            <w:pPr>
              <w:jc w:val="right"/>
              <w:rPr>
                <w:sz w:val="22"/>
                <w:szCs w:val="22"/>
              </w:rPr>
            </w:pPr>
            <w:r w:rsidRPr="005B3800">
              <w:rPr>
                <w:sz w:val="22"/>
                <w:szCs w:val="22"/>
              </w:rPr>
              <w:t>-19,03</w:t>
            </w:r>
          </w:p>
        </w:tc>
        <w:tc>
          <w:tcPr>
            <w:tcW w:w="1211" w:type="dxa"/>
            <w:shd w:val="clear" w:color="auto" w:fill="auto"/>
            <w:vAlign w:val="center"/>
          </w:tcPr>
          <w:p w14:paraId="15C7CE40" w14:textId="77777777" w:rsidR="001400B9" w:rsidRPr="005B3800" w:rsidRDefault="001400B9" w:rsidP="00CD729F">
            <w:pPr>
              <w:jc w:val="right"/>
              <w:rPr>
                <w:sz w:val="22"/>
                <w:szCs w:val="22"/>
              </w:rPr>
            </w:pPr>
            <w:r w:rsidRPr="005B3800">
              <w:rPr>
                <w:sz w:val="22"/>
                <w:szCs w:val="22"/>
              </w:rPr>
              <w:t>14,22</w:t>
            </w:r>
          </w:p>
        </w:tc>
        <w:tc>
          <w:tcPr>
            <w:tcW w:w="1274" w:type="dxa"/>
            <w:shd w:val="clear" w:color="auto" w:fill="auto"/>
            <w:vAlign w:val="center"/>
          </w:tcPr>
          <w:p w14:paraId="2D402C57" w14:textId="77777777" w:rsidR="001400B9" w:rsidRPr="005B3800" w:rsidRDefault="001400B9" w:rsidP="00CD729F">
            <w:pPr>
              <w:jc w:val="right"/>
              <w:rPr>
                <w:sz w:val="22"/>
                <w:szCs w:val="22"/>
              </w:rPr>
            </w:pPr>
            <w:r w:rsidRPr="005B3800">
              <w:rPr>
                <w:sz w:val="22"/>
                <w:szCs w:val="22"/>
              </w:rPr>
              <w:t>104.212</w:t>
            </w:r>
          </w:p>
        </w:tc>
        <w:tc>
          <w:tcPr>
            <w:tcW w:w="1211" w:type="dxa"/>
            <w:shd w:val="clear" w:color="auto" w:fill="auto"/>
            <w:vAlign w:val="center"/>
          </w:tcPr>
          <w:p w14:paraId="11F1DD33" w14:textId="77777777" w:rsidR="001400B9" w:rsidRPr="005B3800" w:rsidRDefault="001400B9" w:rsidP="00CD729F">
            <w:pPr>
              <w:jc w:val="right"/>
              <w:rPr>
                <w:sz w:val="22"/>
                <w:szCs w:val="22"/>
              </w:rPr>
            </w:pPr>
            <w:r w:rsidRPr="005B3800">
              <w:rPr>
                <w:sz w:val="22"/>
                <w:szCs w:val="22"/>
              </w:rPr>
              <w:t>18,04</w:t>
            </w:r>
          </w:p>
        </w:tc>
        <w:tc>
          <w:tcPr>
            <w:tcW w:w="1211" w:type="dxa"/>
            <w:shd w:val="clear" w:color="auto" w:fill="auto"/>
            <w:vAlign w:val="center"/>
          </w:tcPr>
          <w:p w14:paraId="06BFADF8" w14:textId="77777777" w:rsidR="001400B9" w:rsidRPr="005B3800" w:rsidRDefault="001400B9" w:rsidP="00CD729F">
            <w:pPr>
              <w:jc w:val="right"/>
              <w:rPr>
                <w:sz w:val="22"/>
                <w:szCs w:val="22"/>
              </w:rPr>
            </w:pPr>
            <w:r w:rsidRPr="005B3800">
              <w:rPr>
                <w:sz w:val="22"/>
                <w:szCs w:val="22"/>
              </w:rPr>
              <w:t>6,01</w:t>
            </w:r>
          </w:p>
        </w:tc>
        <w:tc>
          <w:tcPr>
            <w:tcW w:w="974" w:type="dxa"/>
            <w:shd w:val="clear" w:color="auto" w:fill="auto"/>
            <w:vAlign w:val="center"/>
          </w:tcPr>
          <w:p w14:paraId="0281BEAA" w14:textId="77777777" w:rsidR="001400B9" w:rsidRPr="005B3800" w:rsidRDefault="001400B9" w:rsidP="00CD729F">
            <w:pPr>
              <w:jc w:val="right"/>
              <w:rPr>
                <w:sz w:val="22"/>
                <w:szCs w:val="22"/>
              </w:rPr>
            </w:pPr>
            <w:r w:rsidRPr="005B3800">
              <w:rPr>
                <w:sz w:val="22"/>
                <w:szCs w:val="22"/>
              </w:rPr>
              <w:t>6,96</w:t>
            </w:r>
          </w:p>
        </w:tc>
      </w:tr>
      <w:tr w:rsidR="001400B9" w:rsidRPr="00114E30" w14:paraId="5CEA8625" w14:textId="77777777" w:rsidTr="001400B9">
        <w:tc>
          <w:tcPr>
            <w:tcW w:w="1384" w:type="dxa"/>
            <w:shd w:val="clear" w:color="auto" w:fill="auto"/>
          </w:tcPr>
          <w:p w14:paraId="28195BB4" w14:textId="77777777" w:rsidR="001400B9" w:rsidRPr="005B3800" w:rsidRDefault="001400B9" w:rsidP="00CD729F">
            <w:pPr>
              <w:rPr>
                <w:sz w:val="22"/>
                <w:szCs w:val="22"/>
              </w:rPr>
            </w:pPr>
            <w:r w:rsidRPr="005B3800">
              <w:rPr>
                <w:sz w:val="22"/>
                <w:szCs w:val="22"/>
              </w:rPr>
              <w:t>Indonesia</w:t>
            </w:r>
          </w:p>
        </w:tc>
        <w:tc>
          <w:tcPr>
            <w:tcW w:w="1188" w:type="dxa"/>
            <w:shd w:val="clear" w:color="auto" w:fill="auto"/>
            <w:vAlign w:val="center"/>
          </w:tcPr>
          <w:p w14:paraId="6FDFC95A" w14:textId="77777777" w:rsidR="001400B9" w:rsidRPr="005B3800" w:rsidRDefault="001400B9" w:rsidP="00CD729F">
            <w:pPr>
              <w:jc w:val="right"/>
              <w:rPr>
                <w:sz w:val="22"/>
                <w:szCs w:val="22"/>
              </w:rPr>
            </w:pPr>
            <w:r w:rsidRPr="005B3800">
              <w:rPr>
                <w:sz w:val="22"/>
                <w:szCs w:val="22"/>
              </w:rPr>
              <w:t>7.764</w:t>
            </w:r>
          </w:p>
        </w:tc>
        <w:tc>
          <w:tcPr>
            <w:tcW w:w="1211" w:type="dxa"/>
            <w:shd w:val="clear" w:color="auto" w:fill="auto"/>
            <w:vAlign w:val="center"/>
          </w:tcPr>
          <w:p w14:paraId="773C6E0A" w14:textId="77777777" w:rsidR="001400B9" w:rsidRPr="005B3800" w:rsidRDefault="001400B9" w:rsidP="00CD729F">
            <w:pPr>
              <w:jc w:val="right"/>
              <w:rPr>
                <w:sz w:val="22"/>
                <w:szCs w:val="22"/>
              </w:rPr>
            </w:pPr>
            <w:r w:rsidRPr="005B3800">
              <w:rPr>
                <w:sz w:val="22"/>
                <w:szCs w:val="22"/>
              </w:rPr>
              <w:t>-27,96</w:t>
            </w:r>
          </w:p>
        </w:tc>
        <w:tc>
          <w:tcPr>
            <w:tcW w:w="1211" w:type="dxa"/>
            <w:shd w:val="clear" w:color="auto" w:fill="auto"/>
            <w:vAlign w:val="center"/>
          </w:tcPr>
          <w:p w14:paraId="6456687F" w14:textId="77777777" w:rsidR="001400B9" w:rsidRPr="005B3800" w:rsidRDefault="001400B9" w:rsidP="00CD729F">
            <w:pPr>
              <w:jc w:val="right"/>
              <w:rPr>
                <w:sz w:val="22"/>
                <w:szCs w:val="22"/>
              </w:rPr>
            </w:pPr>
            <w:r w:rsidRPr="005B3800">
              <w:rPr>
                <w:sz w:val="22"/>
                <w:szCs w:val="22"/>
              </w:rPr>
              <w:t>22,67</w:t>
            </w:r>
          </w:p>
        </w:tc>
        <w:tc>
          <w:tcPr>
            <w:tcW w:w="1274" w:type="dxa"/>
            <w:shd w:val="clear" w:color="auto" w:fill="auto"/>
            <w:vAlign w:val="center"/>
          </w:tcPr>
          <w:p w14:paraId="61F3BB82" w14:textId="77777777" w:rsidR="001400B9" w:rsidRPr="005B3800" w:rsidRDefault="001400B9" w:rsidP="00CD729F">
            <w:pPr>
              <w:jc w:val="right"/>
              <w:rPr>
                <w:sz w:val="22"/>
                <w:szCs w:val="22"/>
              </w:rPr>
            </w:pPr>
            <w:r w:rsidRPr="005B3800">
              <w:rPr>
                <w:sz w:val="22"/>
                <w:szCs w:val="22"/>
              </w:rPr>
              <w:t>85.038</w:t>
            </w:r>
          </w:p>
        </w:tc>
        <w:tc>
          <w:tcPr>
            <w:tcW w:w="1211" w:type="dxa"/>
            <w:shd w:val="clear" w:color="auto" w:fill="auto"/>
            <w:vAlign w:val="center"/>
          </w:tcPr>
          <w:p w14:paraId="5E6D4F3A" w14:textId="77777777" w:rsidR="001400B9" w:rsidRPr="005B3800" w:rsidRDefault="001400B9" w:rsidP="00CD729F">
            <w:pPr>
              <w:jc w:val="right"/>
              <w:rPr>
                <w:sz w:val="22"/>
                <w:szCs w:val="22"/>
              </w:rPr>
            </w:pPr>
            <w:r w:rsidRPr="005B3800">
              <w:rPr>
                <w:sz w:val="22"/>
                <w:szCs w:val="22"/>
              </w:rPr>
              <w:t>35,17</w:t>
            </w:r>
          </w:p>
        </w:tc>
        <w:tc>
          <w:tcPr>
            <w:tcW w:w="1211" w:type="dxa"/>
            <w:shd w:val="clear" w:color="auto" w:fill="auto"/>
            <w:vAlign w:val="center"/>
          </w:tcPr>
          <w:p w14:paraId="22855E95" w14:textId="77777777" w:rsidR="001400B9" w:rsidRPr="005B3800" w:rsidRDefault="001400B9" w:rsidP="00CD729F">
            <w:pPr>
              <w:jc w:val="right"/>
              <w:rPr>
                <w:sz w:val="22"/>
                <w:szCs w:val="22"/>
              </w:rPr>
            </w:pPr>
            <w:r w:rsidRPr="005B3800">
              <w:rPr>
                <w:sz w:val="22"/>
                <w:szCs w:val="22"/>
              </w:rPr>
              <w:t>4,91</w:t>
            </w:r>
          </w:p>
        </w:tc>
        <w:tc>
          <w:tcPr>
            <w:tcW w:w="974" w:type="dxa"/>
            <w:shd w:val="clear" w:color="auto" w:fill="auto"/>
            <w:vAlign w:val="center"/>
          </w:tcPr>
          <w:p w14:paraId="718A2CED" w14:textId="77777777" w:rsidR="001400B9" w:rsidRPr="005B3800" w:rsidRDefault="001400B9" w:rsidP="00CD729F">
            <w:pPr>
              <w:jc w:val="right"/>
              <w:rPr>
                <w:sz w:val="22"/>
                <w:szCs w:val="22"/>
              </w:rPr>
            </w:pPr>
            <w:r w:rsidRPr="005B3800">
              <w:rPr>
                <w:sz w:val="22"/>
                <w:szCs w:val="22"/>
              </w:rPr>
              <w:t>4,96</w:t>
            </w:r>
          </w:p>
        </w:tc>
      </w:tr>
      <w:tr w:rsidR="001400B9" w:rsidRPr="00114E30" w14:paraId="3030E528" w14:textId="77777777" w:rsidTr="001400B9">
        <w:tc>
          <w:tcPr>
            <w:tcW w:w="1384" w:type="dxa"/>
            <w:shd w:val="clear" w:color="auto" w:fill="auto"/>
          </w:tcPr>
          <w:p w14:paraId="2C2911A2" w14:textId="77777777" w:rsidR="001400B9" w:rsidRPr="005B3800" w:rsidRDefault="001400B9" w:rsidP="00CD729F">
            <w:pPr>
              <w:rPr>
                <w:sz w:val="22"/>
                <w:szCs w:val="22"/>
              </w:rPr>
            </w:pPr>
            <w:r w:rsidRPr="005B3800">
              <w:rPr>
                <w:sz w:val="22"/>
                <w:szCs w:val="22"/>
              </w:rPr>
              <w:t>Thái Lan</w:t>
            </w:r>
          </w:p>
        </w:tc>
        <w:tc>
          <w:tcPr>
            <w:tcW w:w="1188" w:type="dxa"/>
            <w:shd w:val="clear" w:color="auto" w:fill="auto"/>
            <w:vAlign w:val="center"/>
          </w:tcPr>
          <w:p w14:paraId="3E9645AC" w14:textId="77777777" w:rsidR="001400B9" w:rsidRPr="005B3800" w:rsidRDefault="001400B9" w:rsidP="00CD729F">
            <w:pPr>
              <w:jc w:val="right"/>
              <w:rPr>
                <w:sz w:val="22"/>
                <w:szCs w:val="22"/>
              </w:rPr>
            </w:pPr>
            <w:r w:rsidRPr="005B3800">
              <w:rPr>
                <w:sz w:val="22"/>
                <w:szCs w:val="22"/>
              </w:rPr>
              <w:t>6.213</w:t>
            </w:r>
          </w:p>
        </w:tc>
        <w:tc>
          <w:tcPr>
            <w:tcW w:w="1211" w:type="dxa"/>
            <w:shd w:val="clear" w:color="auto" w:fill="auto"/>
            <w:vAlign w:val="center"/>
          </w:tcPr>
          <w:p w14:paraId="25FBBED0" w14:textId="77777777" w:rsidR="001400B9" w:rsidRPr="005B3800" w:rsidRDefault="001400B9" w:rsidP="00CD729F">
            <w:pPr>
              <w:jc w:val="right"/>
              <w:rPr>
                <w:sz w:val="22"/>
                <w:szCs w:val="22"/>
              </w:rPr>
            </w:pPr>
            <w:r w:rsidRPr="005B3800">
              <w:rPr>
                <w:sz w:val="22"/>
                <w:szCs w:val="22"/>
              </w:rPr>
              <w:t>-31,86</w:t>
            </w:r>
          </w:p>
        </w:tc>
        <w:tc>
          <w:tcPr>
            <w:tcW w:w="1211" w:type="dxa"/>
            <w:shd w:val="clear" w:color="auto" w:fill="auto"/>
            <w:vAlign w:val="center"/>
          </w:tcPr>
          <w:p w14:paraId="45D3F78C" w14:textId="77777777" w:rsidR="001400B9" w:rsidRPr="005B3800" w:rsidRDefault="001400B9" w:rsidP="00CD729F">
            <w:pPr>
              <w:jc w:val="right"/>
              <w:rPr>
                <w:sz w:val="22"/>
                <w:szCs w:val="22"/>
              </w:rPr>
            </w:pPr>
            <w:r w:rsidRPr="005B3800">
              <w:rPr>
                <w:sz w:val="22"/>
                <w:szCs w:val="22"/>
              </w:rPr>
              <w:t>-25,21</w:t>
            </w:r>
          </w:p>
        </w:tc>
        <w:tc>
          <w:tcPr>
            <w:tcW w:w="1274" w:type="dxa"/>
            <w:shd w:val="clear" w:color="auto" w:fill="auto"/>
            <w:vAlign w:val="center"/>
          </w:tcPr>
          <w:p w14:paraId="6FCC825C" w14:textId="77777777" w:rsidR="001400B9" w:rsidRPr="005B3800" w:rsidRDefault="001400B9" w:rsidP="00CD729F">
            <w:pPr>
              <w:jc w:val="right"/>
              <w:rPr>
                <w:sz w:val="22"/>
                <w:szCs w:val="22"/>
              </w:rPr>
            </w:pPr>
            <w:r w:rsidRPr="005B3800">
              <w:rPr>
                <w:sz w:val="22"/>
                <w:szCs w:val="22"/>
              </w:rPr>
              <w:t>68.336</w:t>
            </w:r>
          </w:p>
        </w:tc>
        <w:tc>
          <w:tcPr>
            <w:tcW w:w="1211" w:type="dxa"/>
            <w:shd w:val="clear" w:color="auto" w:fill="auto"/>
            <w:vAlign w:val="center"/>
          </w:tcPr>
          <w:p w14:paraId="13B1EEB9" w14:textId="77777777" w:rsidR="001400B9" w:rsidRPr="005B3800" w:rsidRDefault="001400B9" w:rsidP="00CD729F">
            <w:pPr>
              <w:jc w:val="right"/>
              <w:rPr>
                <w:sz w:val="22"/>
                <w:szCs w:val="22"/>
              </w:rPr>
            </w:pPr>
            <w:r w:rsidRPr="005B3800">
              <w:rPr>
                <w:sz w:val="22"/>
                <w:szCs w:val="22"/>
              </w:rPr>
              <w:t>2,55</w:t>
            </w:r>
          </w:p>
        </w:tc>
        <w:tc>
          <w:tcPr>
            <w:tcW w:w="1211" w:type="dxa"/>
            <w:shd w:val="clear" w:color="auto" w:fill="auto"/>
            <w:vAlign w:val="center"/>
          </w:tcPr>
          <w:p w14:paraId="2C1FE6E1" w14:textId="77777777" w:rsidR="001400B9" w:rsidRPr="005B3800" w:rsidRDefault="001400B9" w:rsidP="00CD729F">
            <w:pPr>
              <w:jc w:val="right"/>
              <w:rPr>
                <w:sz w:val="22"/>
                <w:szCs w:val="22"/>
              </w:rPr>
            </w:pPr>
            <w:r w:rsidRPr="005B3800">
              <w:rPr>
                <w:sz w:val="22"/>
                <w:szCs w:val="22"/>
              </w:rPr>
              <w:t>3,94</w:t>
            </w:r>
          </w:p>
        </w:tc>
        <w:tc>
          <w:tcPr>
            <w:tcW w:w="974" w:type="dxa"/>
            <w:shd w:val="clear" w:color="auto" w:fill="auto"/>
            <w:vAlign w:val="center"/>
          </w:tcPr>
          <w:p w14:paraId="5EE91E01" w14:textId="77777777" w:rsidR="001400B9" w:rsidRPr="005B3800" w:rsidRDefault="001400B9" w:rsidP="00CD729F">
            <w:pPr>
              <w:jc w:val="right"/>
              <w:rPr>
                <w:sz w:val="22"/>
                <w:szCs w:val="22"/>
              </w:rPr>
            </w:pPr>
            <w:r w:rsidRPr="005B3800">
              <w:rPr>
                <w:sz w:val="22"/>
                <w:szCs w:val="22"/>
              </w:rPr>
              <w:t>5,25</w:t>
            </w:r>
          </w:p>
        </w:tc>
      </w:tr>
      <w:tr w:rsidR="001400B9" w:rsidRPr="00114E30" w14:paraId="5AC993A3" w14:textId="77777777" w:rsidTr="001400B9">
        <w:tc>
          <w:tcPr>
            <w:tcW w:w="1384" w:type="dxa"/>
            <w:shd w:val="clear" w:color="auto" w:fill="auto"/>
          </w:tcPr>
          <w:p w14:paraId="5ED3EC5F" w14:textId="77777777" w:rsidR="001400B9" w:rsidRPr="005B3800" w:rsidRDefault="001400B9" w:rsidP="00CD729F">
            <w:pPr>
              <w:rPr>
                <w:sz w:val="22"/>
                <w:szCs w:val="22"/>
              </w:rPr>
            </w:pPr>
            <w:r w:rsidRPr="005B3800">
              <w:rPr>
                <w:sz w:val="22"/>
                <w:szCs w:val="22"/>
              </w:rPr>
              <w:t>Nhật Bản</w:t>
            </w:r>
          </w:p>
        </w:tc>
        <w:tc>
          <w:tcPr>
            <w:tcW w:w="1188" w:type="dxa"/>
            <w:shd w:val="clear" w:color="auto" w:fill="auto"/>
            <w:vAlign w:val="center"/>
          </w:tcPr>
          <w:p w14:paraId="031FE53D" w14:textId="77777777" w:rsidR="001400B9" w:rsidRPr="005B3800" w:rsidRDefault="001400B9" w:rsidP="00CD729F">
            <w:pPr>
              <w:jc w:val="right"/>
              <w:rPr>
                <w:sz w:val="22"/>
                <w:szCs w:val="22"/>
              </w:rPr>
            </w:pPr>
            <w:r w:rsidRPr="005B3800">
              <w:rPr>
                <w:sz w:val="22"/>
                <w:szCs w:val="22"/>
              </w:rPr>
              <w:t>2.639</w:t>
            </w:r>
          </w:p>
        </w:tc>
        <w:tc>
          <w:tcPr>
            <w:tcW w:w="1211" w:type="dxa"/>
            <w:shd w:val="clear" w:color="auto" w:fill="auto"/>
            <w:vAlign w:val="center"/>
          </w:tcPr>
          <w:p w14:paraId="79A9F7C6" w14:textId="77777777" w:rsidR="001400B9" w:rsidRPr="005B3800" w:rsidRDefault="001400B9" w:rsidP="00CD729F">
            <w:pPr>
              <w:jc w:val="right"/>
              <w:rPr>
                <w:sz w:val="22"/>
                <w:szCs w:val="22"/>
              </w:rPr>
            </w:pPr>
            <w:r w:rsidRPr="005B3800">
              <w:rPr>
                <w:sz w:val="22"/>
                <w:szCs w:val="22"/>
              </w:rPr>
              <w:t>-51,47</w:t>
            </w:r>
          </w:p>
        </w:tc>
        <w:tc>
          <w:tcPr>
            <w:tcW w:w="1211" w:type="dxa"/>
            <w:shd w:val="clear" w:color="auto" w:fill="auto"/>
            <w:vAlign w:val="center"/>
          </w:tcPr>
          <w:p w14:paraId="089363FE" w14:textId="77777777" w:rsidR="001400B9" w:rsidRPr="005B3800" w:rsidRDefault="001400B9" w:rsidP="00CD729F">
            <w:pPr>
              <w:jc w:val="right"/>
              <w:rPr>
                <w:sz w:val="22"/>
                <w:szCs w:val="22"/>
              </w:rPr>
            </w:pPr>
            <w:r w:rsidRPr="005B3800">
              <w:rPr>
                <w:sz w:val="22"/>
                <w:szCs w:val="22"/>
              </w:rPr>
              <w:t>-45,88</w:t>
            </w:r>
          </w:p>
        </w:tc>
        <w:tc>
          <w:tcPr>
            <w:tcW w:w="1274" w:type="dxa"/>
            <w:shd w:val="clear" w:color="auto" w:fill="auto"/>
            <w:vAlign w:val="center"/>
          </w:tcPr>
          <w:p w14:paraId="196FB176" w14:textId="77777777" w:rsidR="001400B9" w:rsidRPr="005B3800" w:rsidRDefault="001400B9" w:rsidP="00CD729F">
            <w:pPr>
              <w:jc w:val="right"/>
              <w:rPr>
                <w:sz w:val="22"/>
                <w:szCs w:val="22"/>
              </w:rPr>
            </w:pPr>
            <w:r w:rsidRPr="005B3800">
              <w:rPr>
                <w:sz w:val="22"/>
                <w:szCs w:val="22"/>
              </w:rPr>
              <w:t>36.772</w:t>
            </w:r>
          </w:p>
        </w:tc>
        <w:tc>
          <w:tcPr>
            <w:tcW w:w="1211" w:type="dxa"/>
            <w:shd w:val="clear" w:color="auto" w:fill="auto"/>
            <w:vAlign w:val="center"/>
          </w:tcPr>
          <w:p w14:paraId="6CF7B975" w14:textId="77777777" w:rsidR="001400B9" w:rsidRPr="005B3800" w:rsidRDefault="001400B9" w:rsidP="00CD729F">
            <w:pPr>
              <w:jc w:val="right"/>
              <w:rPr>
                <w:sz w:val="22"/>
                <w:szCs w:val="22"/>
              </w:rPr>
            </w:pPr>
            <w:r w:rsidRPr="005B3800">
              <w:rPr>
                <w:sz w:val="22"/>
                <w:szCs w:val="22"/>
              </w:rPr>
              <w:t>-1,78</w:t>
            </w:r>
          </w:p>
        </w:tc>
        <w:tc>
          <w:tcPr>
            <w:tcW w:w="1211" w:type="dxa"/>
            <w:shd w:val="clear" w:color="auto" w:fill="auto"/>
            <w:vAlign w:val="center"/>
          </w:tcPr>
          <w:p w14:paraId="7692A32E" w14:textId="77777777" w:rsidR="001400B9" w:rsidRPr="005B3800" w:rsidRDefault="001400B9" w:rsidP="00CD729F">
            <w:pPr>
              <w:jc w:val="right"/>
              <w:rPr>
                <w:sz w:val="22"/>
                <w:szCs w:val="22"/>
              </w:rPr>
            </w:pPr>
            <w:r w:rsidRPr="005B3800">
              <w:rPr>
                <w:sz w:val="22"/>
                <w:szCs w:val="22"/>
              </w:rPr>
              <w:t>2,12</w:t>
            </w:r>
          </w:p>
        </w:tc>
        <w:tc>
          <w:tcPr>
            <w:tcW w:w="974" w:type="dxa"/>
            <w:shd w:val="clear" w:color="auto" w:fill="auto"/>
            <w:vAlign w:val="center"/>
          </w:tcPr>
          <w:p w14:paraId="728B0847" w14:textId="77777777" w:rsidR="001400B9" w:rsidRPr="005B3800" w:rsidRDefault="001400B9" w:rsidP="00CD729F">
            <w:pPr>
              <w:jc w:val="right"/>
              <w:rPr>
                <w:sz w:val="22"/>
                <w:szCs w:val="22"/>
              </w:rPr>
            </w:pPr>
            <w:r w:rsidRPr="005B3800">
              <w:rPr>
                <w:sz w:val="22"/>
                <w:szCs w:val="22"/>
              </w:rPr>
              <w:t>2,95</w:t>
            </w:r>
          </w:p>
        </w:tc>
      </w:tr>
      <w:tr w:rsidR="001400B9" w:rsidRPr="00114E30" w14:paraId="2C6EB2C2" w14:textId="77777777" w:rsidTr="001400B9">
        <w:tc>
          <w:tcPr>
            <w:tcW w:w="1384" w:type="dxa"/>
            <w:shd w:val="clear" w:color="auto" w:fill="auto"/>
          </w:tcPr>
          <w:p w14:paraId="0231BA32" w14:textId="46DD8DA1" w:rsidR="001400B9" w:rsidRPr="005B3800" w:rsidRDefault="001400B9" w:rsidP="00CD729F">
            <w:pPr>
              <w:rPr>
                <w:sz w:val="22"/>
                <w:szCs w:val="22"/>
              </w:rPr>
            </w:pPr>
            <w:r>
              <w:rPr>
                <w:sz w:val="22"/>
                <w:szCs w:val="22"/>
              </w:rPr>
              <w:t>Á</w:t>
            </w:r>
            <w:r w:rsidRPr="005B3800">
              <w:rPr>
                <w:sz w:val="22"/>
                <w:szCs w:val="22"/>
              </w:rPr>
              <w:t>o</w:t>
            </w:r>
          </w:p>
        </w:tc>
        <w:tc>
          <w:tcPr>
            <w:tcW w:w="1188" w:type="dxa"/>
            <w:shd w:val="clear" w:color="auto" w:fill="auto"/>
            <w:vAlign w:val="center"/>
          </w:tcPr>
          <w:p w14:paraId="48C0CBCF" w14:textId="77777777" w:rsidR="001400B9" w:rsidRPr="005B3800" w:rsidRDefault="001400B9" w:rsidP="00CD729F">
            <w:pPr>
              <w:jc w:val="right"/>
              <w:rPr>
                <w:sz w:val="22"/>
                <w:szCs w:val="22"/>
              </w:rPr>
            </w:pPr>
            <w:r w:rsidRPr="005B3800">
              <w:rPr>
                <w:sz w:val="22"/>
                <w:szCs w:val="22"/>
              </w:rPr>
              <w:t>1.791</w:t>
            </w:r>
          </w:p>
        </w:tc>
        <w:tc>
          <w:tcPr>
            <w:tcW w:w="1211" w:type="dxa"/>
            <w:shd w:val="clear" w:color="auto" w:fill="auto"/>
            <w:vAlign w:val="center"/>
          </w:tcPr>
          <w:p w14:paraId="27578E28" w14:textId="77777777" w:rsidR="001400B9" w:rsidRPr="005B3800" w:rsidRDefault="001400B9" w:rsidP="00CD729F">
            <w:pPr>
              <w:jc w:val="right"/>
              <w:rPr>
                <w:sz w:val="22"/>
                <w:szCs w:val="22"/>
              </w:rPr>
            </w:pPr>
            <w:r w:rsidRPr="005B3800">
              <w:rPr>
                <w:sz w:val="22"/>
                <w:szCs w:val="22"/>
              </w:rPr>
              <w:t>-9,33</w:t>
            </w:r>
          </w:p>
        </w:tc>
        <w:tc>
          <w:tcPr>
            <w:tcW w:w="1211" w:type="dxa"/>
            <w:shd w:val="clear" w:color="auto" w:fill="auto"/>
            <w:vAlign w:val="center"/>
          </w:tcPr>
          <w:p w14:paraId="64F569B9" w14:textId="77777777" w:rsidR="001400B9" w:rsidRPr="005B3800" w:rsidRDefault="001400B9" w:rsidP="00CD729F">
            <w:pPr>
              <w:jc w:val="right"/>
              <w:rPr>
                <w:sz w:val="22"/>
                <w:szCs w:val="22"/>
              </w:rPr>
            </w:pPr>
            <w:r w:rsidRPr="005B3800">
              <w:rPr>
                <w:sz w:val="22"/>
                <w:szCs w:val="22"/>
              </w:rPr>
              <w:t>-65,14</w:t>
            </w:r>
          </w:p>
        </w:tc>
        <w:tc>
          <w:tcPr>
            <w:tcW w:w="1274" w:type="dxa"/>
            <w:shd w:val="clear" w:color="auto" w:fill="auto"/>
            <w:vAlign w:val="center"/>
          </w:tcPr>
          <w:p w14:paraId="35E5CC34" w14:textId="77777777" w:rsidR="001400B9" w:rsidRPr="005B3800" w:rsidRDefault="001400B9" w:rsidP="00CD729F">
            <w:pPr>
              <w:jc w:val="right"/>
              <w:rPr>
                <w:sz w:val="22"/>
                <w:szCs w:val="22"/>
              </w:rPr>
            </w:pPr>
            <w:r w:rsidRPr="005B3800">
              <w:rPr>
                <w:sz w:val="22"/>
                <w:szCs w:val="22"/>
              </w:rPr>
              <w:t>19.003</w:t>
            </w:r>
          </w:p>
        </w:tc>
        <w:tc>
          <w:tcPr>
            <w:tcW w:w="1211" w:type="dxa"/>
            <w:shd w:val="clear" w:color="auto" w:fill="auto"/>
            <w:vAlign w:val="center"/>
          </w:tcPr>
          <w:p w14:paraId="4BD7B33E" w14:textId="77777777" w:rsidR="001400B9" w:rsidRPr="005B3800" w:rsidRDefault="001400B9" w:rsidP="00CD729F">
            <w:pPr>
              <w:jc w:val="right"/>
              <w:rPr>
                <w:sz w:val="22"/>
                <w:szCs w:val="22"/>
              </w:rPr>
            </w:pPr>
            <w:r w:rsidRPr="005B3800">
              <w:rPr>
                <w:sz w:val="22"/>
                <w:szCs w:val="22"/>
              </w:rPr>
              <w:t>0,75</w:t>
            </w:r>
          </w:p>
        </w:tc>
        <w:tc>
          <w:tcPr>
            <w:tcW w:w="1211" w:type="dxa"/>
            <w:shd w:val="clear" w:color="auto" w:fill="auto"/>
            <w:vAlign w:val="center"/>
          </w:tcPr>
          <w:p w14:paraId="2D042EE3" w14:textId="77777777" w:rsidR="001400B9" w:rsidRPr="005B3800" w:rsidRDefault="001400B9" w:rsidP="00CD729F">
            <w:pPr>
              <w:jc w:val="right"/>
              <w:rPr>
                <w:sz w:val="22"/>
                <w:szCs w:val="22"/>
              </w:rPr>
            </w:pPr>
            <w:r w:rsidRPr="005B3800">
              <w:rPr>
                <w:sz w:val="22"/>
                <w:szCs w:val="22"/>
              </w:rPr>
              <w:t>1,10</w:t>
            </w:r>
          </w:p>
        </w:tc>
        <w:tc>
          <w:tcPr>
            <w:tcW w:w="974" w:type="dxa"/>
            <w:shd w:val="clear" w:color="auto" w:fill="auto"/>
            <w:vAlign w:val="center"/>
          </w:tcPr>
          <w:p w14:paraId="14877A62" w14:textId="77777777" w:rsidR="001400B9" w:rsidRPr="005B3800" w:rsidRDefault="001400B9" w:rsidP="00CD729F">
            <w:pPr>
              <w:jc w:val="right"/>
              <w:rPr>
                <w:sz w:val="22"/>
                <w:szCs w:val="22"/>
              </w:rPr>
            </w:pPr>
            <w:r w:rsidRPr="005B3800">
              <w:rPr>
                <w:sz w:val="22"/>
                <w:szCs w:val="22"/>
              </w:rPr>
              <w:t>1,49</w:t>
            </w:r>
          </w:p>
        </w:tc>
      </w:tr>
      <w:tr w:rsidR="001400B9" w:rsidRPr="00114E30" w14:paraId="4EEEDCB4" w14:textId="77777777" w:rsidTr="001400B9">
        <w:tc>
          <w:tcPr>
            <w:tcW w:w="1384" w:type="dxa"/>
            <w:shd w:val="clear" w:color="auto" w:fill="auto"/>
          </w:tcPr>
          <w:p w14:paraId="2DCC75F3" w14:textId="77777777" w:rsidR="001400B9" w:rsidRPr="005B3800" w:rsidRDefault="001400B9" w:rsidP="00CD729F">
            <w:pPr>
              <w:rPr>
                <w:sz w:val="22"/>
                <w:szCs w:val="22"/>
              </w:rPr>
            </w:pPr>
            <w:r w:rsidRPr="005B3800">
              <w:rPr>
                <w:sz w:val="22"/>
                <w:szCs w:val="22"/>
              </w:rPr>
              <w:t>Malaysia</w:t>
            </w:r>
          </w:p>
        </w:tc>
        <w:tc>
          <w:tcPr>
            <w:tcW w:w="1188" w:type="dxa"/>
            <w:shd w:val="clear" w:color="auto" w:fill="auto"/>
            <w:vAlign w:val="center"/>
          </w:tcPr>
          <w:p w14:paraId="17D5AAF8" w14:textId="77777777" w:rsidR="001400B9" w:rsidRPr="005B3800" w:rsidRDefault="001400B9" w:rsidP="00CD729F">
            <w:pPr>
              <w:jc w:val="right"/>
              <w:rPr>
                <w:sz w:val="22"/>
                <w:szCs w:val="22"/>
              </w:rPr>
            </w:pPr>
            <w:r w:rsidRPr="005B3800">
              <w:rPr>
                <w:sz w:val="22"/>
                <w:szCs w:val="22"/>
              </w:rPr>
              <w:t>1.993</w:t>
            </w:r>
          </w:p>
        </w:tc>
        <w:tc>
          <w:tcPr>
            <w:tcW w:w="1211" w:type="dxa"/>
            <w:shd w:val="clear" w:color="auto" w:fill="auto"/>
            <w:vAlign w:val="center"/>
          </w:tcPr>
          <w:p w14:paraId="7B0CAEB4" w14:textId="77777777" w:rsidR="001400B9" w:rsidRPr="005B3800" w:rsidRDefault="001400B9" w:rsidP="00CD729F">
            <w:pPr>
              <w:jc w:val="right"/>
              <w:rPr>
                <w:sz w:val="22"/>
                <w:szCs w:val="22"/>
              </w:rPr>
            </w:pPr>
            <w:r w:rsidRPr="005B3800">
              <w:rPr>
                <w:sz w:val="22"/>
                <w:szCs w:val="22"/>
              </w:rPr>
              <w:t>18,22</w:t>
            </w:r>
          </w:p>
        </w:tc>
        <w:tc>
          <w:tcPr>
            <w:tcW w:w="1211" w:type="dxa"/>
            <w:shd w:val="clear" w:color="auto" w:fill="auto"/>
            <w:vAlign w:val="center"/>
          </w:tcPr>
          <w:p w14:paraId="30971B97" w14:textId="77777777" w:rsidR="001400B9" w:rsidRPr="005B3800" w:rsidRDefault="001400B9" w:rsidP="00CD729F">
            <w:pPr>
              <w:jc w:val="right"/>
              <w:rPr>
                <w:sz w:val="22"/>
                <w:szCs w:val="22"/>
              </w:rPr>
            </w:pPr>
            <w:r w:rsidRPr="005B3800">
              <w:rPr>
                <w:sz w:val="22"/>
                <w:szCs w:val="22"/>
              </w:rPr>
              <w:t>47,02</w:t>
            </w:r>
          </w:p>
        </w:tc>
        <w:tc>
          <w:tcPr>
            <w:tcW w:w="1274" w:type="dxa"/>
            <w:shd w:val="clear" w:color="auto" w:fill="auto"/>
            <w:vAlign w:val="center"/>
          </w:tcPr>
          <w:p w14:paraId="300A2E6C" w14:textId="77777777" w:rsidR="001400B9" w:rsidRPr="005B3800" w:rsidRDefault="001400B9" w:rsidP="00CD729F">
            <w:pPr>
              <w:jc w:val="right"/>
              <w:rPr>
                <w:sz w:val="22"/>
                <w:szCs w:val="22"/>
              </w:rPr>
            </w:pPr>
            <w:r w:rsidRPr="005B3800">
              <w:rPr>
                <w:sz w:val="22"/>
                <w:szCs w:val="22"/>
              </w:rPr>
              <w:t>13.030</w:t>
            </w:r>
          </w:p>
        </w:tc>
        <w:tc>
          <w:tcPr>
            <w:tcW w:w="1211" w:type="dxa"/>
            <w:shd w:val="clear" w:color="auto" w:fill="auto"/>
            <w:vAlign w:val="center"/>
          </w:tcPr>
          <w:p w14:paraId="11A3B26A" w14:textId="77777777" w:rsidR="001400B9" w:rsidRPr="005B3800" w:rsidRDefault="001400B9" w:rsidP="00CD729F">
            <w:pPr>
              <w:jc w:val="right"/>
              <w:rPr>
                <w:sz w:val="22"/>
                <w:szCs w:val="22"/>
              </w:rPr>
            </w:pPr>
            <w:r w:rsidRPr="005B3800">
              <w:rPr>
                <w:sz w:val="22"/>
                <w:szCs w:val="22"/>
              </w:rPr>
              <w:t>21,39</w:t>
            </w:r>
          </w:p>
        </w:tc>
        <w:tc>
          <w:tcPr>
            <w:tcW w:w="1211" w:type="dxa"/>
            <w:shd w:val="clear" w:color="auto" w:fill="auto"/>
            <w:vAlign w:val="center"/>
          </w:tcPr>
          <w:p w14:paraId="5000436E" w14:textId="77777777" w:rsidR="001400B9" w:rsidRPr="005B3800" w:rsidRDefault="001400B9" w:rsidP="00CD729F">
            <w:pPr>
              <w:jc w:val="right"/>
              <w:rPr>
                <w:sz w:val="22"/>
                <w:szCs w:val="22"/>
              </w:rPr>
            </w:pPr>
            <w:r w:rsidRPr="005B3800">
              <w:rPr>
                <w:sz w:val="22"/>
                <w:szCs w:val="22"/>
              </w:rPr>
              <w:t>0,75</w:t>
            </w:r>
          </w:p>
        </w:tc>
        <w:tc>
          <w:tcPr>
            <w:tcW w:w="974" w:type="dxa"/>
            <w:shd w:val="clear" w:color="auto" w:fill="auto"/>
            <w:vAlign w:val="center"/>
          </w:tcPr>
          <w:p w14:paraId="3527B245" w14:textId="77777777" w:rsidR="001400B9" w:rsidRPr="005B3800" w:rsidRDefault="001400B9" w:rsidP="00CD729F">
            <w:pPr>
              <w:jc w:val="right"/>
              <w:rPr>
                <w:sz w:val="22"/>
                <w:szCs w:val="22"/>
              </w:rPr>
            </w:pPr>
            <w:r w:rsidRPr="005B3800">
              <w:rPr>
                <w:sz w:val="22"/>
                <w:szCs w:val="22"/>
              </w:rPr>
              <w:t>0,85</w:t>
            </w:r>
          </w:p>
        </w:tc>
      </w:tr>
      <w:tr w:rsidR="001400B9" w:rsidRPr="00114E30" w14:paraId="254C235E" w14:textId="77777777" w:rsidTr="001400B9">
        <w:tc>
          <w:tcPr>
            <w:tcW w:w="1384" w:type="dxa"/>
            <w:shd w:val="clear" w:color="auto" w:fill="auto"/>
          </w:tcPr>
          <w:p w14:paraId="3C95C4DA" w14:textId="77777777" w:rsidR="001400B9" w:rsidRPr="005B3800" w:rsidRDefault="001400B9" w:rsidP="00CD729F">
            <w:pPr>
              <w:rPr>
                <w:sz w:val="22"/>
                <w:szCs w:val="22"/>
              </w:rPr>
            </w:pPr>
            <w:r w:rsidRPr="005B3800">
              <w:rPr>
                <w:sz w:val="22"/>
                <w:szCs w:val="22"/>
              </w:rPr>
              <w:t>Pakixtan</w:t>
            </w:r>
          </w:p>
        </w:tc>
        <w:tc>
          <w:tcPr>
            <w:tcW w:w="1188" w:type="dxa"/>
            <w:shd w:val="clear" w:color="auto" w:fill="auto"/>
            <w:vAlign w:val="center"/>
          </w:tcPr>
          <w:p w14:paraId="58ADA268" w14:textId="77777777" w:rsidR="001400B9" w:rsidRPr="005B3800" w:rsidRDefault="001400B9" w:rsidP="00CD729F">
            <w:pPr>
              <w:jc w:val="right"/>
              <w:rPr>
                <w:sz w:val="22"/>
                <w:szCs w:val="22"/>
              </w:rPr>
            </w:pPr>
            <w:r w:rsidRPr="005B3800">
              <w:rPr>
                <w:sz w:val="22"/>
                <w:szCs w:val="22"/>
              </w:rPr>
              <w:t>279</w:t>
            </w:r>
          </w:p>
        </w:tc>
        <w:tc>
          <w:tcPr>
            <w:tcW w:w="1211" w:type="dxa"/>
            <w:shd w:val="clear" w:color="auto" w:fill="auto"/>
            <w:vAlign w:val="center"/>
          </w:tcPr>
          <w:p w14:paraId="183C4700" w14:textId="77777777" w:rsidR="001400B9" w:rsidRPr="005B3800" w:rsidRDefault="001400B9" w:rsidP="00CD729F">
            <w:pPr>
              <w:jc w:val="right"/>
              <w:rPr>
                <w:sz w:val="22"/>
                <w:szCs w:val="22"/>
              </w:rPr>
            </w:pPr>
            <w:r w:rsidRPr="005B3800">
              <w:rPr>
                <w:sz w:val="22"/>
                <w:szCs w:val="22"/>
              </w:rPr>
              <w:t>28,83</w:t>
            </w:r>
          </w:p>
        </w:tc>
        <w:tc>
          <w:tcPr>
            <w:tcW w:w="1211" w:type="dxa"/>
            <w:shd w:val="clear" w:color="auto" w:fill="auto"/>
            <w:vAlign w:val="center"/>
          </w:tcPr>
          <w:p w14:paraId="5B7C8EF5" w14:textId="77777777" w:rsidR="001400B9" w:rsidRPr="005B3800" w:rsidRDefault="001400B9" w:rsidP="00CD729F">
            <w:pPr>
              <w:jc w:val="right"/>
              <w:rPr>
                <w:sz w:val="22"/>
                <w:szCs w:val="22"/>
              </w:rPr>
            </w:pPr>
            <w:r w:rsidRPr="005B3800">
              <w:rPr>
                <w:sz w:val="22"/>
                <w:szCs w:val="22"/>
              </w:rPr>
              <w:t>487,12</w:t>
            </w:r>
          </w:p>
        </w:tc>
        <w:tc>
          <w:tcPr>
            <w:tcW w:w="1274" w:type="dxa"/>
            <w:shd w:val="clear" w:color="auto" w:fill="auto"/>
            <w:vAlign w:val="center"/>
          </w:tcPr>
          <w:p w14:paraId="5485438A" w14:textId="77777777" w:rsidR="001400B9" w:rsidRPr="005B3800" w:rsidRDefault="001400B9" w:rsidP="00CD729F">
            <w:pPr>
              <w:jc w:val="right"/>
              <w:rPr>
                <w:sz w:val="22"/>
                <w:szCs w:val="22"/>
              </w:rPr>
            </w:pPr>
            <w:r w:rsidRPr="005B3800">
              <w:rPr>
                <w:sz w:val="22"/>
                <w:szCs w:val="22"/>
              </w:rPr>
              <w:t>4.067</w:t>
            </w:r>
          </w:p>
        </w:tc>
        <w:tc>
          <w:tcPr>
            <w:tcW w:w="1211" w:type="dxa"/>
            <w:shd w:val="clear" w:color="auto" w:fill="auto"/>
            <w:vAlign w:val="center"/>
          </w:tcPr>
          <w:p w14:paraId="177CEC9D" w14:textId="77777777" w:rsidR="001400B9" w:rsidRPr="005B3800" w:rsidRDefault="001400B9" w:rsidP="00CD729F">
            <w:pPr>
              <w:jc w:val="right"/>
              <w:rPr>
                <w:sz w:val="22"/>
                <w:szCs w:val="22"/>
              </w:rPr>
            </w:pPr>
            <w:r w:rsidRPr="005B3800">
              <w:rPr>
                <w:sz w:val="22"/>
                <w:szCs w:val="22"/>
              </w:rPr>
              <w:t>12,35</w:t>
            </w:r>
          </w:p>
        </w:tc>
        <w:tc>
          <w:tcPr>
            <w:tcW w:w="1211" w:type="dxa"/>
            <w:shd w:val="clear" w:color="auto" w:fill="auto"/>
            <w:vAlign w:val="center"/>
          </w:tcPr>
          <w:p w14:paraId="2E8DF098" w14:textId="77777777" w:rsidR="001400B9" w:rsidRPr="005B3800" w:rsidRDefault="001400B9" w:rsidP="00CD729F">
            <w:pPr>
              <w:jc w:val="right"/>
              <w:rPr>
                <w:sz w:val="22"/>
                <w:szCs w:val="22"/>
              </w:rPr>
            </w:pPr>
            <w:r w:rsidRPr="005B3800">
              <w:rPr>
                <w:sz w:val="22"/>
                <w:szCs w:val="22"/>
              </w:rPr>
              <w:t>0,23</w:t>
            </w:r>
          </w:p>
        </w:tc>
        <w:tc>
          <w:tcPr>
            <w:tcW w:w="974" w:type="dxa"/>
            <w:shd w:val="clear" w:color="auto" w:fill="auto"/>
            <w:vAlign w:val="center"/>
          </w:tcPr>
          <w:p w14:paraId="1653BB7B" w14:textId="77777777" w:rsidR="001400B9" w:rsidRPr="005B3800" w:rsidRDefault="001400B9" w:rsidP="00CD729F">
            <w:pPr>
              <w:jc w:val="right"/>
              <w:rPr>
                <w:sz w:val="22"/>
                <w:szCs w:val="22"/>
              </w:rPr>
            </w:pPr>
            <w:r w:rsidRPr="005B3800">
              <w:rPr>
                <w:sz w:val="22"/>
                <w:szCs w:val="22"/>
              </w:rPr>
              <w:t>0,29</w:t>
            </w:r>
          </w:p>
        </w:tc>
      </w:tr>
      <w:tr w:rsidR="001400B9" w:rsidRPr="00114E30" w14:paraId="54992538" w14:textId="77777777" w:rsidTr="001400B9">
        <w:tc>
          <w:tcPr>
            <w:tcW w:w="1384" w:type="dxa"/>
            <w:shd w:val="clear" w:color="auto" w:fill="auto"/>
          </w:tcPr>
          <w:p w14:paraId="74F5A423" w14:textId="77777777" w:rsidR="001400B9" w:rsidRPr="005B3800" w:rsidRDefault="001400B9" w:rsidP="00CD729F">
            <w:pPr>
              <w:rPr>
                <w:sz w:val="22"/>
                <w:szCs w:val="22"/>
              </w:rPr>
            </w:pPr>
            <w:r w:rsidRPr="005B3800">
              <w:rPr>
                <w:sz w:val="22"/>
                <w:szCs w:val="22"/>
              </w:rPr>
              <w:t>Hà Lan</w:t>
            </w:r>
          </w:p>
        </w:tc>
        <w:tc>
          <w:tcPr>
            <w:tcW w:w="1188" w:type="dxa"/>
            <w:shd w:val="clear" w:color="auto" w:fill="auto"/>
            <w:vAlign w:val="center"/>
          </w:tcPr>
          <w:p w14:paraId="0EA6CE80" w14:textId="77777777" w:rsidR="001400B9" w:rsidRPr="005B3800" w:rsidRDefault="001400B9" w:rsidP="00CD729F">
            <w:pPr>
              <w:jc w:val="right"/>
              <w:rPr>
                <w:sz w:val="22"/>
                <w:szCs w:val="22"/>
              </w:rPr>
            </w:pPr>
            <w:r w:rsidRPr="005B3800">
              <w:rPr>
                <w:sz w:val="22"/>
                <w:szCs w:val="22"/>
              </w:rPr>
              <w:t>267</w:t>
            </w:r>
          </w:p>
        </w:tc>
        <w:tc>
          <w:tcPr>
            <w:tcW w:w="1211" w:type="dxa"/>
            <w:shd w:val="clear" w:color="auto" w:fill="auto"/>
            <w:vAlign w:val="center"/>
          </w:tcPr>
          <w:p w14:paraId="304CBAAD" w14:textId="77777777" w:rsidR="001400B9" w:rsidRPr="005B3800" w:rsidRDefault="001400B9" w:rsidP="00CD729F">
            <w:pPr>
              <w:jc w:val="right"/>
              <w:rPr>
                <w:sz w:val="22"/>
                <w:szCs w:val="22"/>
              </w:rPr>
            </w:pPr>
            <w:r w:rsidRPr="005B3800">
              <w:rPr>
                <w:sz w:val="22"/>
                <w:szCs w:val="22"/>
              </w:rPr>
              <w:t>-48,76</w:t>
            </w:r>
          </w:p>
        </w:tc>
        <w:tc>
          <w:tcPr>
            <w:tcW w:w="1211" w:type="dxa"/>
            <w:shd w:val="clear" w:color="auto" w:fill="auto"/>
            <w:vAlign w:val="center"/>
          </w:tcPr>
          <w:p w14:paraId="0AA23ED7" w14:textId="77777777" w:rsidR="001400B9" w:rsidRPr="005B3800" w:rsidRDefault="001400B9" w:rsidP="00CD729F">
            <w:pPr>
              <w:jc w:val="right"/>
              <w:rPr>
                <w:sz w:val="22"/>
                <w:szCs w:val="22"/>
              </w:rPr>
            </w:pPr>
            <w:r w:rsidRPr="005B3800">
              <w:rPr>
                <w:sz w:val="22"/>
                <w:szCs w:val="22"/>
              </w:rPr>
              <w:t>205,48</w:t>
            </w:r>
          </w:p>
        </w:tc>
        <w:tc>
          <w:tcPr>
            <w:tcW w:w="1274" w:type="dxa"/>
            <w:shd w:val="clear" w:color="auto" w:fill="auto"/>
            <w:vAlign w:val="center"/>
          </w:tcPr>
          <w:p w14:paraId="0D51763B" w14:textId="77777777" w:rsidR="001400B9" w:rsidRPr="005B3800" w:rsidRDefault="001400B9" w:rsidP="00CD729F">
            <w:pPr>
              <w:jc w:val="right"/>
              <w:rPr>
                <w:sz w:val="22"/>
                <w:szCs w:val="22"/>
              </w:rPr>
            </w:pPr>
            <w:r w:rsidRPr="005B3800">
              <w:rPr>
                <w:sz w:val="22"/>
                <w:szCs w:val="22"/>
              </w:rPr>
              <w:t>2.948</w:t>
            </w:r>
          </w:p>
        </w:tc>
        <w:tc>
          <w:tcPr>
            <w:tcW w:w="1211" w:type="dxa"/>
            <w:shd w:val="clear" w:color="auto" w:fill="auto"/>
            <w:vAlign w:val="center"/>
          </w:tcPr>
          <w:p w14:paraId="09316AC9" w14:textId="77777777" w:rsidR="001400B9" w:rsidRPr="005B3800" w:rsidRDefault="001400B9" w:rsidP="00CD729F">
            <w:pPr>
              <w:jc w:val="right"/>
              <w:rPr>
                <w:sz w:val="22"/>
                <w:szCs w:val="22"/>
              </w:rPr>
            </w:pPr>
            <w:r w:rsidRPr="005B3800">
              <w:rPr>
                <w:sz w:val="22"/>
                <w:szCs w:val="22"/>
              </w:rPr>
              <w:t>76,29</w:t>
            </w:r>
          </w:p>
        </w:tc>
        <w:tc>
          <w:tcPr>
            <w:tcW w:w="1211" w:type="dxa"/>
            <w:shd w:val="clear" w:color="auto" w:fill="auto"/>
            <w:vAlign w:val="center"/>
          </w:tcPr>
          <w:p w14:paraId="47DA6115" w14:textId="77777777" w:rsidR="001400B9" w:rsidRPr="005B3800" w:rsidRDefault="001400B9" w:rsidP="00CD729F">
            <w:pPr>
              <w:jc w:val="right"/>
              <w:rPr>
                <w:sz w:val="22"/>
                <w:szCs w:val="22"/>
              </w:rPr>
            </w:pPr>
            <w:r w:rsidRPr="005B3800">
              <w:rPr>
                <w:sz w:val="22"/>
                <w:szCs w:val="22"/>
              </w:rPr>
              <w:t>0,17</w:t>
            </w:r>
          </w:p>
        </w:tc>
        <w:tc>
          <w:tcPr>
            <w:tcW w:w="974" w:type="dxa"/>
            <w:shd w:val="clear" w:color="auto" w:fill="auto"/>
            <w:vAlign w:val="center"/>
          </w:tcPr>
          <w:p w14:paraId="1FCB4816" w14:textId="77777777" w:rsidR="001400B9" w:rsidRPr="005B3800" w:rsidRDefault="001400B9" w:rsidP="00CD729F">
            <w:pPr>
              <w:jc w:val="right"/>
              <w:rPr>
                <w:sz w:val="22"/>
                <w:szCs w:val="22"/>
              </w:rPr>
            </w:pPr>
            <w:r w:rsidRPr="005B3800">
              <w:rPr>
                <w:sz w:val="22"/>
                <w:szCs w:val="22"/>
              </w:rPr>
              <w:t>0,13</w:t>
            </w:r>
          </w:p>
        </w:tc>
      </w:tr>
      <w:tr w:rsidR="001400B9" w:rsidRPr="00114E30" w14:paraId="2B024DE6" w14:textId="77777777" w:rsidTr="001400B9">
        <w:tc>
          <w:tcPr>
            <w:tcW w:w="1384" w:type="dxa"/>
            <w:shd w:val="clear" w:color="auto" w:fill="auto"/>
          </w:tcPr>
          <w:p w14:paraId="1235BC26" w14:textId="77777777" w:rsidR="001400B9" w:rsidRPr="005B3800" w:rsidRDefault="001400B9" w:rsidP="00CD729F">
            <w:pPr>
              <w:rPr>
                <w:sz w:val="22"/>
                <w:szCs w:val="22"/>
              </w:rPr>
            </w:pPr>
            <w:r w:rsidRPr="005B3800">
              <w:rPr>
                <w:sz w:val="22"/>
                <w:szCs w:val="22"/>
              </w:rPr>
              <w:t>Bangladesh</w:t>
            </w:r>
          </w:p>
        </w:tc>
        <w:tc>
          <w:tcPr>
            <w:tcW w:w="1188" w:type="dxa"/>
            <w:shd w:val="clear" w:color="auto" w:fill="auto"/>
            <w:vAlign w:val="center"/>
          </w:tcPr>
          <w:p w14:paraId="327FB960" w14:textId="77777777" w:rsidR="001400B9" w:rsidRPr="005B3800" w:rsidRDefault="001400B9" w:rsidP="00CD729F">
            <w:pPr>
              <w:jc w:val="right"/>
              <w:rPr>
                <w:sz w:val="22"/>
                <w:szCs w:val="22"/>
              </w:rPr>
            </w:pPr>
            <w:r w:rsidRPr="005B3800">
              <w:rPr>
                <w:sz w:val="22"/>
                <w:szCs w:val="22"/>
              </w:rPr>
              <w:t>193</w:t>
            </w:r>
          </w:p>
        </w:tc>
        <w:tc>
          <w:tcPr>
            <w:tcW w:w="1211" w:type="dxa"/>
            <w:shd w:val="clear" w:color="auto" w:fill="auto"/>
            <w:vAlign w:val="center"/>
          </w:tcPr>
          <w:p w14:paraId="68F75ADC" w14:textId="77777777" w:rsidR="001400B9" w:rsidRPr="005B3800" w:rsidRDefault="001400B9" w:rsidP="00CD729F">
            <w:pPr>
              <w:jc w:val="right"/>
              <w:rPr>
                <w:sz w:val="22"/>
                <w:szCs w:val="22"/>
              </w:rPr>
            </w:pPr>
            <w:r w:rsidRPr="005B3800">
              <w:rPr>
                <w:sz w:val="22"/>
                <w:szCs w:val="22"/>
              </w:rPr>
              <w:t>-57,08</w:t>
            </w:r>
          </w:p>
        </w:tc>
        <w:tc>
          <w:tcPr>
            <w:tcW w:w="1211" w:type="dxa"/>
            <w:shd w:val="clear" w:color="auto" w:fill="auto"/>
            <w:vAlign w:val="center"/>
          </w:tcPr>
          <w:p w14:paraId="74659298" w14:textId="77777777" w:rsidR="001400B9" w:rsidRPr="005B3800" w:rsidRDefault="001400B9" w:rsidP="00CD729F">
            <w:pPr>
              <w:jc w:val="right"/>
              <w:rPr>
                <w:sz w:val="22"/>
                <w:szCs w:val="22"/>
              </w:rPr>
            </w:pPr>
            <w:r w:rsidRPr="005B3800">
              <w:rPr>
                <w:sz w:val="22"/>
                <w:szCs w:val="22"/>
              </w:rPr>
              <w:t>-77,39</w:t>
            </w:r>
          </w:p>
        </w:tc>
        <w:tc>
          <w:tcPr>
            <w:tcW w:w="1274" w:type="dxa"/>
            <w:shd w:val="clear" w:color="auto" w:fill="auto"/>
            <w:vAlign w:val="center"/>
          </w:tcPr>
          <w:p w14:paraId="77B5C7E7" w14:textId="77777777" w:rsidR="001400B9" w:rsidRPr="005B3800" w:rsidRDefault="001400B9" w:rsidP="00CD729F">
            <w:pPr>
              <w:jc w:val="right"/>
              <w:rPr>
                <w:sz w:val="22"/>
                <w:szCs w:val="22"/>
              </w:rPr>
            </w:pPr>
            <w:r w:rsidRPr="005B3800">
              <w:rPr>
                <w:sz w:val="22"/>
                <w:szCs w:val="22"/>
              </w:rPr>
              <w:t>2.848</w:t>
            </w:r>
          </w:p>
        </w:tc>
        <w:tc>
          <w:tcPr>
            <w:tcW w:w="1211" w:type="dxa"/>
            <w:shd w:val="clear" w:color="auto" w:fill="auto"/>
            <w:vAlign w:val="center"/>
          </w:tcPr>
          <w:p w14:paraId="13C2DE55" w14:textId="77777777" w:rsidR="001400B9" w:rsidRPr="005B3800" w:rsidRDefault="001400B9" w:rsidP="00CD729F">
            <w:pPr>
              <w:jc w:val="right"/>
              <w:rPr>
                <w:sz w:val="22"/>
                <w:szCs w:val="22"/>
              </w:rPr>
            </w:pPr>
            <w:r w:rsidRPr="005B3800">
              <w:rPr>
                <w:sz w:val="22"/>
                <w:szCs w:val="22"/>
              </w:rPr>
              <w:t>-28,69</w:t>
            </w:r>
          </w:p>
        </w:tc>
        <w:tc>
          <w:tcPr>
            <w:tcW w:w="1211" w:type="dxa"/>
            <w:shd w:val="clear" w:color="auto" w:fill="auto"/>
            <w:vAlign w:val="center"/>
          </w:tcPr>
          <w:p w14:paraId="35D82EA2" w14:textId="77777777" w:rsidR="001400B9" w:rsidRPr="005B3800" w:rsidRDefault="001400B9" w:rsidP="00CD729F">
            <w:pPr>
              <w:jc w:val="right"/>
              <w:rPr>
                <w:sz w:val="22"/>
                <w:szCs w:val="22"/>
              </w:rPr>
            </w:pPr>
            <w:r w:rsidRPr="005B3800">
              <w:rPr>
                <w:sz w:val="22"/>
                <w:szCs w:val="22"/>
              </w:rPr>
              <w:t>0,16</w:t>
            </w:r>
          </w:p>
        </w:tc>
        <w:tc>
          <w:tcPr>
            <w:tcW w:w="974" w:type="dxa"/>
            <w:shd w:val="clear" w:color="auto" w:fill="auto"/>
            <w:vAlign w:val="center"/>
          </w:tcPr>
          <w:p w14:paraId="4181C8D4" w14:textId="77777777" w:rsidR="001400B9" w:rsidRPr="005B3800" w:rsidRDefault="001400B9" w:rsidP="00CD729F">
            <w:pPr>
              <w:jc w:val="right"/>
              <w:rPr>
                <w:sz w:val="22"/>
                <w:szCs w:val="22"/>
              </w:rPr>
            </w:pPr>
            <w:r w:rsidRPr="005B3800">
              <w:rPr>
                <w:sz w:val="22"/>
                <w:szCs w:val="22"/>
              </w:rPr>
              <w:t>0,31</w:t>
            </w:r>
          </w:p>
        </w:tc>
      </w:tr>
      <w:tr w:rsidR="001400B9" w:rsidRPr="00114E30" w14:paraId="25AB0A4D" w14:textId="77777777" w:rsidTr="001400B9">
        <w:tc>
          <w:tcPr>
            <w:tcW w:w="1384" w:type="dxa"/>
            <w:shd w:val="clear" w:color="auto" w:fill="auto"/>
          </w:tcPr>
          <w:p w14:paraId="12734514" w14:textId="77777777" w:rsidR="001400B9" w:rsidRPr="005B3800" w:rsidRDefault="001400B9" w:rsidP="00CD729F">
            <w:pPr>
              <w:rPr>
                <w:sz w:val="22"/>
                <w:szCs w:val="22"/>
              </w:rPr>
            </w:pPr>
            <w:r w:rsidRPr="005B3800">
              <w:rPr>
                <w:sz w:val="22"/>
                <w:szCs w:val="22"/>
              </w:rPr>
              <w:t>Hồng Kông</w:t>
            </w:r>
          </w:p>
        </w:tc>
        <w:tc>
          <w:tcPr>
            <w:tcW w:w="1188" w:type="dxa"/>
            <w:shd w:val="clear" w:color="auto" w:fill="auto"/>
            <w:vAlign w:val="center"/>
          </w:tcPr>
          <w:p w14:paraId="6B2DBF8B" w14:textId="77777777" w:rsidR="001400B9" w:rsidRPr="005B3800" w:rsidRDefault="001400B9" w:rsidP="00CD729F">
            <w:pPr>
              <w:jc w:val="right"/>
              <w:rPr>
                <w:sz w:val="22"/>
                <w:szCs w:val="22"/>
              </w:rPr>
            </w:pPr>
            <w:r w:rsidRPr="005B3800">
              <w:rPr>
                <w:sz w:val="22"/>
                <w:szCs w:val="22"/>
              </w:rPr>
              <w:t>136</w:t>
            </w:r>
          </w:p>
        </w:tc>
        <w:tc>
          <w:tcPr>
            <w:tcW w:w="1211" w:type="dxa"/>
            <w:shd w:val="clear" w:color="auto" w:fill="auto"/>
            <w:vAlign w:val="center"/>
          </w:tcPr>
          <w:p w14:paraId="551A28F0" w14:textId="77777777" w:rsidR="001400B9" w:rsidRPr="005B3800" w:rsidRDefault="001400B9" w:rsidP="00CD729F">
            <w:pPr>
              <w:jc w:val="right"/>
              <w:rPr>
                <w:sz w:val="22"/>
                <w:szCs w:val="22"/>
              </w:rPr>
            </w:pPr>
            <w:r w:rsidRPr="005B3800">
              <w:rPr>
                <w:sz w:val="22"/>
                <w:szCs w:val="22"/>
              </w:rPr>
              <w:t>-47,86</w:t>
            </w:r>
          </w:p>
        </w:tc>
        <w:tc>
          <w:tcPr>
            <w:tcW w:w="1211" w:type="dxa"/>
            <w:shd w:val="clear" w:color="auto" w:fill="auto"/>
            <w:vAlign w:val="center"/>
          </w:tcPr>
          <w:p w14:paraId="67A1592D" w14:textId="77777777" w:rsidR="001400B9" w:rsidRPr="005B3800" w:rsidRDefault="001400B9" w:rsidP="00CD729F">
            <w:pPr>
              <w:jc w:val="right"/>
              <w:rPr>
                <w:sz w:val="22"/>
                <w:szCs w:val="22"/>
              </w:rPr>
            </w:pPr>
            <w:r w:rsidRPr="005B3800">
              <w:rPr>
                <w:sz w:val="22"/>
                <w:szCs w:val="22"/>
              </w:rPr>
              <w:t>-75,31</w:t>
            </w:r>
          </w:p>
        </w:tc>
        <w:tc>
          <w:tcPr>
            <w:tcW w:w="1274" w:type="dxa"/>
            <w:shd w:val="clear" w:color="auto" w:fill="auto"/>
            <w:vAlign w:val="center"/>
          </w:tcPr>
          <w:p w14:paraId="33E6F2F5" w14:textId="77777777" w:rsidR="001400B9" w:rsidRPr="005B3800" w:rsidRDefault="001400B9" w:rsidP="00CD729F">
            <w:pPr>
              <w:jc w:val="right"/>
              <w:rPr>
                <w:sz w:val="22"/>
                <w:szCs w:val="22"/>
              </w:rPr>
            </w:pPr>
            <w:r w:rsidRPr="005B3800">
              <w:rPr>
                <w:sz w:val="22"/>
                <w:szCs w:val="22"/>
              </w:rPr>
              <w:t>1.590</w:t>
            </w:r>
          </w:p>
        </w:tc>
        <w:tc>
          <w:tcPr>
            <w:tcW w:w="1211" w:type="dxa"/>
            <w:shd w:val="clear" w:color="auto" w:fill="auto"/>
            <w:vAlign w:val="center"/>
          </w:tcPr>
          <w:p w14:paraId="3E037227" w14:textId="77777777" w:rsidR="001400B9" w:rsidRPr="005B3800" w:rsidRDefault="001400B9" w:rsidP="00CD729F">
            <w:pPr>
              <w:jc w:val="right"/>
              <w:rPr>
                <w:sz w:val="22"/>
                <w:szCs w:val="22"/>
              </w:rPr>
            </w:pPr>
            <w:r w:rsidRPr="005B3800">
              <w:rPr>
                <w:sz w:val="22"/>
                <w:szCs w:val="22"/>
              </w:rPr>
              <w:t>-59,38</w:t>
            </w:r>
          </w:p>
        </w:tc>
        <w:tc>
          <w:tcPr>
            <w:tcW w:w="1211" w:type="dxa"/>
            <w:shd w:val="clear" w:color="auto" w:fill="auto"/>
            <w:vAlign w:val="center"/>
          </w:tcPr>
          <w:p w14:paraId="253F1125" w14:textId="77777777" w:rsidR="001400B9" w:rsidRPr="005B3800" w:rsidRDefault="001400B9" w:rsidP="00CD729F">
            <w:pPr>
              <w:jc w:val="right"/>
              <w:rPr>
                <w:sz w:val="22"/>
                <w:szCs w:val="22"/>
              </w:rPr>
            </w:pPr>
            <w:r w:rsidRPr="005B3800">
              <w:rPr>
                <w:sz w:val="22"/>
                <w:szCs w:val="22"/>
              </w:rPr>
              <w:t>0,09</w:t>
            </w:r>
          </w:p>
        </w:tc>
        <w:tc>
          <w:tcPr>
            <w:tcW w:w="974" w:type="dxa"/>
            <w:shd w:val="clear" w:color="auto" w:fill="auto"/>
            <w:vAlign w:val="center"/>
          </w:tcPr>
          <w:p w14:paraId="7F817D26" w14:textId="77777777" w:rsidR="001400B9" w:rsidRPr="005B3800" w:rsidRDefault="001400B9" w:rsidP="00CD729F">
            <w:pPr>
              <w:jc w:val="right"/>
              <w:rPr>
                <w:sz w:val="22"/>
                <w:szCs w:val="22"/>
              </w:rPr>
            </w:pPr>
            <w:r w:rsidRPr="005B3800">
              <w:rPr>
                <w:sz w:val="22"/>
                <w:szCs w:val="22"/>
              </w:rPr>
              <w:t>0,31</w:t>
            </w:r>
          </w:p>
        </w:tc>
      </w:tr>
    </w:tbl>
    <w:p w14:paraId="35733999" w14:textId="77777777" w:rsidR="006E142C" w:rsidRPr="001400B9" w:rsidRDefault="006E142C" w:rsidP="006E142C">
      <w:pPr>
        <w:pStyle w:val="NormalWeb"/>
        <w:spacing w:before="0" w:beforeAutospacing="0" w:after="0" w:afterAutospacing="0"/>
        <w:jc w:val="right"/>
        <w:rPr>
          <w:i/>
          <w:sz w:val="26"/>
          <w:szCs w:val="26"/>
        </w:rPr>
      </w:pPr>
      <w:r w:rsidRPr="001400B9">
        <w:rPr>
          <w:i/>
          <w:sz w:val="26"/>
          <w:szCs w:val="26"/>
        </w:rPr>
        <w:t xml:space="preserve"> Nguồn: Tính toán từ số liệu thống kê sơ bộ của TCHQ</w:t>
      </w:r>
    </w:p>
    <w:p w14:paraId="5323BA9B" w14:textId="1CBD0ECE" w:rsidR="000C34E7" w:rsidRPr="00E72A8D" w:rsidRDefault="000C34E7" w:rsidP="000C34E7">
      <w:pPr>
        <w:pStyle w:val="Heading2"/>
        <w:spacing w:before="120" w:after="120" w:line="288" w:lineRule="auto"/>
        <w:rPr>
          <w:i w:val="0"/>
          <w:sz w:val="26"/>
          <w:szCs w:val="26"/>
        </w:rPr>
      </w:pPr>
      <w:bookmarkStart w:id="334" w:name="_Toc82969742"/>
      <w:r w:rsidRPr="00E72A8D">
        <w:rPr>
          <w:i w:val="0"/>
          <w:sz w:val="26"/>
          <w:szCs w:val="26"/>
        </w:rPr>
        <w:lastRenderedPageBreak/>
        <w:t>2.</w:t>
      </w:r>
      <w:r w:rsidRPr="00E72A8D">
        <w:rPr>
          <w:i w:val="0"/>
          <w:sz w:val="26"/>
          <w:szCs w:val="26"/>
          <w:lang w:val="vi-VN"/>
        </w:rPr>
        <w:t xml:space="preserve"> </w:t>
      </w:r>
      <w:r w:rsidRPr="00E72A8D">
        <w:rPr>
          <w:i w:val="0"/>
          <w:sz w:val="26"/>
          <w:szCs w:val="26"/>
        </w:rPr>
        <w:t>Hoạt động xuất nhập khẩu các sản phẩm CNHT ngành da giày</w:t>
      </w:r>
      <w:bookmarkEnd w:id="334"/>
    </w:p>
    <w:p w14:paraId="79BA5D83" w14:textId="58893AB4" w:rsidR="00C654EF" w:rsidRPr="00E72A8D" w:rsidRDefault="00C654EF" w:rsidP="00054A01">
      <w:pPr>
        <w:pStyle w:val="Heading3"/>
        <w:spacing w:before="120" w:after="120"/>
        <w:rPr>
          <w:rFonts w:ascii="Times New Roman" w:hAnsi="Times New Roman"/>
          <w:i/>
          <w:color w:val="auto"/>
          <w:sz w:val="26"/>
          <w:szCs w:val="26"/>
        </w:rPr>
      </w:pPr>
      <w:bookmarkStart w:id="335" w:name="_Toc82969743"/>
      <w:r w:rsidRPr="00E72A8D">
        <w:rPr>
          <w:rFonts w:ascii="Times New Roman" w:hAnsi="Times New Roman"/>
          <w:i/>
          <w:color w:val="auto"/>
          <w:sz w:val="26"/>
          <w:szCs w:val="26"/>
        </w:rPr>
        <w:t>2.1. Về xuất khẩu</w:t>
      </w:r>
      <w:bookmarkEnd w:id="335"/>
    </w:p>
    <w:p w14:paraId="635C42BD" w14:textId="44104F76" w:rsidR="00230C05" w:rsidRPr="007C2175" w:rsidRDefault="00AC0C63" w:rsidP="007C2175">
      <w:pPr>
        <w:shd w:val="clear" w:color="auto" w:fill="FFFFFF"/>
        <w:spacing w:before="120" w:after="120" w:line="312" w:lineRule="auto"/>
        <w:ind w:firstLine="720"/>
        <w:jc w:val="both"/>
        <w:textAlignment w:val="baseline"/>
        <w:rPr>
          <w:rFonts w:eastAsia="Times New Roman"/>
          <w:sz w:val="26"/>
          <w:szCs w:val="26"/>
          <w:bdr w:val="none" w:sz="0" w:space="0" w:color="auto" w:frame="1"/>
        </w:rPr>
      </w:pPr>
      <w:r w:rsidRPr="007C2175">
        <w:rPr>
          <w:rFonts w:eastAsia="Times New Roman"/>
          <w:sz w:val="26"/>
          <w:szCs w:val="26"/>
          <w:bdr w:val="none" w:sz="0" w:space="0" w:color="auto" w:frame="1"/>
        </w:rPr>
        <w:t xml:space="preserve">Những khó khăn của các doanh nghiệp da giày phần nào phản ánh trong kết quả xuất khẩu tháng 8. </w:t>
      </w:r>
      <w:r w:rsidR="000D3178" w:rsidRPr="00BB0801">
        <w:rPr>
          <w:rFonts w:eastAsia="Times New Roman"/>
          <w:sz w:val="26"/>
          <w:szCs w:val="26"/>
          <w:bdr w:val="none" w:sz="0" w:space="0" w:color="auto" w:frame="1"/>
        </w:rPr>
        <w:t>Theo thống kê của Tổng cục Hải quan, t</w:t>
      </w:r>
      <w:r w:rsidR="009E31F3" w:rsidRPr="00BB0801">
        <w:rPr>
          <w:rFonts w:eastAsia="Times New Roman"/>
          <w:sz w:val="26"/>
          <w:szCs w:val="26"/>
          <w:bdr w:val="none" w:sz="0" w:space="0" w:color="auto" w:frame="1"/>
        </w:rPr>
        <w:t>ổng kim ngạch xuất khẩu toàn ngành da giầy</w:t>
      </w:r>
      <w:r w:rsidR="000D3178" w:rsidRPr="00BB0801">
        <w:rPr>
          <w:rFonts w:eastAsia="Times New Roman"/>
          <w:sz w:val="26"/>
          <w:szCs w:val="26"/>
          <w:bdr w:val="none" w:sz="0" w:space="0" w:color="auto" w:frame="1"/>
        </w:rPr>
        <w:t xml:space="preserve"> t</w:t>
      </w:r>
      <w:r w:rsidR="009E31F3" w:rsidRPr="00BB0801">
        <w:rPr>
          <w:rFonts w:eastAsia="Times New Roman"/>
          <w:sz w:val="26"/>
          <w:szCs w:val="26"/>
          <w:bdr w:val="none" w:sz="0" w:space="0" w:color="auto" w:frame="1"/>
        </w:rPr>
        <w:t xml:space="preserve">rong tháng </w:t>
      </w:r>
      <w:r w:rsidR="00BB0801" w:rsidRPr="00BB0801">
        <w:rPr>
          <w:rFonts w:eastAsia="Times New Roman"/>
          <w:sz w:val="26"/>
          <w:szCs w:val="26"/>
          <w:bdr w:val="none" w:sz="0" w:space="0" w:color="auto" w:frame="1"/>
        </w:rPr>
        <w:t>8</w:t>
      </w:r>
      <w:r w:rsidR="009E31F3" w:rsidRPr="00BB0801">
        <w:rPr>
          <w:rFonts w:eastAsia="Times New Roman"/>
          <w:sz w:val="26"/>
          <w:szCs w:val="26"/>
          <w:bdr w:val="none" w:sz="0" w:space="0" w:color="auto" w:frame="1"/>
        </w:rPr>
        <w:t xml:space="preserve">/2021 </w:t>
      </w:r>
      <w:r w:rsidR="000936FB" w:rsidRPr="00BB0801">
        <w:rPr>
          <w:rFonts w:eastAsia="Times New Roman"/>
          <w:sz w:val="26"/>
          <w:szCs w:val="26"/>
          <w:bdr w:val="none" w:sz="0" w:space="0" w:color="auto" w:frame="1"/>
        </w:rPr>
        <w:t xml:space="preserve">đạt </w:t>
      </w:r>
      <w:r w:rsidR="00BB0801" w:rsidRPr="00BB0801">
        <w:rPr>
          <w:rFonts w:eastAsia="Times New Roman"/>
          <w:sz w:val="26"/>
          <w:szCs w:val="26"/>
          <w:bdr w:val="none" w:sz="0" w:space="0" w:color="auto" w:frame="1"/>
        </w:rPr>
        <w:t xml:space="preserve">968,6 triệu </w:t>
      </w:r>
      <w:r w:rsidR="009E31F3" w:rsidRPr="00BB0801">
        <w:rPr>
          <w:rFonts w:eastAsia="Times New Roman"/>
          <w:sz w:val="26"/>
          <w:szCs w:val="26"/>
          <w:bdr w:val="none" w:sz="0" w:space="0" w:color="auto" w:frame="1"/>
        </w:rPr>
        <w:t xml:space="preserve">USD, </w:t>
      </w:r>
      <w:r w:rsidR="00BB0801" w:rsidRPr="00BB0801">
        <w:rPr>
          <w:rFonts w:eastAsia="Times New Roman"/>
          <w:sz w:val="26"/>
          <w:szCs w:val="26"/>
          <w:bdr w:val="none" w:sz="0" w:space="0" w:color="auto" w:frame="1"/>
        </w:rPr>
        <w:t xml:space="preserve">giảm </w:t>
      </w:r>
      <w:r w:rsidR="00C25B38" w:rsidRPr="00BB0801">
        <w:rPr>
          <w:rFonts w:eastAsia="Times New Roman"/>
          <w:sz w:val="26"/>
          <w:szCs w:val="26"/>
          <w:bdr w:val="none" w:sz="0" w:space="0" w:color="auto" w:frame="1"/>
        </w:rPr>
        <w:t xml:space="preserve">mạnh </w:t>
      </w:r>
      <w:r w:rsidR="00BB0801" w:rsidRPr="00BB0801">
        <w:rPr>
          <w:rFonts w:eastAsia="Times New Roman"/>
          <w:sz w:val="26"/>
          <w:szCs w:val="26"/>
          <w:bdr w:val="none" w:sz="0" w:space="0" w:color="auto" w:frame="1"/>
        </w:rPr>
        <w:t>42,71</w:t>
      </w:r>
      <w:r w:rsidR="009E31F3" w:rsidRPr="00BB0801">
        <w:rPr>
          <w:rFonts w:eastAsia="Times New Roman"/>
          <w:sz w:val="26"/>
          <w:szCs w:val="26"/>
          <w:bdr w:val="none" w:sz="0" w:space="0" w:color="auto" w:frame="1"/>
        </w:rPr>
        <w:t xml:space="preserve">% so với tháng </w:t>
      </w:r>
      <w:r w:rsidR="00BB0801" w:rsidRPr="00BB0801">
        <w:rPr>
          <w:rFonts w:eastAsia="Times New Roman"/>
          <w:sz w:val="26"/>
          <w:szCs w:val="26"/>
          <w:bdr w:val="none" w:sz="0" w:space="0" w:color="auto" w:frame="1"/>
        </w:rPr>
        <w:t>7</w:t>
      </w:r>
      <w:r w:rsidR="009E31F3" w:rsidRPr="00BB0801">
        <w:rPr>
          <w:rFonts w:eastAsia="Times New Roman"/>
          <w:sz w:val="26"/>
          <w:szCs w:val="26"/>
          <w:bdr w:val="none" w:sz="0" w:space="0" w:color="auto" w:frame="1"/>
        </w:rPr>
        <w:t>/</w:t>
      </w:r>
      <w:r w:rsidR="00BB0801" w:rsidRPr="00BB0801">
        <w:rPr>
          <w:rFonts w:eastAsia="Times New Roman"/>
          <w:sz w:val="26"/>
          <w:szCs w:val="26"/>
          <w:bdr w:val="none" w:sz="0" w:space="0" w:color="auto" w:frame="1"/>
        </w:rPr>
        <w:t>2021 và giảm 40,31% so với tháng 8/2020</w:t>
      </w:r>
      <w:r w:rsidR="009E31F3" w:rsidRPr="00BB0801">
        <w:rPr>
          <w:rFonts w:eastAsia="Times New Roman"/>
          <w:sz w:val="26"/>
          <w:szCs w:val="26"/>
          <w:bdr w:val="none" w:sz="0" w:space="0" w:color="auto" w:frame="1"/>
        </w:rPr>
        <w:t xml:space="preserve">. </w:t>
      </w:r>
      <w:r w:rsidR="00230C05" w:rsidRPr="007C2175">
        <w:rPr>
          <w:rFonts w:eastAsia="Times New Roman"/>
          <w:sz w:val="26"/>
          <w:szCs w:val="26"/>
          <w:bdr w:val="none" w:sz="0" w:space="0" w:color="auto" w:frame="1"/>
        </w:rPr>
        <w:t xml:space="preserve">Nhưng nhờ tăng trưởng cao 7 tháng trước đó, luỹ kế 8 tháng, </w:t>
      </w:r>
      <w:r w:rsidR="000936FB" w:rsidRPr="00BB0801">
        <w:rPr>
          <w:rFonts w:eastAsia="Times New Roman"/>
          <w:sz w:val="26"/>
          <w:szCs w:val="26"/>
          <w:bdr w:val="none" w:sz="0" w:space="0" w:color="auto" w:frame="1"/>
        </w:rPr>
        <w:t>tổng trị giá xuất khẩu ngành này</w:t>
      </w:r>
      <w:r w:rsidR="00BB0801" w:rsidRPr="00BB0801">
        <w:rPr>
          <w:rFonts w:eastAsia="Times New Roman"/>
          <w:sz w:val="26"/>
          <w:szCs w:val="26"/>
          <w:bdr w:val="none" w:sz="0" w:space="0" w:color="auto" w:frame="1"/>
        </w:rPr>
        <w:t xml:space="preserve"> </w:t>
      </w:r>
      <w:r w:rsidR="00230C05">
        <w:rPr>
          <w:rFonts w:eastAsia="Times New Roman"/>
          <w:sz w:val="26"/>
          <w:szCs w:val="26"/>
          <w:bdr w:val="none" w:sz="0" w:space="0" w:color="auto" w:frame="1"/>
        </w:rPr>
        <w:t xml:space="preserve">vẫn tăng </w:t>
      </w:r>
      <w:r w:rsidR="00230C05" w:rsidRPr="00BB0801">
        <w:rPr>
          <w:rFonts w:eastAsia="Times New Roman"/>
          <w:sz w:val="26"/>
          <w:szCs w:val="26"/>
          <w:bdr w:val="none" w:sz="0" w:space="0" w:color="auto" w:frame="1"/>
        </w:rPr>
        <w:t xml:space="preserve">tăng 13,67% so với cùng kỳ năm </w:t>
      </w:r>
      <w:r w:rsidR="00230C05">
        <w:rPr>
          <w:rFonts w:eastAsia="Times New Roman"/>
          <w:sz w:val="26"/>
          <w:szCs w:val="26"/>
          <w:bdr w:val="none" w:sz="0" w:space="0" w:color="auto" w:frame="1"/>
        </w:rPr>
        <w:t xml:space="preserve">trước, </w:t>
      </w:r>
      <w:r w:rsidR="009E31F3" w:rsidRPr="00BB0801">
        <w:rPr>
          <w:rFonts w:eastAsia="Times New Roman"/>
          <w:sz w:val="26"/>
          <w:szCs w:val="26"/>
          <w:bdr w:val="none" w:sz="0" w:space="0" w:color="auto" w:frame="1"/>
        </w:rPr>
        <w:t xml:space="preserve">đạt </w:t>
      </w:r>
      <w:r w:rsidR="006108B3" w:rsidRPr="00BB0801">
        <w:rPr>
          <w:rFonts w:eastAsia="Times New Roman"/>
          <w:sz w:val="26"/>
          <w:szCs w:val="26"/>
          <w:bdr w:val="none" w:sz="0" w:space="0" w:color="auto" w:frame="1"/>
        </w:rPr>
        <w:t>1</w:t>
      </w:r>
      <w:r w:rsidR="00BB0801" w:rsidRPr="00BB0801">
        <w:rPr>
          <w:rFonts w:eastAsia="Times New Roman"/>
          <w:sz w:val="26"/>
          <w:szCs w:val="26"/>
          <w:bdr w:val="none" w:sz="0" w:space="0" w:color="auto" w:frame="1"/>
        </w:rPr>
        <w:t>4</w:t>
      </w:r>
      <w:r w:rsidR="006108B3" w:rsidRPr="00BB0801">
        <w:rPr>
          <w:rFonts w:eastAsia="Times New Roman"/>
          <w:sz w:val="26"/>
          <w:szCs w:val="26"/>
          <w:bdr w:val="none" w:sz="0" w:space="0" w:color="auto" w:frame="1"/>
        </w:rPr>
        <w:t>,</w:t>
      </w:r>
      <w:r w:rsidR="00C25B38" w:rsidRPr="00BB0801">
        <w:rPr>
          <w:rFonts w:eastAsia="Times New Roman"/>
          <w:sz w:val="26"/>
          <w:szCs w:val="26"/>
          <w:bdr w:val="none" w:sz="0" w:space="0" w:color="auto" w:frame="1"/>
        </w:rPr>
        <w:t>7</w:t>
      </w:r>
      <w:r w:rsidR="00BB0801" w:rsidRPr="00BB0801">
        <w:rPr>
          <w:rFonts w:eastAsia="Times New Roman"/>
          <w:sz w:val="26"/>
          <w:szCs w:val="26"/>
          <w:bdr w:val="none" w:sz="0" w:space="0" w:color="auto" w:frame="1"/>
        </w:rPr>
        <w:t>5</w:t>
      </w:r>
      <w:r w:rsidR="00103216" w:rsidRPr="00BB0801">
        <w:rPr>
          <w:rFonts w:eastAsia="Times New Roman"/>
          <w:sz w:val="26"/>
          <w:szCs w:val="26"/>
          <w:bdr w:val="none" w:sz="0" w:space="0" w:color="auto" w:frame="1"/>
        </w:rPr>
        <w:t xml:space="preserve"> tỷ</w:t>
      </w:r>
      <w:r w:rsidR="009E31F3" w:rsidRPr="00BB0801">
        <w:rPr>
          <w:rFonts w:eastAsia="Times New Roman"/>
          <w:sz w:val="26"/>
          <w:szCs w:val="26"/>
          <w:bdr w:val="none" w:sz="0" w:space="0" w:color="auto" w:frame="1"/>
        </w:rPr>
        <w:t xml:space="preserve"> USD</w:t>
      </w:r>
      <w:r w:rsidR="00230C05">
        <w:rPr>
          <w:rFonts w:eastAsia="Times New Roman"/>
          <w:sz w:val="26"/>
          <w:szCs w:val="26"/>
          <w:bdr w:val="none" w:sz="0" w:space="0" w:color="auto" w:frame="1"/>
        </w:rPr>
        <w:t>.</w:t>
      </w:r>
      <w:r w:rsidR="00230C05" w:rsidRPr="007C2175">
        <w:rPr>
          <w:rFonts w:eastAsia="Times New Roman"/>
          <w:sz w:val="26"/>
          <w:szCs w:val="26"/>
          <w:bdr w:val="none" w:sz="0" w:space="0" w:color="auto" w:frame="1"/>
        </w:rPr>
        <w:t xml:space="preserve"> Hiện, Mỹ vẫn là thị trường xuất khẩu da giày lớn nhất của Việt Nam, kế đến là EU, Trung Quốc, Nhật Bản và Hàn Quốc.</w:t>
      </w:r>
    </w:p>
    <w:p w14:paraId="120EB342" w14:textId="696B6BF3" w:rsidR="00B67022" w:rsidRPr="00826766" w:rsidRDefault="00B67022" w:rsidP="00B67022">
      <w:pPr>
        <w:shd w:val="clear" w:color="auto" w:fill="FFFFFF"/>
        <w:spacing w:before="40" w:after="40"/>
        <w:jc w:val="center"/>
        <w:textAlignment w:val="baseline"/>
        <w:rPr>
          <w:rFonts w:ascii="inherit" w:eastAsia="Times New Roman" w:hAnsi="inherit"/>
          <w:b/>
          <w:bCs/>
          <w:sz w:val="26"/>
          <w:szCs w:val="26"/>
          <w:bdr w:val="none" w:sz="0" w:space="0" w:color="auto" w:frame="1"/>
        </w:rPr>
      </w:pPr>
      <w:r w:rsidRPr="00826766">
        <w:rPr>
          <w:rFonts w:ascii="inherit" w:eastAsia="Times New Roman" w:hAnsi="inherit"/>
          <w:b/>
          <w:bCs/>
          <w:sz w:val="26"/>
          <w:szCs w:val="26"/>
          <w:bdr w:val="none" w:sz="0" w:space="0" w:color="auto" w:frame="1"/>
        </w:rPr>
        <w:t xml:space="preserve">Bảng 11: Kim ngạch xuất khẩu da giày tháng </w:t>
      </w:r>
      <w:r w:rsidR="00826766" w:rsidRPr="00826766">
        <w:rPr>
          <w:rFonts w:ascii="inherit" w:eastAsia="Times New Roman" w:hAnsi="inherit"/>
          <w:b/>
          <w:bCs/>
          <w:sz w:val="26"/>
          <w:szCs w:val="26"/>
          <w:bdr w:val="none" w:sz="0" w:space="0" w:color="auto" w:frame="1"/>
        </w:rPr>
        <w:t>8</w:t>
      </w:r>
      <w:r w:rsidRPr="00826766">
        <w:rPr>
          <w:rFonts w:ascii="inherit" w:eastAsia="Times New Roman" w:hAnsi="inherit"/>
          <w:b/>
          <w:bCs/>
          <w:sz w:val="26"/>
          <w:szCs w:val="26"/>
          <w:bdr w:val="none" w:sz="0" w:space="0" w:color="auto" w:frame="1"/>
        </w:rPr>
        <w:t xml:space="preserve"> và </w:t>
      </w:r>
      <w:r w:rsidR="00826766" w:rsidRPr="00826766">
        <w:rPr>
          <w:rFonts w:ascii="inherit" w:eastAsia="Times New Roman" w:hAnsi="inherit"/>
          <w:b/>
          <w:bCs/>
          <w:sz w:val="26"/>
          <w:szCs w:val="26"/>
          <w:bdr w:val="none" w:sz="0" w:space="0" w:color="auto" w:frame="1"/>
        </w:rPr>
        <w:t>8</w:t>
      </w:r>
      <w:r w:rsidRPr="00826766">
        <w:rPr>
          <w:rFonts w:ascii="inherit" w:eastAsia="Times New Roman" w:hAnsi="inherit"/>
          <w:b/>
          <w:bCs/>
          <w:sz w:val="26"/>
          <w:szCs w:val="26"/>
          <w:bdr w:val="none" w:sz="0" w:space="0" w:color="auto" w:frame="1"/>
        </w:rPr>
        <w:t xml:space="preserve"> tháng năm 2021 </w:t>
      </w:r>
    </w:p>
    <w:tbl>
      <w:tblPr>
        <w:tblW w:w="8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923"/>
        <w:gridCol w:w="1321"/>
        <w:gridCol w:w="1380"/>
        <w:gridCol w:w="1303"/>
        <w:gridCol w:w="1156"/>
        <w:gridCol w:w="1577"/>
      </w:tblGrid>
      <w:tr w:rsidR="00826766" w:rsidRPr="00826766" w14:paraId="5633EB09" w14:textId="77777777" w:rsidTr="00CC4639">
        <w:trPr>
          <w:trHeight w:val="20"/>
          <w:tblHeader/>
          <w:jc w:val="center"/>
        </w:trPr>
        <w:tc>
          <w:tcPr>
            <w:tcW w:w="1923" w:type="dxa"/>
            <w:vMerge w:val="restart"/>
            <w:shd w:val="clear" w:color="auto" w:fill="FFFFFF"/>
            <w:vAlign w:val="center"/>
            <w:hideMark/>
          </w:tcPr>
          <w:p w14:paraId="58FFB8C0" w14:textId="77777777" w:rsidR="00B67022" w:rsidRPr="00826766" w:rsidRDefault="00B67022" w:rsidP="00CC4639">
            <w:pPr>
              <w:jc w:val="center"/>
              <w:textAlignment w:val="baseline"/>
              <w:rPr>
                <w:rFonts w:eastAsia="Times New Roman"/>
                <w:b/>
                <w:sz w:val="22"/>
                <w:szCs w:val="22"/>
              </w:rPr>
            </w:pPr>
            <w:r w:rsidRPr="00826766">
              <w:rPr>
                <w:rFonts w:eastAsia="Times New Roman"/>
                <w:b/>
                <w:sz w:val="22"/>
                <w:szCs w:val="22"/>
                <w:bdr w:val="none" w:sz="0" w:space="0" w:color="auto" w:frame="1"/>
              </w:rPr>
              <w:t>Sản phẩm</w:t>
            </w:r>
          </w:p>
        </w:tc>
        <w:tc>
          <w:tcPr>
            <w:tcW w:w="4004" w:type="dxa"/>
            <w:gridSpan w:val="3"/>
            <w:shd w:val="clear" w:color="auto" w:fill="FFFFFF"/>
            <w:vAlign w:val="center"/>
            <w:hideMark/>
          </w:tcPr>
          <w:p w14:paraId="655F8C6B" w14:textId="4E4E7FE3" w:rsidR="00B67022" w:rsidRPr="00826766" w:rsidRDefault="00B67022" w:rsidP="00826766">
            <w:pPr>
              <w:jc w:val="center"/>
              <w:textAlignment w:val="baseline"/>
              <w:rPr>
                <w:rFonts w:eastAsia="Times New Roman"/>
                <w:b/>
                <w:sz w:val="22"/>
                <w:szCs w:val="22"/>
                <w:bdr w:val="none" w:sz="0" w:space="0" w:color="auto" w:frame="1"/>
              </w:rPr>
            </w:pPr>
            <w:r w:rsidRPr="00826766">
              <w:rPr>
                <w:rFonts w:eastAsia="Times New Roman"/>
                <w:b/>
                <w:sz w:val="22"/>
                <w:szCs w:val="22"/>
                <w:bdr w:val="none" w:sz="0" w:space="0" w:color="auto" w:frame="1"/>
              </w:rPr>
              <w:t xml:space="preserve">Tháng </w:t>
            </w:r>
            <w:r w:rsidR="00826766" w:rsidRPr="00826766">
              <w:rPr>
                <w:rFonts w:eastAsia="Times New Roman"/>
                <w:b/>
                <w:sz w:val="22"/>
                <w:szCs w:val="22"/>
                <w:bdr w:val="none" w:sz="0" w:space="0" w:color="auto" w:frame="1"/>
              </w:rPr>
              <w:t>8</w:t>
            </w:r>
            <w:r w:rsidRPr="00826766">
              <w:rPr>
                <w:rFonts w:eastAsia="Times New Roman"/>
                <w:b/>
                <w:sz w:val="22"/>
                <w:szCs w:val="22"/>
                <w:bdr w:val="none" w:sz="0" w:space="0" w:color="auto" w:frame="1"/>
              </w:rPr>
              <w:t>/2021</w:t>
            </w:r>
          </w:p>
        </w:tc>
        <w:tc>
          <w:tcPr>
            <w:tcW w:w="2733" w:type="dxa"/>
            <w:gridSpan w:val="2"/>
            <w:shd w:val="clear" w:color="auto" w:fill="FFFFFF"/>
            <w:vAlign w:val="center"/>
            <w:hideMark/>
          </w:tcPr>
          <w:p w14:paraId="1D9AC994" w14:textId="21CDEF9F" w:rsidR="00B67022" w:rsidRPr="00826766" w:rsidRDefault="00826766" w:rsidP="00CC4639">
            <w:pPr>
              <w:jc w:val="center"/>
              <w:textAlignment w:val="baseline"/>
              <w:rPr>
                <w:rFonts w:eastAsia="Times New Roman"/>
                <w:b/>
                <w:sz w:val="22"/>
                <w:szCs w:val="22"/>
              </w:rPr>
            </w:pPr>
            <w:r w:rsidRPr="00826766">
              <w:rPr>
                <w:rFonts w:eastAsia="Times New Roman"/>
                <w:b/>
                <w:sz w:val="22"/>
                <w:szCs w:val="22"/>
                <w:bdr w:val="none" w:sz="0" w:space="0" w:color="auto" w:frame="1"/>
              </w:rPr>
              <w:t>8</w:t>
            </w:r>
            <w:r w:rsidR="00B67022" w:rsidRPr="00826766">
              <w:rPr>
                <w:rFonts w:eastAsia="Times New Roman"/>
                <w:b/>
                <w:sz w:val="22"/>
                <w:szCs w:val="22"/>
                <w:bdr w:val="none" w:sz="0" w:space="0" w:color="auto" w:frame="1"/>
              </w:rPr>
              <w:t xml:space="preserve"> tháng 2021</w:t>
            </w:r>
          </w:p>
        </w:tc>
      </w:tr>
      <w:tr w:rsidR="00826766" w:rsidRPr="00826766" w14:paraId="4F1FD4A9" w14:textId="77777777" w:rsidTr="00CC4639">
        <w:trPr>
          <w:trHeight w:val="20"/>
          <w:tblHeader/>
          <w:jc w:val="center"/>
        </w:trPr>
        <w:tc>
          <w:tcPr>
            <w:tcW w:w="1923" w:type="dxa"/>
            <w:vMerge/>
            <w:shd w:val="clear" w:color="auto" w:fill="FFFFFF"/>
            <w:vAlign w:val="center"/>
            <w:hideMark/>
          </w:tcPr>
          <w:p w14:paraId="20CCA1EC" w14:textId="77777777" w:rsidR="00B67022" w:rsidRPr="00826766" w:rsidRDefault="00B67022" w:rsidP="00CC4639">
            <w:pPr>
              <w:jc w:val="center"/>
              <w:rPr>
                <w:rFonts w:eastAsia="Times New Roman"/>
                <w:b/>
                <w:sz w:val="22"/>
                <w:szCs w:val="22"/>
              </w:rPr>
            </w:pPr>
          </w:p>
        </w:tc>
        <w:tc>
          <w:tcPr>
            <w:tcW w:w="1321" w:type="dxa"/>
            <w:shd w:val="clear" w:color="auto" w:fill="FFFFFF"/>
            <w:vAlign w:val="center"/>
            <w:hideMark/>
          </w:tcPr>
          <w:p w14:paraId="656C928E" w14:textId="77777777" w:rsidR="00B67022" w:rsidRPr="00826766" w:rsidRDefault="00B67022" w:rsidP="00CC4639">
            <w:pPr>
              <w:jc w:val="center"/>
              <w:textAlignment w:val="baseline"/>
              <w:rPr>
                <w:rFonts w:eastAsia="Times New Roman"/>
                <w:b/>
                <w:sz w:val="22"/>
                <w:szCs w:val="22"/>
                <w:bdr w:val="none" w:sz="0" w:space="0" w:color="auto" w:frame="1"/>
              </w:rPr>
            </w:pPr>
            <w:r w:rsidRPr="00826766">
              <w:rPr>
                <w:rFonts w:eastAsia="Times New Roman"/>
                <w:b/>
                <w:sz w:val="22"/>
                <w:szCs w:val="22"/>
                <w:bdr w:val="none" w:sz="0" w:space="0" w:color="auto" w:frame="1"/>
              </w:rPr>
              <w:t>Trị giá</w:t>
            </w:r>
          </w:p>
          <w:p w14:paraId="113F37CB" w14:textId="77777777" w:rsidR="00B67022" w:rsidRPr="00826766" w:rsidRDefault="00B67022" w:rsidP="00CC4639">
            <w:pPr>
              <w:jc w:val="center"/>
              <w:textAlignment w:val="baseline"/>
              <w:rPr>
                <w:rFonts w:eastAsia="Times New Roman"/>
                <w:b/>
                <w:sz w:val="22"/>
                <w:szCs w:val="22"/>
              </w:rPr>
            </w:pPr>
            <w:r w:rsidRPr="00826766">
              <w:rPr>
                <w:rFonts w:eastAsia="Times New Roman"/>
                <w:i/>
                <w:sz w:val="22"/>
                <w:szCs w:val="22"/>
                <w:bdr w:val="none" w:sz="0" w:space="0" w:color="auto" w:frame="1"/>
              </w:rPr>
              <w:t>(Tỷ USD)</w:t>
            </w:r>
          </w:p>
        </w:tc>
        <w:tc>
          <w:tcPr>
            <w:tcW w:w="1380" w:type="dxa"/>
            <w:shd w:val="clear" w:color="auto" w:fill="FFFFFF"/>
            <w:vAlign w:val="center"/>
            <w:hideMark/>
          </w:tcPr>
          <w:p w14:paraId="414C10EE" w14:textId="397E0CDB" w:rsidR="00B67022" w:rsidRPr="00826766" w:rsidRDefault="00B67022" w:rsidP="00826766">
            <w:pPr>
              <w:ind w:right="92" w:firstLine="60"/>
              <w:jc w:val="center"/>
              <w:textAlignment w:val="baseline"/>
              <w:rPr>
                <w:rFonts w:eastAsia="Times New Roman"/>
                <w:b/>
                <w:sz w:val="22"/>
                <w:szCs w:val="22"/>
              </w:rPr>
            </w:pPr>
            <w:r w:rsidRPr="00826766">
              <w:rPr>
                <w:rFonts w:eastAsia="Times New Roman"/>
                <w:b/>
                <w:sz w:val="22"/>
                <w:szCs w:val="22"/>
                <w:bdr w:val="none" w:sz="0" w:space="0" w:color="auto" w:frame="1"/>
              </w:rPr>
              <w:t>So với T</w:t>
            </w:r>
            <w:r w:rsidR="00826766" w:rsidRPr="00826766">
              <w:rPr>
                <w:rFonts w:eastAsia="Times New Roman"/>
                <w:b/>
                <w:sz w:val="22"/>
                <w:szCs w:val="22"/>
                <w:bdr w:val="none" w:sz="0" w:space="0" w:color="auto" w:frame="1"/>
              </w:rPr>
              <w:t>7</w:t>
            </w:r>
            <w:r w:rsidRPr="00826766">
              <w:rPr>
                <w:rFonts w:eastAsia="Times New Roman"/>
                <w:b/>
                <w:sz w:val="22"/>
                <w:szCs w:val="22"/>
                <w:bdr w:val="none" w:sz="0" w:space="0" w:color="auto" w:frame="1"/>
              </w:rPr>
              <w:t>/2021 (%)</w:t>
            </w:r>
          </w:p>
        </w:tc>
        <w:tc>
          <w:tcPr>
            <w:tcW w:w="1303" w:type="dxa"/>
            <w:shd w:val="clear" w:color="auto" w:fill="FFFFFF"/>
          </w:tcPr>
          <w:p w14:paraId="1E325E6B" w14:textId="6A2A973D" w:rsidR="00B67022" w:rsidRPr="00826766" w:rsidRDefault="00B67022" w:rsidP="00826766">
            <w:pPr>
              <w:ind w:right="92" w:firstLine="60"/>
              <w:jc w:val="center"/>
              <w:textAlignment w:val="baseline"/>
              <w:rPr>
                <w:rFonts w:eastAsia="Times New Roman"/>
                <w:b/>
                <w:sz w:val="22"/>
                <w:szCs w:val="22"/>
                <w:bdr w:val="none" w:sz="0" w:space="0" w:color="auto" w:frame="1"/>
              </w:rPr>
            </w:pPr>
            <w:r w:rsidRPr="00826766">
              <w:rPr>
                <w:rFonts w:eastAsia="Times New Roman"/>
                <w:b/>
                <w:sz w:val="22"/>
                <w:szCs w:val="22"/>
                <w:bdr w:val="none" w:sz="0" w:space="0" w:color="auto" w:frame="1"/>
              </w:rPr>
              <w:t>So với T</w:t>
            </w:r>
            <w:r w:rsidR="00826766" w:rsidRPr="00826766">
              <w:rPr>
                <w:rFonts w:eastAsia="Times New Roman"/>
                <w:b/>
                <w:sz w:val="22"/>
                <w:szCs w:val="22"/>
                <w:bdr w:val="none" w:sz="0" w:space="0" w:color="auto" w:frame="1"/>
              </w:rPr>
              <w:t>8</w:t>
            </w:r>
            <w:r w:rsidRPr="00826766">
              <w:rPr>
                <w:rFonts w:eastAsia="Times New Roman"/>
                <w:b/>
                <w:sz w:val="22"/>
                <w:szCs w:val="22"/>
                <w:bdr w:val="none" w:sz="0" w:space="0" w:color="auto" w:frame="1"/>
              </w:rPr>
              <w:t>/2020 (%)</w:t>
            </w:r>
          </w:p>
        </w:tc>
        <w:tc>
          <w:tcPr>
            <w:tcW w:w="1156" w:type="dxa"/>
            <w:shd w:val="clear" w:color="auto" w:fill="FFFFFF"/>
            <w:vAlign w:val="center"/>
            <w:hideMark/>
          </w:tcPr>
          <w:p w14:paraId="0D5CEE30" w14:textId="77777777" w:rsidR="00B67022" w:rsidRPr="00826766" w:rsidRDefault="00B67022" w:rsidP="00CC4639">
            <w:pPr>
              <w:jc w:val="center"/>
              <w:textAlignment w:val="baseline"/>
              <w:rPr>
                <w:rFonts w:eastAsia="Times New Roman"/>
                <w:b/>
                <w:sz w:val="22"/>
                <w:szCs w:val="22"/>
                <w:bdr w:val="none" w:sz="0" w:space="0" w:color="auto" w:frame="1"/>
              </w:rPr>
            </w:pPr>
            <w:r w:rsidRPr="00826766">
              <w:rPr>
                <w:rFonts w:eastAsia="Times New Roman"/>
                <w:b/>
                <w:sz w:val="22"/>
                <w:szCs w:val="22"/>
                <w:bdr w:val="none" w:sz="0" w:space="0" w:color="auto" w:frame="1"/>
              </w:rPr>
              <w:t>Trị giá</w:t>
            </w:r>
          </w:p>
          <w:p w14:paraId="412A6D92" w14:textId="77777777" w:rsidR="00B67022" w:rsidRPr="00826766" w:rsidRDefault="00B67022" w:rsidP="00CC4639">
            <w:pPr>
              <w:jc w:val="center"/>
              <w:textAlignment w:val="baseline"/>
              <w:rPr>
                <w:rFonts w:eastAsia="Times New Roman"/>
                <w:b/>
                <w:sz w:val="22"/>
                <w:szCs w:val="22"/>
              </w:rPr>
            </w:pPr>
            <w:r w:rsidRPr="00826766">
              <w:rPr>
                <w:rFonts w:eastAsia="Times New Roman"/>
                <w:i/>
                <w:sz w:val="22"/>
                <w:szCs w:val="22"/>
                <w:bdr w:val="none" w:sz="0" w:space="0" w:color="auto" w:frame="1"/>
              </w:rPr>
              <w:t>(Tỷ USD)</w:t>
            </w:r>
          </w:p>
        </w:tc>
        <w:tc>
          <w:tcPr>
            <w:tcW w:w="1577" w:type="dxa"/>
            <w:shd w:val="clear" w:color="auto" w:fill="FFFFFF"/>
            <w:vAlign w:val="center"/>
            <w:hideMark/>
          </w:tcPr>
          <w:p w14:paraId="13BA547B" w14:textId="312A274E" w:rsidR="00B67022" w:rsidRPr="00826766" w:rsidRDefault="00B67022" w:rsidP="00CC4639">
            <w:pPr>
              <w:ind w:right="100" w:firstLine="37"/>
              <w:jc w:val="center"/>
              <w:textAlignment w:val="baseline"/>
              <w:rPr>
                <w:rFonts w:eastAsia="Times New Roman"/>
                <w:b/>
                <w:sz w:val="22"/>
                <w:szCs w:val="22"/>
                <w:bdr w:val="none" w:sz="0" w:space="0" w:color="auto" w:frame="1"/>
              </w:rPr>
            </w:pPr>
            <w:r w:rsidRPr="00826766">
              <w:rPr>
                <w:rFonts w:eastAsia="Times New Roman"/>
                <w:b/>
                <w:sz w:val="22"/>
                <w:szCs w:val="22"/>
                <w:bdr w:val="none" w:sz="0" w:space="0" w:color="auto" w:frame="1"/>
              </w:rPr>
              <w:t xml:space="preserve">So với </w:t>
            </w:r>
            <w:r w:rsidR="00826766" w:rsidRPr="00826766">
              <w:rPr>
                <w:rFonts w:eastAsia="Times New Roman"/>
                <w:b/>
                <w:sz w:val="22"/>
                <w:szCs w:val="22"/>
                <w:bdr w:val="none" w:sz="0" w:space="0" w:color="auto" w:frame="1"/>
              </w:rPr>
              <w:t>8</w:t>
            </w:r>
            <w:r w:rsidRPr="00826766">
              <w:rPr>
                <w:rFonts w:eastAsia="Times New Roman"/>
                <w:b/>
                <w:sz w:val="22"/>
                <w:szCs w:val="22"/>
                <w:bdr w:val="none" w:sz="0" w:space="0" w:color="auto" w:frame="1"/>
              </w:rPr>
              <w:t xml:space="preserve">T/2020 </w:t>
            </w:r>
          </w:p>
          <w:p w14:paraId="6E47AF5F" w14:textId="77777777" w:rsidR="00B67022" w:rsidRPr="00826766" w:rsidRDefault="00B67022" w:rsidP="00CC4639">
            <w:pPr>
              <w:ind w:right="100" w:firstLine="37"/>
              <w:jc w:val="center"/>
              <w:textAlignment w:val="baseline"/>
              <w:rPr>
                <w:rFonts w:eastAsia="Times New Roman"/>
                <w:b/>
                <w:sz w:val="22"/>
                <w:szCs w:val="22"/>
              </w:rPr>
            </w:pPr>
            <w:r w:rsidRPr="00826766">
              <w:rPr>
                <w:rFonts w:eastAsia="Times New Roman"/>
                <w:b/>
                <w:sz w:val="22"/>
                <w:szCs w:val="22"/>
                <w:bdr w:val="none" w:sz="0" w:space="0" w:color="auto" w:frame="1"/>
              </w:rPr>
              <w:t>(%)</w:t>
            </w:r>
          </w:p>
        </w:tc>
      </w:tr>
      <w:tr w:rsidR="00826766" w:rsidRPr="00826766" w14:paraId="2B9155B3" w14:textId="77777777" w:rsidTr="00CC4639">
        <w:trPr>
          <w:trHeight w:val="20"/>
          <w:jc w:val="center"/>
        </w:trPr>
        <w:tc>
          <w:tcPr>
            <w:tcW w:w="1923" w:type="dxa"/>
            <w:shd w:val="clear" w:color="auto" w:fill="FFFFFF"/>
            <w:vAlign w:val="bottom"/>
            <w:hideMark/>
          </w:tcPr>
          <w:p w14:paraId="132E28B2" w14:textId="77777777" w:rsidR="00826766" w:rsidRPr="00826766" w:rsidRDefault="00826766" w:rsidP="00CC4639">
            <w:pPr>
              <w:jc w:val="center"/>
              <w:textAlignment w:val="baseline"/>
              <w:rPr>
                <w:rFonts w:eastAsia="Times New Roman"/>
                <w:sz w:val="22"/>
                <w:szCs w:val="22"/>
              </w:rPr>
            </w:pPr>
            <w:r w:rsidRPr="00826766">
              <w:rPr>
                <w:rFonts w:eastAsia="Times New Roman"/>
                <w:sz w:val="22"/>
                <w:szCs w:val="22"/>
                <w:bdr w:val="none" w:sz="0" w:space="0" w:color="auto" w:frame="1"/>
              </w:rPr>
              <w:t>Giầy dép</w:t>
            </w:r>
          </w:p>
        </w:tc>
        <w:tc>
          <w:tcPr>
            <w:tcW w:w="1321" w:type="dxa"/>
            <w:shd w:val="clear" w:color="auto" w:fill="FFFFFF"/>
            <w:vAlign w:val="bottom"/>
            <w:hideMark/>
          </w:tcPr>
          <w:p w14:paraId="6CDBEB36" w14:textId="5BBFCC7A" w:rsidR="00826766" w:rsidRPr="00BB0801" w:rsidRDefault="00826766" w:rsidP="00826766">
            <w:pPr>
              <w:jc w:val="center"/>
              <w:textAlignment w:val="baseline"/>
              <w:rPr>
                <w:rFonts w:eastAsia="Times New Roman"/>
                <w:sz w:val="22"/>
                <w:szCs w:val="22"/>
              </w:rPr>
            </w:pPr>
            <w:r w:rsidRPr="00BB0801">
              <w:rPr>
                <w:rFonts w:eastAsia="Times New Roman"/>
                <w:sz w:val="22"/>
                <w:szCs w:val="22"/>
              </w:rPr>
              <w:t>0,84</w:t>
            </w:r>
          </w:p>
        </w:tc>
        <w:tc>
          <w:tcPr>
            <w:tcW w:w="1380" w:type="dxa"/>
            <w:shd w:val="clear" w:color="auto" w:fill="FFFFFF"/>
            <w:vAlign w:val="bottom"/>
            <w:hideMark/>
          </w:tcPr>
          <w:p w14:paraId="4BDB5972" w14:textId="64563213" w:rsidR="00826766" w:rsidRPr="00BB0801" w:rsidRDefault="00826766" w:rsidP="00CC4639">
            <w:pPr>
              <w:ind w:right="92" w:firstLine="60"/>
              <w:jc w:val="center"/>
              <w:textAlignment w:val="baseline"/>
              <w:rPr>
                <w:rFonts w:eastAsia="Times New Roman"/>
                <w:sz w:val="22"/>
                <w:szCs w:val="22"/>
              </w:rPr>
            </w:pPr>
            <w:r w:rsidRPr="00BB0801">
              <w:rPr>
                <w:rFonts w:eastAsia="Times New Roman"/>
                <w:sz w:val="22"/>
                <w:szCs w:val="22"/>
              </w:rPr>
              <w:t>-40,19</w:t>
            </w:r>
          </w:p>
        </w:tc>
        <w:tc>
          <w:tcPr>
            <w:tcW w:w="1303" w:type="dxa"/>
            <w:shd w:val="clear" w:color="auto" w:fill="FFFFFF"/>
            <w:vAlign w:val="bottom"/>
          </w:tcPr>
          <w:p w14:paraId="39035ABB" w14:textId="004CEF41" w:rsidR="00826766" w:rsidRPr="00BB0801" w:rsidRDefault="00826766" w:rsidP="00CC4639">
            <w:pPr>
              <w:ind w:right="92" w:firstLine="60"/>
              <w:jc w:val="center"/>
              <w:textAlignment w:val="baseline"/>
              <w:rPr>
                <w:rFonts w:eastAsia="Times New Roman"/>
                <w:sz w:val="22"/>
                <w:szCs w:val="22"/>
                <w:bdr w:val="none" w:sz="0" w:space="0" w:color="auto" w:frame="1"/>
              </w:rPr>
            </w:pPr>
            <w:r w:rsidRPr="00BB0801">
              <w:rPr>
                <w:rFonts w:eastAsia="Times New Roman"/>
                <w:sz w:val="22"/>
                <w:szCs w:val="22"/>
              </w:rPr>
              <w:t>-39,46</w:t>
            </w:r>
          </w:p>
        </w:tc>
        <w:tc>
          <w:tcPr>
            <w:tcW w:w="1156" w:type="dxa"/>
            <w:shd w:val="clear" w:color="auto" w:fill="FFFFFF"/>
            <w:vAlign w:val="bottom"/>
            <w:hideMark/>
          </w:tcPr>
          <w:p w14:paraId="50BC9C7D" w14:textId="0579313F" w:rsidR="00826766" w:rsidRPr="00BB0801" w:rsidRDefault="00826766" w:rsidP="00826766">
            <w:pPr>
              <w:jc w:val="center"/>
              <w:textAlignment w:val="baseline"/>
              <w:rPr>
                <w:rFonts w:eastAsia="Times New Roman"/>
                <w:sz w:val="22"/>
                <w:szCs w:val="22"/>
              </w:rPr>
            </w:pPr>
            <w:r w:rsidRPr="00BB0801">
              <w:rPr>
                <w:rFonts w:eastAsia="Times New Roman"/>
                <w:sz w:val="22"/>
                <w:szCs w:val="22"/>
              </w:rPr>
              <w:t>12,63</w:t>
            </w:r>
          </w:p>
        </w:tc>
        <w:tc>
          <w:tcPr>
            <w:tcW w:w="1577" w:type="dxa"/>
            <w:shd w:val="clear" w:color="auto" w:fill="FFFFFF"/>
            <w:vAlign w:val="bottom"/>
            <w:hideMark/>
          </w:tcPr>
          <w:p w14:paraId="6ECC381B" w14:textId="584C2D38" w:rsidR="00826766" w:rsidRPr="00BB0801" w:rsidRDefault="00826766" w:rsidP="00CC4639">
            <w:pPr>
              <w:ind w:right="100" w:firstLine="37"/>
              <w:jc w:val="center"/>
              <w:textAlignment w:val="baseline"/>
              <w:rPr>
                <w:rFonts w:eastAsia="Times New Roman"/>
                <w:sz w:val="22"/>
                <w:szCs w:val="22"/>
              </w:rPr>
            </w:pPr>
            <w:r w:rsidRPr="00BB0801">
              <w:rPr>
                <w:rFonts w:eastAsia="Times New Roman"/>
                <w:sz w:val="22"/>
                <w:szCs w:val="22"/>
              </w:rPr>
              <w:t>16,06</w:t>
            </w:r>
          </w:p>
        </w:tc>
      </w:tr>
      <w:tr w:rsidR="00826766" w:rsidRPr="00826766" w14:paraId="3F24395D" w14:textId="77777777" w:rsidTr="00CC4639">
        <w:trPr>
          <w:trHeight w:val="20"/>
          <w:jc w:val="center"/>
        </w:trPr>
        <w:tc>
          <w:tcPr>
            <w:tcW w:w="1923" w:type="dxa"/>
            <w:shd w:val="clear" w:color="auto" w:fill="FFFFFF"/>
            <w:vAlign w:val="bottom"/>
            <w:hideMark/>
          </w:tcPr>
          <w:p w14:paraId="01919178" w14:textId="77777777" w:rsidR="00826766" w:rsidRPr="00826766" w:rsidRDefault="00826766" w:rsidP="00CC4639">
            <w:pPr>
              <w:jc w:val="center"/>
              <w:textAlignment w:val="baseline"/>
              <w:rPr>
                <w:rFonts w:eastAsia="Times New Roman"/>
                <w:sz w:val="22"/>
                <w:szCs w:val="22"/>
              </w:rPr>
            </w:pPr>
            <w:r w:rsidRPr="00826766">
              <w:rPr>
                <w:rFonts w:eastAsia="Times New Roman"/>
                <w:sz w:val="22"/>
                <w:szCs w:val="22"/>
                <w:bdr w:val="none" w:sz="0" w:space="0" w:color="auto" w:frame="1"/>
              </w:rPr>
              <w:t>Túi xách</w:t>
            </w:r>
          </w:p>
        </w:tc>
        <w:tc>
          <w:tcPr>
            <w:tcW w:w="1321" w:type="dxa"/>
            <w:shd w:val="clear" w:color="auto" w:fill="FFFFFF"/>
            <w:vAlign w:val="bottom"/>
            <w:hideMark/>
          </w:tcPr>
          <w:p w14:paraId="4886491D" w14:textId="705E85FD" w:rsidR="00826766" w:rsidRPr="00BB0801" w:rsidRDefault="00826766" w:rsidP="00826766">
            <w:pPr>
              <w:jc w:val="center"/>
              <w:textAlignment w:val="baseline"/>
              <w:rPr>
                <w:rFonts w:eastAsia="Times New Roman"/>
                <w:sz w:val="22"/>
                <w:szCs w:val="22"/>
              </w:rPr>
            </w:pPr>
            <w:r w:rsidRPr="00BB0801">
              <w:rPr>
                <w:rFonts w:eastAsia="Times New Roman"/>
                <w:sz w:val="22"/>
                <w:szCs w:val="22"/>
              </w:rPr>
              <w:t>0,13</w:t>
            </w:r>
          </w:p>
        </w:tc>
        <w:tc>
          <w:tcPr>
            <w:tcW w:w="1380" w:type="dxa"/>
            <w:shd w:val="clear" w:color="auto" w:fill="FFFFFF"/>
            <w:vAlign w:val="bottom"/>
            <w:hideMark/>
          </w:tcPr>
          <w:p w14:paraId="62AFB0EE" w14:textId="22228929" w:rsidR="00826766" w:rsidRPr="00BB0801" w:rsidRDefault="00826766" w:rsidP="00CC4639">
            <w:pPr>
              <w:ind w:right="92" w:firstLine="60"/>
              <w:jc w:val="center"/>
              <w:textAlignment w:val="baseline"/>
              <w:rPr>
                <w:rFonts w:eastAsia="Times New Roman"/>
                <w:sz w:val="22"/>
                <w:szCs w:val="22"/>
              </w:rPr>
            </w:pPr>
            <w:r w:rsidRPr="00BB0801">
              <w:rPr>
                <w:rFonts w:eastAsia="Times New Roman"/>
                <w:sz w:val="22"/>
                <w:szCs w:val="22"/>
              </w:rPr>
              <w:t>-54,75</w:t>
            </w:r>
          </w:p>
        </w:tc>
        <w:tc>
          <w:tcPr>
            <w:tcW w:w="1303" w:type="dxa"/>
            <w:shd w:val="clear" w:color="auto" w:fill="FFFFFF"/>
            <w:vAlign w:val="bottom"/>
          </w:tcPr>
          <w:p w14:paraId="09238623" w14:textId="4054768A" w:rsidR="00826766" w:rsidRPr="00BB0801" w:rsidRDefault="00826766" w:rsidP="00CC4639">
            <w:pPr>
              <w:ind w:right="92" w:firstLine="60"/>
              <w:jc w:val="center"/>
              <w:textAlignment w:val="baseline"/>
              <w:rPr>
                <w:rFonts w:eastAsia="Times New Roman"/>
                <w:sz w:val="22"/>
                <w:szCs w:val="22"/>
                <w:bdr w:val="none" w:sz="0" w:space="0" w:color="auto" w:frame="1"/>
              </w:rPr>
            </w:pPr>
            <w:r w:rsidRPr="00BB0801">
              <w:rPr>
                <w:rFonts w:eastAsia="Times New Roman"/>
                <w:sz w:val="22"/>
                <w:szCs w:val="22"/>
              </w:rPr>
              <w:t>-45,12</w:t>
            </w:r>
          </w:p>
        </w:tc>
        <w:tc>
          <w:tcPr>
            <w:tcW w:w="1156" w:type="dxa"/>
            <w:shd w:val="clear" w:color="auto" w:fill="FFFFFF"/>
            <w:vAlign w:val="bottom"/>
            <w:hideMark/>
          </w:tcPr>
          <w:p w14:paraId="32DDA0DE" w14:textId="503A1A61" w:rsidR="00826766" w:rsidRPr="00BB0801" w:rsidRDefault="00826766" w:rsidP="00826766">
            <w:pPr>
              <w:jc w:val="center"/>
              <w:textAlignment w:val="baseline"/>
              <w:rPr>
                <w:rFonts w:eastAsia="Times New Roman"/>
                <w:sz w:val="22"/>
                <w:szCs w:val="22"/>
              </w:rPr>
            </w:pPr>
            <w:r w:rsidRPr="00BB0801">
              <w:rPr>
                <w:rFonts w:eastAsia="Times New Roman"/>
                <w:sz w:val="22"/>
                <w:szCs w:val="22"/>
              </w:rPr>
              <w:t>2,12</w:t>
            </w:r>
          </w:p>
        </w:tc>
        <w:tc>
          <w:tcPr>
            <w:tcW w:w="1577" w:type="dxa"/>
            <w:shd w:val="clear" w:color="auto" w:fill="FFFFFF"/>
            <w:vAlign w:val="bottom"/>
            <w:hideMark/>
          </w:tcPr>
          <w:p w14:paraId="7B71284E" w14:textId="3EE20268" w:rsidR="00826766" w:rsidRPr="00BB0801" w:rsidRDefault="00826766" w:rsidP="00CC4639">
            <w:pPr>
              <w:ind w:right="100" w:firstLine="37"/>
              <w:jc w:val="center"/>
              <w:textAlignment w:val="baseline"/>
              <w:rPr>
                <w:rFonts w:eastAsia="Times New Roman"/>
                <w:sz w:val="22"/>
                <w:szCs w:val="22"/>
              </w:rPr>
            </w:pPr>
            <w:r w:rsidRPr="00BB0801">
              <w:rPr>
                <w:rFonts w:eastAsia="Times New Roman"/>
                <w:sz w:val="22"/>
                <w:szCs w:val="22"/>
              </w:rPr>
              <w:t>1,22</w:t>
            </w:r>
          </w:p>
        </w:tc>
      </w:tr>
      <w:tr w:rsidR="00BB0801" w:rsidRPr="00826766" w14:paraId="4E07D4E1" w14:textId="77777777" w:rsidTr="00CC4639">
        <w:trPr>
          <w:trHeight w:val="20"/>
          <w:jc w:val="center"/>
        </w:trPr>
        <w:tc>
          <w:tcPr>
            <w:tcW w:w="1923" w:type="dxa"/>
            <w:shd w:val="clear" w:color="auto" w:fill="FFFFFF"/>
            <w:vAlign w:val="bottom"/>
            <w:hideMark/>
          </w:tcPr>
          <w:p w14:paraId="6BB97661" w14:textId="77777777" w:rsidR="00BB0801" w:rsidRPr="00826766" w:rsidRDefault="00BB0801" w:rsidP="00CC4639">
            <w:pPr>
              <w:jc w:val="center"/>
              <w:textAlignment w:val="baseline"/>
              <w:rPr>
                <w:rFonts w:eastAsia="Times New Roman"/>
                <w:sz w:val="22"/>
                <w:szCs w:val="22"/>
                <w:bdr w:val="none" w:sz="0" w:space="0" w:color="auto" w:frame="1"/>
              </w:rPr>
            </w:pPr>
            <w:r w:rsidRPr="00826766">
              <w:rPr>
                <w:rFonts w:eastAsia="Times New Roman"/>
                <w:sz w:val="22"/>
                <w:szCs w:val="22"/>
                <w:bdr w:val="none" w:sz="0" w:space="0" w:color="auto" w:frame="1"/>
              </w:rPr>
              <w:t>Tổng</w:t>
            </w:r>
          </w:p>
        </w:tc>
        <w:tc>
          <w:tcPr>
            <w:tcW w:w="1321" w:type="dxa"/>
            <w:shd w:val="clear" w:color="auto" w:fill="FFFFFF"/>
            <w:vAlign w:val="bottom"/>
            <w:hideMark/>
          </w:tcPr>
          <w:p w14:paraId="44FF6006" w14:textId="234F0196" w:rsidR="00BB0801" w:rsidRPr="00BB0801" w:rsidRDefault="00BB0801" w:rsidP="00826766">
            <w:pPr>
              <w:jc w:val="center"/>
              <w:textAlignment w:val="baseline"/>
              <w:rPr>
                <w:rFonts w:eastAsia="Times New Roman"/>
                <w:sz w:val="22"/>
                <w:szCs w:val="22"/>
                <w:bdr w:val="none" w:sz="0" w:space="0" w:color="auto" w:frame="1"/>
              </w:rPr>
            </w:pPr>
            <w:r w:rsidRPr="00BB0801">
              <w:rPr>
                <w:rFonts w:eastAsia="Times New Roman"/>
                <w:sz w:val="22"/>
                <w:szCs w:val="22"/>
              </w:rPr>
              <w:t>0,97</w:t>
            </w:r>
          </w:p>
        </w:tc>
        <w:tc>
          <w:tcPr>
            <w:tcW w:w="1380" w:type="dxa"/>
            <w:shd w:val="clear" w:color="auto" w:fill="FFFFFF"/>
            <w:vAlign w:val="bottom"/>
            <w:hideMark/>
          </w:tcPr>
          <w:p w14:paraId="14139887" w14:textId="6454D9E4" w:rsidR="00BB0801" w:rsidRPr="00BB0801" w:rsidRDefault="00BB0801" w:rsidP="00CC4639">
            <w:pPr>
              <w:jc w:val="center"/>
              <w:textAlignment w:val="baseline"/>
              <w:rPr>
                <w:rFonts w:eastAsia="Times New Roman"/>
                <w:color w:val="FF0000"/>
                <w:sz w:val="22"/>
                <w:szCs w:val="22"/>
                <w:bdr w:val="none" w:sz="0" w:space="0" w:color="auto" w:frame="1"/>
              </w:rPr>
            </w:pPr>
            <w:r w:rsidRPr="00BB0801">
              <w:rPr>
                <w:rFonts w:eastAsia="Times New Roman"/>
                <w:color w:val="000000"/>
                <w:sz w:val="22"/>
                <w:szCs w:val="22"/>
              </w:rPr>
              <w:t>-42,71</w:t>
            </w:r>
          </w:p>
        </w:tc>
        <w:tc>
          <w:tcPr>
            <w:tcW w:w="1303" w:type="dxa"/>
            <w:shd w:val="clear" w:color="auto" w:fill="FFFFFF"/>
            <w:vAlign w:val="bottom"/>
          </w:tcPr>
          <w:p w14:paraId="4ECF3E6C" w14:textId="47BD45C2" w:rsidR="00BB0801" w:rsidRPr="00BB0801" w:rsidRDefault="00BB0801" w:rsidP="00CC4639">
            <w:pPr>
              <w:jc w:val="center"/>
              <w:textAlignment w:val="baseline"/>
              <w:rPr>
                <w:rFonts w:eastAsia="Times New Roman"/>
                <w:color w:val="FF0000"/>
                <w:sz w:val="22"/>
                <w:szCs w:val="22"/>
                <w:bdr w:val="none" w:sz="0" w:space="0" w:color="auto" w:frame="1"/>
              </w:rPr>
            </w:pPr>
            <w:r w:rsidRPr="00BB0801">
              <w:rPr>
                <w:rFonts w:eastAsia="Times New Roman"/>
                <w:color w:val="000000"/>
                <w:sz w:val="22"/>
                <w:szCs w:val="22"/>
              </w:rPr>
              <w:t>-40,31</w:t>
            </w:r>
          </w:p>
        </w:tc>
        <w:tc>
          <w:tcPr>
            <w:tcW w:w="1156" w:type="dxa"/>
            <w:shd w:val="clear" w:color="auto" w:fill="FFFFFF"/>
            <w:vAlign w:val="bottom"/>
            <w:hideMark/>
          </w:tcPr>
          <w:p w14:paraId="7F9A84BB" w14:textId="2D892269" w:rsidR="00BB0801" w:rsidRPr="00BB0801" w:rsidRDefault="00BB0801" w:rsidP="00826766">
            <w:pPr>
              <w:jc w:val="center"/>
              <w:textAlignment w:val="baseline"/>
              <w:rPr>
                <w:rFonts w:eastAsia="Times New Roman"/>
                <w:color w:val="FF0000"/>
                <w:sz w:val="22"/>
                <w:szCs w:val="22"/>
                <w:bdr w:val="none" w:sz="0" w:space="0" w:color="auto" w:frame="1"/>
              </w:rPr>
            </w:pPr>
            <w:r w:rsidRPr="00BB0801">
              <w:rPr>
                <w:rFonts w:eastAsia="Times New Roman"/>
                <w:sz w:val="22"/>
                <w:szCs w:val="22"/>
              </w:rPr>
              <w:t>14,75</w:t>
            </w:r>
          </w:p>
        </w:tc>
        <w:tc>
          <w:tcPr>
            <w:tcW w:w="1577" w:type="dxa"/>
            <w:shd w:val="clear" w:color="auto" w:fill="FFFFFF"/>
            <w:vAlign w:val="bottom"/>
            <w:hideMark/>
          </w:tcPr>
          <w:p w14:paraId="65E2EF6B" w14:textId="7EC9CBF7" w:rsidR="00BB0801" w:rsidRPr="00BB0801" w:rsidRDefault="00BB0801" w:rsidP="00BB0801">
            <w:pPr>
              <w:jc w:val="center"/>
              <w:rPr>
                <w:color w:val="000000"/>
                <w:sz w:val="22"/>
                <w:szCs w:val="22"/>
              </w:rPr>
            </w:pPr>
            <w:r w:rsidRPr="00BB0801">
              <w:rPr>
                <w:color w:val="000000"/>
                <w:sz w:val="22"/>
                <w:szCs w:val="22"/>
              </w:rPr>
              <w:t>13,67</w:t>
            </w:r>
          </w:p>
        </w:tc>
      </w:tr>
    </w:tbl>
    <w:p w14:paraId="1D7EA2FE" w14:textId="77777777" w:rsidR="00B67022" w:rsidRPr="00826766" w:rsidRDefault="00B67022" w:rsidP="00B67022">
      <w:pPr>
        <w:shd w:val="clear" w:color="auto" w:fill="FFFFFF"/>
        <w:jc w:val="center"/>
        <w:textAlignment w:val="baseline"/>
        <w:rPr>
          <w:rFonts w:ascii="inherit" w:eastAsia="Times New Roman" w:hAnsi="inherit"/>
          <w:i/>
          <w:sz w:val="26"/>
          <w:szCs w:val="26"/>
          <w:bdr w:val="none" w:sz="0" w:space="0" w:color="auto" w:frame="1"/>
        </w:rPr>
      </w:pPr>
      <w:r w:rsidRPr="00826766">
        <w:rPr>
          <w:rFonts w:ascii="inherit" w:eastAsia="Times New Roman" w:hAnsi="inherit"/>
          <w:i/>
          <w:sz w:val="26"/>
          <w:szCs w:val="26"/>
          <w:bdr w:val="none" w:sz="0" w:space="0" w:color="auto" w:frame="1"/>
        </w:rPr>
        <w:t>                                                                                               (Nguồn: Tổng cục Hải Quan)</w:t>
      </w:r>
    </w:p>
    <w:p w14:paraId="135AAFF0" w14:textId="38E95111" w:rsidR="00D34E84" w:rsidRPr="00F61AC4" w:rsidRDefault="009E3332" w:rsidP="0047078A">
      <w:pPr>
        <w:shd w:val="clear" w:color="auto" w:fill="FFFFFF"/>
        <w:jc w:val="center"/>
        <w:textAlignment w:val="baseline"/>
        <w:rPr>
          <w:rFonts w:ascii="inherit" w:eastAsia="Times New Roman" w:hAnsi="inherit"/>
          <w:b/>
          <w:sz w:val="26"/>
          <w:szCs w:val="26"/>
          <w:bdr w:val="none" w:sz="0" w:space="0" w:color="auto" w:frame="1"/>
        </w:rPr>
      </w:pPr>
      <w:r w:rsidRPr="00F61AC4">
        <w:rPr>
          <w:rFonts w:ascii="inherit" w:eastAsia="Times New Roman" w:hAnsi="inherit"/>
          <w:b/>
          <w:sz w:val="26"/>
          <w:szCs w:val="26"/>
          <w:bdr w:val="none" w:sz="0" w:space="0" w:color="auto" w:frame="1"/>
        </w:rPr>
        <w:t>Biểu đồ 0</w:t>
      </w:r>
      <w:r w:rsidR="006108B3" w:rsidRPr="00F61AC4">
        <w:rPr>
          <w:rFonts w:ascii="inherit" w:eastAsia="Times New Roman" w:hAnsi="inherit"/>
          <w:b/>
          <w:sz w:val="26"/>
          <w:szCs w:val="26"/>
          <w:bdr w:val="none" w:sz="0" w:space="0" w:color="auto" w:frame="1"/>
        </w:rPr>
        <w:t>4</w:t>
      </w:r>
      <w:r w:rsidR="0047078A" w:rsidRPr="00F61AC4">
        <w:rPr>
          <w:rFonts w:ascii="inherit" w:eastAsia="Times New Roman" w:hAnsi="inherit"/>
          <w:b/>
          <w:sz w:val="26"/>
          <w:szCs w:val="26"/>
          <w:bdr w:val="none" w:sz="0" w:space="0" w:color="auto" w:frame="1"/>
        </w:rPr>
        <w:t xml:space="preserve">: Diễn biến xuất khẩu </w:t>
      </w:r>
      <w:r w:rsidR="00D34E84" w:rsidRPr="00F61AC4">
        <w:rPr>
          <w:rFonts w:ascii="inherit" w:eastAsia="Times New Roman" w:hAnsi="inherit"/>
          <w:b/>
          <w:sz w:val="26"/>
          <w:szCs w:val="26"/>
          <w:bdr w:val="none" w:sz="0" w:space="0" w:color="auto" w:frame="1"/>
        </w:rPr>
        <w:t>da giày theo tháng</w:t>
      </w:r>
      <w:r w:rsidR="0047078A" w:rsidRPr="00F61AC4">
        <w:rPr>
          <w:rFonts w:ascii="inherit" w:eastAsia="Times New Roman" w:hAnsi="inherit"/>
          <w:b/>
          <w:sz w:val="26"/>
          <w:szCs w:val="26"/>
          <w:bdr w:val="none" w:sz="0" w:space="0" w:color="auto" w:frame="1"/>
        </w:rPr>
        <w:t xml:space="preserve"> (</w:t>
      </w:r>
      <w:r w:rsidR="00D34E84" w:rsidRPr="00F61AC4">
        <w:rPr>
          <w:rFonts w:ascii="inherit" w:eastAsia="Times New Roman" w:hAnsi="inherit"/>
          <w:b/>
          <w:sz w:val="26"/>
          <w:szCs w:val="26"/>
          <w:bdr w:val="none" w:sz="0" w:space="0" w:color="auto" w:frame="1"/>
        </w:rPr>
        <w:t>T1</w:t>
      </w:r>
      <w:r w:rsidR="0047078A" w:rsidRPr="00F61AC4">
        <w:rPr>
          <w:rFonts w:ascii="inherit" w:eastAsia="Times New Roman" w:hAnsi="inherit"/>
          <w:b/>
          <w:sz w:val="26"/>
          <w:szCs w:val="26"/>
          <w:bdr w:val="none" w:sz="0" w:space="0" w:color="auto" w:frame="1"/>
        </w:rPr>
        <w:t xml:space="preserve">/2020 – </w:t>
      </w:r>
      <w:r w:rsidR="00D34E84" w:rsidRPr="00F61AC4">
        <w:rPr>
          <w:rFonts w:ascii="inherit" w:eastAsia="Times New Roman" w:hAnsi="inherit"/>
          <w:b/>
          <w:sz w:val="26"/>
          <w:szCs w:val="26"/>
          <w:bdr w:val="none" w:sz="0" w:space="0" w:color="auto" w:frame="1"/>
        </w:rPr>
        <w:t>T</w:t>
      </w:r>
      <w:r w:rsidR="00F61AC4" w:rsidRPr="00F61AC4">
        <w:rPr>
          <w:rFonts w:ascii="inherit" w:eastAsia="Times New Roman" w:hAnsi="inherit"/>
          <w:b/>
          <w:sz w:val="26"/>
          <w:szCs w:val="26"/>
          <w:bdr w:val="none" w:sz="0" w:space="0" w:color="auto" w:frame="1"/>
        </w:rPr>
        <w:t>8</w:t>
      </w:r>
      <w:r w:rsidR="0047078A" w:rsidRPr="00F61AC4">
        <w:rPr>
          <w:rFonts w:ascii="inherit" w:eastAsia="Times New Roman" w:hAnsi="inherit"/>
          <w:b/>
          <w:sz w:val="26"/>
          <w:szCs w:val="26"/>
          <w:bdr w:val="none" w:sz="0" w:space="0" w:color="auto" w:frame="1"/>
        </w:rPr>
        <w:t>/2021)</w:t>
      </w:r>
    </w:p>
    <w:p w14:paraId="1A64C4E1" w14:textId="3C2066DC" w:rsidR="00721175" w:rsidRPr="00F61AC4" w:rsidRDefault="0047078A" w:rsidP="00A00F7E">
      <w:pPr>
        <w:shd w:val="clear" w:color="auto" w:fill="FFFFFF"/>
        <w:jc w:val="center"/>
        <w:textAlignment w:val="baseline"/>
        <w:rPr>
          <w:rFonts w:ascii="inherit" w:eastAsia="Times New Roman" w:hAnsi="inherit"/>
          <w:b/>
          <w:i/>
          <w:sz w:val="26"/>
          <w:szCs w:val="26"/>
          <w:bdr w:val="none" w:sz="0" w:space="0" w:color="auto" w:frame="1"/>
        </w:rPr>
      </w:pPr>
      <w:r w:rsidRPr="00F61AC4">
        <w:rPr>
          <w:rFonts w:ascii="inherit" w:eastAsia="Times New Roman" w:hAnsi="inherit"/>
          <w:b/>
          <w:i/>
          <w:sz w:val="26"/>
          <w:szCs w:val="26"/>
          <w:bdr w:val="none" w:sz="0" w:space="0" w:color="auto" w:frame="1"/>
        </w:rPr>
        <w:t>(ĐVT: Triệu USD)</w:t>
      </w:r>
    </w:p>
    <w:p w14:paraId="26E1AF53" w14:textId="7064AB44" w:rsidR="00721175" w:rsidRPr="00F61AC4" w:rsidRDefault="00721175" w:rsidP="0047078A">
      <w:pPr>
        <w:shd w:val="clear" w:color="auto" w:fill="FFFFFF"/>
        <w:jc w:val="center"/>
        <w:textAlignment w:val="baseline"/>
        <w:rPr>
          <w:rFonts w:ascii="inherit" w:eastAsia="Times New Roman" w:hAnsi="inherit"/>
          <w:b/>
          <w:i/>
          <w:sz w:val="26"/>
          <w:szCs w:val="26"/>
          <w:bdr w:val="none" w:sz="0" w:space="0" w:color="auto" w:frame="1"/>
        </w:rPr>
      </w:pPr>
      <w:r w:rsidRPr="00F61AC4">
        <w:rPr>
          <w:rFonts w:ascii="inherit" w:eastAsia="Times New Roman" w:hAnsi="inherit"/>
          <w:b/>
          <w:i/>
          <w:noProof/>
          <w:sz w:val="26"/>
          <w:szCs w:val="26"/>
          <w:bdr w:val="none" w:sz="0" w:space="0" w:color="auto" w:frame="1"/>
        </w:rPr>
        <w:drawing>
          <wp:inline distT="0" distB="0" distL="0" distR="0" wp14:anchorId="610B4BEF" wp14:editId="6A11085F">
            <wp:extent cx="6161964" cy="2695433"/>
            <wp:effectExtent l="0" t="0" r="10795" b="1016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B1C9F9F" w14:textId="77777777" w:rsidR="0047078A" w:rsidRPr="00F61AC4" w:rsidRDefault="0047078A" w:rsidP="007C2175">
      <w:pPr>
        <w:shd w:val="clear" w:color="auto" w:fill="FFFFFF"/>
        <w:spacing w:before="120" w:after="120" w:line="312" w:lineRule="auto"/>
        <w:textAlignment w:val="baseline"/>
        <w:rPr>
          <w:rFonts w:ascii="inherit" w:eastAsia="Times New Roman" w:hAnsi="inherit"/>
          <w:i/>
          <w:sz w:val="26"/>
          <w:szCs w:val="26"/>
          <w:bdr w:val="none" w:sz="0" w:space="0" w:color="auto" w:frame="1"/>
        </w:rPr>
      </w:pPr>
      <w:r w:rsidRPr="00F61AC4">
        <w:rPr>
          <w:rFonts w:ascii="inherit" w:eastAsia="Times New Roman" w:hAnsi="inherit"/>
          <w:i/>
          <w:sz w:val="26"/>
          <w:szCs w:val="26"/>
          <w:bdr w:val="none" w:sz="0" w:space="0" w:color="auto" w:frame="1"/>
        </w:rPr>
        <w:t>                                                                                               (Nguồn: Tổng cục Hải Quan)</w:t>
      </w:r>
    </w:p>
    <w:p w14:paraId="0BEAE14A" w14:textId="77777777" w:rsidR="007C2175" w:rsidRPr="001F182D" w:rsidRDefault="007C2175" w:rsidP="007C2175">
      <w:pPr>
        <w:shd w:val="clear" w:color="auto" w:fill="FFFFFF"/>
        <w:spacing w:before="120" w:after="120" w:line="312" w:lineRule="auto"/>
        <w:ind w:firstLine="720"/>
        <w:jc w:val="both"/>
        <w:textAlignment w:val="baseline"/>
        <w:rPr>
          <w:rFonts w:eastAsia="Times New Roman"/>
          <w:sz w:val="26"/>
          <w:szCs w:val="26"/>
          <w:bdr w:val="none" w:sz="0" w:space="0" w:color="auto" w:frame="1"/>
        </w:rPr>
      </w:pPr>
      <w:r w:rsidRPr="001F182D">
        <w:rPr>
          <w:rFonts w:eastAsia="Times New Roman"/>
          <w:sz w:val="26"/>
          <w:szCs w:val="26"/>
          <w:bdr w:val="none" w:sz="0" w:space="0" w:color="auto" w:frame="1"/>
        </w:rPr>
        <w:t>Trong đó, xuất khẩu giày dép tháng 8/2021 đạt 836,08 USD, giảm 40,19% so với tháng trước và giảm 39,46% so với cùng kỳ năm trước. Tổng xuất khẩu giày dép 8 tháng đầu năm 2021 đạt 12,63 tỷ USD, tăng 16,06% so cùng kỳ năm 2020.</w:t>
      </w:r>
    </w:p>
    <w:p w14:paraId="4CD18F13" w14:textId="77777777" w:rsidR="007C2175" w:rsidRPr="001F182D" w:rsidRDefault="007C2175" w:rsidP="007C2175">
      <w:pPr>
        <w:shd w:val="clear" w:color="auto" w:fill="FFFFFF"/>
        <w:spacing w:before="120" w:after="120" w:line="312" w:lineRule="auto"/>
        <w:ind w:firstLine="720"/>
        <w:jc w:val="both"/>
        <w:textAlignment w:val="baseline"/>
        <w:rPr>
          <w:rFonts w:eastAsia="Times New Roman"/>
          <w:sz w:val="26"/>
          <w:szCs w:val="26"/>
        </w:rPr>
      </w:pPr>
      <w:r w:rsidRPr="001F182D">
        <w:rPr>
          <w:rFonts w:eastAsia="Times New Roman"/>
          <w:sz w:val="26"/>
          <w:szCs w:val="26"/>
          <w:bdr w:val="none" w:sz="0" w:space="0" w:color="auto" w:frame="1"/>
        </w:rPr>
        <w:lastRenderedPageBreak/>
        <w:t xml:space="preserve">Xuất khẩu </w:t>
      </w:r>
      <w:r w:rsidRPr="001F182D">
        <w:rPr>
          <w:rFonts w:eastAsia="Times New Roman"/>
          <w:sz w:val="26"/>
          <w:szCs w:val="26"/>
        </w:rPr>
        <w:t>túi xách, ví, vali, mũ và ô dù tháng 8/2021 đạt 132,51 triệu USD, giảm mạnh 54,75% so tháng trước và giảm 45,12% so cùng kỳ năm 2020. Tổng xuất khẩu mặt hàng này 8 tháng đạt 2,12 tỷ USD, tăng nhẹ 1,22%.</w:t>
      </w:r>
    </w:p>
    <w:p w14:paraId="239DFE68" w14:textId="7F35AEA6" w:rsidR="00C654EF" w:rsidRPr="009A6437" w:rsidRDefault="00C654EF" w:rsidP="00015BA7">
      <w:pPr>
        <w:pStyle w:val="Heading3"/>
        <w:spacing w:before="120" w:after="120" w:line="264" w:lineRule="auto"/>
        <w:rPr>
          <w:rFonts w:ascii="Times New Roman" w:hAnsi="Times New Roman"/>
          <w:i/>
          <w:color w:val="auto"/>
          <w:sz w:val="26"/>
          <w:szCs w:val="26"/>
        </w:rPr>
      </w:pPr>
      <w:bookmarkStart w:id="336" w:name="_Toc82969744"/>
      <w:r w:rsidRPr="009A6437">
        <w:rPr>
          <w:rFonts w:ascii="Times New Roman" w:hAnsi="Times New Roman"/>
          <w:i/>
          <w:color w:val="auto"/>
          <w:sz w:val="26"/>
          <w:szCs w:val="26"/>
        </w:rPr>
        <w:t>2.2. Về nhập khẩu</w:t>
      </w:r>
      <w:bookmarkEnd w:id="336"/>
    </w:p>
    <w:p w14:paraId="29082294" w14:textId="49803F5A" w:rsidR="00424420" w:rsidRPr="009A6437" w:rsidRDefault="005F6D3E" w:rsidP="00424420">
      <w:pPr>
        <w:pStyle w:val="NormalWeb"/>
        <w:spacing w:before="120" w:beforeAutospacing="0" w:after="0" w:afterAutospacing="0" w:line="312" w:lineRule="auto"/>
        <w:ind w:firstLine="720"/>
        <w:jc w:val="both"/>
        <w:rPr>
          <w:sz w:val="26"/>
          <w:szCs w:val="26"/>
        </w:rPr>
      </w:pPr>
      <w:r w:rsidRPr="009A6437">
        <w:rPr>
          <w:sz w:val="26"/>
          <w:szCs w:val="26"/>
        </w:rPr>
        <w:t>Theo số liệu thống kê, nhập khẩu NPL dệt may</w:t>
      </w:r>
      <w:r w:rsidR="00424420" w:rsidRPr="009A6437">
        <w:rPr>
          <w:sz w:val="26"/>
          <w:szCs w:val="26"/>
        </w:rPr>
        <w:t>, da giày</w:t>
      </w:r>
      <w:r w:rsidRPr="009A6437">
        <w:rPr>
          <w:sz w:val="26"/>
          <w:szCs w:val="26"/>
        </w:rPr>
        <w:t xml:space="preserve"> tháng </w:t>
      </w:r>
      <w:r w:rsidR="009A6437" w:rsidRPr="009A6437">
        <w:rPr>
          <w:sz w:val="26"/>
          <w:szCs w:val="26"/>
        </w:rPr>
        <w:t>8</w:t>
      </w:r>
      <w:r w:rsidRPr="009A6437">
        <w:rPr>
          <w:sz w:val="26"/>
          <w:szCs w:val="26"/>
        </w:rPr>
        <w:t xml:space="preserve">/2021 </w:t>
      </w:r>
      <w:r w:rsidR="00424420" w:rsidRPr="009A6437">
        <w:rPr>
          <w:sz w:val="26"/>
          <w:szCs w:val="26"/>
        </w:rPr>
        <w:t xml:space="preserve">đạt </w:t>
      </w:r>
      <w:r w:rsidR="009A6437" w:rsidRPr="009A6437">
        <w:rPr>
          <w:sz w:val="26"/>
          <w:szCs w:val="26"/>
        </w:rPr>
        <w:t>443,4</w:t>
      </w:r>
      <w:r w:rsidR="00424420" w:rsidRPr="009A6437">
        <w:rPr>
          <w:sz w:val="26"/>
          <w:szCs w:val="26"/>
        </w:rPr>
        <w:t xml:space="preserve"> triệu USD, giảm </w:t>
      </w:r>
      <w:r w:rsidR="009A6437" w:rsidRPr="009A6437">
        <w:rPr>
          <w:sz w:val="26"/>
          <w:szCs w:val="26"/>
        </w:rPr>
        <w:t>16,9</w:t>
      </w:r>
      <w:r w:rsidR="00424420" w:rsidRPr="009A6437">
        <w:rPr>
          <w:sz w:val="26"/>
          <w:szCs w:val="26"/>
        </w:rPr>
        <w:t xml:space="preserve">% so với tháng trước song tăng </w:t>
      </w:r>
      <w:r w:rsidR="009A6437" w:rsidRPr="009A6437">
        <w:rPr>
          <w:sz w:val="26"/>
          <w:szCs w:val="26"/>
        </w:rPr>
        <w:t>3,81</w:t>
      </w:r>
      <w:r w:rsidR="00424420" w:rsidRPr="009A6437">
        <w:rPr>
          <w:sz w:val="26"/>
          <w:szCs w:val="26"/>
        </w:rPr>
        <w:t xml:space="preserve">% so với cùng kỳ năm trước. Lũy kế </w:t>
      </w:r>
      <w:r w:rsidR="009A6437" w:rsidRPr="009A6437">
        <w:rPr>
          <w:sz w:val="26"/>
          <w:szCs w:val="26"/>
        </w:rPr>
        <w:t>8</w:t>
      </w:r>
      <w:r w:rsidR="00724228" w:rsidRPr="009A6437">
        <w:rPr>
          <w:sz w:val="26"/>
          <w:szCs w:val="26"/>
        </w:rPr>
        <w:t xml:space="preserve"> tháng</w:t>
      </w:r>
      <w:r w:rsidR="00424420" w:rsidRPr="009A6437">
        <w:rPr>
          <w:sz w:val="26"/>
          <w:szCs w:val="26"/>
        </w:rPr>
        <w:t xml:space="preserve"> đầu năm 2021, tổng kim ngạch nhập khẩu mặt hàng này của nước ta đạt </w:t>
      </w:r>
      <w:r w:rsidR="009A6437" w:rsidRPr="009A6437">
        <w:rPr>
          <w:sz w:val="26"/>
          <w:szCs w:val="26"/>
        </w:rPr>
        <w:t>hơn 4,3</w:t>
      </w:r>
      <w:r w:rsidR="00424420" w:rsidRPr="009A6437">
        <w:rPr>
          <w:sz w:val="26"/>
          <w:szCs w:val="26"/>
        </w:rPr>
        <w:t xml:space="preserve"> </w:t>
      </w:r>
      <w:r w:rsidR="00A6734D" w:rsidRPr="009A6437">
        <w:rPr>
          <w:sz w:val="26"/>
          <w:szCs w:val="26"/>
        </w:rPr>
        <w:t>tỷ</w:t>
      </w:r>
      <w:r w:rsidR="00424420" w:rsidRPr="009A6437">
        <w:rPr>
          <w:sz w:val="26"/>
          <w:szCs w:val="26"/>
        </w:rPr>
        <w:t xml:space="preserve"> USD, tăng </w:t>
      </w:r>
      <w:r w:rsidR="009A6437" w:rsidRPr="009A6437">
        <w:rPr>
          <w:sz w:val="26"/>
          <w:szCs w:val="26"/>
        </w:rPr>
        <w:t>27,8</w:t>
      </w:r>
      <w:r w:rsidR="00424420" w:rsidRPr="009A6437">
        <w:rPr>
          <w:sz w:val="26"/>
          <w:szCs w:val="26"/>
        </w:rPr>
        <w:t>% về trị giá so với cùng kỳ năm 2020.</w:t>
      </w:r>
    </w:p>
    <w:p w14:paraId="6B3F1E2E" w14:textId="4F5F9CD8" w:rsidR="00424420" w:rsidRPr="009A6437" w:rsidRDefault="00424420" w:rsidP="00424420">
      <w:pPr>
        <w:spacing w:before="60" w:line="312" w:lineRule="auto"/>
        <w:ind w:firstLine="720"/>
        <w:jc w:val="both"/>
        <w:rPr>
          <w:rFonts w:eastAsia="Times New Roman"/>
          <w:iCs/>
          <w:sz w:val="26"/>
          <w:szCs w:val="26"/>
        </w:rPr>
      </w:pPr>
      <w:r w:rsidRPr="009A6437">
        <w:rPr>
          <w:rFonts w:eastAsia="Times New Roman"/>
          <w:iCs/>
          <w:sz w:val="26"/>
          <w:szCs w:val="26"/>
        </w:rPr>
        <w:t xml:space="preserve">Trong tháng </w:t>
      </w:r>
      <w:r w:rsidR="009A6437" w:rsidRPr="009A6437">
        <w:rPr>
          <w:rFonts w:eastAsia="Times New Roman"/>
          <w:iCs/>
          <w:sz w:val="26"/>
          <w:szCs w:val="26"/>
        </w:rPr>
        <w:t>8</w:t>
      </w:r>
      <w:r w:rsidRPr="009A6437">
        <w:rPr>
          <w:rFonts w:eastAsia="Times New Roman"/>
          <w:iCs/>
          <w:sz w:val="26"/>
          <w:szCs w:val="26"/>
        </w:rPr>
        <w:t xml:space="preserve"> và </w:t>
      </w:r>
      <w:r w:rsidR="009A6437" w:rsidRPr="009A6437">
        <w:rPr>
          <w:rFonts w:eastAsia="Times New Roman"/>
          <w:iCs/>
          <w:sz w:val="26"/>
          <w:szCs w:val="26"/>
        </w:rPr>
        <w:t>8</w:t>
      </w:r>
      <w:r w:rsidRPr="009A6437">
        <w:rPr>
          <w:rFonts w:eastAsia="Times New Roman"/>
          <w:iCs/>
          <w:sz w:val="26"/>
          <w:szCs w:val="26"/>
        </w:rPr>
        <w:t xml:space="preserve"> tháng đầu năm 2021, </w:t>
      </w:r>
      <w:r w:rsidRPr="009A6437">
        <w:rPr>
          <w:sz w:val="26"/>
          <w:szCs w:val="26"/>
        </w:rPr>
        <w:t xml:space="preserve">các thị trường lớn mà nước ta nhập khẩu NPL dệt may gồm có: </w:t>
      </w:r>
      <w:r w:rsidRPr="009A6437">
        <w:rPr>
          <w:rFonts w:eastAsia="Times New Roman"/>
          <w:iCs/>
          <w:sz w:val="26"/>
          <w:szCs w:val="26"/>
        </w:rPr>
        <w:t>Trung Quốc, Hàn Quốc, Hoa Kỳ,</w:t>
      </w:r>
      <w:r w:rsidR="00724228" w:rsidRPr="009A6437">
        <w:rPr>
          <w:rFonts w:eastAsia="Times New Roman"/>
          <w:iCs/>
          <w:sz w:val="26"/>
          <w:szCs w:val="26"/>
        </w:rPr>
        <w:t xml:space="preserve"> Đài Loan,</w:t>
      </w:r>
      <w:r w:rsidRPr="009A6437">
        <w:rPr>
          <w:rFonts w:eastAsia="Times New Roman"/>
          <w:iCs/>
          <w:sz w:val="26"/>
          <w:szCs w:val="26"/>
        </w:rPr>
        <w:t xml:space="preserve">… </w:t>
      </w:r>
      <w:bookmarkStart w:id="337" w:name="_Toc487814474"/>
    </w:p>
    <w:bookmarkEnd w:id="337"/>
    <w:p w14:paraId="39E7DE8F" w14:textId="66C90C27" w:rsidR="00FB4B8E" w:rsidRPr="009A6437" w:rsidRDefault="00FB4B8E" w:rsidP="00FB4B8E">
      <w:pPr>
        <w:spacing w:before="120" w:after="120"/>
        <w:jc w:val="center"/>
        <w:rPr>
          <w:b/>
          <w:sz w:val="26"/>
          <w:szCs w:val="26"/>
        </w:rPr>
      </w:pPr>
      <w:r w:rsidRPr="009A6437">
        <w:rPr>
          <w:b/>
          <w:sz w:val="26"/>
          <w:szCs w:val="26"/>
        </w:rPr>
        <w:t>Bảng 1</w:t>
      </w:r>
      <w:r w:rsidR="006108B3" w:rsidRPr="009A6437">
        <w:rPr>
          <w:b/>
          <w:sz w:val="26"/>
          <w:szCs w:val="26"/>
        </w:rPr>
        <w:t>2</w:t>
      </w:r>
      <w:r w:rsidRPr="009A6437">
        <w:rPr>
          <w:b/>
          <w:sz w:val="26"/>
          <w:szCs w:val="26"/>
        </w:rPr>
        <w:t>: Thị trường nhập khẩu NPL dệt may</w:t>
      </w:r>
      <w:r w:rsidR="00AC1098" w:rsidRPr="009A6437">
        <w:rPr>
          <w:b/>
          <w:sz w:val="26"/>
          <w:szCs w:val="26"/>
        </w:rPr>
        <w:t>, da giày</w:t>
      </w:r>
      <w:r w:rsidRPr="009A6437">
        <w:rPr>
          <w:b/>
          <w:sz w:val="26"/>
          <w:szCs w:val="26"/>
        </w:rPr>
        <w:t xml:space="preserve"> của Việt Nam tháng </w:t>
      </w:r>
      <w:r w:rsidR="009A6437" w:rsidRPr="009A6437">
        <w:rPr>
          <w:b/>
          <w:sz w:val="26"/>
          <w:szCs w:val="26"/>
        </w:rPr>
        <w:t>8</w:t>
      </w:r>
      <w:r w:rsidRPr="009A6437">
        <w:rPr>
          <w:b/>
          <w:sz w:val="26"/>
          <w:szCs w:val="26"/>
        </w:rPr>
        <w:t xml:space="preserve"> và </w:t>
      </w:r>
      <w:r w:rsidR="009A6437" w:rsidRPr="009A6437">
        <w:rPr>
          <w:b/>
          <w:sz w:val="26"/>
          <w:szCs w:val="26"/>
        </w:rPr>
        <w:t>8</w:t>
      </w:r>
      <w:r w:rsidRPr="009A6437">
        <w:rPr>
          <w:b/>
          <w:sz w:val="26"/>
          <w:szCs w:val="26"/>
        </w:rPr>
        <w:t xml:space="preserve"> tháng đầu năm 2021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149"/>
        <w:gridCol w:w="1145"/>
        <w:gridCol w:w="1152"/>
        <w:gridCol w:w="1158"/>
        <w:gridCol w:w="1150"/>
        <w:gridCol w:w="1145"/>
        <w:gridCol w:w="1145"/>
      </w:tblGrid>
      <w:tr w:rsidR="009A6437" w:rsidRPr="009A6437" w14:paraId="4EFF7F00" w14:textId="77777777" w:rsidTr="009A6437">
        <w:trPr>
          <w:tblHeader/>
        </w:trPr>
        <w:tc>
          <w:tcPr>
            <w:tcW w:w="1526" w:type="dxa"/>
            <w:vMerge w:val="restart"/>
            <w:shd w:val="clear" w:color="auto" w:fill="auto"/>
            <w:vAlign w:val="center"/>
          </w:tcPr>
          <w:p w14:paraId="0703D0D1" w14:textId="77777777" w:rsidR="009A6437" w:rsidRPr="009A6437" w:rsidRDefault="009A6437" w:rsidP="00CD729F">
            <w:pPr>
              <w:pStyle w:val="NormalWeb"/>
              <w:spacing w:before="0" w:beforeAutospacing="0" w:after="0" w:afterAutospacing="0"/>
              <w:jc w:val="center"/>
              <w:rPr>
                <w:rFonts w:eastAsia="Times New Roman"/>
                <w:b/>
                <w:sz w:val="22"/>
                <w:szCs w:val="22"/>
              </w:rPr>
            </w:pPr>
            <w:r w:rsidRPr="009A6437">
              <w:rPr>
                <w:rFonts w:eastAsia="Times New Roman"/>
                <w:b/>
                <w:sz w:val="22"/>
                <w:szCs w:val="22"/>
              </w:rPr>
              <w:t>Thị trường chủ yếu</w:t>
            </w:r>
          </w:p>
        </w:tc>
        <w:tc>
          <w:tcPr>
            <w:tcW w:w="3446" w:type="dxa"/>
            <w:gridSpan w:val="3"/>
            <w:shd w:val="clear" w:color="auto" w:fill="auto"/>
            <w:vAlign w:val="center"/>
          </w:tcPr>
          <w:p w14:paraId="386E8FA2" w14:textId="77777777" w:rsidR="009A6437" w:rsidRPr="009A6437" w:rsidRDefault="009A6437" w:rsidP="00CD729F">
            <w:pPr>
              <w:pStyle w:val="NormalWeb"/>
              <w:spacing w:before="0" w:beforeAutospacing="0" w:after="0" w:afterAutospacing="0"/>
              <w:jc w:val="center"/>
              <w:rPr>
                <w:rFonts w:eastAsia="Times New Roman"/>
                <w:b/>
                <w:sz w:val="22"/>
                <w:szCs w:val="22"/>
              </w:rPr>
            </w:pPr>
            <w:r w:rsidRPr="009A6437">
              <w:rPr>
                <w:rFonts w:eastAsia="Times New Roman"/>
                <w:b/>
                <w:sz w:val="22"/>
                <w:szCs w:val="22"/>
              </w:rPr>
              <w:t>Tháng 8 năm 2021</w:t>
            </w:r>
          </w:p>
        </w:tc>
        <w:tc>
          <w:tcPr>
            <w:tcW w:w="2308" w:type="dxa"/>
            <w:gridSpan w:val="2"/>
            <w:shd w:val="clear" w:color="auto" w:fill="auto"/>
            <w:vAlign w:val="center"/>
          </w:tcPr>
          <w:p w14:paraId="04890C0D" w14:textId="77777777" w:rsidR="009A6437" w:rsidRPr="009A6437" w:rsidRDefault="009A6437" w:rsidP="00CD729F">
            <w:pPr>
              <w:pStyle w:val="NormalWeb"/>
              <w:spacing w:before="0" w:beforeAutospacing="0" w:after="0" w:afterAutospacing="0"/>
              <w:jc w:val="center"/>
              <w:rPr>
                <w:rFonts w:eastAsia="Times New Roman"/>
                <w:b/>
                <w:sz w:val="22"/>
                <w:szCs w:val="22"/>
              </w:rPr>
            </w:pPr>
            <w:r w:rsidRPr="009A6437">
              <w:rPr>
                <w:rFonts w:eastAsia="Times New Roman"/>
                <w:b/>
                <w:sz w:val="22"/>
                <w:szCs w:val="22"/>
              </w:rPr>
              <w:t>8 tháng năm 2021</w:t>
            </w:r>
          </w:p>
        </w:tc>
        <w:tc>
          <w:tcPr>
            <w:tcW w:w="2290" w:type="dxa"/>
            <w:gridSpan w:val="2"/>
            <w:shd w:val="clear" w:color="auto" w:fill="auto"/>
            <w:vAlign w:val="center"/>
          </w:tcPr>
          <w:p w14:paraId="18A00C2B" w14:textId="77777777" w:rsidR="009A6437" w:rsidRPr="009A6437" w:rsidRDefault="009A6437" w:rsidP="00CD729F">
            <w:pPr>
              <w:pStyle w:val="NormalWeb"/>
              <w:spacing w:before="0" w:beforeAutospacing="0" w:after="0" w:afterAutospacing="0"/>
              <w:jc w:val="center"/>
              <w:rPr>
                <w:rFonts w:eastAsia="Times New Roman"/>
                <w:b/>
                <w:sz w:val="22"/>
                <w:szCs w:val="22"/>
              </w:rPr>
            </w:pPr>
            <w:r w:rsidRPr="009A6437">
              <w:rPr>
                <w:rFonts w:eastAsia="Times New Roman"/>
                <w:b/>
                <w:sz w:val="22"/>
                <w:szCs w:val="22"/>
              </w:rPr>
              <w:t>Tỷ trọng NK (%)</w:t>
            </w:r>
          </w:p>
        </w:tc>
      </w:tr>
      <w:tr w:rsidR="009A6437" w:rsidRPr="009A6437" w14:paraId="794FD891" w14:textId="77777777" w:rsidTr="009A6437">
        <w:trPr>
          <w:tblHeader/>
        </w:trPr>
        <w:tc>
          <w:tcPr>
            <w:tcW w:w="1526" w:type="dxa"/>
            <w:vMerge/>
            <w:shd w:val="clear" w:color="auto" w:fill="auto"/>
            <w:vAlign w:val="center"/>
          </w:tcPr>
          <w:p w14:paraId="3AB7F160" w14:textId="77777777" w:rsidR="009A6437" w:rsidRPr="009A6437" w:rsidRDefault="009A6437" w:rsidP="00CD729F">
            <w:pPr>
              <w:pStyle w:val="NormalWeb"/>
              <w:spacing w:before="0" w:beforeAutospacing="0" w:after="0" w:afterAutospacing="0"/>
              <w:rPr>
                <w:rFonts w:eastAsia="Times New Roman"/>
                <w:sz w:val="22"/>
                <w:szCs w:val="22"/>
              </w:rPr>
            </w:pPr>
          </w:p>
        </w:tc>
        <w:tc>
          <w:tcPr>
            <w:tcW w:w="1149" w:type="dxa"/>
            <w:shd w:val="clear" w:color="auto" w:fill="auto"/>
            <w:vAlign w:val="center"/>
          </w:tcPr>
          <w:p w14:paraId="3DB3C991" w14:textId="77777777" w:rsidR="009A6437" w:rsidRPr="009A6437" w:rsidRDefault="009A6437" w:rsidP="00CD729F">
            <w:pPr>
              <w:jc w:val="center"/>
              <w:rPr>
                <w:rFonts w:eastAsia="Times New Roman"/>
                <w:b/>
                <w:sz w:val="22"/>
                <w:szCs w:val="22"/>
              </w:rPr>
            </w:pPr>
            <w:r w:rsidRPr="009A6437">
              <w:rPr>
                <w:rFonts w:eastAsia="Times New Roman"/>
                <w:b/>
                <w:sz w:val="22"/>
                <w:szCs w:val="22"/>
              </w:rPr>
              <w:t>Trị giá (Nghìn USD)</w:t>
            </w:r>
          </w:p>
        </w:tc>
        <w:tc>
          <w:tcPr>
            <w:tcW w:w="1145" w:type="dxa"/>
            <w:shd w:val="clear" w:color="auto" w:fill="auto"/>
            <w:vAlign w:val="center"/>
          </w:tcPr>
          <w:p w14:paraId="35488369" w14:textId="77777777" w:rsidR="009A6437" w:rsidRPr="009A6437" w:rsidRDefault="009A6437" w:rsidP="00CD729F">
            <w:pPr>
              <w:jc w:val="center"/>
              <w:rPr>
                <w:rFonts w:eastAsia="Times New Roman"/>
                <w:b/>
                <w:sz w:val="22"/>
                <w:szCs w:val="22"/>
              </w:rPr>
            </w:pPr>
            <w:r w:rsidRPr="009A6437">
              <w:rPr>
                <w:rFonts w:eastAsia="Times New Roman"/>
                <w:b/>
                <w:sz w:val="22"/>
                <w:szCs w:val="22"/>
              </w:rPr>
              <w:t>So với T7/2021 (%)</w:t>
            </w:r>
          </w:p>
        </w:tc>
        <w:tc>
          <w:tcPr>
            <w:tcW w:w="1152" w:type="dxa"/>
            <w:shd w:val="clear" w:color="auto" w:fill="auto"/>
            <w:vAlign w:val="center"/>
          </w:tcPr>
          <w:p w14:paraId="39E634C7" w14:textId="77777777" w:rsidR="009A6437" w:rsidRPr="009A6437" w:rsidRDefault="009A6437" w:rsidP="00CD729F">
            <w:pPr>
              <w:jc w:val="center"/>
              <w:rPr>
                <w:rFonts w:eastAsia="Times New Roman"/>
                <w:b/>
                <w:sz w:val="22"/>
                <w:szCs w:val="22"/>
              </w:rPr>
            </w:pPr>
            <w:r w:rsidRPr="009A6437">
              <w:rPr>
                <w:rFonts w:eastAsia="Times New Roman"/>
                <w:b/>
                <w:sz w:val="22"/>
                <w:szCs w:val="22"/>
              </w:rPr>
              <w:t>So với T8/2020 (%)</w:t>
            </w:r>
          </w:p>
        </w:tc>
        <w:tc>
          <w:tcPr>
            <w:tcW w:w="1158" w:type="dxa"/>
            <w:shd w:val="clear" w:color="auto" w:fill="auto"/>
            <w:vAlign w:val="center"/>
          </w:tcPr>
          <w:p w14:paraId="4F8383C5" w14:textId="77777777" w:rsidR="009A6437" w:rsidRPr="009A6437" w:rsidRDefault="009A6437" w:rsidP="00CD729F">
            <w:pPr>
              <w:jc w:val="center"/>
              <w:rPr>
                <w:rFonts w:eastAsia="Times New Roman"/>
                <w:b/>
                <w:sz w:val="22"/>
                <w:szCs w:val="22"/>
              </w:rPr>
            </w:pPr>
            <w:r w:rsidRPr="009A6437">
              <w:rPr>
                <w:rFonts w:eastAsia="Times New Roman"/>
                <w:b/>
                <w:sz w:val="22"/>
                <w:szCs w:val="22"/>
              </w:rPr>
              <w:t>Trị giá (Nghìn USD)</w:t>
            </w:r>
          </w:p>
        </w:tc>
        <w:tc>
          <w:tcPr>
            <w:tcW w:w="1150" w:type="dxa"/>
            <w:shd w:val="clear" w:color="auto" w:fill="auto"/>
            <w:vAlign w:val="center"/>
          </w:tcPr>
          <w:p w14:paraId="0362EF5E" w14:textId="77777777" w:rsidR="009A6437" w:rsidRPr="009A6437" w:rsidRDefault="009A6437" w:rsidP="00CD729F">
            <w:pPr>
              <w:jc w:val="center"/>
              <w:rPr>
                <w:rFonts w:eastAsia="Times New Roman"/>
                <w:b/>
                <w:sz w:val="22"/>
                <w:szCs w:val="22"/>
              </w:rPr>
            </w:pPr>
            <w:r w:rsidRPr="009A6437">
              <w:rPr>
                <w:rFonts w:eastAsia="Times New Roman"/>
                <w:b/>
                <w:sz w:val="22"/>
                <w:szCs w:val="22"/>
              </w:rPr>
              <w:t>So với 8T/2020 (%)</w:t>
            </w:r>
          </w:p>
        </w:tc>
        <w:tc>
          <w:tcPr>
            <w:tcW w:w="1145" w:type="dxa"/>
            <w:shd w:val="clear" w:color="auto" w:fill="auto"/>
            <w:vAlign w:val="center"/>
          </w:tcPr>
          <w:p w14:paraId="0585919D" w14:textId="77777777" w:rsidR="009A6437" w:rsidRPr="009A6437" w:rsidRDefault="009A6437" w:rsidP="00CD729F">
            <w:pPr>
              <w:jc w:val="center"/>
              <w:rPr>
                <w:rFonts w:eastAsia="Times New Roman"/>
                <w:b/>
                <w:sz w:val="22"/>
                <w:szCs w:val="22"/>
              </w:rPr>
            </w:pPr>
            <w:r w:rsidRPr="009A6437">
              <w:rPr>
                <w:rFonts w:eastAsia="Times New Roman"/>
                <w:b/>
                <w:sz w:val="22"/>
                <w:szCs w:val="22"/>
              </w:rPr>
              <w:t>8T/2021</w:t>
            </w:r>
          </w:p>
        </w:tc>
        <w:tc>
          <w:tcPr>
            <w:tcW w:w="1145" w:type="dxa"/>
            <w:shd w:val="clear" w:color="auto" w:fill="auto"/>
            <w:vAlign w:val="center"/>
          </w:tcPr>
          <w:p w14:paraId="702FEACE" w14:textId="77777777" w:rsidR="009A6437" w:rsidRPr="009A6437" w:rsidRDefault="009A6437" w:rsidP="00CD729F">
            <w:pPr>
              <w:jc w:val="center"/>
              <w:rPr>
                <w:rFonts w:eastAsia="Times New Roman"/>
                <w:b/>
                <w:sz w:val="22"/>
                <w:szCs w:val="22"/>
              </w:rPr>
            </w:pPr>
            <w:r w:rsidRPr="009A6437">
              <w:rPr>
                <w:rFonts w:eastAsia="Times New Roman"/>
                <w:b/>
                <w:sz w:val="22"/>
                <w:szCs w:val="22"/>
              </w:rPr>
              <w:t>8T/2020</w:t>
            </w:r>
          </w:p>
        </w:tc>
      </w:tr>
      <w:tr w:rsidR="009A6437" w:rsidRPr="009A6437" w14:paraId="7BB5A025" w14:textId="77777777" w:rsidTr="009A6437">
        <w:tc>
          <w:tcPr>
            <w:tcW w:w="1526" w:type="dxa"/>
            <w:shd w:val="clear" w:color="auto" w:fill="auto"/>
            <w:vAlign w:val="center"/>
          </w:tcPr>
          <w:p w14:paraId="07343CEC" w14:textId="77777777" w:rsidR="009A6437" w:rsidRPr="009A6437" w:rsidRDefault="009A6437" w:rsidP="00CD729F">
            <w:pPr>
              <w:rPr>
                <w:b/>
                <w:i/>
                <w:sz w:val="22"/>
                <w:szCs w:val="22"/>
              </w:rPr>
            </w:pPr>
            <w:r w:rsidRPr="009A6437">
              <w:rPr>
                <w:b/>
                <w:i/>
                <w:sz w:val="22"/>
                <w:szCs w:val="22"/>
              </w:rPr>
              <w:t>Tổng</w:t>
            </w:r>
          </w:p>
        </w:tc>
        <w:tc>
          <w:tcPr>
            <w:tcW w:w="1149" w:type="dxa"/>
            <w:shd w:val="clear" w:color="auto" w:fill="auto"/>
            <w:vAlign w:val="center"/>
          </w:tcPr>
          <w:p w14:paraId="7A11E227" w14:textId="77777777" w:rsidR="009A6437" w:rsidRPr="009A6437" w:rsidRDefault="009A6437" w:rsidP="00CD729F">
            <w:pPr>
              <w:jc w:val="right"/>
              <w:rPr>
                <w:b/>
                <w:i/>
                <w:sz w:val="22"/>
                <w:szCs w:val="22"/>
              </w:rPr>
            </w:pPr>
            <w:r w:rsidRPr="009A6437">
              <w:rPr>
                <w:b/>
                <w:i/>
                <w:sz w:val="22"/>
                <w:szCs w:val="22"/>
              </w:rPr>
              <w:t>443.404</w:t>
            </w:r>
          </w:p>
        </w:tc>
        <w:tc>
          <w:tcPr>
            <w:tcW w:w="1145" w:type="dxa"/>
            <w:shd w:val="clear" w:color="auto" w:fill="auto"/>
            <w:vAlign w:val="center"/>
          </w:tcPr>
          <w:p w14:paraId="1B1DE9C2" w14:textId="77777777" w:rsidR="009A6437" w:rsidRPr="009A6437" w:rsidRDefault="009A6437" w:rsidP="00CD729F">
            <w:pPr>
              <w:jc w:val="right"/>
              <w:rPr>
                <w:b/>
                <w:i/>
                <w:sz w:val="22"/>
                <w:szCs w:val="22"/>
              </w:rPr>
            </w:pPr>
            <w:r w:rsidRPr="009A6437">
              <w:rPr>
                <w:b/>
                <w:i/>
                <w:sz w:val="22"/>
                <w:szCs w:val="22"/>
              </w:rPr>
              <w:t>-16,90</w:t>
            </w:r>
          </w:p>
        </w:tc>
        <w:tc>
          <w:tcPr>
            <w:tcW w:w="1152" w:type="dxa"/>
            <w:shd w:val="clear" w:color="auto" w:fill="auto"/>
            <w:vAlign w:val="center"/>
          </w:tcPr>
          <w:p w14:paraId="659D670E" w14:textId="77777777" w:rsidR="009A6437" w:rsidRPr="009A6437" w:rsidRDefault="009A6437" w:rsidP="00CD729F">
            <w:pPr>
              <w:jc w:val="right"/>
              <w:rPr>
                <w:b/>
                <w:i/>
                <w:sz w:val="22"/>
                <w:szCs w:val="22"/>
              </w:rPr>
            </w:pPr>
            <w:r w:rsidRPr="009A6437">
              <w:rPr>
                <w:b/>
                <w:i/>
                <w:sz w:val="22"/>
                <w:szCs w:val="22"/>
              </w:rPr>
              <w:t>3,81</w:t>
            </w:r>
          </w:p>
        </w:tc>
        <w:tc>
          <w:tcPr>
            <w:tcW w:w="1158" w:type="dxa"/>
            <w:shd w:val="clear" w:color="auto" w:fill="auto"/>
            <w:vAlign w:val="center"/>
          </w:tcPr>
          <w:p w14:paraId="62876B09" w14:textId="77777777" w:rsidR="009A6437" w:rsidRPr="009A6437" w:rsidRDefault="009A6437" w:rsidP="00CD729F">
            <w:pPr>
              <w:jc w:val="right"/>
              <w:rPr>
                <w:b/>
                <w:i/>
                <w:sz w:val="22"/>
                <w:szCs w:val="22"/>
              </w:rPr>
            </w:pPr>
            <w:r w:rsidRPr="009A6437">
              <w:rPr>
                <w:b/>
                <w:i/>
                <w:sz w:val="22"/>
                <w:szCs w:val="22"/>
              </w:rPr>
              <w:t>4.312.489</w:t>
            </w:r>
          </w:p>
        </w:tc>
        <w:tc>
          <w:tcPr>
            <w:tcW w:w="1150" w:type="dxa"/>
            <w:shd w:val="clear" w:color="auto" w:fill="auto"/>
            <w:vAlign w:val="center"/>
          </w:tcPr>
          <w:p w14:paraId="00222824" w14:textId="77777777" w:rsidR="009A6437" w:rsidRPr="009A6437" w:rsidRDefault="009A6437" w:rsidP="00CD729F">
            <w:pPr>
              <w:jc w:val="right"/>
              <w:rPr>
                <w:b/>
                <w:i/>
                <w:sz w:val="22"/>
                <w:szCs w:val="22"/>
              </w:rPr>
            </w:pPr>
            <w:r w:rsidRPr="009A6437">
              <w:rPr>
                <w:b/>
                <w:i/>
                <w:sz w:val="22"/>
                <w:szCs w:val="22"/>
              </w:rPr>
              <w:t>27,80</w:t>
            </w:r>
          </w:p>
        </w:tc>
        <w:tc>
          <w:tcPr>
            <w:tcW w:w="1145" w:type="dxa"/>
            <w:shd w:val="clear" w:color="auto" w:fill="auto"/>
            <w:vAlign w:val="center"/>
          </w:tcPr>
          <w:p w14:paraId="396AA7D3" w14:textId="77777777" w:rsidR="009A6437" w:rsidRPr="009A6437" w:rsidRDefault="009A6437" w:rsidP="00CD729F">
            <w:pPr>
              <w:jc w:val="right"/>
              <w:rPr>
                <w:b/>
                <w:i/>
                <w:sz w:val="22"/>
                <w:szCs w:val="22"/>
              </w:rPr>
            </w:pPr>
            <w:r w:rsidRPr="009A6437">
              <w:rPr>
                <w:b/>
                <w:i/>
                <w:sz w:val="22"/>
                <w:szCs w:val="22"/>
              </w:rPr>
              <w:t>100,00</w:t>
            </w:r>
          </w:p>
        </w:tc>
        <w:tc>
          <w:tcPr>
            <w:tcW w:w="1145" w:type="dxa"/>
            <w:shd w:val="clear" w:color="auto" w:fill="auto"/>
            <w:vAlign w:val="center"/>
          </w:tcPr>
          <w:p w14:paraId="4BB50CB7" w14:textId="77777777" w:rsidR="009A6437" w:rsidRPr="009A6437" w:rsidRDefault="009A6437" w:rsidP="00CD729F">
            <w:pPr>
              <w:jc w:val="right"/>
              <w:rPr>
                <w:b/>
                <w:i/>
                <w:sz w:val="22"/>
                <w:szCs w:val="22"/>
              </w:rPr>
            </w:pPr>
            <w:r w:rsidRPr="009A6437">
              <w:rPr>
                <w:b/>
                <w:i/>
                <w:sz w:val="22"/>
                <w:szCs w:val="22"/>
              </w:rPr>
              <w:t>100,00</w:t>
            </w:r>
          </w:p>
        </w:tc>
      </w:tr>
      <w:tr w:rsidR="009A6437" w:rsidRPr="009A6437" w14:paraId="75010620" w14:textId="77777777" w:rsidTr="009A6437">
        <w:tc>
          <w:tcPr>
            <w:tcW w:w="1526" w:type="dxa"/>
            <w:shd w:val="clear" w:color="auto" w:fill="auto"/>
            <w:vAlign w:val="center"/>
          </w:tcPr>
          <w:p w14:paraId="01CD9937" w14:textId="77777777" w:rsidR="009A6437" w:rsidRPr="009A6437" w:rsidRDefault="009A6437" w:rsidP="00CD729F">
            <w:pPr>
              <w:rPr>
                <w:sz w:val="22"/>
                <w:szCs w:val="22"/>
              </w:rPr>
            </w:pPr>
            <w:r w:rsidRPr="009A6437">
              <w:rPr>
                <w:sz w:val="22"/>
                <w:szCs w:val="22"/>
              </w:rPr>
              <w:t>Trung Quốc</w:t>
            </w:r>
          </w:p>
        </w:tc>
        <w:tc>
          <w:tcPr>
            <w:tcW w:w="1149" w:type="dxa"/>
            <w:shd w:val="clear" w:color="auto" w:fill="auto"/>
            <w:vAlign w:val="center"/>
          </w:tcPr>
          <w:p w14:paraId="477B8A81" w14:textId="77777777" w:rsidR="009A6437" w:rsidRPr="009A6437" w:rsidRDefault="009A6437" w:rsidP="00CD729F">
            <w:pPr>
              <w:jc w:val="right"/>
              <w:rPr>
                <w:sz w:val="22"/>
                <w:szCs w:val="22"/>
              </w:rPr>
            </w:pPr>
            <w:r w:rsidRPr="009A6437">
              <w:rPr>
                <w:sz w:val="22"/>
                <w:szCs w:val="22"/>
              </w:rPr>
              <w:t>242.515</w:t>
            </w:r>
          </w:p>
        </w:tc>
        <w:tc>
          <w:tcPr>
            <w:tcW w:w="1145" w:type="dxa"/>
            <w:shd w:val="clear" w:color="auto" w:fill="auto"/>
            <w:vAlign w:val="center"/>
          </w:tcPr>
          <w:p w14:paraId="697D4131" w14:textId="77777777" w:rsidR="009A6437" w:rsidRPr="009A6437" w:rsidRDefault="009A6437" w:rsidP="00CD729F">
            <w:pPr>
              <w:jc w:val="right"/>
              <w:rPr>
                <w:sz w:val="22"/>
                <w:szCs w:val="22"/>
              </w:rPr>
            </w:pPr>
            <w:r w:rsidRPr="009A6437">
              <w:rPr>
                <w:sz w:val="22"/>
                <w:szCs w:val="22"/>
              </w:rPr>
              <w:t>-10,33</w:t>
            </w:r>
          </w:p>
        </w:tc>
        <w:tc>
          <w:tcPr>
            <w:tcW w:w="1152" w:type="dxa"/>
            <w:shd w:val="clear" w:color="auto" w:fill="auto"/>
            <w:vAlign w:val="center"/>
          </w:tcPr>
          <w:p w14:paraId="053AECD7" w14:textId="77777777" w:rsidR="009A6437" w:rsidRPr="009A6437" w:rsidRDefault="009A6437" w:rsidP="00CD729F">
            <w:pPr>
              <w:jc w:val="right"/>
              <w:rPr>
                <w:sz w:val="22"/>
                <w:szCs w:val="22"/>
              </w:rPr>
            </w:pPr>
            <w:r w:rsidRPr="009A6437">
              <w:rPr>
                <w:sz w:val="22"/>
                <w:szCs w:val="22"/>
              </w:rPr>
              <w:t>5,59</w:t>
            </w:r>
          </w:p>
        </w:tc>
        <w:tc>
          <w:tcPr>
            <w:tcW w:w="1158" w:type="dxa"/>
            <w:shd w:val="clear" w:color="auto" w:fill="auto"/>
            <w:vAlign w:val="center"/>
          </w:tcPr>
          <w:p w14:paraId="409CA722" w14:textId="77777777" w:rsidR="009A6437" w:rsidRPr="009A6437" w:rsidRDefault="009A6437" w:rsidP="00CD729F">
            <w:pPr>
              <w:jc w:val="right"/>
              <w:rPr>
                <w:sz w:val="22"/>
                <w:szCs w:val="22"/>
              </w:rPr>
            </w:pPr>
            <w:r w:rsidRPr="009A6437">
              <w:rPr>
                <w:sz w:val="22"/>
                <w:szCs w:val="22"/>
              </w:rPr>
              <w:t>2.146.013</w:t>
            </w:r>
          </w:p>
        </w:tc>
        <w:tc>
          <w:tcPr>
            <w:tcW w:w="1150" w:type="dxa"/>
            <w:shd w:val="clear" w:color="auto" w:fill="auto"/>
            <w:vAlign w:val="center"/>
          </w:tcPr>
          <w:p w14:paraId="54C49193" w14:textId="77777777" w:rsidR="009A6437" w:rsidRPr="009A6437" w:rsidRDefault="009A6437" w:rsidP="00CD729F">
            <w:pPr>
              <w:jc w:val="right"/>
              <w:rPr>
                <w:sz w:val="22"/>
                <w:szCs w:val="22"/>
              </w:rPr>
            </w:pPr>
            <w:r w:rsidRPr="009A6437">
              <w:rPr>
                <w:sz w:val="22"/>
                <w:szCs w:val="22"/>
              </w:rPr>
              <w:t>37,86</w:t>
            </w:r>
          </w:p>
        </w:tc>
        <w:tc>
          <w:tcPr>
            <w:tcW w:w="1145" w:type="dxa"/>
            <w:shd w:val="clear" w:color="auto" w:fill="auto"/>
            <w:vAlign w:val="center"/>
          </w:tcPr>
          <w:p w14:paraId="1411A685" w14:textId="77777777" w:rsidR="009A6437" w:rsidRPr="009A6437" w:rsidRDefault="009A6437" w:rsidP="00CD729F">
            <w:pPr>
              <w:jc w:val="right"/>
              <w:rPr>
                <w:sz w:val="22"/>
                <w:szCs w:val="22"/>
              </w:rPr>
            </w:pPr>
            <w:r w:rsidRPr="009A6437">
              <w:rPr>
                <w:sz w:val="22"/>
                <w:szCs w:val="22"/>
              </w:rPr>
              <w:t>49,76</w:t>
            </w:r>
          </w:p>
        </w:tc>
        <w:tc>
          <w:tcPr>
            <w:tcW w:w="1145" w:type="dxa"/>
            <w:shd w:val="clear" w:color="auto" w:fill="auto"/>
            <w:vAlign w:val="center"/>
          </w:tcPr>
          <w:p w14:paraId="042E084C" w14:textId="77777777" w:rsidR="009A6437" w:rsidRPr="009A6437" w:rsidRDefault="009A6437" w:rsidP="00CD729F">
            <w:pPr>
              <w:jc w:val="right"/>
              <w:rPr>
                <w:sz w:val="22"/>
                <w:szCs w:val="22"/>
              </w:rPr>
            </w:pPr>
            <w:r w:rsidRPr="009A6437">
              <w:rPr>
                <w:sz w:val="22"/>
                <w:szCs w:val="22"/>
              </w:rPr>
              <w:t>46,13</w:t>
            </w:r>
          </w:p>
        </w:tc>
      </w:tr>
      <w:tr w:rsidR="009A6437" w:rsidRPr="009A6437" w14:paraId="2C7D7100" w14:textId="77777777" w:rsidTr="009A6437">
        <w:tc>
          <w:tcPr>
            <w:tcW w:w="1526" w:type="dxa"/>
            <w:shd w:val="clear" w:color="auto" w:fill="auto"/>
            <w:vAlign w:val="center"/>
          </w:tcPr>
          <w:p w14:paraId="4354F482" w14:textId="77777777" w:rsidR="009A6437" w:rsidRPr="009A6437" w:rsidRDefault="009A6437" w:rsidP="00CD729F">
            <w:pPr>
              <w:rPr>
                <w:sz w:val="22"/>
                <w:szCs w:val="22"/>
              </w:rPr>
            </w:pPr>
            <w:r w:rsidRPr="009A6437">
              <w:rPr>
                <w:sz w:val="22"/>
                <w:szCs w:val="22"/>
              </w:rPr>
              <w:t>Hàn Quốc</w:t>
            </w:r>
          </w:p>
        </w:tc>
        <w:tc>
          <w:tcPr>
            <w:tcW w:w="1149" w:type="dxa"/>
            <w:shd w:val="clear" w:color="auto" w:fill="auto"/>
            <w:vAlign w:val="center"/>
          </w:tcPr>
          <w:p w14:paraId="2D34F4DF" w14:textId="77777777" w:rsidR="009A6437" w:rsidRPr="009A6437" w:rsidRDefault="009A6437" w:rsidP="00CD729F">
            <w:pPr>
              <w:jc w:val="right"/>
              <w:rPr>
                <w:sz w:val="22"/>
                <w:szCs w:val="22"/>
              </w:rPr>
            </w:pPr>
            <w:r w:rsidRPr="009A6437">
              <w:rPr>
                <w:sz w:val="22"/>
                <w:szCs w:val="22"/>
              </w:rPr>
              <w:t>36.530</w:t>
            </w:r>
          </w:p>
        </w:tc>
        <w:tc>
          <w:tcPr>
            <w:tcW w:w="1145" w:type="dxa"/>
            <w:shd w:val="clear" w:color="auto" w:fill="auto"/>
            <w:vAlign w:val="center"/>
          </w:tcPr>
          <w:p w14:paraId="63A2DA17" w14:textId="77777777" w:rsidR="009A6437" w:rsidRPr="009A6437" w:rsidRDefault="009A6437" w:rsidP="00CD729F">
            <w:pPr>
              <w:jc w:val="right"/>
              <w:rPr>
                <w:sz w:val="22"/>
                <w:szCs w:val="22"/>
              </w:rPr>
            </w:pPr>
            <w:r w:rsidRPr="009A6437">
              <w:rPr>
                <w:sz w:val="22"/>
                <w:szCs w:val="22"/>
              </w:rPr>
              <w:t>-37,57</w:t>
            </w:r>
          </w:p>
        </w:tc>
        <w:tc>
          <w:tcPr>
            <w:tcW w:w="1152" w:type="dxa"/>
            <w:shd w:val="clear" w:color="auto" w:fill="auto"/>
            <w:vAlign w:val="center"/>
          </w:tcPr>
          <w:p w14:paraId="79957E57" w14:textId="77777777" w:rsidR="009A6437" w:rsidRPr="009A6437" w:rsidRDefault="009A6437" w:rsidP="00CD729F">
            <w:pPr>
              <w:jc w:val="right"/>
              <w:rPr>
                <w:sz w:val="22"/>
                <w:szCs w:val="22"/>
              </w:rPr>
            </w:pPr>
            <w:r w:rsidRPr="009A6437">
              <w:rPr>
                <w:sz w:val="22"/>
                <w:szCs w:val="22"/>
              </w:rPr>
              <w:t>10,20</w:t>
            </w:r>
          </w:p>
        </w:tc>
        <w:tc>
          <w:tcPr>
            <w:tcW w:w="1158" w:type="dxa"/>
            <w:shd w:val="clear" w:color="auto" w:fill="auto"/>
            <w:vAlign w:val="center"/>
          </w:tcPr>
          <w:p w14:paraId="771CD593" w14:textId="77777777" w:rsidR="009A6437" w:rsidRPr="009A6437" w:rsidRDefault="009A6437" w:rsidP="00CD729F">
            <w:pPr>
              <w:jc w:val="right"/>
              <w:rPr>
                <w:sz w:val="22"/>
                <w:szCs w:val="22"/>
              </w:rPr>
            </w:pPr>
            <w:r w:rsidRPr="009A6437">
              <w:rPr>
                <w:sz w:val="22"/>
                <w:szCs w:val="22"/>
              </w:rPr>
              <w:t>408.819</w:t>
            </w:r>
          </w:p>
        </w:tc>
        <w:tc>
          <w:tcPr>
            <w:tcW w:w="1150" w:type="dxa"/>
            <w:shd w:val="clear" w:color="auto" w:fill="auto"/>
            <w:vAlign w:val="center"/>
          </w:tcPr>
          <w:p w14:paraId="283A5FEA" w14:textId="77777777" w:rsidR="009A6437" w:rsidRPr="009A6437" w:rsidRDefault="009A6437" w:rsidP="00CD729F">
            <w:pPr>
              <w:jc w:val="right"/>
              <w:rPr>
                <w:sz w:val="22"/>
                <w:szCs w:val="22"/>
              </w:rPr>
            </w:pPr>
            <w:r w:rsidRPr="009A6437">
              <w:rPr>
                <w:sz w:val="22"/>
                <w:szCs w:val="22"/>
              </w:rPr>
              <w:t>14,89</w:t>
            </w:r>
          </w:p>
        </w:tc>
        <w:tc>
          <w:tcPr>
            <w:tcW w:w="1145" w:type="dxa"/>
            <w:shd w:val="clear" w:color="auto" w:fill="auto"/>
            <w:vAlign w:val="center"/>
          </w:tcPr>
          <w:p w14:paraId="627E630E" w14:textId="77777777" w:rsidR="009A6437" w:rsidRPr="009A6437" w:rsidRDefault="009A6437" w:rsidP="00CD729F">
            <w:pPr>
              <w:jc w:val="right"/>
              <w:rPr>
                <w:sz w:val="22"/>
                <w:szCs w:val="22"/>
              </w:rPr>
            </w:pPr>
            <w:r w:rsidRPr="009A6437">
              <w:rPr>
                <w:sz w:val="22"/>
                <w:szCs w:val="22"/>
              </w:rPr>
              <w:t>9,48</w:t>
            </w:r>
          </w:p>
        </w:tc>
        <w:tc>
          <w:tcPr>
            <w:tcW w:w="1145" w:type="dxa"/>
            <w:shd w:val="clear" w:color="auto" w:fill="auto"/>
            <w:vAlign w:val="center"/>
          </w:tcPr>
          <w:p w14:paraId="25AB0221" w14:textId="77777777" w:rsidR="009A6437" w:rsidRPr="009A6437" w:rsidRDefault="009A6437" w:rsidP="00CD729F">
            <w:pPr>
              <w:jc w:val="right"/>
              <w:rPr>
                <w:sz w:val="22"/>
                <w:szCs w:val="22"/>
              </w:rPr>
            </w:pPr>
            <w:r w:rsidRPr="009A6437">
              <w:rPr>
                <w:sz w:val="22"/>
                <w:szCs w:val="22"/>
              </w:rPr>
              <w:t>10,55</w:t>
            </w:r>
          </w:p>
        </w:tc>
      </w:tr>
      <w:tr w:rsidR="009A6437" w:rsidRPr="009A6437" w14:paraId="57EB5865" w14:textId="77777777" w:rsidTr="009A6437">
        <w:tc>
          <w:tcPr>
            <w:tcW w:w="1526" w:type="dxa"/>
            <w:shd w:val="clear" w:color="auto" w:fill="auto"/>
            <w:vAlign w:val="center"/>
          </w:tcPr>
          <w:p w14:paraId="6364CBA3" w14:textId="77777777" w:rsidR="009A6437" w:rsidRPr="009A6437" w:rsidRDefault="009A6437" w:rsidP="00CD729F">
            <w:pPr>
              <w:rPr>
                <w:sz w:val="22"/>
                <w:szCs w:val="22"/>
              </w:rPr>
            </w:pPr>
            <w:r w:rsidRPr="009A6437">
              <w:rPr>
                <w:sz w:val="22"/>
                <w:szCs w:val="22"/>
              </w:rPr>
              <w:t>Đài Loan</w:t>
            </w:r>
          </w:p>
        </w:tc>
        <w:tc>
          <w:tcPr>
            <w:tcW w:w="1149" w:type="dxa"/>
            <w:shd w:val="clear" w:color="auto" w:fill="auto"/>
            <w:vAlign w:val="center"/>
          </w:tcPr>
          <w:p w14:paraId="2CE526B9" w14:textId="77777777" w:rsidR="009A6437" w:rsidRPr="009A6437" w:rsidRDefault="009A6437" w:rsidP="00CD729F">
            <w:pPr>
              <w:jc w:val="right"/>
              <w:rPr>
                <w:sz w:val="22"/>
                <w:szCs w:val="22"/>
              </w:rPr>
            </w:pPr>
            <w:r w:rsidRPr="009A6437">
              <w:rPr>
                <w:sz w:val="22"/>
                <w:szCs w:val="22"/>
              </w:rPr>
              <w:t>27.894</w:t>
            </w:r>
          </w:p>
        </w:tc>
        <w:tc>
          <w:tcPr>
            <w:tcW w:w="1145" w:type="dxa"/>
            <w:shd w:val="clear" w:color="auto" w:fill="auto"/>
            <w:vAlign w:val="center"/>
          </w:tcPr>
          <w:p w14:paraId="6E0B605F" w14:textId="77777777" w:rsidR="009A6437" w:rsidRPr="009A6437" w:rsidRDefault="009A6437" w:rsidP="00CD729F">
            <w:pPr>
              <w:jc w:val="right"/>
              <w:rPr>
                <w:sz w:val="22"/>
                <w:szCs w:val="22"/>
              </w:rPr>
            </w:pPr>
            <w:r w:rsidRPr="009A6437">
              <w:rPr>
                <w:sz w:val="22"/>
                <w:szCs w:val="22"/>
              </w:rPr>
              <w:t>-8,36</w:t>
            </w:r>
          </w:p>
        </w:tc>
        <w:tc>
          <w:tcPr>
            <w:tcW w:w="1152" w:type="dxa"/>
            <w:shd w:val="clear" w:color="auto" w:fill="auto"/>
            <w:vAlign w:val="center"/>
          </w:tcPr>
          <w:p w14:paraId="457CFC32" w14:textId="77777777" w:rsidR="009A6437" w:rsidRPr="009A6437" w:rsidRDefault="009A6437" w:rsidP="00CD729F">
            <w:pPr>
              <w:jc w:val="right"/>
              <w:rPr>
                <w:sz w:val="22"/>
                <w:szCs w:val="22"/>
              </w:rPr>
            </w:pPr>
            <w:r w:rsidRPr="009A6437">
              <w:rPr>
                <w:sz w:val="22"/>
                <w:szCs w:val="22"/>
              </w:rPr>
              <w:t>9,31</w:t>
            </w:r>
          </w:p>
        </w:tc>
        <w:tc>
          <w:tcPr>
            <w:tcW w:w="1158" w:type="dxa"/>
            <w:shd w:val="clear" w:color="auto" w:fill="auto"/>
            <w:vAlign w:val="center"/>
          </w:tcPr>
          <w:p w14:paraId="66E3E25A" w14:textId="77777777" w:rsidR="009A6437" w:rsidRPr="009A6437" w:rsidRDefault="009A6437" w:rsidP="00CD729F">
            <w:pPr>
              <w:jc w:val="right"/>
              <w:rPr>
                <w:sz w:val="22"/>
                <w:szCs w:val="22"/>
              </w:rPr>
            </w:pPr>
            <w:r w:rsidRPr="009A6437">
              <w:rPr>
                <w:sz w:val="22"/>
                <w:szCs w:val="22"/>
              </w:rPr>
              <w:t>281.601</w:t>
            </w:r>
          </w:p>
        </w:tc>
        <w:tc>
          <w:tcPr>
            <w:tcW w:w="1150" w:type="dxa"/>
            <w:shd w:val="clear" w:color="auto" w:fill="auto"/>
            <w:vAlign w:val="center"/>
          </w:tcPr>
          <w:p w14:paraId="4F6F8EE1" w14:textId="77777777" w:rsidR="009A6437" w:rsidRPr="009A6437" w:rsidRDefault="009A6437" w:rsidP="00CD729F">
            <w:pPr>
              <w:jc w:val="right"/>
              <w:rPr>
                <w:sz w:val="22"/>
                <w:szCs w:val="22"/>
              </w:rPr>
            </w:pPr>
            <w:r w:rsidRPr="009A6437">
              <w:rPr>
                <w:sz w:val="22"/>
                <w:szCs w:val="22"/>
              </w:rPr>
              <w:t>20,00</w:t>
            </w:r>
          </w:p>
        </w:tc>
        <w:tc>
          <w:tcPr>
            <w:tcW w:w="1145" w:type="dxa"/>
            <w:shd w:val="clear" w:color="auto" w:fill="auto"/>
            <w:vAlign w:val="center"/>
          </w:tcPr>
          <w:p w14:paraId="05C93511" w14:textId="77777777" w:rsidR="009A6437" w:rsidRPr="009A6437" w:rsidRDefault="009A6437" w:rsidP="00CD729F">
            <w:pPr>
              <w:jc w:val="right"/>
              <w:rPr>
                <w:sz w:val="22"/>
                <w:szCs w:val="22"/>
              </w:rPr>
            </w:pPr>
            <w:r w:rsidRPr="009A6437">
              <w:rPr>
                <w:sz w:val="22"/>
                <w:szCs w:val="22"/>
              </w:rPr>
              <w:t>6,53</w:t>
            </w:r>
          </w:p>
        </w:tc>
        <w:tc>
          <w:tcPr>
            <w:tcW w:w="1145" w:type="dxa"/>
            <w:shd w:val="clear" w:color="auto" w:fill="auto"/>
            <w:vAlign w:val="center"/>
          </w:tcPr>
          <w:p w14:paraId="13059329" w14:textId="77777777" w:rsidR="009A6437" w:rsidRPr="009A6437" w:rsidRDefault="009A6437" w:rsidP="00CD729F">
            <w:pPr>
              <w:jc w:val="right"/>
              <w:rPr>
                <w:sz w:val="22"/>
                <w:szCs w:val="22"/>
              </w:rPr>
            </w:pPr>
            <w:r w:rsidRPr="009A6437">
              <w:rPr>
                <w:sz w:val="22"/>
                <w:szCs w:val="22"/>
              </w:rPr>
              <w:t>6,95</w:t>
            </w:r>
          </w:p>
        </w:tc>
      </w:tr>
      <w:tr w:rsidR="009A6437" w:rsidRPr="009A6437" w14:paraId="74CB3500" w14:textId="77777777" w:rsidTr="009A6437">
        <w:tc>
          <w:tcPr>
            <w:tcW w:w="1526" w:type="dxa"/>
            <w:shd w:val="clear" w:color="auto" w:fill="auto"/>
            <w:vAlign w:val="center"/>
          </w:tcPr>
          <w:p w14:paraId="7AAB05FC" w14:textId="77777777" w:rsidR="009A6437" w:rsidRPr="009A6437" w:rsidRDefault="009A6437" w:rsidP="00CD729F">
            <w:pPr>
              <w:rPr>
                <w:sz w:val="22"/>
                <w:szCs w:val="22"/>
              </w:rPr>
            </w:pPr>
            <w:r w:rsidRPr="009A6437">
              <w:rPr>
                <w:sz w:val="22"/>
                <w:szCs w:val="22"/>
              </w:rPr>
              <w:t>Hoa Kỳ</w:t>
            </w:r>
          </w:p>
        </w:tc>
        <w:tc>
          <w:tcPr>
            <w:tcW w:w="1149" w:type="dxa"/>
            <w:shd w:val="clear" w:color="auto" w:fill="auto"/>
            <w:vAlign w:val="center"/>
          </w:tcPr>
          <w:p w14:paraId="0E1198F3" w14:textId="77777777" w:rsidR="009A6437" w:rsidRPr="009A6437" w:rsidRDefault="009A6437" w:rsidP="00CD729F">
            <w:pPr>
              <w:jc w:val="right"/>
              <w:rPr>
                <w:sz w:val="22"/>
                <w:szCs w:val="22"/>
              </w:rPr>
            </w:pPr>
            <w:r w:rsidRPr="009A6437">
              <w:rPr>
                <w:sz w:val="22"/>
                <w:szCs w:val="22"/>
              </w:rPr>
              <w:t>23.158</w:t>
            </w:r>
          </w:p>
        </w:tc>
        <w:tc>
          <w:tcPr>
            <w:tcW w:w="1145" w:type="dxa"/>
            <w:shd w:val="clear" w:color="auto" w:fill="auto"/>
            <w:vAlign w:val="center"/>
          </w:tcPr>
          <w:p w14:paraId="54255441" w14:textId="77777777" w:rsidR="009A6437" w:rsidRPr="009A6437" w:rsidRDefault="009A6437" w:rsidP="00CD729F">
            <w:pPr>
              <w:jc w:val="right"/>
              <w:rPr>
                <w:sz w:val="22"/>
                <w:szCs w:val="22"/>
              </w:rPr>
            </w:pPr>
            <w:r w:rsidRPr="009A6437">
              <w:rPr>
                <w:sz w:val="22"/>
                <w:szCs w:val="22"/>
              </w:rPr>
              <w:t>-38,42</w:t>
            </w:r>
          </w:p>
        </w:tc>
        <w:tc>
          <w:tcPr>
            <w:tcW w:w="1152" w:type="dxa"/>
            <w:shd w:val="clear" w:color="auto" w:fill="auto"/>
            <w:vAlign w:val="center"/>
          </w:tcPr>
          <w:p w14:paraId="371E215F" w14:textId="77777777" w:rsidR="009A6437" w:rsidRPr="009A6437" w:rsidRDefault="009A6437" w:rsidP="00CD729F">
            <w:pPr>
              <w:jc w:val="right"/>
              <w:rPr>
                <w:sz w:val="22"/>
                <w:szCs w:val="22"/>
              </w:rPr>
            </w:pPr>
            <w:r w:rsidRPr="009A6437">
              <w:rPr>
                <w:sz w:val="22"/>
                <w:szCs w:val="22"/>
              </w:rPr>
              <w:t>-5,85</w:t>
            </w:r>
          </w:p>
        </w:tc>
        <w:tc>
          <w:tcPr>
            <w:tcW w:w="1158" w:type="dxa"/>
            <w:shd w:val="clear" w:color="auto" w:fill="auto"/>
            <w:vAlign w:val="center"/>
          </w:tcPr>
          <w:p w14:paraId="19F31899" w14:textId="77777777" w:rsidR="009A6437" w:rsidRPr="009A6437" w:rsidRDefault="009A6437" w:rsidP="00CD729F">
            <w:pPr>
              <w:jc w:val="right"/>
              <w:rPr>
                <w:sz w:val="22"/>
                <w:szCs w:val="22"/>
              </w:rPr>
            </w:pPr>
            <w:r w:rsidRPr="009A6437">
              <w:rPr>
                <w:sz w:val="22"/>
                <w:szCs w:val="22"/>
              </w:rPr>
              <w:t>279.401</w:t>
            </w:r>
          </w:p>
        </w:tc>
        <w:tc>
          <w:tcPr>
            <w:tcW w:w="1150" w:type="dxa"/>
            <w:shd w:val="clear" w:color="auto" w:fill="auto"/>
            <w:vAlign w:val="center"/>
          </w:tcPr>
          <w:p w14:paraId="1E036C51" w14:textId="77777777" w:rsidR="009A6437" w:rsidRPr="009A6437" w:rsidRDefault="009A6437" w:rsidP="00CD729F">
            <w:pPr>
              <w:jc w:val="right"/>
              <w:rPr>
                <w:sz w:val="22"/>
                <w:szCs w:val="22"/>
              </w:rPr>
            </w:pPr>
            <w:r w:rsidRPr="009A6437">
              <w:rPr>
                <w:sz w:val="22"/>
                <w:szCs w:val="22"/>
              </w:rPr>
              <w:t>10,24</w:t>
            </w:r>
          </w:p>
        </w:tc>
        <w:tc>
          <w:tcPr>
            <w:tcW w:w="1145" w:type="dxa"/>
            <w:shd w:val="clear" w:color="auto" w:fill="auto"/>
            <w:vAlign w:val="center"/>
          </w:tcPr>
          <w:p w14:paraId="045F24E3" w14:textId="77777777" w:rsidR="009A6437" w:rsidRPr="009A6437" w:rsidRDefault="009A6437" w:rsidP="00CD729F">
            <w:pPr>
              <w:jc w:val="right"/>
              <w:rPr>
                <w:sz w:val="22"/>
                <w:szCs w:val="22"/>
              </w:rPr>
            </w:pPr>
            <w:r w:rsidRPr="009A6437">
              <w:rPr>
                <w:sz w:val="22"/>
                <w:szCs w:val="22"/>
              </w:rPr>
              <w:t>6,48</w:t>
            </w:r>
          </w:p>
        </w:tc>
        <w:tc>
          <w:tcPr>
            <w:tcW w:w="1145" w:type="dxa"/>
            <w:shd w:val="clear" w:color="auto" w:fill="auto"/>
            <w:vAlign w:val="center"/>
          </w:tcPr>
          <w:p w14:paraId="5116DA8D" w14:textId="77777777" w:rsidR="009A6437" w:rsidRPr="009A6437" w:rsidRDefault="009A6437" w:rsidP="00CD729F">
            <w:pPr>
              <w:jc w:val="right"/>
              <w:rPr>
                <w:sz w:val="22"/>
                <w:szCs w:val="22"/>
              </w:rPr>
            </w:pPr>
            <w:r w:rsidRPr="009A6437">
              <w:rPr>
                <w:sz w:val="22"/>
                <w:szCs w:val="22"/>
              </w:rPr>
              <w:t>7,51</w:t>
            </w:r>
          </w:p>
        </w:tc>
      </w:tr>
      <w:tr w:rsidR="009A6437" w:rsidRPr="009A6437" w14:paraId="7CC77FE1" w14:textId="77777777" w:rsidTr="009A6437">
        <w:tc>
          <w:tcPr>
            <w:tcW w:w="1526" w:type="dxa"/>
            <w:shd w:val="clear" w:color="auto" w:fill="auto"/>
            <w:vAlign w:val="center"/>
          </w:tcPr>
          <w:p w14:paraId="32BD42C7" w14:textId="77777777" w:rsidR="009A6437" w:rsidRPr="009A6437" w:rsidRDefault="009A6437" w:rsidP="00CD729F">
            <w:pPr>
              <w:rPr>
                <w:sz w:val="22"/>
                <w:szCs w:val="22"/>
              </w:rPr>
            </w:pPr>
            <w:r w:rsidRPr="009A6437">
              <w:rPr>
                <w:sz w:val="22"/>
                <w:szCs w:val="22"/>
              </w:rPr>
              <w:t>Italia</w:t>
            </w:r>
          </w:p>
        </w:tc>
        <w:tc>
          <w:tcPr>
            <w:tcW w:w="1149" w:type="dxa"/>
            <w:shd w:val="clear" w:color="auto" w:fill="auto"/>
            <w:vAlign w:val="center"/>
          </w:tcPr>
          <w:p w14:paraId="21B796D9" w14:textId="77777777" w:rsidR="009A6437" w:rsidRPr="009A6437" w:rsidRDefault="009A6437" w:rsidP="00CD729F">
            <w:pPr>
              <w:jc w:val="right"/>
              <w:rPr>
                <w:sz w:val="22"/>
                <w:szCs w:val="22"/>
              </w:rPr>
            </w:pPr>
            <w:r w:rsidRPr="009A6437">
              <w:rPr>
                <w:sz w:val="22"/>
                <w:szCs w:val="22"/>
              </w:rPr>
              <w:t>18.946</w:t>
            </w:r>
          </w:p>
        </w:tc>
        <w:tc>
          <w:tcPr>
            <w:tcW w:w="1145" w:type="dxa"/>
            <w:shd w:val="clear" w:color="auto" w:fill="auto"/>
            <w:vAlign w:val="center"/>
          </w:tcPr>
          <w:p w14:paraId="1B22D269" w14:textId="77777777" w:rsidR="009A6437" w:rsidRPr="009A6437" w:rsidRDefault="009A6437" w:rsidP="00CD729F">
            <w:pPr>
              <w:jc w:val="right"/>
              <w:rPr>
                <w:sz w:val="22"/>
                <w:szCs w:val="22"/>
              </w:rPr>
            </w:pPr>
            <w:r w:rsidRPr="009A6437">
              <w:rPr>
                <w:sz w:val="22"/>
                <w:szCs w:val="22"/>
              </w:rPr>
              <w:t>-29,56</w:t>
            </w:r>
          </w:p>
        </w:tc>
        <w:tc>
          <w:tcPr>
            <w:tcW w:w="1152" w:type="dxa"/>
            <w:shd w:val="clear" w:color="auto" w:fill="auto"/>
            <w:vAlign w:val="center"/>
          </w:tcPr>
          <w:p w14:paraId="21EEB5E0" w14:textId="77777777" w:rsidR="009A6437" w:rsidRPr="009A6437" w:rsidRDefault="009A6437" w:rsidP="00CD729F">
            <w:pPr>
              <w:jc w:val="right"/>
              <w:rPr>
                <w:sz w:val="22"/>
                <w:szCs w:val="22"/>
              </w:rPr>
            </w:pPr>
            <w:r w:rsidRPr="009A6437">
              <w:rPr>
                <w:sz w:val="22"/>
                <w:szCs w:val="22"/>
              </w:rPr>
              <w:t>9,21</w:t>
            </w:r>
          </w:p>
        </w:tc>
        <w:tc>
          <w:tcPr>
            <w:tcW w:w="1158" w:type="dxa"/>
            <w:shd w:val="clear" w:color="auto" w:fill="auto"/>
            <w:vAlign w:val="center"/>
          </w:tcPr>
          <w:p w14:paraId="5DC420E6" w14:textId="77777777" w:rsidR="009A6437" w:rsidRPr="009A6437" w:rsidRDefault="009A6437" w:rsidP="00CD729F">
            <w:pPr>
              <w:jc w:val="right"/>
              <w:rPr>
                <w:sz w:val="22"/>
                <w:szCs w:val="22"/>
              </w:rPr>
            </w:pPr>
            <w:r w:rsidRPr="009A6437">
              <w:rPr>
                <w:sz w:val="22"/>
                <w:szCs w:val="22"/>
              </w:rPr>
              <w:t>198.945</w:t>
            </w:r>
          </w:p>
        </w:tc>
        <w:tc>
          <w:tcPr>
            <w:tcW w:w="1150" w:type="dxa"/>
            <w:shd w:val="clear" w:color="auto" w:fill="auto"/>
            <w:vAlign w:val="center"/>
          </w:tcPr>
          <w:p w14:paraId="482EFF2E" w14:textId="77777777" w:rsidR="009A6437" w:rsidRPr="009A6437" w:rsidRDefault="009A6437" w:rsidP="00CD729F">
            <w:pPr>
              <w:jc w:val="right"/>
              <w:rPr>
                <w:sz w:val="22"/>
                <w:szCs w:val="22"/>
              </w:rPr>
            </w:pPr>
            <w:r w:rsidRPr="009A6437">
              <w:rPr>
                <w:sz w:val="22"/>
                <w:szCs w:val="22"/>
              </w:rPr>
              <w:t>46,55</w:t>
            </w:r>
          </w:p>
        </w:tc>
        <w:tc>
          <w:tcPr>
            <w:tcW w:w="1145" w:type="dxa"/>
            <w:shd w:val="clear" w:color="auto" w:fill="auto"/>
            <w:vAlign w:val="center"/>
          </w:tcPr>
          <w:p w14:paraId="4E006991" w14:textId="77777777" w:rsidR="009A6437" w:rsidRPr="009A6437" w:rsidRDefault="009A6437" w:rsidP="00CD729F">
            <w:pPr>
              <w:jc w:val="right"/>
              <w:rPr>
                <w:sz w:val="22"/>
                <w:szCs w:val="22"/>
              </w:rPr>
            </w:pPr>
            <w:r w:rsidRPr="009A6437">
              <w:rPr>
                <w:sz w:val="22"/>
                <w:szCs w:val="22"/>
              </w:rPr>
              <w:t>4,61</w:t>
            </w:r>
          </w:p>
        </w:tc>
        <w:tc>
          <w:tcPr>
            <w:tcW w:w="1145" w:type="dxa"/>
            <w:shd w:val="clear" w:color="auto" w:fill="auto"/>
            <w:vAlign w:val="center"/>
          </w:tcPr>
          <w:p w14:paraId="00DEC210" w14:textId="77777777" w:rsidR="009A6437" w:rsidRPr="009A6437" w:rsidRDefault="009A6437" w:rsidP="00CD729F">
            <w:pPr>
              <w:jc w:val="right"/>
              <w:rPr>
                <w:sz w:val="22"/>
                <w:szCs w:val="22"/>
              </w:rPr>
            </w:pPr>
            <w:r w:rsidRPr="009A6437">
              <w:rPr>
                <w:sz w:val="22"/>
                <w:szCs w:val="22"/>
              </w:rPr>
              <w:t>4,02</w:t>
            </w:r>
          </w:p>
        </w:tc>
      </w:tr>
      <w:tr w:rsidR="009A6437" w:rsidRPr="009A6437" w14:paraId="75B1A9E9" w14:textId="77777777" w:rsidTr="009A6437">
        <w:tc>
          <w:tcPr>
            <w:tcW w:w="1526" w:type="dxa"/>
            <w:shd w:val="clear" w:color="auto" w:fill="auto"/>
            <w:vAlign w:val="center"/>
          </w:tcPr>
          <w:p w14:paraId="0C81D10E" w14:textId="77777777" w:rsidR="009A6437" w:rsidRPr="009A6437" w:rsidRDefault="009A6437" w:rsidP="00CD729F">
            <w:pPr>
              <w:rPr>
                <w:sz w:val="22"/>
                <w:szCs w:val="22"/>
              </w:rPr>
            </w:pPr>
            <w:r w:rsidRPr="009A6437">
              <w:rPr>
                <w:sz w:val="22"/>
                <w:szCs w:val="22"/>
              </w:rPr>
              <w:t>Thái Lan</w:t>
            </w:r>
          </w:p>
        </w:tc>
        <w:tc>
          <w:tcPr>
            <w:tcW w:w="1149" w:type="dxa"/>
            <w:shd w:val="clear" w:color="auto" w:fill="auto"/>
            <w:vAlign w:val="center"/>
          </w:tcPr>
          <w:p w14:paraId="6B3DBDC1" w14:textId="77777777" w:rsidR="009A6437" w:rsidRPr="009A6437" w:rsidRDefault="009A6437" w:rsidP="00CD729F">
            <w:pPr>
              <w:jc w:val="right"/>
              <w:rPr>
                <w:sz w:val="22"/>
                <w:szCs w:val="22"/>
              </w:rPr>
            </w:pPr>
            <w:r w:rsidRPr="009A6437">
              <w:rPr>
                <w:sz w:val="22"/>
                <w:szCs w:val="22"/>
              </w:rPr>
              <w:t>18.980</w:t>
            </w:r>
          </w:p>
        </w:tc>
        <w:tc>
          <w:tcPr>
            <w:tcW w:w="1145" w:type="dxa"/>
            <w:shd w:val="clear" w:color="auto" w:fill="auto"/>
            <w:vAlign w:val="center"/>
          </w:tcPr>
          <w:p w14:paraId="3AA593BE" w14:textId="77777777" w:rsidR="009A6437" w:rsidRPr="009A6437" w:rsidRDefault="009A6437" w:rsidP="00CD729F">
            <w:pPr>
              <w:jc w:val="right"/>
              <w:rPr>
                <w:sz w:val="22"/>
                <w:szCs w:val="22"/>
              </w:rPr>
            </w:pPr>
            <w:r w:rsidRPr="009A6437">
              <w:rPr>
                <w:sz w:val="22"/>
                <w:szCs w:val="22"/>
              </w:rPr>
              <w:t>-16,19</w:t>
            </w:r>
          </w:p>
        </w:tc>
        <w:tc>
          <w:tcPr>
            <w:tcW w:w="1152" w:type="dxa"/>
            <w:shd w:val="clear" w:color="auto" w:fill="auto"/>
            <w:vAlign w:val="center"/>
          </w:tcPr>
          <w:p w14:paraId="7D21B8CF" w14:textId="77777777" w:rsidR="009A6437" w:rsidRPr="009A6437" w:rsidRDefault="009A6437" w:rsidP="00CD729F">
            <w:pPr>
              <w:jc w:val="right"/>
              <w:rPr>
                <w:sz w:val="22"/>
                <w:szCs w:val="22"/>
              </w:rPr>
            </w:pPr>
            <w:r w:rsidRPr="009A6437">
              <w:rPr>
                <w:sz w:val="22"/>
                <w:szCs w:val="22"/>
              </w:rPr>
              <w:t>-11,09</w:t>
            </w:r>
          </w:p>
        </w:tc>
        <w:tc>
          <w:tcPr>
            <w:tcW w:w="1158" w:type="dxa"/>
            <w:shd w:val="clear" w:color="auto" w:fill="auto"/>
            <w:vAlign w:val="center"/>
          </w:tcPr>
          <w:p w14:paraId="11BBE6C5" w14:textId="77777777" w:rsidR="009A6437" w:rsidRPr="009A6437" w:rsidRDefault="009A6437" w:rsidP="00CD729F">
            <w:pPr>
              <w:jc w:val="right"/>
              <w:rPr>
                <w:sz w:val="22"/>
                <w:szCs w:val="22"/>
              </w:rPr>
            </w:pPr>
            <w:r w:rsidRPr="009A6437">
              <w:rPr>
                <w:sz w:val="22"/>
                <w:szCs w:val="22"/>
              </w:rPr>
              <w:t>190.315</w:t>
            </w:r>
          </w:p>
        </w:tc>
        <w:tc>
          <w:tcPr>
            <w:tcW w:w="1150" w:type="dxa"/>
            <w:shd w:val="clear" w:color="auto" w:fill="auto"/>
            <w:vAlign w:val="center"/>
          </w:tcPr>
          <w:p w14:paraId="7090D9EC" w14:textId="77777777" w:rsidR="009A6437" w:rsidRPr="009A6437" w:rsidRDefault="009A6437" w:rsidP="00CD729F">
            <w:pPr>
              <w:jc w:val="right"/>
              <w:rPr>
                <w:sz w:val="22"/>
                <w:szCs w:val="22"/>
              </w:rPr>
            </w:pPr>
            <w:r w:rsidRPr="009A6437">
              <w:rPr>
                <w:sz w:val="22"/>
                <w:szCs w:val="22"/>
              </w:rPr>
              <w:t>4,52</w:t>
            </w:r>
          </w:p>
        </w:tc>
        <w:tc>
          <w:tcPr>
            <w:tcW w:w="1145" w:type="dxa"/>
            <w:shd w:val="clear" w:color="auto" w:fill="auto"/>
            <w:vAlign w:val="center"/>
          </w:tcPr>
          <w:p w14:paraId="00052215" w14:textId="77777777" w:rsidR="009A6437" w:rsidRPr="009A6437" w:rsidRDefault="009A6437" w:rsidP="00CD729F">
            <w:pPr>
              <w:jc w:val="right"/>
              <w:rPr>
                <w:sz w:val="22"/>
                <w:szCs w:val="22"/>
              </w:rPr>
            </w:pPr>
            <w:r w:rsidRPr="009A6437">
              <w:rPr>
                <w:sz w:val="22"/>
                <w:szCs w:val="22"/>
              </w:rPr>
              <w:t>4,41</w:t>
            </w:r>
          </w:p>
        </w:tc>
        <w:tc>
          <w:tcPr>
            <w:tcW w:w="1145" w:type="dxa"/>
            <w:shd w:val="clear" w:color="auto" w:fill="auto"/>
            <w:vAlign w:val="center"/>
          </w:tcPr>
          <w:p w14:paraId="5FF92FF5" w14:textId="77777777" w:rsidR="009A6437" w:rsidRPr="009A6437" w:rsidRDefault="009A6437" w:rsidP="00CD729F">
            <w:pPr>
              <w:jc w:val="right"/>
              <w:rPr>
                <w:sz w:val="22"/>
                <w:szCs w:val="22"/>
              </w:rPr>
            </w:pPr>
            <w:r w:rsidRPr="009A6437">
              <w:rPr>
                <w:sz w:val="22"/>
                <w:szCs w:val="22"/>
              </w:rPr>
              <w:t>5,40</w:t>
            </w:r>
          </w:p>
        </w:tc>
      </w:tr>
      <w:tr w:rsidR="009A6437" w:rsidRPr="009A6437" w14:paraId="17196F3F" w14:textId="77777777" w:rsidTr="009A6437">
        <w:tc>
          <w:tcPr>
            <w:tcW w:w="1526" w:type="dxa"/>
            <w:shd w:val="clear" w:color="auto" w:fill="auto"/>
            <w:vAlign w:val="center"/>
          </w:tcPr>
          <w:p w14:paraId="3BD04A87" w14:textId="77777777" w:rsidR="009A6437" w:rsidRPr="009A6437" w:rsidRDefault="009A6437" w:rsidP="00CD729F">
            <w:pPr>
              <w:rPr>
                <w:sz w:val="22"/>
                <w:szCs w:val="22"/>
              </w:rPr>
            </w:pPr>
            <w:r w:rsidRPr="009A6437">
              <w:rPr>
                <w:sz w:val="22"/>
                <w:szCs w:val="22"/>
              </w:rPr>
              <w:t>Nhật Bản</w:t>
            </w:r>
          </w:p>
        </w:tc>
        <w:tc>
          <w:tcPr>
            <w:tcW w:w="1149" w:type="dxa"/>
            <w:shd w:val="clear" w:color="auto" w:fill="auto"/>
            <w:vAlign w:val="center"/>
          </w:tcPr>
          <w:p w14:paraId="40C7F2B0" w14:textId="77777777" w:rsidR="009A6437" w:rsidRPr="009A6437" w:rsidRDefault="009A6437" w:rsidP="00CD729F">
            <w:pPr>
              <w:jc w:val="right"/>
              <w:rPr>
                <w:sz w:val="22"/>
                <w:szCs w:val="22"/>
              </w:rPr>
            </w:pPr>
            <w:r w:rsidRPr="009A6437">
              <w:rPr>
                <w:sz w:val="22"/>
                <w:szCs w:val="22"/>
              </w:rPr>
              <w:t>22.909</w:t>
            </w:r>
          </w:p>
        </w:tc>
        <w:tc>
          <w:tcPr>
            <w:tcW w:w="1145" w:type="dxa"/>
            <w:shd w:val="clear" w:color="auto" w:fill="auto"/>
            <w:vAlign w:val="center"/>
          </w:tcPr>
          <w:p w14:paraId="51B61504" w14:textId="77777777" w:rsidR="009A6437" w:rsidRPr="009A6437" w:rsidRDefault="009A6437" w:rsidP="00CD729F">
            <w:pPr>
              <w:jc w:val="right"/>
              <w:rPr>
                <w:sz w:val="22"/>
                <w:szCs w:val="22"/>
              </w:rPr>
            </w:pPr>
            <w:r w:rsidRPr="009A6437">
              <w:rPr>
                <w:sz w:val="22"/>
                <w:szCs w:val="22"/>
              </w:rPr>
              <w:t>7,63</w:t>
            </w:r>
          </w:p>
        </w:tc>
        <w:tc>
          <w:tcPr>
            <w:tcW w:w="1152" w:type="dxa"/>
            <w:shd w:val="clear" w:color="auto" w:fill="auto"/>
            <w:vAlign w:val="center"/>
          </w:tcPr>
          <w:p w14:paraId="51511471" w14:textId="77777777" w:rsidR="009A6437" w:rsidRPr="009A6437" w:rsidRDefault="009A6437" w:rsidP="00CD729F">
            <w:pPr>
              <w:jc w:val="right"/>
              <w:rPr>
                <w:sz w:val="22"/>
                <w:szCs w:val="22"/>
              </w:rPr>
            </w:pPr>
            <w:r w:rsidRPr="009A6437">
              <w:rPr>
                <w:sz w:val="22"/>
                <w:szCs w:val="22"/>
              </w:rPr>
              <w:t>28,58</w:t>
            </w:r>
          </w:p>
        </w:tc>
        <w:tc>
          <w:tcPr>
            <w:tcW w:w="1158" w:type="dxa"/>
            <w:shd w:val="clear" w:color="auto" w:fill="auto"/>
            <w:vAlign w:val="center"/>
          </w:tcPr>
          <w:p w14:paraId="2E8A12A9" w14:textId="77777777" w:rsidR="009A6437" w:rsidRPr="009A6437" w:rsidRDefault="009A6437" w:rsidP="00CD729F">
            <w:pPr>
              <w:jc w:val="right"/>
              <w:rPr>
                <w:sz w:val="22"/>
                <w:szCs w:val="22"/>
              </w:rPr>
            </w:pPr>
            <w:r w:rsidRPr="009A6437">
              <w:rPr>
                <w:sz w:val="22"/>
                <w:szCs w:val="22"/>
              </w:rPr>
              <w:t>180.825</w:t>
            </w:r>
          </w:p>
        </w:tc>
        <w:tc>
          <w:tcPr>
            <w:tcW w:w="1150" w:type="dxa"/>
            <w:shd w:val="clear" w:color="auto" w:fill="auto"/>
            <w:vAlign w:val="center"/>
          </w:tcPr>
          <w:p w14:paraId="01FAAE8C" w14:textId="77777777" w:rsidR="009A6437" w:rsidRPr="009A6437" w:rsidRDefault="009A6437" w:rsidP="00CD729F">
            <w:pPr>
              <w:jc w:val="right"/>
              <w:rPr>
                <w:sz w:val="22"/>
                <w:szCs w:val="22"/>
              </w:rPr>
            </w:pPr>
            <w:r w:rsidRPr="009A6437">
              <w:rPr>
                <w:sz w:val="22"/>
                <w:szCs w:val="22"/>
              </w:rPr>
              <w:t>10,42</w:t>
            </w:r>
          </w:p>
        </w:tc>
        <w:tc>
          <w:tcPr>
            <w:tcW w:w="1145" w:type="dxa"/>
            <w:shd w:val="clear" w:color="auto" w:fill="auto"/>
            <w:vAlign w:val="center"/>
          </w:tcPr>
          <w:p w14:paraId="0906D979" w14:textId="77777777" w:rsidR="009A6437" w:rsidRPr="009A6437" w:rsidRDefault="009A6437" w:rsidP="00CD729F">
            <w:pPr>
              <w:jc w:val="right"/>
              <w:rPr>
                <w:sz w:val="22"/>
                <w:szCs w:val="22"/>
              </w:rPr>
            </w:pPr>
            <w:r w:rsidRPr="009A6437">
              <w:rPr>
                <w:sz w:val="22"/>
                <w:szCs w:val="22"/>
              </w:rPr>
              <w:t>4,19</w:t>
            </w:r>
          </w:p>
        </w:tc>
        <w:tc>
          <w:tcPr>
            <w:tcW w:w="1145" w:type="dxa"/>
            <w:shd w:val="clear" w:color="auto" w:fill="auto"/>
            <w:vAlign w:val="center"/>
          </w:tcPr>
          <w:p w14:paraId="66D1BBAB" w14:textId="77777777" w:rsidR="009A6437" w:rsidRPr="009A6437" w:rsidRDefault="009A6437" w:rsidP="00CD729F">
            <w:pPr>
              <w:jc w:val="right"/>
              <w:rPr>
                <w:sz w:val="22"/>
                <w:szCs w:val="22"/>
              </w:rPr>
            </w:pPr>
            <w:r w:rsidRPr="009A6437">
              <w:rPr>
                <w:sz w:val="22"/>
                <w:szCs w:val="22"/>
              </w:rPr>
              <w:t>4,85</w:t>
            </w:r>
          </w:p>
        </w:tc>
      </w:tr>
      <w:tr w:rsidR="009A6437" w:rsidRPr="009A6437" w14:paraId="736B6CFE" w14:textId="77777777" w:rsidTr="009A6437">
        <w:tc>
          <w:tcPr>
            <w:tcW w:w="1526" w:type="dxa"/>
            <w:shd w:val="clear" w:color="auto" w:fill="auto"/>
            <w:vAlign w:val="center"/>
          </w:tcPr>
          <w:p w14:paraId="45CD902A" w14:textId="77777777" w:rsidR="009A6437" w:rsidRPr="009A6437" w:rsidRDefault="009A6437" w:rsidP="00CD729F">
            <w:pPr>
              <w:rPr>
                <w:sz w:val="22"/>
                <w:szCs w:val="22"/>
              </w:rPr>
            </w:pPr>
            <w:r w:rsidRPr="009A6437">
              <w:rPr>
                <w:sz w:val="22"/>
                <w:szCs w:val="22"/>
              </w:rPr>
              <w:t>Hồng Kông</w:t>
            </w:r>
          </w:p>
        </w:tc>
        <w:tc>
          <w:tcPr>
            <w:tcW w:w="1149" w:type="dxa"/>
            <w:shd w:val="clear" w:color="auto" w:fill="auto"/>
            <w:vAlign w:val="center"/>
          </w:tcPr>
          <w:p w14:paraId="7A2071A6" w14:textId="77777777" w:rsidR="009A6437" w:rsidRPr="009A6437" w:rsidRDefault="009A6437" w:rsidP="00CD729F">
            <w:pPr>
              <w:jc w:val="right"/>
              <w:rPr>
                <w:sz w:val="22"/>
                <w:szCs w:val="22"/>
              </w:rPr>
            </w:pPr>
            <w:r w:rsidRPr="009A6437">
              <w:rPr>
                <w:sz w:val="22"/>
                <w:szCs w:val="22"/>
              </w:rPr>
              <w:t>8.936</w:t>
            </w:r>
          </w:p>
        </w:tc>
        <w:tc>
          <w:tcPr>
            <w:tcW w:w="1145" w:type="dxa"/>
            <w:shd w:val="clear" w:color="auto" w:fill="auto"/>
            <w:vAlign w:val="center"/>
          </w:tcPr>
          <w:p w14:paraId="49B4D7B4" w14:textId="77777777" w:rsidR="009A6437" w:rsidRPr="009A6437" w:rsidRDefault="009A6437" w:rsidP="00CD729F">
            <w:pPr>
              <w:jc w:val="right"/>
              <w:rPr>
                <w:sz w:val="22"/>
                <w:szCs w:val="22"/>
              </w:rPr>
            </w:pPr>
            <w:r w:rsidRPr="009A6437">
              <w:rPr>
                <w:sz w:val="22"/>
                <w:szCs w:val="22"/>
              </w:rPr>
              <w:t>-6,74</w:t>
            </w:r>
          </w:p>
        </w:tc>
        <w:tc>
          <w:tcPr>
            <w:tcW w:w="1152" w:type="dxa"/>
            <w:shd w:val="clear" w:color="auto" w:fill="auto"/>
            <w:vAlign w:val="center"/>
          </w:tcPr>
          <w:p w14:paraId="39C3EB88" w14:textId="77777777" w:rsidR="009A6437" w:rsidRPr="009A6437" w:rsidRDefault="009A6437" w:rsidP="00CD729F">
            <w:pPr>
              <w:jc w:val="right"/>
              <w:rPr>
                <w:sz w:val="22"/>
                <w:szCs w:val="22"/>
              </w:rPr>
            </w:pPr>
            <w:r w:rsidRPr="009A6437">
              <w:rPr>
                <w:sz w:val="22"/>
                <w:szCs w:val="22"/>
              </w:rPr>
              <w:t>-17,54</w:t>
            </w:r>
          </w:p>
        </w:tc>
        <w:tc>
          <w:tcPr>
            <w:tcW w:w="1158" w:type="dxa"/>
            <w:shd w:val="clear" w:color="auto" w:fill="auto"/>
            <w:vAlign w:val="center"/>
          </w:tcPr>
          <w:p w14:paraId="2C2FA3C3" w14:textId="77777777" w:rsidR="009A6437" w:rsidRPr="009A6437" w:rsidRDefault="009A6437" w:rsidP="00CD729F">
            <w:pPr>
              <w:jc w:val="right"/>
              <w:rPr>
                <w:sz w:val="22"/>
                <w:szCs w:val="22"/>
              </w:rPr>
            </w:pPr>
            <w:r w:rsidRPr="009A6437">
              <w:rPr>
                <w:sz w:val="22"/>
                <w:szCs w:val="22"/>
              </w:rPr>
              <w:t>98.402</w:t>
            </w:r>
          </w:p>
        </w:tc>
        <w:tc>
          <w:tcPr>
            <w:tcW w:w="1150" w:type="dxa"/>
            <w:shd w:val="clear" w:color="auto" w:fill="auto"/>
            <w:vAlign w:val="center"/>
          </w:tcPr>
          <w:p w14:paraId="3AAA4423" w14:textId="77777777" w:rsidR="009A6437" w:rsidRPr="009A6437" w:rsidRDefault="009A6437" w:rsidP="00CD729F">
            <w:pPr>
              <w:jc w:val="right"/>
              <w:rPr>
                <w:sz w:val="22"/>
                <w:szCs w:val="22"/>
              </w:rPr>
            </w:pPr>
            <w:r w:rsidRPr="009A6437">
              <w:rPr>
                <w:sz w:val="22"/>
                <w:szCs w:val="22"/>
              </w:rPr>
              <w:t>-0,29</w:t>
            </w:r>
          </w:p>
        </w:tc>
        <w:tc>
          <w:tcPr>
            <w:tcW w:w="1145" w:type="dxa"/>
            <w:shd w:val="clear" w:color="auto" w:fill="auto"/>
            <w:vAlign w:val="center"/>
          </w:tcPr>
          <w:p w14:paraId="3104B374" w14:textId="77777777" w:rsidR="009A6437" w:rsidRPr="009A6437" w:rsidRDefault="009A6437" w:rsidP="00CD729F">
            <w:pPr>
              <w:jc w:val="right"/>
              <w:rPr>
                <w:sz w:val="22"/>
                <w:szCs w:val="22"/>
              </w:rPr>
            </w:pPr>
            <w:r w:rsidRPr="009A6437">
              <w:rPr>
                <w:sz w:val="22"/>
                <w:szCs w:val="22"/>
              </w:rPr>
              <w:t>2,28</w:t>
            </w:r>
          </w:p>
        </w:tc>
        <w:tc>
          <w:tcPr>
            <w:tcW w:w="1145" w:type="dxa"/>
            <w:shd w:val="clear" w:color="auto" w:fill="auto"/>
            <w:vAlign w:val="center"/>
          </w:tcPr>
          <w:p w14:paraId="1C654096" w14:textId="77777777" w:rsidR="009A6437" w:rsidRPr="009A6437" w:rsidRDefault="009A6437" w:rsidP="00CD729F">
            <w:pPr>
              <w:jc w:val="right"/>
              <w:rPr>
                <w:sz w:val="22"/>
                <w:szCs w:val="22"/>
              </w:rPr>
            </w:pPr>
            <w:r w:rsidRPr="009A6437">
              <w:rPr>
                <w:sz w:val="22"/>
                <w:szCs w:val="22"/>
              </w:rPr>
              <w:t>2,92</w:t>
            </w:r>
          </w:p>
        </w:tc>
      </w:tr>
      <w:tr w:rsidR="009A6437" w:rsidRPr="009A6437" w14:paraId="328151AB" w14:textId="77777777" w:rsidTr="009A6437">
        <w:tc>
          <w:tcPr>
            <w:tcW w:w="1526" w:type="dxa"/>
            <w:shd w:val="clear" w:color="auto" w:fill="auto"/>
            <w:vAlign w:val="center"/>
          </w:tcPr>
          <w:p w14:paraId="7B413672" w14:textId="77777777" w:rsidR="009A6437" w:rsidRPr="009A6437" w:rsidRDefault="009A6437" w:rsidP="00CD729F">
            <w:pPr>
              <w:rPr>
                <w:sz w:val="22"/>
                <w:szCs w:val="22"/>
              </w:rPr>
            </w:pPr>
            <w:r w:rsidRPr="009A6437">
              <w:rPr>
                <w:sz w:val="22"/>
                <w:szCs w:val="22"/>
              </w:rPr>
              <w:t>Braxin</w:t>
            </w:r>
          </w:p>
        </w:tc>
        <w:tc>
          <w:tcPr>
            <w:tcW w:w="1149" w:type="dxa"/>
            <w:shd w:val="clear" w:color="auto" w:fill="auto"/>
            <w:vAlign w:val="center"/>
          </w:tcPr>
          <w:p w14:paraId="0FD29C18" w14:textId="77777777" w:rsidR="009A6437" w:rsidRPr="009A6437" w:rsidRDefault="009A6437" w:rsidP="00CD729F">
            <w:pPr>
              <w:jc w:val="right"/>
              <w:rPr>
                <w:sz w:val="22"/>
                <w:szCs w:val="22"/>
              </w:rPr>
            </w:pPr>
            <w:r w:rsidRPr="009A6437">
              <w:rPr>
                <w:sz w:val="22"/>
                <w:szCs w:val="22"/>
              </w:rPr>
              <w:t>7.293</w:t>
            </w:r>
          </w:p>
        </w:tc>
        <w:tc>
          <w:tcPr>
            <w:tcW w:w="1145" w:type="dxa"/>
            <w:shd w:val="clear" w:color="auto" w:fill="auto"/>
            <w:vAlign w:val="center"/>
          </w:tcPr>
          <w:p w14:paraId="1DBAEEC2" w14:textId="77777777" w:rsidR="009A6437" w:rsidRPr="009A6437" w:rsidRDefault="009A6437" w:rsidP="00CD729F">
            <w:pPr>
              <w:jc w:val="right"/>
              <w:rPr>
                <w:sz w:val="22"/>
                <w:szCs w:val="22"/>
              </w:rPr>
            </w:pPr>
            <w:r w:rsidRPr="009A6437">
              <w:rPr>
                <w:sz w:val="22"/>
                <w:szCs w:val="22"/>
              </w:rPr>
              <w:t>11,48</w:t>
            </w:r>
          </w:p>
        </w:tc>
        <w:tc>
          <w:tcPr>
            <w:tcW w:w="1152" w:type="dxa"/>
            <w:shd w:val="clear" w:color="auto" w:fill="auto"/>
            <w:vAlign w:val="center"/>
          </w:tcPr>
          <w:p w14:paraId="27663822" w14:textId="77777777" w:rsidR="009A6437" w:rsidRPr="009A6437" w:rsidRDefault="009A6437" w:rsidP="00CD729F">
            <w:pPr>
              <w:jc w:val="right"/>
              <w:rPr>
                <w:sz w:val="22"/>
                <w:szCs w:val="22"/>
              </w:rPr>
            </w:pPr>
            <w:r w:rsidRPr="009A6437">
              <w:rPr>
                <w:sz w:val="22"/>
                <w:szCs w:val="22"/>
              </w:rPr>
              <w:t>119,40</w:t>
            </w:r>
          </w:p>
        </w:tc>
        <w:tc>
          <w:tcPr>
            <w:tcW w:w="1158" w:type="dxa"/>
            <w:shd w:val="clear" w:color="auto" w:fill="auto"/>
            <w:vAlign w:val="center"/>
          </w:tcPr>
          <w:p w14:paraId="178437E9" w14:textId="77777777" w:rsidR="009A6437" w:rsidRPr="009A6437" w:rsidRDefault="009A6437" w:rsidP="00CD729F">
            <w:pPr>
              <w:jc w:val="right"/>
              <w:rPr>
                <w:sz w:val="22"/>
                <w:szCs w:val="22"/>
              </w:rPr>
            </w:pPr>
            <w:r w:rsidRPr="009A6437">
              <w:rPr>
                <w:sz w:val="22"/>
                <w:szCs w:val="22"/>
              </w:rPr>
              <w:t>62.639</w:t>
            </w:r>
          </w:p>
        </w:tc>
        <w:tc>
          <w:tcPr>
            <w:tcW w:w="1150" w:type="dxa"/>
            <w:shd w:val="clear" w:color="auto" w:fill="auto"/>
            <w:vAlign w:val="center"/>
          </w:tcPr>
          <w:p w14:paraId="4661AB07" w14:textId="77777777" w:rsidR="009A6437" w:rsidRPr="009A6437" w:rsidRDefault="009A6437" w:rsidP="00CD729F">
            <w:pPr>
              <w:jc w:val="right"/>
              <w:rPr>
                <w:sz w:val="22"/>
                <w:szCs w:val="22"/>
              </w:rPr>
            </w:pPr>
            <w:r w:rsidRPr="009A6437">
              <w:rPr>
                <w:sz w:val="22"/>
                <w:szCs w:val="22"/>
              </w:rPr>
              <w:t>39,33</w:t>
            </w:r>
          </w:p>
        </w:tc>
        <w:tc>
          <w:tcPr>
            <w:tcW w:w="1145" w:type="dxa"/>
            <w:shd w:val="clear" w:color="auto" w:fill="auto"/>
            <w:vAlign w:val="center"/>
          </w:tcPr>
          <w:p w14:paraId="2BEB0D07" w14:textId="77777777" w:rsidR="009A6437" w:rsidRPr="009A6437" w:rsidRDefault="009A6437" w:rsidP="00CD729F">
            <w:pPr>
              <w:jc w:val="right"/>
              <w:rPr>
                <w:sz w:val="22"/>
                <w:szCs w:val="22"/>
              </w:rPr>
            </w:pPr>
            <w:r w:rsidRPr="009A6437">
              <w:rPr>
                <w:sz w:val="22"/>
                <w:szCs w:val="22"/>
              </w:rPr>
              <w:t>1,45</w:t>
            </w:r>
          </w:p>
        </w:tc>
        <w:tc>
          <w:tcPr>
            <w:tcW w:w="1145" w:type="dxa"/>
            <w:shd w:val="clear" w:color="auto" w:fill="auto"/>
            <w:vAlign w:val="center"/>
          </w:tcPr>
          <w:p w14:paraId="735F8514" w14:textId="77777777" w:rsidR="009A6437" w:rsidRPr="009A6437" w:rsidRDefault="009A6437" w:rsidP="00CD729F">
            <w:pPr>
              <w:jc w:val="right"/>
              <w:rPr>
                <w:sz w:val="22"/>
                <w:szCs w:val="22"/>
              </w:rPr>
            </w:pPr>
            <w:r w:rsidRPr="009A6437">
              <w:rPr>
                <w:sz w:val="22"/>
                <w:szCs w:val="22"/>
              </w:rPr>
              <w:t>1,33</w:t>
            </w:r>
          </w:p>
        </w:tc>
      </w:tr>
      <w:tr w:rsidR="009A6437" w:rsidRPr="009A6437" w14:paraId="7C4B8CAC" w14:textId="77777777" w:rsidTr="009A6437">
        <w:tc>
          <w:tcPr>
            <w:tcW w:w="1526" w:type="dxa"/>
            <w:shd w:val="clear" w:color="auto" w:fill="auto"/>
            <w:vAlign w:val="center"/>
          </w:tcPr>
          <w:p w14:paraId="2626DB46" w14:textId="09192F1E" w:rsidR="009A6437" w:rsidRPr="009A6437" w:rsidRDefault="009A6437" w:rsidP="00CD729F">
            <w:pPr>
              <w:rPr>
                <w:sz w:val="22"/>
                <w:szCs w:val="22"/>
              </w:rPr>
            </w:pPr>
            <w:r>
              <w:rPr>
                <w:sz w:val="22"/>
                <w:szCs w:val="22"/>
              </w:rPr>
              <w:t>Ấ</w:t>
            </w:r>
            <w:r w:rsidRPr="009A6437">
              <w:rPr>
                <w:sz w:val="22"/>
                <w:szCs w:val="22"/>
              </w:rPr>
              <w:t>n Độ</w:t>
            </w:r>
          </w:p>
        </w:tc>
        <w:tc>
          <w:tcPr>
            <w:tcW w:w="1149" w:type="dxa"/>
            <w:shd w:val="clear" w:color="auto" w:fill="auto"/>
            <w:vAlign w:val="center"/>
          </w:tcPr>
          <w:p w14:paraId="3BB6D137" w14:textId="77777777" w:rsidR="009A6437" w:rsidRPr="009A6437" w:rsidRDefault="009A6437" w:rsidP="00CD729F">
            <w:pPr>
              <w:jc w:val="right"/>
              <w:rPr>
                <w:sz w:val="22"/>
                <w:szCs w:val="22"/>
              </w:rPr>
            </w:pPr>
            <w:r w:rsidRPr="009A6437">
              <w:rPr>
                <w:sz w:val="22"/>
                <w:szCs w:val="22"/>
              </w:rPr>
              <w:t>5.146</w:t>
            </w:r>
          </w:p>
        </w:tc>
        <w:tc>
          <w:tcPr>
            <w:tcW w:w="1145" w:type="dxa"/>
            <w:shd w:val="clear" w:color="auto" w:fill="auto"/>
            <w:vAlign w:val="center"/>
          </w:tcPr>
          <w:p w14:paraId="6F84FB14" w14:textId="77777777" w:rsidR="009A6437" w:rsidRPr="009A6437" w:rsidRDefault="009A6437" w:rsidP="00CD729F">
            <w:pPr>
              <w:jc w:val="right"/>
              <w:rPr>
                <w:sz w:val="22"/>
                <w:szCs w:val="22"/>
              </w:rPr>
            </w:pPr>
            <w:r w:rsidRPr="009A6437">
              <w:rPr>
                <w:sz w:val="22"/>
                <w:szCs w:val="22"/>
              </w:rPr>
              <w:t>1,19</w:t>
            </w:r>
          </w:p>
        </w:tc>
        <w:tc>
          <w:tcPr>
            <w:tcW w:w="1152" w:type="dxa"/>
            <w:shd w:val="clear" w:color="auto" w:fill="auto"/>
            <w:vAlign w:val="center"/>
          </w:tcPr>
          <w:p w14:paraId="5BA10EC6" w14:textId="77777777" w:rsidR="009A6437" w:rsidRPr="009A6437" w:rsidRDefault="009A6437" w:rsidP="00CD729F">
            <w:pPr>
              <w:jc w:val="right"/>
              <w:rPr>
                <w:sz w:val="22"/>
                <w:szCs w:val="22"/>
              </w:rPr>
            </w:pPr>
            <w:r w:rsidRPr="009A6437">
              <w:rPr>
                <w:sz w:val="22"/>
                <w:szCs w:val="22"/>
              </w:rPr>
              <w:t>27,44</w:t>
            </w:r>
          </w:p>
        </w:tc>
        <w:tc>
          <w:tcPr>
            <w:tcW w:w="1158" w:type="dxa"/>
            <w:shd w:val="clear" w:color="auto" w:fill="auto"/>
            <w:vAlign w:val="center"/>
          </w:tcPr>
          <w:p w14:paraId="4CC099F8" w14:textId="77777777" w:rsidR="009A6437" w:rsidRPr="009A6437" w:rsidRDefault="009A6437" w:rsidP="00CD729F">
            <w:pPr>
              <w:jc w:val="right"/>
              <w:rPr>
                <w:sz w:val="22"/>
                <w:szCs w:val="22"/>
              </w:rPr>
            </w:pPr>
            <w:r w:rsidRPr="009A6437">
              <w:rPr>
                <w:sz w:val="22"/>
                <w:szCs w:val="22"/>
              </w:rPr>
              <w:t>49.855</w:t>
            </w:r>
          </w:p>
        </w:tc>
        <w:tc>
          <w:tcPr>
            <w:tcW w:w="1150" w:type="dxa"/>
            <w:shd w:val="clear" w:color="auto" w:fill="auto"/>
            <w:vAlign w:val="center"/>
          </w:tcPr>
          <w:p w14:paraId="13DFA958" w14:textId="77777777" w:rsidR="009A6437" w:rsidRPr="009A6437" w:rsidRDefault="009A6437" w:rsidP="00CD729F">
            <w:pPr>
              <w:jc w:val="right"/>
              <w:rPr>
                <w:sz w:val="22"/>
                <w:szCs w:val="22"/>
              </w:rPr>
            </w:pPr>
            <w:r w:rsidRPr="009A6437">
              <w:rPr>
                <w:sz w:val="22"/>
                <w:szCs w:val="22"/>
              </w:rPr>
              <w:t>13,05</w:t>
            </w:r>
          </w:p>
        </w:tc>
        <w:tc>
          <w:tcPr>
            <w:tcW w:w="1145" w:type="dxa"/>
            <w:shd w:val="clear" w:color="auto" w:fill="auto"/>
            <w:vAlign w:val="center"/>
          </w:tcPr>
          <w:p w14:paraId="06705E2D" w14:textId="77777777" w:rsidR="009A6437" w:rsidRPr="009A6437" w:rsidRDefault="009A6437" w:rsidP="00CD729F">
            <w:pPr>
              <w:jc w:val="right"/>
              <w:rPr>
                <w:sz w:val="22"/>
                <w:szCs w:val="22"/>
              </w:rPr>
            </w:pPr>
            <w:r w:rsidRPr="009A6437">
              <w:rPr>
                <w:sz w:val="22"/>
                <w:szCs w:val="22"/>
              </w:rPr>
              <w:t>1,16</w:t>
            </w:r>
          </w:p>
        </w:tc>
        <w:tc>
          <w:tcPr>
            <w:tcW w:w="1145" w:type="dxa"/>
            <w:shd w:val="clear" w:color="auto" w:fill="auto"/>
            <w:vAlign w:val="center"/>
          </w:tcPr>
          <w:p w14:paraId="1FD9A995" w14:textId="77777777" w:rsidR="009A6437" w:rsidRPr="009A6437" w:rsidRDefault="009A6437" w:rsidP="00CD729F">
            <w:pPr>
              <w:jc w:val="right"/>
              <w:rPr>
                <w:sz w:val="22"/>
                <w:szCs w:val="22"/>
              </w:rPr>
            </w:pPr>
            <w:r w:rsidRPr="009A6437">
              <w:rPr>
                <w:sz w:val="22"/>
                <w:szCs w:val="22"/>
              </w:rPr>
              <w:t>1,31</w:t>
            </w:r>
          </w:p>
        </w:tc>
      </w:tr>
      <w:tr w:rsidR="009A6437" w:rsidRPr="009A6437" w14:paraId="2978BA16" w14:textId="77777777" w:rsidTr="009A6437">
        <w:tc>
          <w:tcPr>
            <w:tcW w:w="1526" w:type="dxa"/>
            <w:shd w:val="clear" w:color="auto" w:fill="auto"/>
            <w:vAlign w:val="center"/>
          </w:tcPr>
          <w:p w14:paraId="796090A0" w14:textId="77777777" w:rsidR="009A6437" w:rsidRPr="009A6437" w:rsidRDefault="009A6437" w:rsidP="00CD729F">
            <w:pPr>
              <w:rPr>
                <w:sz w:val="22"/>
                <w:szCs w:val="22"/>
              </w:rPr>
            </w:pPr>
            <w:r w:rsidRPr="009A6437">
              <w:rPr>
                <w:sz w:val="22"/>
                <w:szCs w:val="22"/>
              </w:rPr>
              <w:t>Indonesia</w:t>
            </w:r>
          </w:p>
        </w:tc>
        <w:tc>
          <w:tcPr>
            <w:tcW w:w="1149" w:type="dxa"/>
            <w:shd w:val="clear" w:color="auto" w:fill="auto"/>
            <w:vAlign w:val="center"/>
          </w:tcPr>
          <w:p w14:paraId="08994AC8" w14:textId="77777777" w:rsidR="009A6437" w:rsidRPr="009A6437" w:rsidRDefault="009A6437" w:rsidP="00CD729F">
            <w:pPr>
              <w:jc w:val="right"/>
              <w:rPr>
                <w:sz w:val="22"/>
                <w:szCs w:val="22"/>
              </w:rPr>
            </w:pPr>
            <w:r w:rsidRPr="009A6437">
              <w:rPr>
                <w:sz w:val="22"/>
                <w:szCs w:val="22"/>
              </w:rPr>
              <w:t>3.085</w:t>
            </w:r>
          </w:p>
        </w:tc>
        <w:tc>
          <w:tcPr>
            <w:tcW w:w="1145" w:type="dxa"/>
            <w:shd w:val="clear" w:color="auto" w:fill="auto"/>
            <w:vAlign w:val="center"/>
          </w:tcPr>
          <w:p w14:paraId="7BD6897C" w14:textId="77777777" w:rsidR="009A6437" w:rsidRPr="009A6437" w:rsidRDefault="009A6437" w:rsidP="00CD729F">
            <w:pPr>
              <w:jc w:val="right"/>
              <w:rPr>
                <w:sz w:val="22"/>
                <w:szCs w:val="22"/>
              </w:rPr>
            </w:pPr>
            <w:r w:rsidRPr="009A6437">
              <w:rPr>
                <w:sz w:val="22"/>
                <w:szCs w:val="22"/>
              </w:rPr>
              <w:t>-26,89</w:t>
            </w:r>
          </w:p>
        </w:tc>
        <w:tc>
          <w:tcPr>
            <w:tcW w:w="1152" w:type="dxa"/>
            <w:shd w:val="clear" w:color="auto" w:fill="auto"/>
            <w:vAlign w:val="center"/>
          </w:tcPr>
          <w:p w14:paraId="7065480A" w14:textId="77777777" w:rsidR="009A6437" w:rsidRPr="009A6437" w:rsidRDefault="009A6437" w:rsidP="00CD729F">
            <w:pPr>
              <w:jc w:val="right"/>
              <w:rPr>
                <w:sz w:val="22"/>
                <w:szCs w:val="22"/>
              </w:rPr>
            </w:pPr>
            <w:r w:rsidRPr="009A6437">
              <w:rPr>
                <w:sz w:val="22"/>
                <w:szCs w:val="22"/>
              </w:rPr>
              <w:t>-12,52</w:t>
            </w:r>
          </w:p>
        </w:tc>
        <w:tc>
          <w:tcPr>
            <w:tcW w:w="1158" w:type="dxa"/>
            <w:shd w:val="clear" w:color="auto" w:fill="auto"/>
            <w:vAlign w:val="center"/>
          </w:tcPr>
          <w:p w14:paraId="78899A58" w14:textId="77777777" w:rsidR="009A6437" w:rsidRPr="009A6437" w:rsidRDefault="009A6437" w:rsidP="00CD729F">
            <w:pPr>
              <w:jc w:val="right"/>
              <w:rPr>
                <w:sz w:val="22"/>
                <w:szCs w:val="22"/>
              </w:rPr>
            </w:pPr>
            <w:r w:rsidRPr="009A6437">
              <w:rPr>
                <w:sz w:val="22"/>
                <w:szCs w:val="22"/>
              </w:rPr>
              <w:t>34.658</w:t>
            </w:r>
          </w:p>
        </w:tc>
        <w:tc>
          <w:tcPr>
            <w:tcW w:w="1150" w:type="dxa"/>
            <w:shd w:val="clear" w:color="auto" w:fill="auto"/>
            <w:vAlign w:val="center"/>
          </w:tcPr>
          <w:p w14:paraId="51F325C4" w14:textId="77777777" w:rsidR="009A6437" w:rsidRPr="009A6437" w:rsidRDefault="009A6437" w:rsidP="00CD729F">
            <w:pPr>
              <w:jc w:val="right"/>
              <w:rPr>
                <w:sz w:val="22"/>
                <w:szCs w:val="22"/>
              </w:rPr>
            </w:pPr>
            <w:r w:rsidRPr="009A6437">
              <w:rPr>
                <w:sz w:val="22"/>
                <w:szCs w:val="22"/>
              </w:rPr>
              <w:t>20,79</w:t>
            </w:r>
          </w:p>
        </w:tc>
        <w:tc>
          <w:tcPr>
            <w:tcW w:w="1145" w:type="dxa"/>
            <w:shd w:val="clear" w:color="auto" w:fill="auto"/>
            <w:vAlign w:val="center"/>
          </w:tcPr>
          <w:p w14:paraId="77FCBD85" w14:textId="77777777" w:rsidR="009A6437" w:rsidRPr="009A6437" w:rsidRDefault="009A6437" w:rsidP="00CD729F">
            <w:pPr>
              <w:jc w:val="right"/>
              <w:rPr>
                <w:sz w:val="22"/>
                <w:szCs w:val="22"/>
              </w:rPr>
            </w:pPr>
            <w:r w:rsidRPr="009A6437">
              <w:rPr>
                <w:sz w:val="22"/>
                <w:szCs w:val="22"/>
              </w:rPr>
              <w:t>0,80</w:t>
            </w:r>
          </w:p>
        </w:tc>
        <w:tc>
          <w:tcPr>
            <w:tcW w:w="1145" w:type="dxa"/>
            <w:shd w:val="clear" w:color="auto" w:fill="auto"/>
            <w:vAlign w:val="center"/>
          </w:tcPr>
          <w:p w14:paraId="35FF980B" w14:textId="77777777" w:rsidR="009A6437" w:rsidRPr="009A6437" w:rsidRDefault="009A6437" w:rsidP="00CD729F">
            <w:pPr>
              <w:jc w:val="right"/>
              <w:rPr>
                <w:sz w:val="22"/>
                <w:szCs w:val="22"/>
              </w:rPr>
            </w:pPr>
            <w:r w:rsidRPr="009A6437">
              <w:rPr>
                <w:sz w:val="22"/>
                <w:szCs w:val="22"/>
              </w:rPr>
              <w:t>0,85</w:t>
            </w:r>
          </w:p>
        </w:tc>
      </w:tr>
      <w:tr w:rsidR="009A6437" w:rsidRPr="009A6437" w14:paraId="3BAB1E81" w14:textId="77777777" w:rsidTr="009A6437">
        <w:tc>
          <w:tcPr>
            <w:tcW w:w="1526" w:type="dxa"/>
            <w:shd w:val="clear" w:color="auto" w:fill="auto"/>
            <w:vAlign w:val="center"/>
          </w:tcPr>
          <w:p w14:paraId="17879A89" w14:textId="77777777" w:rsidR="009A6437" w:rsidRPr="009A6437" w:rsidRDefault="009A6437" w:rsidP="00CD729F">
            <w:pPr>
              <w:rPr>
                <w:sz w:val="22"/>
                <w:szCs w:val="22"/>
              </w:rPr>
            </w:pPr>
            <w:r w:rsidRPr="009A6437">
              <w:rPr>
                <w:sz w:val="22"/>
                <w:szCs w:val="22"/>
              </w:rPr>
              <w:t>Anh</w:t>
            </w:r>
          </w:p>
        </w:tc>
        <w:tc>
          <w:tcPr>
            <w:tcW w:w="1149" w:type="dxa"/>
            <w:shd w:val="clear" w:color="auto" w:fill="auto"/>
            <w:vAlign w:val="center"/>
          </w:tcPr>
          <w:p w14:paraId="48404A9E" w14:textId="77777777" w:rsidR="009A6437" w:rsidRPr="009A6437" w:rsidRDefault="009A6437" w:rsidP="00CD729F">
            <w:pPr>
              <w:jc w:val="right"/>
              <w:rPr>
                <w:sz w:val="22"/>
                <w:szCs w:val="22"/>
              </w:rPr>
            </w:pPr>
            <w:r w:rsidRPr="009A6437">
              <w:rPr>
                <w:sz w:val="22"/>
                <w:szCs w:val="22"/>
              </w:rPr>
              <w:t>1.521</w:t>
            </w:r>
          </w:p>
        </w:tc>
        <w:tc>
          <w:tcPr>
            <w:tcW w:w="1145" w:type="dxa"/>
            <w:shd w:val="clear" w:color="auto" w:fill="auto"/>
            <w:vAlign w:val="center"/>
          </w:tcPr>
          <w:p w14:paraId="657B68DC" w14:textId="77777777" w:rsidR="009A6437" w:rsidRPr="009A6437" w:rsidRDefault="009A6437" w:rsidP="00CD729F">
            <w:pPr>
              <w:jc w:val="right"/>
              <w:rPr>
                <w:sz w:val="22"/>
                <w:szCs w:val="22"/>
              </w:rPr>
            </w:pPr>
            <w:r w:rsidRPr="009A6437">
              <w:rPr>
                <w:sz w:val="22"/>
                <w:szCs w:val="22"/>
              </w:rPr>
              <w:t>-38,52</w:t>
            </w:r>
          </w:p>
        </w:tc>
        <w:tc>
          <w:tcPr>
            <w:tcW w:w="1152" w:type="dxa"/>
            <w:shd w:val="clear" w:color="auto" w:fill="auto"/>
            <w:vAlign w:val="center"/>
          </w:tcPr>
          <w:p w14:paraId="4A72BB7A" w14:textId="77777777" w:rsidR="009A6437" w:rsidRPr="009A6437" w:rsidRDefault="009A6437" w:rsidP="00CD729F">
            <w:pPr>
              <w:jc w:val="right"/>
              <w:rPr>
                <w:sz w:val="22"/>
                <w:szCs w:val="22"/>
              </w:rPr>
            </w:pPr>
            <w:r w:rsidRPr="009A6437">
              <w:rPr>
                <w:sz w:val="22"/>
                <w:szCs w:val="22"/>
              </w:rPr>
              <w:t>-30,15</w:t>
            </w:r>
          </w:p>
        </w:tc>
        <w:tc>
          <w:tcPr>
            <w:tcW w:w="1158" w:type="dxa"/>
            <w:shd w:val="clear" w:color="auto" w:fill="auto"/>
            <w:vAlign w:val="center"/>
          </w:tcPr>
          <w:p w14:paraId="2E8F2551" w14:textId="77777777" w:rsidR="009A6437" w:rsidRPr="009A6437" w:rsidRDefault="009A6437" w:rsidP="00CD729F">
            <w:pPr>
              <w:jc w:val="right"/>
              <w:rPr>
                <w:sz w:val="22"/>
                <w:szCs w:val="22"/>
              </w:rPr>
            </w:pPr>
            <w:r w:rsidRPr="009A6437">
              <w:rPr>
                <w:sz w:val="22"/>
                <w:szCs w:val="22"/>
              </w:rPr>
              <w:t>22.830</w:t>
            </w:r>
          </w:p>
        </w:tc>
        <w:tc>
          <w:tcPr>
            <w:tcW w:w="1150" w:type="dxa"/>
            <w:shd w:val="clear" w:color="auto" w:fill="auto"/>
            <w:vAlign w:val="center"/>
          </w:tcPr>
          <w:p w14:paraId="449760C7" w14:textId="77777777" w:rsidR="009A6437" w:rsidRPr="009A6437" w:rsidRDefault="009A6437" w:rsidP="00CD729F">
            <w:pPr>
              <w:jc w:val="right"/>
              <w:rPr>
                <w:sz w:val="22"/>
                <w:szCs w:val="22"/>
              </w:rPr>
            </w:pPr>
            <w:r w:rsidRPr="009A6437">
              <w:rPr>
                <w:sz w:val="22"/>
                <w:szCs w:val="22"/>
              </w:rPr>
              <w:t>67,80</w:t>
            </w:r>
          </w:p>
        </w:tc>
        <w:tc>
          <w:tcPr>
            <w:tcW w:w="1145" w:type="dxa"/>
            <w:shd w:val="clear" w:color="auto" w:fill="auto"/>
            <w:vAlign w:val="center"/>
          </w:tcPr>
          <w:p w14:paraId="7E688FA6" w14:textId="77777777" w:rsidR="009A6437" w:rsidRPr="009A6437" w:rsidRDefault="009A6437" w:rsidP="00CD729F">
            <w:pPr>
              <w:jc w:val="right"/>
              <w:rPr>
                <w:sz w:val="22"/>
                <w:szCs w:val="22"/>
              </w:rPr>
            </w:pPr>
            <w:r w:rsidRPr="009A6437">
              <w:rPr>
                <w:sz w:val="22"/>
                <w:szCs w:val="22"/>
              </w:rPr>
              <w:t>0,53</w:t>
            </w:r>
          </w:p>
        </w:tc>
        <w:tc>
          <w:tcPr>
            <w:tcW w:w="1145" w:type="dxa"/>
            <w:shd w:val="clear" w:color="auto" w:fill="auto"/>
            <w:vAlign w:val="center"/>
          </w:tcPr>
          <w:p w14:paraId="0C5BDFF3" w14:textId="77777777" w:rsidR="009A6437" w:rsidRPr="009A6437" w:rsidRDefault="009A6437" w:rsidP="00CD729F">
            <w:pPr>
              <w:jc w:val="right"/>
              <w:rPr>
                <w:sz w:val="22"/>
                <w:szCs w:val="22"/>
              </w:rPr>
            </w:pPr>
            <w:r w:rsidRPr="009A6437">
              <w:rPr>
                <w:sz w:val="22"/>
                <w:szCs w:val="22"/>
              </w:rPr>
              <w:t>0,40</w:t>
            </w:r>
          </w:p>
        </w:tc>
      </w:tr>
      <w:tr w:rsidR="009A6437" w:rsidRPr="009A6437" w14:paraId="2A68F4A7" w14:textId="77777777" w:rsidTr="009A6437">
        <w:tc>
          <w:tcPr>
            <w:tcW w:w="1526" w:type="dxa"/>
            <w:shd w:val="clear" w:color="auto" w:fill="auto"/>
            <w:vAlign w:val="center"/>
          </w:tcPr>
          <w:p w14:paraId="2EBE21AB" w14:textId="77777777" w:rsidR="009A6437" w:rsidRPr="009A6437" w:rsidRDefault="009A6437" w:rsidP="00CD729F">
            <w:pPr>
              <w:rPr>
                <w:sz w:val="22"/>
                <w:szCs w:val="22"/>
              </w:rPr>
            </w:pPr>
            <w:r w:rsidRPr="009A6437">
              <w:rPr>
                <w:sz w:val="22"/>
                <w:szCs w:val="22"/>
              </w:rPr>
              <w:t>Đức</w:t>
            </w:r>
          </w:p>
        </w:tc>
        <w:tc>
          <w:tcPr>
            <w:tcW w:w="1149" w:type="dxa"/>
            <w:shd w:val="clear" w:color="auto" w:fill="auto"/>
            <w:vAlign w:val="center"/>
          </w:tcPr>
          <w:p w14:paraId="4F1E58B0" w14:textId="77777777" w:rsidR="009A6437" w:rsidRPr="009A6437" w:rsidRDefault="009A6437" w:rsidP="00CD729F">
            <w:pPr>
              <w:jc w:val="right"/>
              <w:rPr>
                <w:sz w:val="22"/>
                <w:szCs w:val="22"/>
              </w:rPr>
            </w:pPr>
            <w:r w:rsidRPr="009A6437">
              <w:rPr>
                <w:sz w:val="22"/>
                <w:szCs w:val="22"/>
              </w:rPr>
              <w:t>2.563</w:t>
            </w:r>
          </w:p>
        </w:tc>
        <w:tc>
          <w:tcPr>
            <w:tcW w:w="1145" w:type="dxa"/>
            <w:shd w:val="clear" w:color="auto" w:fill="auto"/>
            <w:vAlign w:val="center"/>
          </w:tcPr>
          <w:p w14:paraId="5A3D4149" w14:textId="77777777" w:rsidR="009A6437" w:rsidRPr="009A6437" w:rsidRDefault="009A6437" w:rsidP="00CD729F">
            <w:pPr>
              <w:jc w:val="right"/>
              <w:rPr>
                <w:sz w:val="22"/>
                <w:szCs w:val="22"/>
              </w:rPr>
            </w:pPr>
            <w:r w:rsidRPr="009A6437">
              <w:rPr>
                <w:sz w:val="22"/>
                <w:szCs w:val="22"/>
              </w:rPr>
              <w:t>19,79</w:t>
            </w:r>
          </w:p>
        </w:tc>
        <w:tc>
          <w:tcPr>
            <w:tcW w:w="1152" w:type="dxa"/>
            <w:shd w:val="clear" w:color="auto" w:fill="auto"/>
            <w:vAlign w:val="center"/>
          </w:tcPr>
          <w:p w14:paraId="7AFE7631" w14:textId="77777777" w:rsidR="009A6437" w:rsidRPr="009A6437" w:rsidRDefault="009A6437" w:rsidP="00CD729F">
            <w:pPr>
              <w:jc w:val="right"/>
              <w:rPr>
                <w:sz w:val="22"/>
                <w:szCs w:val="22"/>
              </w:rPr>
            </w:pPr>
            <w:r w:rsidRPr="009A6437">
              <w:rPr>
                <w:sz w:val="22"/>
                <w:szCs w:val="22"/>
              </w:rPr>
              <w:t>44,41</w:t>
            </w:r>
          </w:p>
        </w:tc>
        <w:tc>
          <w:tcPr>
            <w:tcW w:w="1158" w:type="dxa"/>
            <w:shd w:val="clear" w:color="auto" w:fill="auto"/>
            <w:vAlign w:val="center"/>
          </w:tcPr>
          <w:p w14:paraId="0F092C7E" w14:textId="77777777" w:rsidR="009A6437" w:rsidRPr="009A6437" w:rsidRDefault="009A6437" w:rsidP="00CD729F">
            <w:pPr>
              <w:jc w:val="right"/>
              <w:rPr>
                <w:sz w:val="22"/>
                <w:szCs w:val="22"/>
              </w:rPr>
            </w:pPr>
            <w:r w:rsidRPr="009A6437">
              <w:rPr>
                <w:sz w:val="22"/>
                <w:szCs w:val="22"/>
              </w:rPr>
              <w:t>16.530</w:t>
            </w:r>
          </w:p>
        </w:tc>
        <w:tc>
          <w:tcPr>
            <w:tcW w:w="1150" w:type="dxa"/>
            <w:shd w:val="clear" w:color="auto" w:fill="auto"/>
            <w:vAlign w:val="center"/>
          </w:tcPr>
          <w:p w14:paraId="6DFC8675" w14:textId="77777777" w:rsidR="009A6437" w:rsidRPr="009A6437" w:rsidRDefault="009A6437" w:rsidP="00CD729F">
            <w:pPr>
              <w:jc w:val="right"/>
              <w:rPr>
                <w:sz w:val="22"/>
                <w:szCs w:val="22"/>
              </w:rPr>
            </w:pPr>
            <w:r w:rsidRPr="009A6437">
              <w:rPr>
                <w:sz w:val="22"/>
                <w:szCs w:val="22"/>
              </w:rPr>
              <w:t>-27,02</w:t>
            </w:r>
          </w:p>
        </w:tc>
        <w:tc>
          <w:tcPr>
            <w:tcW w:w="1145" w:type="dxa"/>
            <w:shd w:val="clear" w:color="auto" w:fill="auto"/>
            <w:vAlign w:val="center"/>
          </w:tcPr>
          <w:p w14:paraId="0BBF288C" w14:textId="77777777" w:rsidR="009A6437" w:rsidRPr="009A6437" w:rsidRDefault="009A6437" w:rsidP="00CD729F">
            <w:pPr>
              <w:jc w:val="right"/>
              <w:rPr>
                <w:sz w:val="22"/>
                <w:szCs w:val="22"/>
              </w:rPr>
            </w:pPr>
            <w:r w:rsidRPr="009A6437">
              <w:rPr>
                <w:sz w:val="22"/>
                <w:szCs w:val="22"/>
              </w:rPr>
              <w:t>0,38</w:t>
            </w:r>
          </w:p>
        </w:tc>
        <w:tc>
          <w:tcPr>
            <w:tcW w:w="1145" w:type="dxa"/>
            <w:shd w:val="clear" w:color="auto" w:fill="auto"/>
            <w:vAlign w:val="center"/>
          </w:tcPr>
          <w:p w14:paraId="3F8347DE" w14:textId="77777777" w:rsidR="009A6437" w:rsidRPr="009A6437" w:rsidRDefault="009A6437" w:rsidP="00CD729F">
            <w:pPr>
              <w:jc w:val="right"/>
              <w:rPr>
                <w:sz w:val="22"/>
                <w:szCs w:val="22"/>
              </w:rPr>
            </w:pPr>
            <w:r w:rsidRPr="009A6437">
              <w:rPr>
                <w:sz w:val="22"/>
                <w:szCs w:val="22"/>
              </w:rPr>
              <w:t>0,67</w:t>
            </w:r>
          </w:p>
        </w:tc>
      </w:tr>
      <w:tr w:rsidR="009A6437" w:rsidRPr="009A6437" w14:paraId="506DD474" w14:textId="77777777" w:rsidTr="009A6437">
        <w:tc>
          <w:tcPr>
            <w:tcW w:w="1526" w:type="dxa"/>
            <w:shd w:val="clear" w:color="auto" w:fill="auto"/>
            <w:vAlign w:val="center"/>
          </w:tcPr>
          <w:p w14:paraId="177E7ED1" w14:textId="77777777" w:rsidR="009A6437" w:rsidRPr="009A6437" w:rsidRDefault="009A6437" w:rsidP="00CD729F">
            <w:pPr>
              <w:rPr>
                <w:sz w:val="22"/>
                <w:szCs w:val="22"/>
              </w:rPr>
            </w:pPr>
            <w:r w:rsidRPr="009A6437">
              <w:rPr>
                <w:sz w:val="22"/>
                <w:szCs w:val="22"/>
              </w:rPr>
              <w:t>Pakixtan</w:t>
            </w:r>
          </w:p>
        </w:tc>
        <w:tc>
          <w:tcPr>
            <w:tcW w:w="1149" w:type="dxa"/>
            <w:shd w:val="clear" w:color="auto" w:fill="auto"/>
            <w:vAlign w:val="center"/>
          </w:tcPr>
          <w:p w14:paraId="6AD3CABA" w14:textId="77777777" w:rsidR="009A6437" w:rsidRPr="009A6437" w:rsidRDefault="009A6437" w:rsidP="00CD729F">
            <w:pPr>
              <w:jc w:val="right"/>
              <w:rPr>
                <w:sz w:val="22"/>
                <w:szCs w:val="22"/>
              </w:rPr>
            </w:pPr>
            <w:r w:rsidRPr="009A6437">
              <w:rPr>
                <w:sz w:val="22"/>
                <w:szCs w:val="22"/>
              </w:rPr>
              <w:t>1.762</w:t>
            </w:r>
          </w:p>
        </w:tc>
        <w:tc>
          <w:tcPr>
            <w:tcW w:w="1145" w:type="dxa"/>
            <w:shd w:val="clear" w:color="auto" w:fill="auto"/>
            <w:vAlign w:val="center"/>
          </w:tcPr>
          <w:p w14:paraId="5A152141" w14:textId="77777777" w:rsidR="009A6437" w:rsidRPr="009A6437" w:rsidRDefault="009A6437" w:rsidP="00CD729F">
            <w:pPr>
              <w:jc w:val="right"/>
              <w:rPr>
                <w:sz w:val="22"/>
                <w:szCs w:val="22"/>
              </w:rPr>
            </w:pPr>
            <w:r w:rsidRPr="009A6437">
              <w:rPr>
                <w:sz w:val="22"/>
                <w:szCs w:val="22"/>
              </w:rPr>
              <w:t>-8,26</w:t>
            </w:r>
          </w:p>
        </w:tc>
        <w:tc>
          <w:tcPr>
            <w:tcW w:w="1152" w:type="dxa"/>
            <w:shd w:val="clear" w:color="auto" w:fill="auto"/>
            <w:vAlign w:val="center"/>
          </w:tcPr>
          <w:p w14:paraId="77A992CD" w14:textId="77777777" w:rsidR="009A6437" w:rsidRPr="009A6437" w:rsidRDefault="009A6437" w:rsidP="00CD729F">
            <w:pPr>
              <w:jc w:val="right"/>
              <w:rPr>
                <w:sz w:val="22"/>
                <w:szCs w:val="22"/>
              </w:rPr>
            </w:pPr>
            <w:r w:rsidRPr="009A6437">
              <w:rPr>
                <w:sz w:val="22"/>
                <w:szCs w:val="22"/>
              </w:rPr>
              <w:t>44,29</w:t>
            </w:r>
          </w:p>
        </w:tc>
        <w:tc>
          <w:tcPr>
            <w:tcW w:w="1158" w:type="dxa"/>
            <w:shd w:val="clear" w:color="auto" w:fill="auto"/>
            <w:vAlign w:val="center"/>
          </w:tcPr>
          <w:p w14:paraId="3F71BAA8" w14:textId="77777777" w:rsidR="009A6437" w:rsidRPr="009A6437" w:rsidRDefault="009A6437" w:rsidP="00CD729F">
            <w:pPr>
              <w:jc w:val="right"/>
              <w:rPr>
                <w:sz w:val="22"/>
                <w:szCs w:val="22"/>
              </w:rPr>
            </w:pPr>
            <w:r w:rsidRPr="009A6437">
              <w:rPr>
                <w:sz w:val="22"/>
                <w:szCs w:val="22"/>
              </w:rPr>
              <w:t>15.701</w:t>
            </w:r>
          </w:p>
        </w:tc>
        <w:tc>
          <w:tcPr>
            <w:tcW w:w="1150" w:type="dxa"/>
            <w:shd w:val="clear" w:color="auto" w:fill="auto"/>
            <w:vAlign w:val="center"/>
          </w:tcPr>
          <w:p w14:paraId="0912A65C" w14:textId="77777777" w:rsidR="009A6437" w:rsidRPr="009A6437" w:rsidRDefault="009A6437" w:rsidP="00CD729F">
            <w:pPr>
              <w:jc w:val="right"/>
              <w:rPr>
                <w:sz w:val="22"/>
                <w:szCs w:val="22"/>
              </w:rPr>
            </w:pPr>
            <w:r w:rsidRPr="009A6437">
              <w:rPr>
                <w:sz w:val="22"/>
                <w:szCs w:val="22"/>
              </w:rPr>
              <w:t>17,34</w:t>
            </w:r>
          </w:p>
        </w:tc>
        <w:tc>
          <w:tcPr>
            <w:tcW w:w="1145" w:type="dxa"/>
            <w:shd w:val="clear" w:color="auto" w:fill="auto"/>
            <w:vAlign w:val="center"/>
          </w:tcPr>
          <w:p w14:paraId="2B84DD68" w14:textId="77777777" w:rsidR="009A6437" w:rsidRPr="009A6437" w:rsidRDefault="009A6437" w:rsidP="00CD729F">
            <w:pPr>
              <w:jc w:val="right"/>
              <w:rPr>
                <w:sz w:val="22"/>
                <w:szCs w:val="22"/>
              </w:rPr>
            </w:pPr>
            <w:r w:rsidRPr="009A6437">
              <w:rPr>
                <w:sz w:val="22"/>
                <w:szCs w:val="22"/>
              </w:rPr>
              <w:t>0,36</w:t>
            </w:r>
          </w:p>
        </w:tc>
        <w:tc>
          <w:tcPr>
            <w:tcW w:w="1145" w:type="dxa"/>
            <w:shd w:val="clear" w:color="auto" w:fill="auto"/>
            <w:vAlign w:val="center"/>
          </w:tcPr>
          <w:p w14:paraId="232EAB49" w14:textId="77777777" w:rsidR="009A6437" w:rsidRPr="009A6437" w:rsidRDefault="009A6437" w:rsidP="00CD729F">
            <w:pPr>
              <w:jc w:val="right"/>
              <w:rPr>
                <w:sz w:val="22"/>
                <w:szCs w:val="22"/>
              </w:rPr>
            </w:pPr>
            <w:r w:rsidRPr="009A6437">
              <w:rPr>
                <w:sz w:val="22"/>
                <w:szCs w:val="22"/>
              </w:rPr>
              <w:t>0,40</w:t>
            </w:r>
          </w:p>
        </w:tc>
      </w:tr>
      <w:tr w:rsidR="009A6437" w:rsidRPr="009A6437" w14:paraId="29C00DF6" w14:textId="77777777" w:rsidTr="009A6437">
        <w:tc>
          <w:tcPr>
            <w:tcW w:w="1526" w:type="dxa"/>
            <w:shd w:val="clear" w:color="auto" w:fill="auto"/>
            <w:vAlign w:val="center"/>
          </w:tcPr>
          <w:p w14:paraId="207C442E" w14:textId="77777777" w:rsidR="009A6437" w:rsidRPr="009A6437" w:rsidRDefault="009A6437" w:rsidP="00CD729F">
            <w:pPr>
              <w:rPr>
                <w:sz w:val="22"/>
                <w:szCs w:val="22"/>
              </w:rPr>
            </w:pPr>
            <w:r w:rsidRPr="009A6437">
              <w:rPr>
                <w:sz w:val="22"/>
                <w:szCs w:val="22"/>
              </w:rPr>
              <w:t>Malaysia</w:t>
            </w:r>
          </w:p>
        </w:tc>
        <w:tc>
          <w:tcPr>
            <w:tcW w:w="1149" w:type="dxa"/>
            <w:shd w:val="clear" w:color="auto" w:fill="auto"/>
            <w:vAlign w:val="center"/>
          </w:tcPr>
          <w:p w14:paraId="5A504A9D" w14:textId="77777777" w:rsidR="009A6437" w:rsidRPr="009A6437" w:rsidRDefault="009A6437" w:rsidP="00CD729F">
            <w:pPr>
              <w:jc w:val="right"/>
              <w:rPr>
                <w:sz w:val="22"/>
                <w:szCs w:val="22"/>
              </w:rPr>
            </w:pPr>
            <w:r w:rsidRPr="009A6437">
              <w:rPr>
                <w:sz w:val="22"/>
                <w:szCs w:val="22"/>
              </w:rPr>
              <w:t>2.385</w:t>
            </w:r>
          </w:p>
        </w:tc>
        <w:tc>
          <w:tcPr>
            <w:tcW w:w="1145" w:type="dxa"/>
            <w:shd w:val="clear" w:color="auto" w:fill="auto"/>
            <w:vAlign w:val="center"/>
          </w:tcPr>
          <w:p w14:paraId="554B41D3" w14:textId="77777777" w:rsidR="009A6437" w:rsidRPr="009A6437" w:rsidRDefault="009A6437" w:rsidP="00CD729F">
            <w:pPr>
              <w:jc w:val="right"/>
              <w:rPr>
                <w:sz w:val="22"/>
                <w:szCs w:val="22"/>
              </w:rPr>
            </w:pPr>
            <w:r w:rsidRPr="009A6437">
              <w:rPr>
                <w:sz w:val="22"/>
                <w:szCs w:val="22"/>
              </w:rPr>
              <w:t>37,34</w:t>
            </w:r>
          </w:p>
        </w:tc>
        <w:tc>
          <w:tcPr>
            <w:tcW w:w="1152" w:type="dxa"/>
            <w:shd w:val="clear" w:color="auto" w:fill="auto"/>
            <w:vAlign w:val="center"/>
          </w:tcPr>
          <w:p w14:paraId="43291EDC" w14:textId="77777777" w:rsidR="009A6437" w:rsidRPr="009A6437" w:rsidRDefault="009A6437" w:rsidP="00CD729F">
            <w:pPr>
              <w:jc w:val="right"/>
              <w:rPr>
                <w:sz w:val="22"/>
                <w:szCs w:val="22"/>
              </w:rPr>
            </w:pPr>
            <w:r w:rsidRPr="009A6437">
              <w:rPr>
                <w:sz w:val="22"/>
                <w:szCs w:val="22"/>
              </w:rPr>
              <w:t>86,18</w:t>
            </w:r>
          </w:p>
        </w:tc>
        <w:tc>
          <w:tcPr>
            <w:tcW w:w="1158" w:type="dxa"/>
            <w:shd w:val="clear" w:color="auto" w:fill="auto"/>
            <w:vAlign w:val="center"/>
          </w:tcPr>
          <w:p w14:paraId="1B91A448" w14:textId="77777777" w:rsidR="009A6437" w:rsidRPr="009A6437" w:rsidRDefault="009A6437" w:rsidP="00CD729F">
            <w:pPr>
              <w:jc w:val="right"/>
              <w:rPr>
                <w:sz w:val="22"/>
                <w:szCs w:val="22"/>
              </w:rPr>
            </w:pPr>
            <w:r w:rsidRPr="009A6437">
              <w:rPr>
                <w:sz w:val="22"/>
                <w:szCs w:val="22"/>
              </w:rPr>
              <w:t>14.814</w:t>
            </w:r>
          </w:p>
        </w:tc>
        <w:tc>
          <w:tcPr>
            <w:tcW w:w="1150" w:type="dxa"/>
            <w:shd w:val="clear" w:color="auto" w:fill="auto"/>
            <w:vAlign w:val="center"/>
          </w:tcPr>
          <w:p w14:paraId="3D582723" w14:textId="77777777" w:rsidR="009A6437" w:rsidRPr="009A6437" w:rsidRDefault="009A6437" w:rsidP="00CD729F">
            <w:pPr>
              <w:jc w:val="right"/>
              <w:rPr>
                <w:sz w:val="22"/>
                <w:szCs w:val="22"/>
              </w:rPr>
            </w:pPr>
            <w:r w:rsidRPr="009A6437">
              <w:rPr>
                <w:sz w:val="22"/>
                <w:szCs w:val="22"/>
              </w:rPr>
              <w:t>15,61</w:t>
            </w:r>
          </w:p>
        </w:tc>
        <w:tc>
          <w:tcPr>
            <w:tcW w:w="1145" w:type="dxa"/>
            <w:shd w:val="clear" w:color="auto" w:fill="auto"/>
            <w:vAlign w:val="center"/>
          </w:tcPr>
          <w:p w14:paraId="79E24067" w14:textId="77777777" w:rsidR="009A6437" w:rsidRPr="009A6437" w:rsidRDefault="009A6437" w:rsidP="00CD729F">
            <w:pPr>
              <w:jc w:val="right"/>
              <w:rPr>
                <w:sz w:val="22"/>
                <w:szCs w:val="22"/>
              </w:rPr>
            </w:pPr>
            <w:r w:rsidRPr="009A6437">
              <w:rPr>
                <w:sz w:val="22"/>
                <w:szCs w:val="22"/>
              </w:rPr>
              <w:t>0,34</w:t>
            </w:r>
          </w:p>
        </w:tc>
        <w:tc>
          <w:tcPr>
            <w:tcW w:w="1145" w:type="dxa"/>
            <w:shd w:val="clear" w:color="auto" w:fill="auto"/>
            <w:vAlign w:val="center"/>
          </w:tcPr>
          <w:p w14:paraId="77CDB5B0" w14:textId="77777777" w:rsidR="009A6437" w:rsidRPr="009A6437" w:rsidRDefault="009A6437" w:rsidP="00CD729F">
            <w:pPr>
              <w:jc w:val="right"/>
              <w:rPr>
                <w:sz w:val="22"/>
                <w:szCs w:val="22"/>
              </w:rPr>
            </w:pPr>
            <w:r w:rsidRPr="009A6437">
              <w:rPr>
                <w:sz w:val="22"/>
                <w:szCs w:val="22"/>
              </w:rPr>
              <w:t>0,38</w:t>
            </w:r>
          </w:p>
        </w:tc>
      </w:tr>
      <w:tr w:rsidR="009A6437" w:rsidRPr="009A6437" w14:paraId="30049F8D" w14:textId="77777777" w:rsidTr="009A6437">
        <w:tc>
          <w:tcPr>
            <w:tcW w:w="1526" w:type="dxa"/>
            <w:shd w:val="clear" w:color="auto" w:fill="auto"/>
            <w:vAlign w:val="center"/>
          </w:tcPr>
          <w:p w14:paraId="47E454EF" w14:textId="77777777" w:rsidR="009A6437" w:rsidRPr="009A6437" w:rsidRDefault="009A6437" w:rsidP="00CD729F">
            <w:pPr>
              <w:rPr>
                <w:sz w:val="22"/>
                <w:szCs w:val="22"/>
              </w:rPr>
            </w:pPr>
            <w:r w:rsidRPr="009A6437">
              <w:rPr>
                <w:sz w:val="22"/>
                <w:szCs w:val="22"/>
              </w:rPr>
              <w:t>Australia</w:t>
            </w:r>
          </w:p>
        </w:tc>
        <w:tc>
          <w:tcPr>
            <w:tcW w:w="1149" w:type="dxa"/>
            <w:shd w:val="clear" w:color="auto" w:fill="auto"/>
            <w:vAlign w:val="center"/>
          </w:tcPr>
          <w:p w14:paraId="1D9B2201" w14:textId="77777777" w:rsidR="009A6437" w:rsidRPr="009A6437" w:rsidRDefault="009A6437" w:rsidP="00CD729F">
            <w:pPr>
              <w:jc w:val="right"/>
              <w:rPr>
                <w:sz w:val="22"/>
                <w:szCs w:val="22"/>
              </w:rPr>
            </w:pPr>
            <w:r w:rsidRPr="009A6437">
              <w:rPr>
                <w:sz w:val="22"/>
                <w:szCs w:val="22"/>
              </w:rPr>
              <w:t>1.885</w:t>
            </w:r>
          </w:p>
        </w:tc>
        <w:tc>
          <w:tcPr>
            <w:tcW w:w="1145" w:type="dxa"/>
            <w:shd w:val="clear" w:color="auto" w:fill="auto"/>
            <w:vAlign w:val="center"/>
          </w:tcPr>
          <w:p w14:paraId="63743749" w14:textId="77777777" w:rsidR="009A6437" w:rsidRPr="009A6437" w:rsidRDefault="009A6437" w:rsidP="00CD729F">
            <w:pPr>
              <w:jc w:val="right"/>
              <w:rPr>
                <w:sz w:val="22"/>
                <w:szCs w:val="22"/>
              </w:rPr>
            </w:pPr>
            <w:r w:rsidRPr="009A6437">
              <w:rPr>
                <w:sz w:val="22"/>
                <w:szCs w:val="22"/>
              </w:rPr>
              <w:t>47,54</w:t>
            </w:r>
          </w:p>
        </w:tc>
        <w:tc>
          <w:tcPr>
            <w:tcW w:w="1152" w:type="dxa"/>
            <w:shd w:val="clear" w:color="auto" w:fill="auto"/>
            <w:vAlign w:val="center"/>
          </w:tcPr>
          <w:p w14:paraId="7C79CAD3" w14:textId="77777777" w:rsidR="009A6437" w:rsidRPr="009A6437" w:rsidRDefault="009A6437" w:rsidP="00CD729F">
            <w:pPr>
              <w:jc w:val="right"/>
              <w:rPr>
                <w:sz w:val="22"/>
                <w:szCs w:val="22"/>
              </w:rPr>
            </w:pPr>
            <w:r w:rsidRPr="009A6437">
              <w:rPr>
                <w:sz w:val="22"/>
                <w:szCs w:val="22"/>
              </w:rPr>
              <w:t>179,72</w:t>
            </w:r>
          </w:p>
        </w:tc>
        <w:tc>
          <w:tcPr>
            <w:tcW w:w="1158" w:type="dxa"/>
            <w:shd w:val="clear" w:color="auto" w:fill="auto"/>
            <w:vAlign w:val="center"/>
          </w:tcPr>
          <w:p w14:paraId="676702A7" w14:textId="77777777" w:rsidR="009A6437" w:rsidRPr="009A6437" w:rsidRDefault="009A6437" w:rsidP="00CD729F">
            <w:pPr>
              <w:jc w:val="right"/>
              <w:rPr>
                <w:sz w:val="22"/>
                <w:szCs w:val="22"/>
              </w:rPr>
            </w:pPr>
            <w:r w:rsidRPr="009A6437">
              <w:rPr>
                <w:sz w:val="22"/>
                <w:szCs w:val="22"/>
              </w:rPr>
              <w:t>14.707</w:t>
            </w:r>
          </w:p>
        </w:tc>
        <w:tc>
          <w:tcPr>
            <w:tcW w:w="1150" w:type="dxa"/>
            <w:shd w:val="clear" w:color="auto" w:fill="auto"/>
            <w:vAlign w:val="center"/>
          </w:tcPr>
          <w:p w14:paraId="75DDA033" w14:textId="77777777" w:rsidR="009A6437" w:rsidRPr="009A6437" w:rsidRDefault="009A6437" w:rsidP="00CD729F">
            <w:pPr>
              <w:jc w:val="right"/>
              <w:rPr>
                <w:sz w:val="22"/>
                <w:szCs w:val="22"/>
              </w:rPr>
            </w:pPr>
            <w:r w:rsidRPr="009A6437">
              <w:rPr>
                <w:sz w:val="22"/>
                <w:szCs w:val="22"/>
              </w:rPr>
              <w:t>58,83</w:t>
            </w:r>
          </w:p>
        </w:tc>
        <w:tc>
          <w:tcPr>
            <w:tcW w:w="1145" w:type="dxa"/>
            <w:shd w:val="clear" w:color="auto" w:fill="auto"/>
            <w:vAlign w:val="center"/>
          </w:tcPr>
          <w:p w14:paraId="5257B512" w14:textId="77777777" w:rsidR="009A6437" w:rsidRPr="009A6437" w:rsidRDefault="009A6437" w:rsidP="00CD729F">
            <w:pPr>
              <w:jc w:val="right"/>
              <w:rPr>
                <w:sz w:val="22"/>
                <w:szCs w:val="22"/>
              </w:rPr>
            </w:pPr>
            <w:r w:rsidRPr="009A6437">
              <w:rPr>
                <w:sz w:val="22"/>
                <w:szCs w:val="22"/>
              </w:rPr>
              <w:t>0,34</w:t>
            </w:r>
          </w:p>
        </w:tc>
        <w:tc>
          <w:tcPr>
            <w:tcW w:w="1145" w:type="dxa"/>
            <w:shd w:val="clear" w:color="auto" w:fill="auto"/>
            <w:vAlign w:val="center"/>
          </w:tcPr>
          <w:p w14:paraId="09CA46A3" w14:textId="77777777" w:rsidR="009A6437" w:rsidRPr="009A6437" w:rsidRDefault="009A6437" w:rsidP="00CD729F">
            <w:pPr>
              <w:jc w:val="right"/>
              <w:rPr>
                <w:sz w:val="22"/>
                <w:szCs w:val="22"/>
              </w:rPr>
            </w:pPr>
            <w:r w:rsidRPr="009A6437">
              <w:rPr>
                <w:sz w:val="22"/>
                <w:szCs w:val="22"/>
              </w:rPr>
              <w:t>0,27</w:t>
            </w:r>
          </w:p>
        </w:tc>
      </w:tr>
      <w:tr w:rsidR="009A6437" w:rsidRPr="009A6437" w14:paraId="689DAFF0" w14:textId="77777777" w:rsidTr="009A6437">
        <w:tc>
          <w:tcPr>
            <w:tcW w:w="1526" w:type="dxa"/>
            <w:shd w:val="clear" w:color="auto" w:fill="auto"/>
            <w:vAlign w:val="center"/>
          </w:tcPr>
          <w:p w14:paraId="3C69B0E0" w14:textId="77777777" w:rsidR="009A6437" w:rsidRPr="009A6437" w:rsidRDefault="009A6437" w:rsidP="00CD729F">
            <w:pPr>
              <w:rPr>
                <w:sz w:val="22"/>
                <w:szCs w:val="22"/>
              </w:rPr>
            </w:pPr>
            <w:r w:rsidRPr="009A6437">
              <w:rPr>
                <w:sz w:val="22"/>
                <w:szCs w:val="22"/>
              </w:rPr>
              <w:t>Achentina</w:t>
            </w:r>
          </w:p>
        </w:tc>
        <w:tc>
          <w:tcPr>
            <w:tcW w:w="1149" w:type="dxa"/>
            <w:shd w:val="clear" w:color="auto" w:fill="auto"/>
            <w:vAlign w:val="center"/>
          </w:tcPr>
          <w:p w14:paraId="3DB3543F" w14:textId="77777777" w:rsidR="009A6437" w:rsidRPr="009A6437" w:rsidRDefault="009A6437" w:rsidP="00CD729F">
            <w:pPr>
              <w:jc w:val="right"/>
              <w:rPr>
                <w:sz w:val="22"/>
                <w:szCs w:val="22"/>
              </w:rPr>
            </w:pPr>
            <w:r w:rsidRPr="009A6437">
              <w:rPr>
                <w:sz w:val="22"/>
                <w:szCs w:val="22"/>
              </w:rPr>
              <w:t>1.634</w:t>
            </w:r>
          </w:p>
        </w:tc>
        <w:tc>
          <w:tcPr>
            <w:tcW w:w="1145" w:type="dxa"/>
            <w:shd w:val="clear" w:color="auto" w:fill="auto"/>
            <w:vAlign w:val="center"/>
          </w:tcPr>
          <w:p w14:paraId="23B3CAAF" w14:textId="77777777" w:rsidR="009A6437" w:rsidRPr="009A6437" w:rsidRDefault="009A6437" w:rsidP="00CD729F">
            <w:pPr>
              <w:jc w:val="right"/>
              <w:rPr>
                <w:sz w:val="22"/>
                <w:szCs w:val="22"/>
              </w:rPr>
            </w:pPr>
            <w:r w:rsidRPr="009A6437">
              <w:rPr>
                <w:sz w:val="22"/>
                <w:szCs w:val="22"/>
              </w:rPr>
              <w:t>27,33</w:t>
            </w:r>
          </w:p>
        </w:tc>
        <w:tc>
          <w:tcPr>
            <w:tcW w:w="1152" w:type="dxa"/>
            <w:shd w:val="clear" w:color="auto" w:fill="auto"/>
            <w:vAlign w:val="center"/>
          </w:tcPr>
          <w:p w14:paraId="43734E3A" w14:textId="77777777" w:rsidR="009A6437" w:rsidRPr="009A6437" w:rsidRDefault="009A6437" w:rsidP="00CD729F">
            <w:pPr>
              <w:jc w:val="right"/>
              <w:rPr>
                <w:sz w:val="22"/>
                <w:szCs w:val="22"/>
              </w:rPr>
            </w:pPr>
            <w:r w:rsidRPr="009A6437">
              <w:rPr>
                <w:sz w:val="22"/>
                <w:szCs w:val="22"/>
              </w:rPr>
              <w:t>124,39</w:t>
            </w:r>
          </w:p>
        </w:tc>
        <w:tc>
          <w:tcPr>
            <w:tcW w:w="1158" w:type="dxa"/>
            <w:shd w:val="clear" w:color="auto" w:fill="auto"/>
            <w:vAlign w:val="center"/>
          </w:tcPr>
          <w:p w14:paraId="398CD8D1" w14:textId="77777777" w:rsidR="009A6437" w:rsidRPr="009A6437" w:rsidRDefault="009A6437" w:rsidP="00CD729F">
            <w:pPr>
              <w:jc w:val="right"/>
              <w:rPr>
                <w:sz w:val="22"/>
                <w:szCs w:val="22"/>
              </w:rPr>
            </w:pPr>
            <w:r w:rsidRPr="009A6437">
              <w:rPr>
                <w:sz w:val="22"/>
                <w:szCs w:val="22"/>
              </w:rPr>
              <w:t>11.074</w:t>
            </w:r>
          </w:p>
        </w:tc>
        <w:tc>
          <w:tcPr>
            <w:tcW w:w="1150" w:type="dxa"/>
            <w:shd w:val="clear" w:color="auto" w:fill="auto"/>
            <w:vAlign w:val="center"/>
          </w:tcPr>
          <w:p w14:paraId="6B66AA48" w14:textId="77777777" w:rsidR="009A6437" w:rsidRPr="009A6437" w:rsidRDefault="009A6437" w:rsidP="00CD729F">
            <w:pPr>
              <w:jc w:val="right"/>
              <w:rPr>
                <w:sz w:val="22"/>
                <w:szCs w:val="22"/>
              </w:rPr>
            </w:pPr>
            <w:r w:rsidRPr="009A6437">
              <w:rPr>
                <w:sz w:val="22"/>
                <w:szCs w:val="22"/>
              </w:rPr>
              <w:t>-25,33</w:t>
            </w:r>
          </w:p>
        </w:tc>
        <w:tc>
          <w:tcPr>
            <w:tcW w:w="1145" w:type="dxa"/>
            <w:shd w:val="clear" w:color="auto" w:fill="auto"/>
            <w:vAlign w:val="center"/>
          </w:tcPr>
          <w:p w14:paraId="5C9F7C9F" w14:textId="77777777" w:rsidR="009A6437" w:rsidRPr="009A6437" w:rsidRDefault="009A6437" w:rsidP="00CD729F">
            <w:pPr>
              <w:jc w:val="right"/>
              <w:rPr>
                <w:sz w:val="22"/>
                <w:szCs w:val="22"/>
              </w:rPr>
            </w:pPr>
            <w:r w:rsidRPr="009A6437">
              <w:rPr>
                <w:sz w:val="22"/>
                <w:szCs w:val="22"/>
              </w:rPr>
              <w:t>0,26</w:t>
            </w:r>
          </w:p>
        </w:tc>
        <w:tc>
          <w:tcPr>
            <w:tcW w:w="1145" w:type="dxa"/>
            <w:shd w:val="clear" w:color="auto" w:fill="auto"/>
            <w:vAlign w:val="center"/>
          </w:tcPr>
          <w:p w14:paraId="6D7CD253" w14:textId="77777777" w:rsidR="009A6437" w:rsidRPr="009A6437" w:rsidRDefault="009A6437" w:rsidP="00CD729F">
            <w:pPr>
              <w:jc w:val="right"/>
              <w:rPr>
                <w:sz w:val="22"/>
                <w:szCs w:val="22"/>
              </w:rPr>
            </w:pPr>
            <w:r w:rsidRPr="009A6437">
              <w:rPr>
                <w:sz w:val="22"/>
                <w:szCs w:val="22"/>
              </w:rPr>
              <w:t>0,44</w:t>
            </w:r>
          </w:p>
        </w:tc>
      </w:tr>
      <w:tr w:rsidR="009A6437" w:rsidRPr="009A6437" w14:paraId="7C52912C" w14:textId="77777777" w:rsidTr="009A6437">
        <w:tc>
          <w:tcPr>
            <w:tcW w:w="1526" w:type="dxa"/>
            <w:shd w:val="clear" w:color="auto" w:fill="auto"/>
            <w:vAlign w:val="center"/>
          </w:tcPr>
          <w:p w14:paraId="047378B6" w14:textId="77777777" w:rsidR="009A6437" w:rsidRPr="009A6437" w:rsidRDefault="009A6437" w:rsidP="00CD729F">
            <w:pPr>
              <w:rPr>
                <w:sz w:val="22"/>
                <w:szCs w:val="22"/>
              </w:rPr>
            </w:pPr>
            <w:r w:rsidRPr="009A6437">
              <w:rPr>
                <w:sz w:val="22"/>
                <w:szCs w:val="22"/>
              </w:rPr>
              <w:t>Đan Mạch</w:t>
            </w:r>
          </w:p>
        </w:tc>
        <w:tc>
          <w:tcPr>
            <w:tcW w:w="1149" w:type="dxa"/>
            <w:shd w:val="clear" w:color="auto" w:fill="auto"/>
            <w:vAlign w:val="center"/>
          </w:tcPr>
          <w:p w14:paraId="5CEA8E85" w14:textId="77777777" w:rsidR="009A6437" w:rsidRPr="009A6437" w:rsidRDefault="009A6437" w:rsidP="00CD729F">
            <w:pPr>
              <w:jc w:val="right"/>
              <w:rPr>
                <w:sz w:val="22"/>
                <w:szCs w:val="22"/>
              </w:rPr>
            </w:pPr>
            <w:r w:rsidRPr="009A6437">
              <w:rPr>
                <w:sz w:val="22"/>
                <w:szCs w:val="22"/>
              </w:rPr>
              <w:t>2.546</w:t>
            </w:r>
          </w:p>
        </w:tc>
        <w:tc>
          <w:tcPr>
            <w:tcW w:w="1145" w:type="dxa"/>
            <w:shd w:val="clear" w:color="auto" w:fill="auto"/>
            <w:vAlign w:val="center"/>
          </w:tcPr>
          <w:p w14:paraId="2D6A6B32" w14:textId="77777777" w:rsidR="009A6437" w:rsidRPr="009A6437" w:rsidRDefault="009A6437" w:rsidP="00CD729F">
            <w:pPr>
              <w:jc w:val="right"/>
              <w:rPr>
                <w:sz w:val="22"/>
                <w:szCs w:val="22"/>
              </w:rPr>
            </w:pPr>
            <w:r w:rsidRPr="009A6437">
              <w:rPr>
                <w:sz w:val="22"/>
                <w:szCs w:val="22"/>
              </w:rPr>
              <w:t>-11,66</w:t>
            </w:r>
          </w:p>
        </w:tc>
        <w:tc>
          <w:tcPr>
            <w:tcW w:w="1152" w:type="dxa"/>
            <w:shd w:val="clear" w:color="auto" w:fill="auto"/>
            <w:vAlign w:val="center"/>
          </w:tcPr>
          <w:p w14:paraId="669F1FB3" w14:textId="77777777" w:rsidR="009A6437" w:rsidRPr="009A6437" w:rsidRDefault="009A6437" w:rsidP="00CD729F">
            <w:pPr>
              <w:jc w:val="right"/>
              <w:rPr>
                <w:sz w:val="22"/>
                <w:szCs w:val="22"/>
              </w:rPr>
            </w:pPr>
            <w:r w:rsidRPr="009A6437">
              <w:rPr>
                <w:sz w:val="22"/>
                <w:szCs w:val="22"/>
              </w:rPr>
              <w:t>7143,05</w:t>
            </w:r>
          </w:p>
        </w:tc>
        <w:tc>
          <w:tcPr>
            <w:tcW w:w="1158" w:type="dxa"/>
            <w:shd w:val="clear" w:color="auto" w:fill="auto"/>
            <w:vAlign w:val="center"/>
          </w:tcPr>
          <w:p w14:paraId="018FFB42" w14:textId="77777777" w:rsidR="009A6437" w:rsidRPr="009A6437" w:rsidRDefault="009A6437" w:rsidP="00CD729F">
            <w:pPr>
              <w:jc w:val="right"/>
              <w:rPr>
                <w:sz w:val="22"/>
                <w:szCs w:val="22"/>
              </w:rPr>
            </w:pPr>
            <w:r w:rsidRPr="009A6437">
              <w:rPr>
                <w:sz w:val="22"/>
                <w:szCs w:val="22"/>
              </w:rPr>
              <w:t>10.210</w:t>
            </w:r>
          </w:p>
        </w:tc>
        <w:tc>
          <w:tcPr>
            <w:tcW w:w="1150" w:type="dxa"/>
            <w:shd w:val="clear" w:color="auto" w:fill="auto"/>
            <w:vAlign w:val="center"/>
          </w:tcPr>
          <w:p w14:paraId="0BA6D5AB" w14:textId="77777777" w:rsidR="009A6437" w:rsidRPr="009A6437" w:rsidRDefault="009A6437" w:rsidP="00CD729F">
            <w:pPr>
              <w:jc w:val="right"/>
              <w:rPr>
                <w:sz w:val="22"/>
                <w:szCs w:val="22"/>
              </w:rPr>
            </w:pPr>
            <w:r w:rsidRPr="009A6437">
              <w:rPr>
                <w:sz w:val="22"/>
                <w:szCs w:val="22"/>
              </w:rPr>
              <w:t>2138,30</w:t>
            </w:r>
          </w:p>
        </w:tc>
        <w:tc>
          <w:tcPr>
            <w:tcW w:w="1145" w:type="dxa"/>
            <w:shd w:val="clear" w:color="auto" w:fill="auto"/>
            <w:vAlign w:val="center"/>
          </w:tcPr>
          <w:p w14:paraId="1A5FA790" w14:textId="77777777" w:rsidR="009A6437" w:rsidRPr="009A6437" w:rsidRDefault="009A6437" w:rsidP="00CD729F">
            <w:pPr>
              <w:jc w:val="right"/>
              <w:rPr>
                <w:sz w:val="22"/>
                <w:szCs w:val="22"/>
              </w:rPr>
            </w:pPr>
            <w:r w:rsidRPr="009A6437">
              <w:rPr>
                <w:sz w:val="22"/>
                <w:szCs w:val="22"/>
              </w:rPr>
              <w:t>0,24</w:t>
            </w:r>
          </w:p>
        </w:tc>
        <w:tc>
          <w:tcPr>
            <w:tcW w:w="1145" w:type="dxa"/>
            <w:shd w:val="clear" w:color="auto" w:fill="auto"/>
            <w:vAlign w:val="center"/>
          </w:tcPr>
          <w:p w14:paraId="62AC0542" w14:textId="77777777" w:rsidR="009A6437" w:rsidRPr="009A6437" w:rsidRDefault="009A6437" w:rsidP="00CD729F">
            <w:pPr>
              <w:jc w:val="right"/>
              <w:rPr>
                <w:sz w:val="22"/>
                <w:szCs w:val="22"/>
              </w:rPr>
            </w:pPr>
            <w:r w:rsidRPr="009A6437">
              <w:rPr>
                <w:sz w:val="22"/>
                <w:szCs w:val="22"/>
              </w:rPr>
              <w:t>0,01</w:t>
            </w:r>
          </w:p>
        </w:tc>
      </w:tr>
      <w:tr w:rsidR="009A6437" w:rsidRPr="009A6437" w14:paraId="65AF4499" w14:textId="77777777" w:rsidTr="009A6437">
        <w:tc>
          <w:tcPr>
            <w:tcW w:w="1526" w:type="dxa"/>
            <w:shd w:val="clear" w:color="auto" w:fill="auto"/>
            <w:vAlign w:val="center"/>
          </w:tcPr>
          <w:p w14:paraId="06984591" w14:textId="77777777" w:rsidR="009A6437" w:rsidRPr="009A6437" w:rsidRDefault="009A6437" w:rsidP="00CD729F">
            <w:pPr>
              <w:rPr>
                <w:sz w:val="22"/>
                <w:szCs w:val="22"/>
              </w:rPr>
            </w:pPr>
            <w:r w:rsidRPr="009A6437">
              <w:rPr>
                <w:sz w:val="22"/>
                <w:szCs w:val="22"/>
              </w:rPr>
              <w:t>Pháp</w:t>
            </w:r>
          </w:p>
        </w:tc>
        <w:tc>
          <w:tcPr>
            <w:tcW w:w="1149" w:type="dxa"/>
            <w:shd w:val="clear" w:color="auto" w:fill="auto"/>
            <w:vAlign w:val="center"/>
          </w:tcPr>
          <w:p w14:paraId="1AB17377" w14:textId="77777777" w:rsidR="009A6437" w:rsidRPr="009A6437" w:rsidRDefault="009A6437" w:rsidP="00CD729F">
            <w:pPr>
              <w:jc w:val="right"/>
              <w:rPr>
                <w:sz w:val="22"/>
                <w:szCs w:val="22"/>
              </w:rPr>
            </w:pPr>
            <w:r w:rsidRPr="009A6437">
              <w:rPr>
                <w:sz w:val="22"/>
                <w:szCs w:val="22"/>
              </w:rPr>
              <w:t>854</w:t>
            </w:r>
          </w:p>
        </w:tc>
        <w:tc>
          <w:tcPr>
            <w:tcW w:w="1145" w:type="dxa"/>
            <w:shd w:val="clear" w:color="auto" w:fill="auto"/>
            <w:vAlign w:val="center"/>
          </w:tcPr>
          <w:p w14:paraId="24A76104" w14:textId="77777777" w:rsidR="009A6437" w:rsidRPr="009A6437" w:rsidRDefault="009A6437" w:rsidP="00CD729F">
            <w:pPr>
              <w:jc w:val="right"/>
              <w:rPr>
                <w:sz w:val="22"/>
                <w:szCs w:val="22"/>
              </w:rPr>
            </w:pPr>
            <w:r w:rsidRPr="009A6437">
              <w:rPr>
                <w:sz w:val="22"/>
                <w:szCs w:val="22"/>
              </w:rPr>
              <w:t>156,26</w:t>
            </w:r>
          </w:p>
        </w:tc>
        <w:tc>
          <w:tcPr>
            <w:tcW w:w="1152" w:type="dxa"/>
            <w:shd w:val="clear" w:color="auto" w:fill="auto"/>
            <w:vAlign w:val="center"/>
          </w:tcPr>
          <w:p w14:paraId="4441A68D" w14:textId="77777777" w:rsidR="009A6437" w:rsidRPr="009A6437" w:rsidRDefault="009A6437" w:rsidP="00CD729F">
            <w:pPr>
              <w:jc w:val="right"/>
              <w:rPr>
                <w:sz w:val="22"/>
                <w:szCs w:val="22"/>
              </w:rPr>
            </w:pPr>
            <w:r w:rsidRPr="009A6437">
              <w:rPr>
                <w:sz w:val="22"/>
                <w:szCs w:val="22"/>
              </w:rPr>
              <w:t>164,67</w:t>
            </w:r>
          </w:p>
        </w:tc>
        <w:tc>
          <w:tcPr>
            <w:tcW w:w="1158" w:type="dxa"/>
            <w:shd w:val="clear" w:color="auto" w:fill="auto"/>
            <w:vAlign w:val="center"/>
          </w:tcPr>
          <w:p w14:paraId="259F4FBB" w14:textId="77777777" w:rsidR="009A6437" w:rsidRPr="009A6437" w:rsidRDefault="009A6437" w:rsidP="00CD729F">
            <w:pPr>
              <w:jc w:val="right"/>
              <w:rPr>
                <w:sz w:val="22"/>
                <w:szCs w:val="22"/>
              </w:rPr>
            </w:pPr>
            <w:r w:rsidRPr="009A6437">
              <w:rPr>
                <w:sz w:val="22"/>
                <w:szCs w:val="22"/>
              </w:rPr>
              <w:t>6.011</w:t>
            </w:r>
          </w:p>
        </w:tc>
        <w:tc>
          <w:tcPr>
            <w:tcW w:w="1150" w:type="dxa"/>
            <w:shd w:val="clear" w:color="auto" w:fill="auto"/>
            <w:vAlign w:val="center"/>
          </w:tcPr>
          <w:p w14:paraId="6BC290F9" w14:textId="77777777" w:rsidR="009A6437" w:rsidRPr="009A6437" w:rsidRDefault="009A6437" w:rsidP="00CD729F">
            <w:pPr>
              <w:jc w:val="right"/>
              <w:rPr>
                <w:sz w:val="22"/>
                <w:szCs w:val="22"/>
              </w:rPr>
            </w:pPr>
            <w:r w:rsidRPr="009A6437">
              <w:rPr>
                <w:sz w:val="22"/>
                <w:szCs w:val="22"/>
              </w:rPr>
              <w:t>121,25</w:t>
            </w:r>
          </w:p>
        </w:tc>
        <w:tc>
          <w:tcPr>
            <w:tcW w:w="1145" w:type="dxa"/>
            <w:shd w:val="clear" w:color="auto" w:fill="auto"/>
            <w:vAlign w:val="center"/>
          </w:tcPr>
          <w:p w14:paraId="22408AB5" w14:textId="77777777" w:rsidR="009A6437" w:rsidRPr="009A6437" w:rsidRDefault="009A6437" w:rsidP="00CD729F">
            <w:pPr>
              <w:jc w:val="right"/>
              <w:rPr>
                <w:sz w:val="22"/>
                <w:szCs w:val="22"/>
              </w:rPr>
            </w:pPr>
            <w:r w:rsidRPr="009A6437">
              <w:rPr>
                <w:sz w:val="22"/>
                <w:szCs w:val="22"/>
              </w:rPr>
              <w:t>0,14</w:t>
            </w:r>
          </w:p>
        </w:tc>
        <w:tc>
          <w:tcPr>
            <w:tcW w:w="1145" w:type="dxa"/>
            <w:shd w:val="clear" w:color="auto" w:fill="auto"/>
            <w:vAlign w:val="center"/>
          </w:tcPr>
          <w:p w14:paraId="21160AF6" w14:textId="77777777" w:rsidR="009A6437" w:rsidRPr="009A6437" w:rsidRDefault="009A6437" w:rsidP="00CD729F">
            <w:pPr>
              <w:jc w:val="right"/>
              <w:rPr>
                <w:sz w:val="22"/>
                <w:szCs w:val="22"/>
              </w:rPr>
            </w:pPr>
            <w:r w:rsidRPr="009A6437">
              <w:rPr>
                <w:sz w:val="22"/>
                <w:szCs w:val="22"/>
              </w:rPr>
              <w:t>0,08</w:t>
            </w:r>
          </w:p>
        </w:tc>
      </w:tr>
      <w:tr w:rsidR="009A6437" w:rsidRPr="009A6437" w14:paraId="76A194AF" w14:textId="77777777" w:rsidTr="009A6437">
        <w:tc>
          <w:tcPr>
            <w:tcW w:w="1526" w:type="dxa"/>
            <w:shd w:val="clear" w:color="auto" w:fill="auto"/>
            <w:vAlign w:val="center"/>
          </w:tcPr>
          <w:p w14:paraId="0FE79B7E" w14:textId="77777777" w:rsidR="009A6437" w:rsidRPr="009A6437" w:rsidRDefault="009A6437" w:rsidP="00CD729F">
            <w:pPr>
              <w:rPr>
                <w:sz w:val="22"/>
                <w:szCs w:val="22"/>
              </w:rPr>
            </w:pPr>
            <w:r w:rsidRPr="009A6437">
              <w:rPr>
                <w:sz w:val="22"/>
                <w:szCs w:val="22"/>
              </w:rPr>
              <w:t>Tây Ban Nha</w:t>
            </w:r>
          </w:p>
        </w:tc>
        <w:tc>
          <w:tcPr>
            <w:tcW w:w="1149" w:type="dxa"/>
            <w:shd w:val="clear" w:color="auto" w:fill="auto"/>
            <w:vAlign w:val="center"/>
          </w:tcPr>
          <w:p w14:paraId="4344F88E" w14:textId="77777777" w:rsidR="009A6437" w:rsidRPr="009A6437" w:rsidRDefault="009A6437" w:rsidP="00CD729F">
            <w:pPr>
              <w:jc w:val="right"/>
              <w:rPr>
                <w:sz w:val="22"/>
                <w:szCs w:val="22"/>
              </w:rPr>
            </w:pPr>
            <w:r w:rsidRPr="009A6437">
              <w:rPr>
                <w:sz w:val="22"/>
                <w:szCs w:val="22"/>
              </w:rPr>
              <w:t>329</w:t>
            </w:r>
          </w:p>
        </w:tc>
        <w:tc>
          <w:tcPr>
            <w:tcW w:w="1145" w:type="dxa"/>
            <w:shd w:val="clear" w:color="auto" w:fill="auto"/>
            <w:vAlign w:val="center"/>
          </w:tcPr>
          <w:p w14:paraId="480039E0" w14:textId="77777777" w:rsidR="009A6437" w:rsidRPr="009A6437" w:rsidRDefault="009A6437" w:rsidP="00CD729F">
            <w:pPr>
              <w:jc w:val="right"/>
              <w:rPr>
                <w:sz w:val="22"/>
                <w:szCs w:val="22"/>
              </w:rPr>
            </w:pPr>
            <w:r w:rsidRPr="009A6437">
              <w:rPr>
                <w:sz w:val="22"/>
                <w:szCs w:val="22"/>
              </w:rPr>
              <w:t>-60,34</w:t>
            </w:r>
          </w:p>
        </w:tc>
        <w:tc>
          <w:tcPr>
            <w:tcW w:w="1152" w:type="dxa"/>
            <w:shd w:val="clear" w:color="auto" w:fill="auto"/>
            <w:vAlign w:val="center"/>
          </w:tcPr>
          <w:p w14:paraId="4BB91B7E" w14:textId="77777777" w:rsidR="009A6437" w:rsidRPr="009A6437" w:rsidRDefault="009A6437" w:rsidP="00CD729F">
            <w:pPr>
              <w:jc w:val="right"/>
              <w:rPr>
                <w:sz w:val="22"/>
                <w:szCs w:val="22"/>
              </w:rPr>
            </w:pPr>
            <w:r w:rsidRPr="009A6437">
              <w:rPr>
                <w:sz w:val="22"/>
                <w:szCs w:val="22"/>
              </w:rPr>
              <w:t>-51,13</w:t>
            </w:r>
          </w:p>
        </w:tc>
        <w:tc>
          <w:tcPr>
            <w:tcW w:w="1158" w:type="dxa"/>
            <w:shd w:val="clear" w:color="auto" w:fill="auto"/>
            <w:vAlign w:val="center"/>
          </w:tcPr>
          <w:p w14:paraId="176097CD" w14:textId="77777777" w:rsidR="009A6437" w:rsidRPr="009A6437" w:rsidRDefault="009A6437" w:rsidP="00CD729F">
            <w:pPr>
              <w:jc w:val="right"/>
              <w:rPr>
                <w:sz w:val="22"/>
                <w:szCs w:val="22"/>
              </w:rPr>
            </w:pPr>
            <w:r w:rsidRPr="009A6437">
              <w:rPr>
                <w:sz w:val="22"/>
                <w:szCs w:val="22"/>
              </w:rPr>
              <w:t>5.452</w:t>
            </w:r>
          </w:p>
        </w:tc>
        <w:tc>
          <w:tcPr>
            <w:tcW w:w="1150" w:type="dxa"/>
            <w:shd w:val="clear" w:color="auto" w:fill="auto"/>
            <w:vAlign w:val="center"/>
          </w:tcPr>
          <w:p w14:paraId="6FAC63F1" w14:textId="77777777" w:rsidR="009A6437" w:rsidRPr="009A6437" w:rsidRDefault="009A6437" w:rsidP="00CD729F">
            <w:pPr>
              <w:jc w:val="right"/>
              <w:rPr>
                <w:sz w:val="22"/>
                <w:szCs w:val="22"/>
              </w:rPr>
            </w:pPr>
            <w:r w:rsidRPr="009A6437">
              <w:rPr>
                <w:sz w:val="22"/>
                <w:szCs w:val="22"/>
              </w:rPr>
              <w:t>6,87</w:t>
            </w:r>
          </w:p>
        </w:tc>
        <w:tc>
          <w:tcPr>
            <w:tcW w:w="1145" w:type="dxa"/>
            <w:shd w:val="clear" w:color="auto" w:fill="auto"/>
            <w:vAlign w:val="center"/>
          </w:tcPr>
          <w:p w14:paraId="438317E6" w14:textId="77777777" w:rsidR="009A6437" w:rsidRPr="009A6437" w:rsidRDefault="009A6437" w:rsidP="00CD729F">
            <w:pPr>
              <w:jc w:val="right"/>
              <w:rPr>
                <w:sz w:val="22"/>
                <w:szCs w:val="22"/>
              </w:rPr>
            </w:pPr>
            <w:r w:rsidRPr="009A6437">
              <w:rPr>
                <w:sz w:val="22"/>
                <w:szCs w:val="22"/>
              </w:rPr>
              <w:t>0,13</w:t>
            </w:r>
          </w:p>
        </w:tc>
        <w:tc>
          <w:tcPr>
            <w:tcW w:w="1145" w:type="dxa"/>
            <w:shd w:val="clear" w:color="auto" w:fill="auto"/>
            <w:vAlign w:val="center"/>
          </w:tcPr>
          <w:p w14:paraId="1738BC6E" w14:textId="77777777" w:rsidR="009A6437" w:rsidRPr="009A6437" w:rsidRDefault="009A6437" w:rsidP="00CD729F">
            <w:pPr>
              <w:jc w:val="right"/>
              <w:rPr>
                <w:sz w:val="22"/>
                <w:szCs w:val="22"/>
              </w:rPr>
            </w:pPr>
            <w:r w:rsidRPr="009A6437">
              <w:rPr>
                <w:sz w:val="22"/>
                <w:szCs w:val="22"/>
              </w:rPr>
              <w:t>0,15</w:t>
            </w:r>
          </w:p>
        </w:tc>
      </w:tr>
      <w:tr w:rsidR="009A6437" w:rsidRPr="009A6437" w14:paraId="3BC05D64" w14:textId="77777777" w:rsidTr="009A6437">
        <w:tc>
          <w:tcPr>
            <w:tcW w:w="1526" w:type="dxa"/>
            <w:shd w:val="clear" w:color="auto" w:fill="auto"/>
            <w:vAlign w:val="center"/>
          </w:tcPr>
          <w:p w14:paraId="2FD1FDC7" w14:textId="77777777" w:rsidR="009A6437" w:rsidRPr="009A6437" w:rsidRDefault="009A6437" w:rsidP="00CD729F">
            <w:pPr>
              <w:rPr>
                <w:sz w:val="22"/>
                <w:szCs w:val="22"/>
              </w:rPr>
            </w:pPr>
            <w:r w:rsidRPr="009A6437">
              <w:rPr>
                <w:sz w:val="22"/>
                <w:szCs w:val="22"/>
              </w:rPr>
              <w:t>Bangladesh</w:t>
            </w:r>
          </w:p>
        </w:tc>
        <w:tc>
          <w:tcPr>
            <w:tcW w:w="1149" w:type="dxa"/>
            <w:shd w:val="clear" w:color="auto" w:fill="auto"/>
            <w:vAlign w:val="center"/>
          </w:tcPr>
          <w:p w14:paraId="26018D0B" w14:textId="77777777" w:rsidR="009A6437" w:rsidRPr="009A6437" w:rsidRDefault="009A6437" w:rsidP="00CD729F">
            <w:pPr>
              <w:jc w:val="right"/>
              <w:rPr>
                <w:sz w:val="22"/>
                <w:szCs w:val="22"/>
              </w:rPr>
            </w:pPr>
            <w:r w:rsidRPr="009A6437">
              <w:rPr>
                <w:sz w:val="22"/>
                <w:szCs w:val="22"/>
              </w:rPr>
              <w:t>402</w:t>
            </w:r>
          </w:p>
        </w:tc>
        <w:tc>
          <w:tcPr>
            <w:tcW w:w="1145" w:type="dxa"/>
            <w:shd w:val="clear" w:color="auto" w:fill="auto"/>
            <w:vAlign w:val="center"/>
          </w:tcPr>
          <w:p w14:paraId="248C98FE" w14:textId="77777777" w:rsidR="009A6437" w:rsidRPr="009A6437" w:rsidRDefault="009A6437" w:rsidP="00CD729F">
            <w:pPr>
              <w:jc w:val="right"/>
              <w:rPr>
                <w:sz w:val="22"/>
                <w:szCs w:val="22"/>
              </w:rPr>
            </w:pPr>
            <w:r w:rsidRPr="009A6437">
              <w:rPr>
                <w:sz w:val="22"/>
                <w:szCs w:val="22"/>
              </w:rPr>
              <w:t>-63,38</w:t>
            </w:r>
          </w:p>
        </w:tc>
        <w:tc>
          <w:tcPr>
            <w:tcW w:w="1152" w:type="dxa"/>
            <w:shd w:val="clear" w:color="auto" w:fill="auto"/>
            <w:vAlign w:val="center"/>
          </w:tcPr>
          <w:p w14:paraId="40D61261" w14:textId="77777777" w:rsidR="009A6437" w:rsidRPr="009A6437" w:rsidRDefault="009A6437" w:rsidP="00CD729F">
            <w:pPr>
              <w:jc w:val="right"/>
              <w:rPr>
                <w:sz w:val="22"/>
                <w:szCs w:val="22"/>
              </w:rPr>
            </w:pPr>
            <w:r w:rsidRPr="009A6437">
              <w:rPr>
                <w:sz w:val="22"/>
                <w:szCs w:val="22"/>
              </w:rPr>
              <w:t>-48,86</w:t>
            </w:r>
          </w:p>
        </w:tc>
        <w:tc>
          <w:tcPr>
            <w:tcW w:w="1158" w:type="dxa"/>
            <w:shd w:val="clear" w:color="auto" w:fill="auto"/>
            <w:vAlign w:val="center"/>
          </w:tcPr>
          <w:p w14:paraId="6F8BDF5D" w14:textId="77777777" w:rsidR="009A6437" w:rsidRPr="009A6437" w:rsidRDefault="009A6437" w:rsidP="00CD729F">
            <w:pPr>
              <w:jc w:val="right"/>
              <w:rPr>
                <w:sz w:val="22"/>
                <w:szCs w:val="22"/>
              </w:rPr>
            </w:pPr>
            <w:r w:rsidRPr="009A6437">
              <w:rPr>
                <w:sz w:val="22"/>
                <w:szCs w:val="22"/>
              </w:rPr>
              <w:t>5.309</w:t>
            </w:r>
          </w:p>
        </w:tc>
        <w:tc>
          <w:tcPr>
            <w:tcW w:w="1150" w:type="dxa"/>
            <w:shd w:val="clear" w:color="auto" w:fill="auto"/>
            <w:vAlign w:val="center"/>
          </w:tcPr>
          <w:p w14:paraId="6404E19A" w14:textId="77777777" w:rsidR="009A6437" w:rsidRPr="009A6437" w:rsidRDefault="009A6437" w:rsidP="00CD729F">
            <w:pPr>
              <w:jc w:val="right"/>
              <w:rPr>
                <w:sz w:val="22"/>
                <w:szCs w:val="22"/>
              </w:rPr>
            </w:pPr>
            <w:r w:rsidRPr="009A6437">
              <w:rPr>
                <w:sz w:val="22"/>
                <w:szCs w:val="22"/>
              </w:rPr>
              <w:t>26,12</w:t>
            </w:r>
          </w:p>
        </w:tc>
        <w:tc>
          <w:tcPr>
            <w:tcW w:w="1145" w:type="dxa"/>
            <w:shd w:val="clear" w:color="auto" w:fill="auto"/>
            <w:vAlign w:val="center"/>
          </w:tcPr>
          <w:p w14:paraId="2A4FC3AA" w14:textId="77777777" w:rsidR="009A6437" w:rsidRPr="009A6437" w:rsidRDefault="009A6437" w:rsidP="00CD729F">
            <w:pPr>
              <w:jc w:val="right"/>
              <w:rPr>
                <w:sz w:val="22"/>
                <w:szCs w:val="22"/>
              </w:rPr>
            </w:pPr>
            <w:r w:rsidRPr="009A6437">
              <w:rPr>
                <w:sz w:val="22"/>
                <w:szCs w:val="22"/>
              </w:rPr>
              <w:t>0,12</w:t>
            </w:r>
          </w:p>
        </w:tc>
        <w:tc>
          <w:tcPr>
            <w:tcW w:w="1145" w:type="dxa"/>
            <w:shd w:val="clear" w:color="auto" w:fill="auto"/>
            <w:vAlign w:val="center"/>
          </w:tcPr>
          <w:p w14:paraId="511207C1" w14:textId="77777777" w:rsidR="009A6437" w:rsidRPr="009A6437" w:rsidRDefault="009A6437" w:rsidP="00CD729F">
            <w:pPr>
              <w:jc w:val="right"/>
              <w:rPr>
                <w:sz w:val="22"/>
                <w:szCs w:val="22"/>
              </w:rPr>
            </w:pPr>
            <w:r w:rsidRPr="009A6437">
              <w:rPr>
                <w:sz w:val="22"/>
                <w:szCs w:val="22"/>
              </w:rPr>
              <w:t>0,12</w:t>
            </w:r>
          </w:p>
        </w:tc>
      </w:tr>
      <w:tr w:rsidR="009A6437" w:rsidRPr="009A6437" w14:paraId="511952BC" w14:textId="77777777" w:rsidTr="009A6437">
        <w:tc>
          <w:tcPr>
            <w:tcW w:w="1526" w:type="dxa"/>
            <w:shd w:val="clear" w:color="auto" w:fill="auto"/>
            <w:vAlign w:val="center"/>
          </w:tcPr>
          <w:p w14:paraId="5DCB9CD8" w14:textId="77777777" w:rsidR="009A6437" w:rsidRPr="009A6437" w:rsidRDefault="009A6437" w:rsidP="00CD729F">
            <w:pPr>
              <w:rPr>
                <w:sz w:val="22"/>
                <w:szCs w:val="22"/>
              </w:rPr>
            </w:pPr>
            <w:r w:rsidRPr="009A6437">
              <w:rPr>
                <w:sz w:val="22"/>
                <w:szCs w:val="22"/>
              </w:rPr>
              <w:t>New Zealand</w:t>
            </w:r>
          </w:p>
        </w:tc>
        <w:tc>
          <w:tcPr>
            <w:tcW w:w="1149" w:type="dxa"/>
            <w:shd w:val="clear" w:color="auto" w:fill="auto"/>
            <w:vAlign w:val="center"/>
          </w:tcPr>
          <w:p w14:paraId="674CEA4D" w14:textId="77777777" w:rsidR="009A6437" w:rsidRPr="009A6437" w:rsidRDefault="009A6437" w:rsidP="00CD729F">
            <w:pPr>
              <w:jc w:val="right"/>
              <w:rPr>
                <w:sz w:val="22"/>
                <w:szCs w:val="22"/>
              </w:rPr>
            </w:pPr>
            <w:r w:rsidRPr="009A6437">
              <w:rPr>
                <w:sz w:val="22"/>
                <w:szCs w:val="22"/>
              </w:rPr>
              <w:t>516</w:t>
            </w:r>
          </w:p>
        </w:tc>
        <w:tc>
          <w:tcPr>
            <w:tcW w:w="1145" w:type="dxa"/>
            <w:shd w:val="clear" w:color="auto" w:fill="auto"/>
            <w:vAlign w:val="center"/>
          </w:tcPr>
          <w:p w14:paraId="0CC57207" w14:textId="77777777" w:rsidR="009A6437" w:rsidRPr="009A6437" w:rsidRDefault="009A6437" w:rsidP="00CD729F">
            <w:pPr>
              <w:jc w:val="right"/>
              <w:rPr>
                <w:sz w:val="22"/>
                <w:szCs w:val="22"/>
              </w:rPr>
            </w:pPr>
            <w:r w:rsidRPr="009A6437">
              <w:rPr>
                <w:sz w:val="22"/>
                <w:szCs w:val="22"/>
              </w:rPr>
              <w:t>8,55</w:t>
            </w:r>
          </w:p>
        </w:tc>
        <w:tc>
          <w:tcPr>
            <w:tcW w:w="1152" w:type="dxa"/>
            <w:shd w:val="clear" w:color="auto" w:fill="auto"/>
            <w:vAlign w:val="center"/>
          </w:tcPr>
          <w:p w14:paraId="0DB43928" w14:textId="77777777" w:rsidR="009A6437" w:rsidRPr="009A6437" w:rsidRDefault="009A6437" w:rsidP="00CD729F">
            <w:pPr>
              <w:jc w:val="right"/>
              <w:rPr>
                <w:sz w:val="22"/>
                <w:szCs w:val="22"/>
              </w:rPr>
            </w:pPr>
            <w:r w:rsidRPr="009A6437">
              <w:rPr>
                <w:sz w:val="22"/>
                <w:szCs w:val="22"/>
              </w:rPr>
              <w:t>193,40</w:t>
            </w:r>
          </w:p>
        </w:tc>
        <w:tc>
          <w:tcPr>
            <w:tcW w:w="1158" w:type="dxa"/>
            <w:shd w:val="clear" w:color="auto" w:fill="auto"/>
            <w:vAlign w:val="center"/>
          </w:tcPr>
          <w:p w14:paraId="5601795D" w14:textId="77777777" w:rsidR="009A6437" w:rsidRPr="009A6437" w:rsidRDefault="009A6437" w:rsidP="00CD729F">
            <w:pPr>
              <w:jc w:val="right"/>
              <w:rPr>
                <w:sz w:val="22"/>
                <w:szCs w:val="22"/>
              </w:rPr>
            </w:pPr>
            <w:r w:rsidRPr="009A6437">
              <w:rPr>
                <w:sz w:val="22"/>
                <w:szCs w:val="22"/>
              </w:rPr>
              <w:t>3.413</w:t>
            </w:r>
          </w:p>
        </w:tc>
        <w:tc>
          <w:tcPr>
            <w:tcW w:w="1150" w:type="dxa"/>
            <w:shd w:val="clear" w:color="auto" w:fill="auto"/>
            <w:vAlign w:val="center"/>
          </w:tcPr>
          <w:p w14:paraId="1199C9B7" w14:textId="77777777" w:rsidR="009A6437" w:rsidRPr="009A6437" w:rsidRDefault="009A6437" w:rsidP="00CD729F">
            <w:pPr>
              <w:jc w:val="right"/>
              <w:rPr>
                <w:sz w:val="22"/>
                <w:szCs w:val="22"/>
              </w:rPr>
            </w:pPr>
            <w:r w:rsidRPr="009A6437">
              <w:rPr>
                <w:sz w:val="22"/>
                <w:szCs w:val="22"/>
              </w:rPr>
              <w:t>45,05</w:t>
            </w:r>
          </w:p>
        </w:tc>
        <w:tc>
          <w:tcPr>
            <w:tcW w:w="1145" w:type="dxa"/>
            <w:shd w:val="clear" w:color="auto" w:fill="auto"/>
            <w:vAlign w:val="center"/>
          </w:tcPr>
          <w:p w14:paraId="53DC3EA8" w14:textId="77777777" w:rsidR="009A6437" w:rsidRPr="009A6437" w:rsidRDefault="009A6437" w:rsidP="00CD729F">
            <w:pPr>
              <w:jc w:val="right"/>
              <w:rPr>
                <w:sz w:val="22"/>
                <w:szCs w:val="22"/>
              </w:rPr>
            </w:pPr>
            <w:r w:rsidRPr="009A6437">
              <w:rPr>
                <w:sz w:val="22"/>
                <w:szCs w:val="22"/>
              </w:rPr>
              <w:t>0,08</w:t>
            </w:r>
          </w:p>
        </w:tc>
        <w:tc>
          <w:tcPr>
            <w:tcW w:w="1145" w:type="dxa"/>
            <w:shd w:val="clear" w:color="auto" w:fill="auto"/>
            <w:vAlign w:val="center"/>
          </w:tcPr>
          <w:p w14:paraId="435C9051" w14:textId="77777777" w:rsidR="009A6437" w:rsidRPr="009A6437" w:rsidRDefault="009A6437" w:rsidP="00CD729F">
            <w:pPr>
              <w:jc w:val="right"/>
              <w:rPr>
                <w:sz w:val="22"/>
                <w:szCs w:val="22"/>
              </w:rPr>
            </w:pPr>
            <w:r w:rsidRPr="009A6437">
              <w:rPr>
                <w:sz w:val="22"/>
                <w:szCs w:val="22"/>
              </w:rPr>
              <w:t>0,07</w:t>
            </w:r>
          </w:p>
        </w:tc>
      </w:tr>
      <w:tr w:rsidR="009A6437" w:rsidRPr="009A6437" w14:paraId="6FF2BD95" w14:textId="77777777" w:rsidTr="009A6437">
        <w:tc>
          <w:tcPr>
            <w:tcW w:w="1526" w:type="dxa"/>
            <w:shd w:val="clear" w:color="auto" w:fill="auto"/>
            <w:vAlign w:val="center"/>
          </w:tcPr>
          <w:p w14:paraId="5387D1EF" w14:textId="77777777" w:rsidR="009A6437" w:rsidRPr="009A6437" w:rsidRDefault="009A6437" w:rsidP="00CD729F">
            <w:pPr>
              <w:rPr>
                <w:sz w:val="22"/>
                <w:szCs w:val="22"/>
              </w:rPr>
            </w:pPr>
            <w:r w:rsidRPr="009A6437">
              <w:rPr>
                <w:sz w:val="22"/>
                <w:szCs w:val="22"/>
              </w:rPr>
              <w:t>Ba Lan</w:t>
            </w:r>
          </w:p>
        </w:tc>
        <w:tc>
          <w:tcPr>
            <w:tcW w:w="1149" w:type="dxa"/>
            <w:shd w:val="clear" w:color="auto" w:fill="auto"/>
            <w:vAlign w:val="center"/>
          </w:tcPr>
          <w:p w14:paraId="1C8D9D49" w14:textId="77777777" w:rsidR="009A6437" w:rsidRPr="009A6437" w:rsidRDefault="009A6437" w:rsidP="00CD729F">
            <w:pPr>
              <w:jc w:val="right"/>
              <w:rPr>
                <w:sz w:val="22"/>
                <w:szCs w:val="22"/>
              </w:rPr>
            </w:pPr>
            <w:r w:rsidRPr="009A6437">
              <w:rPr>
                <w:sz w:val="22"/>
                <w:szCs w:val="22"/>
              </w:rPr>
              <w:t>0</w:t>
            </w:r>
          </w:p>
        </w:tc>
        <w:tc>
          <w:tcPr>
            <w:tcW w:w="1145" w:type="dxa"/>
            <w:shd w:val="clear" w:color="auto" w:fill="auto"/>
            <w:vAlign w:val="center"/>
          </w:tcPr>
          <w:p w14:paraId="7FD7BCBA" w14:textId="77777777" w:rsidR="009A6437" w:rsidRPr="009A6437" w:rsidRDefault="009A6437" w:rsidP="00CD729F">
            <w:pPr>
              <w:jc w:val="right"/>
              <w:rPr>
                <w:sz w:val="22"/>
                <w:szCs w:val="22"/>
              </w:rPr>
            </w:pPr>
            <w:r w:rsidRPr="009A6437">
              <w:rPr>
                <w:sz w:val="22"/>
                <w:szCs w:val="22"/>
              </w:rPr>
              <w:t>-100,00</w:t>
            </w:r>
          </w:p>
        </w:tc>
        <w:tc>
          <w:tcPr>
            <w:tcW w:w="1152" w:type="dxa"/>
            <w:shd w:val="clear" w:color="auto" w:fill="auto"/>
            <w:vAlign w:val="center"/>
          </w:tcPr>
          <w:p w14:paraId="12702927" w14:textId="77777777" w:rsidR="009A6437" w:rsidRPr="009A6437" w:rsidRDefault="009A6437" w:rsidP="00CD729F">
            <w:pPr>
              <w:jc w:val="right"/>
              <w:rPr>
                <w:sz w:val="22"/>
                <w:szCs w:val="22"/>
              </w:rPr>
            </w:pPr>
            <w:r w:rsidRPr="009A6437">
              <w:rPr>
                <w:sz w:val="22"/>
                <w:szCs w:val="22"/>
              </w:rPr>
              <w:t>-100,00</w:t>
            </w:r>
          </w:p>
        </w:tc>
        <w:tc>
          <w:tcPr>
            <w:tcW w:w="1158" w:type="dxa"/>
            <w:shd w:val="clear" w:color="auto" w:fill="auto"/>
            <w:vAlign w:val="center"/>
          </w:tcPr>
          <w:p w14:paraId="73E78120" w14:textId="77777777" w:rsidR="009A6437" w:rsidRPr="009A6437" w:rsidRDefault="009A6437" w:rsidP="00CD729F">
            <w:pPr>
              <w:jc w:val="right"/>
              <w:rPr>
                <w:sz w:val="22"/>
                <w:szCs w:val="22"/>
              </w:rPr>
            </w:pPr>
            <w:r w:rsidRPr="009A6437">
              <w:rPr>
                <w:sz w:val="22"/>
                <w:szCs w:val="22"/>
              </w:rPr>
              <w:t>2.292</w:t>
            </w:r>
          </w:p>
        </w:tc>
        <w:tc>
          <w:tcPr>
            <w:tcW w:w="1150" w:type="dxa"/>
            <w:shd w:val="clear" w:color="auto" w:fill="auto"/>
            <w:vAlign w:val="center"/>
          </w:tcPr>
          <w:p w14:paraId="13519F2A" w14:textId="77777777" w:rsidR="009A6437" w:rsidRPr="009A6437" w:rsidRDefault="009A6437" w:rsidP="00CD729F">
            <w:pPr>
              <w:jc w:val="right"/>
              <w:rPr>
                <w:sz w:val="22"/>
                <w:szCs w:val="22"/>
              </w:rPr>
            </w:pPr>
            <w:r w:rsidRPr="009A6437">
              <w:rPr>
                <w:sz w:val="22"/>
                <w:szCs w:val="22"/>
              </w:rPr>
              <w:t>-56,85</w:t>
            </w:r>
          </w:p>
        </w:tc>
        <w:tc>
          <w:tcPr>
            <w:tcW w:w="1145" w:type="dxa"/>
            <w:shd w:val="clear" w:color="auto" w:fill="auto"/>
            <w:vAlign w:val="center"/>
          </w:tcPr>
          <w:p w14:paraId="3D53CF5F" w14:textId="77777777" w:rsidR="009A6437" w:rsidRPr="009A6437" w:rsidRDefault="009A6437" w:rsidP="00CD729F">
            <w:pPr>
              <w:jc w:val="right"/>
              <w:rPr>
                <w:sz w:val="22"/>
                <w:szCs w:val="22"/>
              </w:rPr>
            </w:pPr>
            <w:r w:rsidRPr="009A6437">
              <w:rPr>
                <w:sz w:val="22"/>
                <w:szCs w:val="22"/>
              </w:rPr>
              <w:t>0,05</w:t>
            </w:r>
          </w:p>
        </w:tc>
        <w:tc>
          <w:tcPr>
            <w:tcW w:w="1145" w:type="dxa"/>
            <w:shd w:val="clear" w:color="auto" w:fill="auto"/>
            <w:vAlign w:val="center"/>
          </w:tcPr>
          <w:p w14:paraId="5347436E" w14:textId="77777777" w:rsidR="009A6437" w:rsidRPr="009A6437" w:rsidRDefault="009A6437" w:rsidP="00CD729F">
            <w:pPr>
              <w:jc w:val="right"/>
              <w:rPr>
                <w:sz w:val="22"/>
                <w:szCs w:val="22"/>
              </w:rPr>
            </w:pPr>
            <w:r w:rsidRPr="009A6437">
              <w:rPr>
                <w:sz w:val="22"/>
                <w:szCs w:val="22"/>
              </w:rPr>
              <w:t>0,16</w:t>
            </w:r>
          </w:p>
        </w:tc>
      </w:tr>
      <w:tr w:rsidR="009A6437" w:rsidRPr="009A6437" w14:paraId="7A185743" w14:textId="77777777" w:rsidTr="009A6437">
        <w:tc>
          <w:tcPr>
            <w:tcW w:w="1526" w:type="dxa"/>
            <w:shd w:val="clear" w:color="auto" w:fill="auto"/>
            <w:vAlign w:val="center"/>
          </w:tcPr>
          <w:p w14:paraId="4E5FE92D" w14:textId="4E055C99" w:rsidR="009A6437" w:rsidRPr="009A6437" w:rsidRDefault="009A6437" w:rsidP="00CD729F">
            <w:pPr>
              <w:rPr>
                <w:sz w:val="22"/>
                <w:szCs w:val="22"/>
              </w:rPr>
            </w:pPr>
            <w:r>
              <w:rPr>
                <w:sz w:val="22"/>
                <w:szCs w:val="22"/>
              </w:rPr>
              <w:t>Á</w:t>
            </w:r>
            <w:r w:rsidRPr="009A6437">
              <w:rPr>
                <w:sz w:val="22"/>
                <w:szCs w:val="22"/>
              </w:rPr>
              <w:t>o</w:t>
            </w:r>
          </w:p>
        </w:tc>
        <w:tc>
          <w:tcPr>
            <w:tcW w:w="1149" w:type="dxa"/>
            <w:shd w:val="clear" w:color="auto" w:fill="auto"/>
            <w:vAlign w:val="center"/>
          </w:tcPr>
          <w:p w14:paraId="50813A57" w14:textId="77777777" w:rsidR="009A6437" w:rsidRPr="009A6437" w:rsidRDefault="009A6437" w:rsidP="00CD729F">
            <w:pPr>
              <w:jc w:val="right"/>
              <w:rPr>
                <w:sz w:val="22"/>
                <w:szCs w:val="22"/>
              </w:rPr>
            </w:pPr>
            <w:r w:rsidRPr="009A6437">
              <w:rPr>
                <w:sz w:val="22"/>
                <w:szCs w:val="22"/>
              </w:rPr>
              <w:t>155</w:t>
            </w:r>
          </w:p>
        </w:tc>
        <w:tc>
          <w:tcPr>
            <w:tcW w:w="1145" w:type="dxa"/>
            <w:shd w:val="clear" w:color="auto" w:fill="auto"/>
            <w:vAlign w:val="center"/>
          </w:tcPr>
          <w:p w14:paraId="08A7F107" w14:textId="77777777" w:rsidR="009A6437" w:rsidRPr="009A6437" w:rsidRDefault="009A6437" w:rsidP="00CD729F">
            <w:pPr>
              <w:jc w:val="right"/>
              <w:rPr>
                <w:sz w:val="22"/>
                <w:szCs w:val="22"/>
              </w:rPr>
            </w:pPr>
            <w:r w:rsidRPr="009A6437">
              <w:rPr>
                <w:sz w:val="22"/>
                <w:szCs w:val="22"/>
              </w:rPr>
              <w:t>-28,33</w:t>
            </w:r>
          </w:p>
        </w:tc>
        <w:tc>
          <w:tcPr>
            <w:tcW w:w="1152" w:type="dxa"/>
            <w:shd w:val="clear" w:color="auto" w:fill="auto"/>
            <w:vAlign w:val="center"/>
          </w:tcPr>
          <w:p w14:paraId="2DD64FB8" w14:textId="77777777" w:rsidR="009A6437" w:rsidRPr="009A6437" w:rsidRDefault="009A6437" w:rsidP="00CD729F">
            <w:pPr>
              <w:jc w:val="right"/>
              <w:rPr>
                <w:sz w:val="22"/>
                <w:szCs w:val="22"/>
              </w:rPr>
            </w:pPr>
            <w:r w:rsidRPr="009A6437">
              <w:rPr>
                <w:sz w:val="22"/>
                <w:szCs w:val="22"/>
              </w:rPr>
              <w:t>-23,46</w:t>
            </w:r>
          </w:p>
        </w:tc>
        <w:tc>
          <w:tcPr>
            <w:tcW w:w="1158" w:type="dxa"/>
            <w:shd w:val="clear" w:color="auto" w:fill="auto"/>
            <w:vAlign w:val="center"/>
          </w:tcPr>
          <w:p w14:paraId="11BD05D6" w14:textId="77777777" w:rsidR="009A6437" w:rsidRPr="009A6437" w:rsidRDefault="009A6437" w:rsidP="00CD729F">
            <w:pPr>
              <w:jc w:val="right"/>
              <w:rPr>
                <w:sz w:val="22"/>
                <w:szCs w:val="22"/>
              </w:rPr>
            </w:pPr>
            <w:r w:rsidRPr="009A6437">
              <w:rPr>
                <w:sz w:val="22"/>
                <w:szCs w:val="22"/>
              </w:rPr>
              <w:t>1.796</w:t>
            </w:r>
          </w:p>
        </w:tc>
        <w:tc>
          <w:tcPr>
            <w:tcW w:w="1150" w:type="dxa"/>
            <w:shd w:val="clear" w:color="auto" w:fill="auto"/>
            <w:vAlign w:val="center"/>
          </w:tcPr>
          <w:p w14:paraId="1B959ADE" w14:textId="77777777" w:rsidR="009A6437" w:rsidRPr="009A6437" w:rsidRDefault="009A6437" w:rsidP="00CD729F">
            <w:pPr>
              <w:jc w:val="right"/>
              <w:rPr>
                <w:sz w:val="22"/>
                <w:szCs w:val="22"/>
              </w:rPr>
            </w:pPr>
            <w:r w:rsidRPr="009A6437">
              <w:rPr>
                <w:sz w:val="22"/>
                <w:szCs w:val="22"/>
              </w:rPr>
              <w:t>72,26</w:t>
            </w:r>
          </w:p>
        </w:tc>
        <w:tc>
          <w:tcPr>
            <w:tcW w:w="1145" w:type="dxa"/>
            <w:shd w:val="clear" w:color="auto" w:fill="auto"/>
            <w:vAlign w:val="center"/>
          </w:tcPr>
          <w:p w14:paraId="5562EBFF" w14:textId="77777777" w:rsidR="009A6437" w:rsidRPr="009A6437" w:rsidRDefault="009A6437" w:rsidP="00CD729F">
            <w:pPr>
              <w:jc w:val="right"/>
              <w:rPr>
                <w:sz w:val="22"/>
                <w:szCs w:val="22"/>
              </w:rPr>
            </w:pPr>
            <w:r w:rsidRPr="009A6437">
              <w:rPr>
                <w:sz w:val="22"/>
                <w:szCs w:val="22"/>
              </w:rPr>
              <w:t>0,04</w:t>
            </w:r>
          </w:p>
        </w:tc>
        <w:tc>
          <w:tcPr>
            <w:tcW w:w="1145" w:type="dxa"/>
            <w:shd w:val="clear" w:color="auto" w:fill="auto"/>
            <w:vAlign w:val="center"/>
          </w:tcPr>
          <w:p w14:paraId="4F047C10" w14:textId="77777777" w:rsidR="009A6437" w:rsidRPr="009A6437" w:rsidRDefault="009A6437" w:rsidP="00CD729F">
            <w:pPr>
              <w:jc w:val="right"/>
              <w:rPr>
                <w:sz w:val="22"/>
                <w:szCs w:val="22"/>
              </w:rPr>
            </w:pPr>
            <w:r w:rsidRPr="009A6437">
              <w:rPr>
                <w:sz w:val="22"/>
                <w:szCs w:val="22"/>
              </w:rPr>
              <w:t>0,03</w:t>
            </w:r>
          </w:p>
        </w:tc>
      </w:tr>
      <w:tr w:rsidR="009A6437" w:rsidRPr="009A6437" w14:paraId="6677E7D4" w14:textId="77777777" w:rsidTr="009A6437">
        <w:tc>
          <w:tcPr>
            <w:tcW w:w="1526" w:type="dxa"/>
            <w:shd w:val="clear" w:color="auto" w:fill="auto"/>
            <w:vAlign w:val="center"/>
          </w:tcPr>
          <w:p w14:paraId="12D8A34C" w14:textId="77777777" w:rsidR="009A6437" w:rsidRPr="009A6437" w:rsidRDefault="009A6437" w:rsidP="00CD729F">
            <w:pPr>
              <w:rPr>
                <w:sz w:val="22"/>
                <w:szCs w:val="22"/>
              </w:rPr>
            </w:pPr>
            <w:r w:rsidRPr="009A6437">
              <w:rPr>
                <w:sz w:val="22"/>
                <w:szCs w:val="22"/>
              </w:rPr>
              <w:t>Canada</w:t>
            </w:r>
          </w:p>
        </w:tc>
        <w:tc>
          <w:tcPr>
            <w:tcW w:w="1149" w:type="dxa"/>
            <w:shd w:val="clear" w:color="auto" w:fill="auto"/>
            <w:vAlign w:val="center"/>
          </w:tcPr>
          <w:p w14:paraId="1BFD5B20" w14:textId="77777777" w:rsidR="009A6437" w:rsidRPr="009A6437" w:rsidRDefault="009A6437" w:rsidP="00CD729F">
            <w:pPr>
              <w:jc w:val="right"/>
              <w:rPr>
                <w:sz w:val="22"/>
                <w:szCs w:val="22"/>
              </w:rPr>
            </w:pPr>
            <w:r w:rsidRPr="009A6437">
              <w:rPr>
                <w:sz w:val="22"/>
                <w:szCs w:val="22"/>
              </w:rPr>
              <w:t>162</w:t>
            </w:r>
          </w:p>
        </w:tc>
        <w:tc>
          <w:tcPr>
            <w:tcW w:w="1145" w:type="dxa"/>
            <w:shd w:val="clear" w:color="auto" w:fill="auto"/>
            <w:vAlign w:val="center"/>
          </w:tcPr>
          <w:p w14:paraId="619D9D29" w14:textId="77777777" w:rsidR="009A6437" w:rsidRPr="009A6437" w:rsidRDefault="009A6437" w:rsidP="00CD729F">
            <w:pPr>
              <w:jc w:val="right"/>
              <w:rPr>
                <w:sz w:val="22"/>
                <w:szCs w:val="22"/>
              </w:rPr>
            </w:pPr>
            <w:r w:rsidRPr="009A6437">
              <w:rPr>
                <w:sz w:val="22"/>
                <w:szCs w:val="22"/>
              </w:rPr>
              <w:t>-42,86</w:t>
            </w:r>
          </w:p>
        </w:tc>
        <w:tc>
          <w:tcPr>
            <w:tcW w:w="1152" w:type="dxa"/>
            <w:shd w:val="clear" w:color="auto" w:fill="auto"/>
            <w:vAlign w:val="center"/>
          </w:tcPr>
          <w:p w14:paraId="76A3131F" w14:textId="77777777" w:rsidR="009A6437" w:rsidRPr="009A6437" w:rsidRDefault="009A6437" w:rsidP="00CD729F">
            <w:pPr>
              <w:jc w:val="right"/>
              <w:rPr>
                <w:sz w:val="22"/>
                <w:szCs w:val="22"/>
              </w:rPr>
            </w:pPr>
          </w:p>
        </w:tc>
        <w:tc>
          <w:tcPr>
            <w:tcW w:w="1158" w:type="dxa"/>
            <w:shd w:val="clear" w:color="auto" w:fill="auto"/>
            <w:vAlign w:val="center"/>
          </w:tcPr>
          <w:p w14:paraId="6921754F" w14:textId="77777777" w:rsidR="009A6437" w:rsidRPr="009A6437" w:rsidRDefault="009A6437" w:rsidP="00CD729F">
            <w:pPr>
              <w:jc w:val="right"/>
              <w:rPr>
                <w:sz w:val="22"/>
                <w:szCs w:val="22"/>
              </w:rPr>
            </w:pPr>
            <w:r w:rsidRPr="009A6437">
              <w:rPr>
                <w:sz w:val="22"/>
                <w:szCs w:val="22"/>
              </w:rPr>
              <w:t>1.595</w:t>
            </w:r>
          </w:p>
        </w:tc>
        <w:tc>
          <w:tcPr>
            <w:tcW w:w="1150" w:type="dxa"/>
            <w:shd w:val="clear" w:color="auto" w:fill="auto"/>
            <w:vAlign w:val="center"/>
          </w:tcPr>
          <w:p w14:paraId="439E4ADD" w14:textId="77777777" w:rsidR="009A6437" w:rsidRPr="009A6437" w:rsidRDefault="009A6437" w:rsidP="00CD729F">
            <w:pPr>
              <w:jc w:val="right"/>
              <w:rPr>
                <w:sz w:val="22"/>
                <w:szCs w:val="22"/>
              </w:rPr>
            </w:pPr>
            <w:r w:rsidRPr="009A6437">
              <w:rPr>
                <w:sz w:val="22"/>
                <w:szCs w:val="22"/>
              </w:rPr>
              <w:t>189,14</w:t>
            </w:r>
          </w:p>
        </w:tc>
        <w:tc>
          <w:tcPr>
            <w:tcW w:w="1145" w:type="dxa"/>
            <w:shd w:val="clear" w:color="auto" w:fill="auto"/>
            <w:vAlign w:val="center"/>
          </w:tcPr>
          <w:p w14:paraId="2AAAE118" w14:textId="77777777" w:rsidR="009A6437" w:rsidRPr="009A6437" w:rsidRDefault="009A6437" w:rsidP="00CD729F">
            <w:pPr>
              <w:jc w:val="right"/>
              <w:rPr>
                <w:sz w:val="22"/>
                <w:szCs w:val="22"/>
              </w:rPr>
            </w:pPr>
            <w:r w:rsidRPr="009A6437">
              <w:rPr>
                <w:sz w:val="22"/>
                <w:szCs w:val="22"/>
              </w:rPr>
              <w:t>0,04</w:t>
            </w:r>
          </w:p>
        </w:tc>
        <w:tc>
          <w:tcPr>
            <w:tcW w:w="1145" w:type="dxa"/>
            <w:shd w:val="clear" w:color="auto" w:fill="auto"/>
            <w:vAlign w:val="center"/>
          </w:tcPr>
          <w:p w14:paraId="788A2344" w14:textId="77777777" w:rsidR="009A6437" w:rsidRPr="009A6437" w:rsidRDefault="009A6437" w:rsidP="00CD729F">
            <w:pPr>
              <w:jc w:val="right"/>
              <w:rPr>
                <w:sz w:val="22"/>
                <w:szCs w:val="22"/>
              </w:rPr>
            </w:pPr>
            <w:r w:rsidRPr="009A6437">
              <w:rPr>
                <w:sz w:val="22"/>
                <w:szCs w:val="22"/>
              </w:rPr>
              <w:t>0,02</w:t>
            </w:r>
          </w:p>
        </w:tc>
      </w:tr>
      <w:tr w:rsidR="009A6437" w:rsidRPr="009A6437" w14:paraId="19DEC764" w14:textId="77777777" w:rsidTr="009A6437">
        <w:tc>
          <w:tcPr>
            <w:tcW w:w="1526" w:type="dxa"/>
            <w:shd w:val="clear" w:color="auto" w:fill="auto"/>
            <w:vAlign w:val="center"/>
          </w:tcPr>
          <w:p w14:paraId="2105A116" w14:textId="77777777" w:rsidR="009A6437" w:rsidRPr="009A6437" w:rsidRDefault="009A6437" w:rsidP="00CD729F">
            <w:pPr>
              <w:rPr>
                <w:sz w:val="22"/>
                <w:szCs w:val="22"/>
              </w:rPr>
            </w:pPr>
            <w:r w:rsidRPr="009A6437">
              <w:rPr>
                <w:sz w:val="22"/>
                <w:szCs w:val="22"/>
              </w:rPr>
              <w:lastRenderedPageBreak/>
              <w:t>Hà Lan</w:t>
            </w:r>
          </w:p>
        </w:tc>
        <w:tc>
          <w:tcPr>
            <w:tcW w:w="1149" w:type="dxa"/>
            <w:shd w:val="clear" w:color="auto" w:fill="auto"/>
            <w:vAlign w:val="center"/>
          </w:tcPr>
          <w:p w14:paraId="70018023" w14:textId="77777777" w:rsidR="009A6437" w:rsidRPr="009A6437" w:rsidRDefault="009A6437" w:rsidP="00CD729F">
            <w:pPr>
              <w:jc w:val="right"/>
              <w:rPr>
                <w:sz w:val="22"/>
                <w:szCs w:val="22"/>
              </w:rPr>
            </w:pPr>
            <w:r w:rsidRPr="009A6437">
              <w:rPr>
                <w:sz w:val="22"/>
                <w:szCs w:val="22"/>
              </w:rPr>
              <w:t>33</w:t>
            </w:r>
          </w:p>
        </w:tc>
        <w:tc>
          <w:tcPr>
            <w:tcW w:w="1145" w:type="dxa"/>
            <w:shd w:val="clear" w:color="auto" w:fill="auto"/>
            <w:vAlign w:val="center"/>
          </w:tcPr>
          <w:p w14:paraId="049DB2EF" w14:textId="77777777" w:rsidR="009A6437" w:rsidRPr="009A6437" w:rsidRDefault="009A6437" w:rsidP="00CD729F">
            <w:pPr>
              <w:jc w:val="right"/>
              <w:rPr>
                <w:sz w:val="22"/>
                <w:szCs w:val="22"/>
              </w:rPr>
            </w:pPr>
            <w:r w:rsidRPr="009A6437">
              <w:rPr>
                <w:sz w:val="22"/>
                <w:szCs w:val="22"/>
              </w:rPr>
              <w:t>-83,80</w:t>
            </w:r>
          </w:p>
        </w:tc>
        <w:tc>
          <w:tcPr>
            <w:tcW w:w="1152" w:type="dxa"/>
            <w:shd w:val="clear" w:color="auto" w:fill="auto"/>
            <w:vAlign w:val="center"/>
          </w:tcPr>
          <w:p w14:paraId="30E623D0" w14:textId="77777777" w:rsidR="009A6437" w:rsidRPr="009A6437" w:rsidRDefault="009A6437" w:rsidP="00CD729F">
            <w:pPr>
              <w:jc w:val="right"/>
              <w:rPr>
                <w:sz w:val="22"/>
                <w:szCs w:val="22"/>
              </w:rPr>
            </w:pPr>
            <w:r w:rsidRPr="009A6437">
              <w:rPr>
                <w:sz w:val="22"/>
                <w:szCs w:val="22"/>
              </w:rPr>
              <w:t>-92,13</w:t>
            </w:r>
          </w:p>
        </w:tc>
        <w:tc>
          <w:tcPr>
            <w:tcW w:w="1158" w:type="dxa"/>
            <w:shd w:val="clear" w:color="auto" w:fill="auto"/>
            <w:vAlign w:val="center"/>
          </w:tcPr>
          <w:p w14:paraId="07F8A3C1" w14:textId="77777777" w:rsidR="009A6437" w:rsidRPr="009A6437" w:rsidRDefault="009A6437" w:rsidP="00CD729F">
            <w:pPr>
              <w:jc w:val="right"/>
              <w:rPr>
                <w:sz w:val="22"/>
                <w:szCs w:val="22"/>
              </w:rPr>
            </w:pPr>
            <w:r w:rsidRPr="009A6437">
              <w:rPr>
                <w:sz w:val="22"/>
                <w:szCs w:val="22"/>
              </w:rPr>
              <w:t>1.374</w:t>
            </w:r>
          </w:p>
        </w:tc>
        <w:tc>
          <w:tcPr>
            <w:tcW w:w="1150" w:type="dxa"/>
            <w:shd w:val="clear" w:color="auto" w:fill="auto"/>
            <w:vAlign w:val="center"/>
          </w:tcPr>
          <w:p w14:paraId="68AED7A3" w14:textId="77777777" w:rsidR="009A6437" w:rsidRPr="009A6437" w:rsidRDefault="009A6437" w:rsidP="00CD729F">
            <w:pPr>
              <w:jc w:val="right"/>
              <w:rPr>
                <w:sz w:val="22"/>
                <w:szCs w:val="22"/>
              </w:rPr>
            </w:pPr>
            <w:r w:rsidRPr="009A6437">
              <w:rPr>
                <w:sz w:val="22"/>
                <w:szCs w:val="22"/>
              </w:rPr>
              <w:t>-43,24</w:t>
            </w:r>
          </w:p>
        </w:tc>
        <w:tc>
          <w:tcPr>
            <w:tcW w:w="1145" w:type="dxa"/>
            <w:shd w:val="clear" w:color="auto" w:fill="auto"/>
            <w:vAlign w:val="center"/>
          </w:tcPr>
          <w:p w14:paraId="16936EB8" w14:textId="77777777" w:rsidR="009A6437" w:rsidRPr="009A6437" w:rsidRDefault="009A6437" w:rsidP="00CD729F">
            <w:pPr>
              <w:jc w:val="right"/>
              <w:rPr>
                <w:sz w:val="22"/>
                <w:szCs w:val="22"/>
              </w:rPr>
            </w:pPr>
            <w:r w:rsidRPr="009A6437">
              <w:rPr>
                <w:sz w:val="22"/>
                <w:szCs w:val="22"/>
              </w:rPr>
              <w:t>0,03</w:t>
            </w:r>
          </w:p>
        </w:tc>
        <w:tc>
          <w:tcPr>
            <w:tcW w:w="1145" w:type="dxa"/>
            <w:shd w:val="clear" w:color="auto" w:fill="auto"/>
            <w:vAlign w:val="center"/>
          </w:tcPr>
          <w:p w14:paraId="310B4EE7" w14:textId="77777777" w:rsidR="009A6437" w:rsidRPr="009A6437" w:rsidRDefault="009A6437" w:rsidP="00CD729F">
            <w:pPr>
              <w:jc w:val="right"/>
              <w:rPr>
                <w:sz w:val="22"/>
                <w:szCs w:val="22"/>
              </w:rPr>
            </w:pPr>
            <w:r w:rsidRPr="009A6437">
              <w:rPr>
                <w:sz w:val="22"/>
                <w:szCs w:val="22"/>
              </w:rPr>
              <w:t>0,07</w:t>
            </w:r>
          </w:p>
        </w:tc>
      </w:tr>
      <w:tr w:rsidR="009A6437" w:rsidRPr="009A6437" w14:paraId="11F33469" w14:textId="77777777" w:rsidTr="009A6437">
        <w:tc>
          <w:tcPr>
            <w:tcW w:w="1526" w:type="dxa"/>
            <w:shd w:val="clear" w:color="auto" w:fill="auto"/>
            <w:vAlign w:val="center"/>
          </w:tcPr>
          <w:p w14:paraId="12940825" w14:textId="77777777" w:rsidR="009A6437" w:rsidRPr="009A6437" w:rsidRDefault="009A6437" w:rsidP="00CD729F">
            <w:pPr>
              <w:rPr>
                <w:sz w:val="22"/>
                <w:szCs w:val="22"/>
              </w:rPr>
            </w:pPr>
            <w:r w:rsidRPr="009A6437">
              <w:rPr>
                <w:sz w:val="22"/>
                <w:szCs w:val="22"/>
              </w:rPr>
              <w:t>Singapore</w:t>
            </w:r>
          </w:p>
        </w:tc>
        <w:tc>
          <w:tcPr>
            <w:tcW w:w="1149" w:type="dxa"/>
            <w:shd w:val="clear" w:color="auto" w:fill="auto"/>
            <w:vAlign w:val="center"/>
          </w:tcPr>
          <w:p w14:paraId="54092B7D" w14:textId="77777777" w:rsidR="009A6437" w:rsidRPr="009A6437" w:rsidRDefault="009A6437" w:rsidP="00CD729F">
            <w:pPr>
              <w:jc w:val="right"/>
              <w:rPr>
                <w:sz w:val="22"/>
                <w:szCs w:val="22"/>
              </w:rPr>
            </w:pPr>
            <w:r w:rsidRPr="009A6437">
              <w:rPr>
                <w:sz w:val="22"/>
                <w:szCs w:val="22"/>
              </w:rPr>
              <w:t>171</w:t>
            </w:r>
          </w:p>
        </w:tc>
        <w:tc>
          <w:tcPr>
            <w:tcW w:w="1145" w:type="dxa"/>
            <w:shd w:val="clear" w:color="auto" w:fill="auto"/>
            <w:vAlign w:val="center"/>
          </w:tcPr>
          <w:p w14:paraId="7ED62F27" w14:textId="77777777" w:rsidR="009A6437" w:rsidRPr="009A6437" w:rsidRDefault="009A6437" w:rsidP="00CD729F">
            <w:pPr>
              <w:jc w:val="right"/>
              <w:rPr>
                <w:sz w:val="22"/>
                <w:szCs w:val="22"/>
              </w:rPr>
            </w:pPr>
            <w:r w:rsidRPr="009A6437">
              <w:rPr>
                <w:sz w:val="22"/>
                <w:szCs w:val="22"/>
              </w:rPr>
              <w:t>58,66</w:t>
            </w:r>
          </w:p>
        </w:tc>
        <w:tc>
          <w:tcPr>
            <w:tcW w:w="1152" w:type="dxa"/>
            <w:shd w:val="clear" w:color="auto" w:fill="auto"/>
            <w:vAlign w:val="center"/>
          </w:tcPr>
          <w:p w14:paraId="79DBD5B6" w14:textId="77777777" w:rsidR="009A6437" w:rsidRPr="009A6437" w:rsidRDefault="009A6437" w:rsidP="00CD729F">
            <w:pPr>
              <w:jc w:val="right"/>
              <w:rPr>
                <w:sz w:val="22"/>
                <w:szCs w:val="22"/>
              </w:rPr>
            </w:pPr>
            <w:r w:rsidRPr="009A6437">
              <w:rPr>
                <w:sz w:val="22"/>
                <w:szCs w:val="22"/>
              </w:rPr>
              <w:t>-35,02</w:t>
            </w:r>
          </w:p>
        </w:tc>
        <w:tc>
          <w:tcPr>
            <w:tcW w:w="1158" w:type="dxa"/>
            <w:shd w:val="clear" w:color="auto" w:fill="auto"/>
            <w:vAlign w:val="center"/>
          </w:tcPr>
          <w:p w14:paraId="01A2B290" w14:textId="77777777" w:rsidR="009A6437" w:rsidRPr="009A6437" w:rsidRDefault="009A6437" w:rsidP="00CD729F">
            <w:pPr>
              <w:jc w:val="right"/>
              <w:rPr>
                <w:sz w:val="22"/>
                <w:szCs w:val="22"/>
              </w:rPr>
            </w:pPr>
            <w:r w:rsidRPr="009A6437">
              <w:rPr>
                <w:sz w:val="22"/>
                <w:szCs w:val="22"/>
              </w:rPr>
              <w:t>817</w:t>
            </w:r>
          </w:p>
        </w:tc>
        <w:tc>
          <w:tcPr>
            <w:tcW w:w="1150" w:type="dxa"/>
            <w:shd w:val="clear" w:color="auto" w:fill="auto"/>
            <w:vAlign w:val="center"/>
          </w:tcPr>
          <w:p w14:paraId="59A8F323" w14:textId="77777777" w:rsidR="009A6437" w:rsidRPr="009A6437" w:rsidRDefault="009A6437" w:rsidP="00CD729F">
            <w:pPr>
              <w:jc w:val="right"/>
              <w:rPr>
                <w:sz w:val="22"/>
                <w:szCs w:val="22"/>
              </w:rPr>
            </w:pPr>
            <w:r w:rsidRPr="009A6437">
              <w:rPr>
                <w:sz w:val="22"/>
                <w:szCs w:val="22"/>
              </w:rPr>
              <w:t>-69,69</w:t>
            </w:r>
          </w:p>
        </w:tc>
        <w:tc>
          <w:tcPr>
            <w:tcW w:w="1145" w:type="dxa"/>
            <w:shd w:val="clear" w:color="auto" w:fill="auto"/>
            <w:vAlign w:val="center"/>
          </w:tcPr>
          <w:p w14:paraId="418461BA" w14:textId="77777777" w:rsidR="009A6437" w:rsidRPr="009A6437" w:rsidRDefault="009A6437" w:rsidP="00CD729F">
            <w:pPr>
              <w:jc w:val="right"/>
              <w:rPr>
                <w:sz w:val="22"/>
                <w:szCs w:val="22"/>
              </w:rPr>
            </w:pPr>
            <w:r w:rsidRPr="009A6437">
              <w:rPr>
                <w:sz w:val="22"/>
                <w:szCs w:val="22"/>
              </w:rPr>
              <w:t>0,02</w:t>
            </w:r>
          </w:p>
        </w:tc>
        <w:tc>
          <w:tcPr>
            <w:tcW w:w="1145" w:type="dxa"/>
            <w:shd w:val="clear" w:color="auto" w:fill="auto"/>
            <w:vAlign w:val="center"/>
          </w:tcPr>
          <w:p w14:paraId="0EA603FA" w14:textId="77777777" w:rsidR="009A6437" w:rsidRPr="009A6437" w:rsidRDefault="009A6437" w:rsidP="00CD729F">
            <w:pPr>
              <w:jc w:val="right"/>
              <w:rPr>
                <w:sz w:val="22"/>
                <w:szCs w:val="22"/>
              </w:rPr>
            </w:pPr>
            <w:r w:rsidRPr="009A6437">
              <w:rPr>
                <w:sz w:val="22"/>
                <w:szCs w:val="22"/>
              </w:rPr>
              <w:t>0,08</w:t>
            </w:r>
          </w:p>
        </w:tc>
      </w:tr>
    </w:tbl>
    <w:p w14:paraId="0E5A0796" w14:textId="77777777" w:rsidR="00FB4B8E" w:rsidRPr="009A6437" w:rsidRDefault="00FB4B8E" w:rsidP="00FB4B8E">
      <w:pPr>
        <w:pStyle w:val="NormalWeb"/>
        <w:spacing w:before="0" w:beforeAutospacing="0" w:after="0" w:afterAutospacing="0"/>
        <w:jc w:val="right"/>
        <w:rPr>
          <w:i/>
          <w:sz w:val="26"/>
          <w:szCs w:val="26"/>
        </w:rPr>
      </w:pPr>
      <w:r w:rsidRPr="009A6437">
        <w:rPr>
          <w:i/>
          <w:sz w:val="26"/>
          <w:szCs w:val="26"/>
        </w:rPr>
        <w:t xml:space="preserve"> Nguồn: Tính toán từ số liệu thống kê sơ bộ của TCHQ</w:t>
      </w:r>
    </w:p>
    <w:p w14:paraId="0A7745CA" w14:textId="304B120F" w:rsidR="000C34E7" w:rsidRPr="009A6437" w:rsidRDefault="006108B3" w:rsidP="00B67022">
      <w:pPr>
        <w:pStyle w:val="Heading1"/>
        <w:spacing w:before="120" w:after="120" w:line="288" w:lineRule="auto"/>
        <w:rPr>
          <w:rFonts w:ascii="Times New Roman" w:hAnsi="Times New Roman"/>
          <w:sz w:val="26"/>
          <w:szCs w:val="26"/>
          <w:lang w:val="vi-VN"/>
        </w:rPr>
      </w:pPr>
      <w:bookmarkStart w:id="338" w:name="_Toc82969745"/>
      <w:r w:rsidRPr="009A6437">
        <w:rPr>
          <w:rFonts w:ascii="Times New Roman" w:hAnsi="Times New Roman"/>
          <w:sz w:val="26"/>
          <w:szCs w:val="26"/>
          <w:lang w:val="vi-VN"/>
        </w:rPr>
        <w:t>III</w:t>
      </w:r>
      <w:r w:rsidR="000C34E7" w:rsidRPr="009A6437">
        <w:rPr>
          <w:rFonts w:ascii="Times New Roman" w:hAnsi="Times New Roman"/>
          <w:sz w:val="26"/>
          <w:szCs w:val="26"/>
          <w:lang w:val="vi-VN"/>
        </w:rPr>
        <w:t>. Một số nhận định, dự báo</w:t>
      </w:r>
      <w:bookmarkEnd w:id="338"/>
    </w:p>
    <w:p w14:paraId="73817F0B" w14:textId="26C1EA71" w:rsidR="003436D5" w:rsidRPr="008B18F7" w:rsidRDefault="003436D5" w:rsidP="008B18F7">
      <w:pPr>
        <w:pStyle w:val="NormalWeb"/>
        <w:spacing w:before="120" w:beforeAutospacing="0" w:after="0" w:afterAutospacing="0" w:line="288" w:lineRule="auto"/>
        <w:ind w:firstLine="720"/>
        <w:jc w:val="both"/>
        <w:rPr>
          <w:sz w:val="26"/>
          <w:szCs w:val="26"/>
        </w:rPr>
      </w:pPr>
      <w:r w:rsidRPr="008B18F7">
        <w:rPr>
          <w:sz w:val="26"/>
          <w:szCs w:val="26"/>
        </w:rPr>
        <w:t>Là ngành công nghiệp lớn, đóng góp giá trị cho xuất khẩu và đảm bảo số lượng lớn việc làm cho nhiều lao động, nhưng ngành dệt may, </w:t>
      </w:r>
      <w:hyperlink r:id="rId13" w:history="1">
        <w:r w:rsidRPr="008B18F7">
          <w:rPr>
            <w:sz w:val="26"/>
            <w:szCs w:val="26"/>
          </w:rPr>
          <w:t>da giày</w:t>
        </w:r>
      </w:hyperlink>
      <w:r w:rsidRPr="008B18F7">
        <w:rPr>
          <w:sz w:val="26"/>
          <w:szCs w:val="26"/>
        </w:rPr>
        <w:t> đến nay đang gặp nhiều khó khăn do ảnh hưởng của đại dịch COVID-19.</w:t>
      </w:r>
      <w:r w:rsidR="00201182">
        <w:rPr>
          <w:sz w:val="26"/>
          <w:szCs w:val="26"/>
        </w:rPr>
        <w:t xml:space="preserve"> </w:t>
      </w:r>
      <w:r w:rsidRPr="008B18F7">
        <w:rPr>
          <w:sz w:val="26"/>
          <w:szCs w:val="26"/>
        </w:rPr>
        <w:t>Với tình hình dịch bệnh vẫn phức tạp, nhiều nhà máy phải đóng cửa và thực hiện 3 tại chỗ, doanh nghiệp ngành này được nhận định khó có thể phục hồi trong thời gian ngắn tới.</w:t>
      </w:r>
    </w:p>
    <w:p w14:paraId="48541DE7" w14:textId="77777777" w:rsidR="00F91D78" w:rsidRDefault="003436D5" w:rsidP="008B18F7">
      <w:pPr>
        <w:pStyle w:val="NormalWeb"/>
        <w:spacing w:before="120" w:beforeAutospacing="0" w:after="0" w:afterAutospacing="0" w:line="288" w:lineRule="auto"/>
        <w:ind w:firstLine="720"/>
        <w:jc w:val="both"/>
        <w:rPr>
          <w:sz w:val="26"/>
          <w:szCs w:val="26"/>
        </w:rPr>
      </w:pPr>
      <w:r w:rsidRPr="008B18F7">
        <w:rPr>
          <w:sz w:val="26"/>
          <w:szCs w:val="26"/>
        </w:rPr>
        <w:t>Đến thời điểm hiện tại, nhiều tỉnh thành đang triển khai mạnh các hoạt động phòng chống dịch bệnh, đặc biệt tại khu vực phía Nam đã khiến hoạt động sản xuất của các doanh nghiệp bị ảnh hưởng nghiêm trọng.</w:t>
      </w:r>
      <w:r w:rsidR="00201182">
        <w:rPr>
          <w:sz w:val="26"/>
          <w:szCs w:val="26"/>
        </w:rPr>
        <w:t xml:space="preserve"> </w:t>
      </w:r>
    </w:p>
    <w:p w14:paraId="71A0AC4C" w14:textId="5E0C0B8C" w:rsidR="003436D5" w:rsidRPr="008B18F7" w:rsidRDefault="003436D5" w:rsidP="008B18F7">
      <w:pPr>
        <w:pStyle w:val="NormalWeb"/>
        <w:spacing w:before="120" w:beforeAutospacing="0" w:after="0" w:afterAutospacing="0" w:line="288" w:lineRule="auto"/>
        <w:ind w:firstLine="720"/>
        <w:jc w:val="both"/>
        <w:rPr>
          <w:sz w:val="26"/>
          <w:szCs w:val="26"/>
        </w:rPr>
      </w:pPr>
      <w:r w:rsidRPr="008B18F7">
        <w:rPr>
          <w:sz w:val="26"/>
          <w:szCs w:val="26"/>
        </w:rPr>
        <w:t>Một doanh nghiệp dệt may lớn với quy mô gần 5.000 lao động cho hay, công ty đã phải nghỉ sản xuất trong vòng 1 tháng. Theo đó, riêng chi phí khấu hao khoảng 6 tỷ đồng/tháng; chi phí bảo hiểm vẫn phải đóng cho người lao động khoảng 4 tỷ đồng/tháng; chi phí lãi vay ngân hàng phải trả 1,5 tỷ đồng/tháng.</w:t>
      </w:r>
      <w:r w:rsidR="00201182">
        <w:rPr>
          <w:sz w:val="26"/>
          <w:szCs w:val="26"/>
        </w:rPr>
        <w:t xml:space="preserve"> </w:t>
      </w:r>
      <w:r w:rsidRPr="008B18F7">
        <w:rPr>
          <w:sz w:val="26"/>
          <w:szCs w:val="26"/>
        </w:rPr>
        <w:t>Bên cạnh đó, công ty còn phải trả chi phí xét nghiệm test COVID-19 cho người lao động 2 tỷ đồng/tháng; chi phí đi vận chuyển bằng máy bay cho những đơn hàng gấp 4 tỷ đồng/tháng. Tổng cộng những chi phí cố định đó, công ty phải trả lên đến số tiền 17,5 tỷ đồng/tháng.</w:t>
      </w:r>
      <w:r w:rsidR="00201182">
        <w:rPr>
          <w:sz w:val="26"/>
          <w:szCs w:val="26"/>
        </w:rPr>
        <w:t xml:space="preserve"> </w:t>
      </w:r>
      <w:r w:rsidRPr="008B18F7">
        <w:rPr>
          <w:sz w:val="26"/>
          <w:szCs w:val="26"/>
        </w:rPr>
        <w:t>Mặt khác, thực tế hiện nay, công ty này vẫn đang trả lương cho người lao động, dù họ ở nhà không đi làm.</w:t>
      </w:r>
    </w:p>
    <w:p w14:paraId="3BFEC404" w14:textId="77777777" w:rsidR="003436D5" w:rsidRPr="008B18F7" w:rsidRDefault="003436D5" w:rsidP="008B18F7">
      <w:pPr>
        <w:pStyle w:val="NormalWeb"/>
        <w:spacing w:before="120" w:beforeAutospacing="0" w:after="0" w:afterAutospacing="0" w:line="288" w:lineRule="auto"/>
        <w:ind w:firstLine="720"/>
        <w:jc w:val="both"/>
        <w:rPr>
          <w:sz w:val="26"/>
          <w:szCs w:val="26"/>
        </w:rPr>
      </w:pPr>
      <w:r w:rsidRPr="008B18F7">
        <w:rPr>
          <w:sz w:val="26"/>
          <w:szCs w:val="26"/>
        </w:rPr>
        <w:t>Theo tính toán sơ bộ, với một doanh nghiệp da giày với khoảng 9.000 lao động, chi phí triển khai các biện pháp phòng chống dịch mất khoảng 1 triệu USD, chưa kể chi phí đầu vào tăng từ 5-10%.</w:t>
      </w:r>
    </w:p>
    <w:p w14:paraId="585361C0" w14:textId="77777777" w:rsidR="003436D5" w:rsidRPr="008B18F7" w:rsidRDefault="003436D5" w:rsidP="008B18F7">
      <w:pPr>
        <w:pStyle w:val="NormalWeb"/>
        <w:spacing w:before="120" w:beforeAutospacing="0" w:after="0" w:afterAutospacing="0" w:line="288" w:lineRule="auto"/>
        <w:ind w:firstLine="720"/>
        <w:jc w:val="both"/>
        <w:rPr>
          <w:sz w:val="26"/>
          <w:szCs w:val="26"/>
        </w:rPr>
      </w:pPr>
      <w:r w:rsidRPr="008B18F7">
        <w:rPr>
          <w:sz w:val="26"/>
          <w:szCs w:val="26"/>
        </w:rPr>
        <w:t>Các doanh nghiệp cho hay, nặng nhất vẫn là tiền phạt chậm giao hàng. Nếu đơn hàng bị chậm, ngoài việc tăng chi phí vận chuyển bằng máy bay, doanh nghiệp còn có thể bị phạt lên đến cả trăm tỷ đồng. Cùng với đó, doanh nghiệp sẽ không phát triển được đơn hàng cho mùa tiếp theo.</w:t>
      </w:r>
    </w:p>
    <w:p w14:paraId="17DAF248" w14:textId="29EE3152" w:rsidR="003436D5" w:rsidRPr="008B18F7" w:rsidRDefault="003436D5" w:rsidP="008B18F7">
      <w:pPr>
        <w:pStyle w:val="NormalWeb"/>
        <w:spacing w:before="120" w:beforeAutospacing="0" w:after="0" w:afterAutospacing="0" w:line="288" w:lineRule="auto"/>
        <w:ind w:firstLine="720"/>
        <w:jc w:val="both"/>
        <w:rPr>
          <w:sz w:val="26"/>
          <w:szCs w:val="26"/>
        </w:rPr>
      </w:pPr>
      <w:r w:rsidRPr="008B18F7">
        <w:rPr>
          <w:sz w:val="26"/>
          <w:szCs w:val="26"/>
        </w:rPr>
        <w:t>Để giữ đơn hàng cho năm tới, theo Hiệp hội Da giày-</w:t>
      </w:r>
      <w:hyperlink r:id="rId14" w:history="1">
        <w:r w:rsidRPr="008B18F7">
          <w:rPr>
            <w:sz w:val="26"/>
            <w:szCs w:val="26"/>
          </w:rPr>
          <w:t>Túi xách</w:t>
        </w:r>
      </w:hyperlink>
      <w:r w:rsidRPr="008B18F7">
        <w:rPr>
          <w:sz w:val="26"/>
          <w:szCs w:val="26"/>
        </w:rPr>
        <w:t> Việt Nam, nhiều doanh nghiệp đã xoay xở, tìm giải pháp duy trì, cố gắng đảm bảo đúng tiến độ đơn hàng.</w:t>
      </w:r>
      <w:r w:rsidR="00F91D78">
        <w:rPr>
          <w:sz w:val="26"/>
          <w:szCs w:val="26"/>
        </w:rPr>
        <w:t xml:space="preserve"> </w:t>
      </w:r>
      <w:r w:rsidRPr="008B18F7">
        <w:rPr>
          <w:sz w:val="26"/>
          <w:szCs w:val="26"/>
        </w:rPr>
        <w:t xml:space="preserve">Hiệp hội cũng đã đề xuất phương án mở cửa dần dần với 3 giai đoạn. Theo đó, giai đoạn 1, doanh nghiệp đưa khoảng 30% công suất. Từ đó có đánh giá, rút kinh nghiệm để tiếp </w:t>
      </w:r>
      <w:r w:rsidRPr="008B18F7">
        <w:rPr>
          <w:sz w:val="26"/>
          <w:szCs w:val="26"/>
        </w:rPr>
        <w:lastRenderedPageBreak/>
        <w:t>tục triển khai tăng dần lên từ 50-70% công suất sản xuất.</w:t>
      </w:r>
      <w:r w:rsidR="00F91D78">
        <w:rPr>
          <w:sz w:val="26"/>
          <w:szCs w:val="26"/>
        </w:rPr>
        <w:t xml:space="preserve"> T</w:t>
      </w:r>
      <w:r w:rsidRPr="008B18F7">
        <w:rPr>
          <w:sz w:val="26"/>
          <w:szCs w:val="26"/>
        </w:rPr>
        <w:t>riển vọng năm nay và có thể sang cả năm 2022 là không mấy khả quan. Hiện nhiều doanh nghiệp gặp khó khăn không thể tiếp tục sản xuất; sản lượng sản xuất không đạt như mục tiêu đề ra.</w:t>
      </w:r>
    </w:p>
    <w:p w14:paraId="458D6A54" w14:textId="39055CF8" w:rsidR="003436D5" w:rsidRPr="008B18F7" w:rsidRDefault="00F91D78" w:rsidP="008B18F7">
      <w:pPr>
        <w:pStyle w:val="NormalWeb"/>
        <w:spacing w:before="120" w:beforeAutospacing="0" w:after="0" w:afterAutospacing="0" w:line="288" w:lineRule="auto"/>
        <w:ind w:firstLine="720"/>
        <w:jc w:val="both"/>
        <w:rPr>
          <w:sz w:val="26"/>
          <w:szCs w:val="26"/>
        </w:rPr>
      </w:pPr>
      <w:r>
        <w:rPr>
          <w:sz w:val="26"/>
          <w:szCs w:val="26"/>
        </w:rPr>
        <w:t>Còn t</w:t>
      </w:r>
      <w:r w:rsidR="003436D5" w:rsidRPr="008B18F7">
        <w:rPr>
          <w:sz w:val="26"/>
          <w:szCs w:val="26"/>
        </w:rPr>
        <w:t>heo Hiệp </w:t>
      </w:r>
      <w:hyperlink r:id="rId15" w:history="1">
        <w:r w:rsidR="003436D5" w:rsidRPr="008B18F7">
          <w:rPr>
            <w:sz w:val="26"/>
            <w:szCs w:val="26"/>
          </w:rPr>
          <w:t>hội Dệt may Việt Nam</w:t>
        </w:r>
      </w:hyperlink>
      <w:r w:rsidR="003436D5" w:rsidRPr="008B18F7">
        <w:rPr>
          <w:sz w:val="26"/>
          <w:szCs w:val="26"/>
        </w:rPr>
        <w:t>, nếu dịch còn tiếp tục diễn biến phức tạp trong thời gian tới, các doanh nghiệp không còn khả năng duy trì và ổn định sản xuất và khó giữ chân khách hàng tại Việt Nam. Đây là thách thức rất lớn cho ngành dệt may, da giày...</w:t>
      </w:r>
    </w:p>
    <w:p w14:paraId="5D34FEDE" w14:textId="4C691D34" w:rsidR="003436D5" w:rsidRPr="008B18F7" w:rsidRDefault="003436D5" w:rsidP="008B18F7">
      <w:pPr>
        <w:pStyle w:val="NormalWeb"/>
        <w:spacing w:before="120" w:beforeAutospacing="0" w:after="0" w:afterAutospacing="0" w:line="288" w:lineRule="auto"/>
        <w:ind w:firstLine="720"/>
        <w:jc w:val="both"/>
        <w:rPr>
          <w:sz w:val="26"/>
          <w:szCs w:val="26"/>
        </w:rPr>
      </w:pPr>
      <w:r w:rsidRPr="008B18F7">
        <w:rPr>
          <w:sz w:val="26"/>
          <w:szCs w:val="26"/>
        </w:rPr>
        <w:t>Bên cạnh đó, người lao động tại các doanh nghiệp cũng rời bỏ các trung tâm sản xuất lớn ở phía Nam như: Tp. Hồ Chí Minh, Bình Dương, Đồng Nai... để tránh dịch khiến doanh nghiệp thiếu hụt lao động trầm trọng</w:t>
      </w:r>
      <w:r w:rsidR="00F91D78">
        <w:rPr>
          <w:sz w:val="26"/>
          <w:szCs w:val="26"/>
        </w:rPr>
        <w:t>.</w:t>
      </w:r>
    </w:p>
    <w:p w14:paraId="55226922" w14:textId="77777777" w:rsidR="003436D5" w:rsidRPr="008B18F7" w:rsidRDefault="003436D5" w:rsidP="008B18F7">
      <w:pPr>
        <w:pStyle w:val="NormalWeb"/>
        <w:spacing w:before="120" w:beforeAutospacing="0" w:after="0" w:afterAutospacing="0" w:line="288" w:lineRule="auto"/>
        <w:ind w:firstLine="720"/>
        <w:jc w:val="both"/>
        <w:rPr>
          <w:sz w:val="26"/>
          <w:szCs w:val="26"/>
        </w:rPr>
      </w:pPr>
      <w:r w:rsidRPr="008B18F7">
        <w:rPr>
          <w:sz w:val="26"/>
          <w:szCs w:val="26"/>
        </w:rPr>
        <w:t>Về vấn đề này, phía Tập đoàn Dệt may Việt Nam cho rằng, quan trọng hiện này là đảm bảo nhân lực trong điều kiện kế hoạch sản xuất biến thiên, thiếu hụt nguồn vaccine tiêm phòng và dịch bệnh khó dự báo được như hiện nay.</w:t>
      </w:r>
    </w:p>
    <w:p w14:paraId="59DD469D" w14:textId="77777777" w:rsidR="003436D5" w:rsidRPr="008B18F7" w:rsidRDefault="003436D5" w:rsidP="008B18F7">
      <w:pPr>
        <w:pStyle w:val="NormalWeb"/>
        <w:spacing w:before="120" w:beforeAutospacing="0" w:after="0" w:afterAutospacing="0" w:line="288" w:lineRule="auto"/>
        <w:ind w:firstLine="720"/>
        <w:jc w:val="both"/>
        <w:rPr>
          <w:sz w:val="26"/>
          <w:szCs w:val="26"/>
        </w:rPr>
      </w:pPr>
      <w:r w:rsidRPr="008B18F7">
        <w:rPr>
          <w:sz w:val="26"/>
          <w:szCs w:val="26"/>
        </w:rPr>
        <w:t>Khó có thể đưa ra một dự báo chính xác về tương lai và triển vọng của ngành dệt may trong thời gian ngắn và trung hạn, khi dịch bệnh trong nước vẫn đang diễn biến phức tạp, gây ảnh hưởng tới sản xuất của doanh nghiệp và tâm lý người lao động.</w:t>
      </w:r>
    </w:p>
    <w:p w14:paraId="18EACCA1" w14:textId="77777777" w:rsidR="003436D5" w:rsidRPr="008B18F7" w:rsidRDefault="003436D5" w:rsidP="008B18F7">
      <w:pPr>
        <w:pStyle w:val="NormalWeb"/>
        <w:spacing w:before="120" w:beforeAutospacing="0" w:after="0" w:afterAutospacing="0" w:line="288" w:lineRule="auto"/>
        <w:ind w:firstLine="720"/>
        <w:jc w:val="both"/>
        <w:rPr>
          <w:sz w:val="26"/>
          <w:szCs w:val="26"/>
        </w:rPr>
      </w:pPr>
      <w:r w:rsidRPr="008B18F7">
        <w:rPr>
          <w:sz w:val="26"/>
          <w:szCs w:val="26"/>
        </w:rPr>
        <w:t>Bộ Công Thương nhìn nhận, dịch bệnh COVID-19 diễn biến phức tạp, kéo dài, có phạm vi trải rộng trên toàn quốc, tốc độ lây lan nhanh và nguy hiểm hơn đã ảnh hưởng đến hầu hết các ngành, lĩnh vực, địa bàn trọng điểm, động lực tăng trưởng của cả nước.</w:t>
      </w:r>
    </w:p>
    <w:p w14:paraId="02B8FCEE" w14:textId="77777777" w:rsidR="003436D5" w:rsidRPr="008B18F7" w:rsidRDefault="003436D5" w:rsidP="008B18F7">
      <w:pPr>
        <w:pStyle w:val="NormalWeb"/>
        <w:spacing w:before="120" w:beforeAutospacing="0" w:after="0" w:afterAutospacing="0" w:line="288" w:lineRule="auto"/>
        <w:ind w:firstLine="720"/>
        <w:jc w:val="both"/>
        <w:rPr>
          <w:sz w:val="26"/>
          <w:szCs w:val="26"/>
        </w:rPr>
      </w:pPr>
      <w:r w:rsidRPr="008B18F7">
        <w:rPr>
          <w:sz w:val="26"/>
          <w:szCs w:val="26"/>
        </w:rPr>
        <w:t>Nhiều doanh nghiệp sản xuất, xuất khẩu bị ảnh hưởng, phải trì hoãn, hủy đơn hàng, có nguy cơ bị mất thị trường, thay đổi chuỗi cung ứng.</w:t>
      </w:r>
    </w:p>
    <w:p w14:paraId="0DCBF208" w14:textId="77777777" w:rsidR="003436D5" w:rsidRPr="008B18F7" w:rsidRDefault="003436D5" w:rsidP="008B18F7">
      <w:pPr>
        <w:pStyle w:val="NormalWeb"/>
        <w:spacing w:before="120" w:beforeAutospacing="0" w:after="0" w:afterAutospacing="0" w:line="288" w:lineRule="auto"/>
        <w:ind w:firstLine="720"/>
        <w:jc w:val="both"/>
        <w:rPr>
          <w:sz w:val="26"/>
          <w:szCs w:val="26"/>
        </w:rPr>
      </w:pPr>
      <w:r w:rsidRPr="008B18F7">
        <w:rPr>
          <w:sz w:val="26"/>
          <w:szCs w:val="26"/>
        </w:rPr>
        <w:t>Cùng với đó, hoạt động xuất nhập khẩu có thể vẫn gặp nhiều khó khăn khi dịch bệnh vẫn còn diễn biến phức tạp. Thành phố Hồ Chí Minh và các tỉnh phía Nam buộc phải kéo dài thời gian giãn cách xã hội khiến cho hoạt động sản xuất của các doanh nghiệp gặp không ít khó khăn, giao thông vận tải, hậu cần và logistics bị gián đoạn.</w:t>
      </w:r>
    </w:p>
    <w:p w14:paraId="6410DFE5" w14:textId="77777777" w:rsidR="003436D5" w:rsidRPr="008B18F7" w:rsidRDefault="003436D5" w:rsidP="008B18F7">
      <w:pPr>
        <w:pStyle w:val="NormalWeb"/>
        <w:spacing w:before="120" w:beforeAutospacing="0" w:after="0" w:afterAutospacing="0" w:line="288" w:lineRule="auto"/>
        <w:ind w:firstLine="720"/>
        <w:jc w:val="both"/>
        <w:rPr>
          <w:sz w:val="26"/>
          <w:szCs w:val="26"/>
        </w:rPr>
      </w:pPr>
      <w:r w:rsidRPr="008B18F7">
        <w:rPr>
          <w:sz w:val="26"/>
          <w:szCs w:val="26"/>
        </w:rPr>
        <w:t>Để khôi phục sản xuất, riêng với nhóm ngành dệt may, da giày, Bộ Công Thương sẽ tập trung tháo gỡ khó khăn, hỗ trợ tối đa để các nhà máy duy trì và khôi phục hoạt động sản xuất nhằm giữ được chân khách hàng, chuỗi cung ứng.</w:t>
      </w:r>
    </w:p>
    <w:p w14:paraId="766A2D81" w14:textId="77777777" w:rsidR="003436D5" w:rsidRPr="008B18F7" w:rsidRDefault="003436D5" w:rsidP="008B18F7">
      <w:pPr>
        <w:pStyle w:val="NormalWeb"/>
        <w:spacing w:before="120" w:beforeAutospacing="0" w:after="0" w:afterAutospacing="0" w:line="288" w:lineRule="auto"/>
        <w:ind w:firstLine="720"/>
        <w:jc w:val="both"/>
        <w:rPr>
          <w:sz w:val="26"/>
          <w:szCs w:val="26"/>
        </w:rPr>
      </w:pPr>
      <w:r w:rsidRPr="008B18F7">
        <w:rPr>
          <w:sz w:val="26"/>
          <w:szCs w:val="26"/>
        </w:rPr>
        <w:t>Trước mắt là để hoàn thành các đơn hàng đã ký kết và tranh thủ những đơn đặt hàng phục vụ dịp mua sắm cuối năm ở các thị trường khu vực châu Âu, Mỹ để gia tăng sản lượng.</w:t>
      </w:r>
    </w:p>
    <w:p w14:paraId="62609B7B" w14:textId="745BAAE0" w:rsidR="003436D5" w:rsidRPr="008B18F7" w:rsidRDefault="003436D5" w:rsidP="008B18F7">
      <w:pPr>
        <w:pStyle w:val="NormalWeb"/>
        <w:spacing w:before="120" w:beforeAutospacing="0" w:after="0" w:afterAutospacing="0" w:line="288" w:lineRule="auto"/>
        <w:ind w:firstLine="720"/>
        <w:jc w:val="both"/>
        <w:rPr>
          <w:sz w:val="26"/>
          <w:szCs w:val="26"/>
        </w:rPr>
      </w:pPr>
      <w:r w:rsidRPr="008B18F7">
        <w:rPr>
          <w:sz w:val="26"/>
          <w:szCs w:val="26"/>
        </w:rPr>
        <w:t xml:space="preserve">Ngoài ra, Bộ đẩy nhanh tiến độ xây dựng và triển khai Chiến lược phát triển ngành công nghiệp dệt may và da giày đến năm 2030, định hướng đến năm 2035; xây dựng </w:t>
      </w:r>
      <w:r w:rsidRPr="008B18F7">
        <w:rPr>
          <w:sz w:val="26"/>
          <w:szCs w:val="26"/>
        </w:rPr>
        <w:lastRenderedPageBreak/>
        <w:t>Chương trình phát triển bền vững ngành dệt may, da giày giai đoạn từ năm 2021 đến năm 2030</w:t>
      </w:r>
      <w:r w:rsidR="00652766">
        <w:rPr>
          <w:color w:val="7030A0"/>
          <w:sz w:val="26"/>
          <w:szCs w:val="26"/>
        </w:rPr>
        <w:t>.</w:t>
      </w:r>
    </w:p>
    <w:p w14:paraId="2F39B3FF" w14:textId="77777777" w:rsidR="003436D5" w:rsidRPr="008B18F7" w:rsidRDefault="003436D5" w:rsidP="008B18F7">
      <w:pPr>
        <w:pStyle w:val="NormalWeb"/>
        <w:spacing w:before="120" w:beforeAutospacing="0" w:after="0" w:afterAutospacing="0" w:line="288" w:lineRule="auto"/>
        <w:ind w:firstLine="720"/>
        <w:jc w:val="both"/>
        <w:rPr>
          <w:sz w:val="26"/>
          <w:szCs w:val="26"/>
        </w:rPr>
      </w:pPr>
      <w:r w:rsidRPr="008B18F7">
        <w:rPr>
          <w:sz w:val="26"/>
          <w:szCs w:val="26"/>
        </w:rPr>
        <w:t>Bộ cũng đẩy mạnh chương trình hỗ trợ đào tạo nguồn nhân lực và ứng dụng công nghệ 4.0 trong thiết kế sản xuất; xanh hoá ngành công nghiệp </w:t>
      </w:r>
      <w:hyperlink r:id="rId16" w:history="1">
        <w:r w:rsidRPr="008B18F7">
          <w:rPr>
            <w:sz w:val="26"/>
            <w:szCs w:val="26"/>
          </w:rPr>
          <w:t>dệt may</w:t>
        </w:r>
      </w:hyperlink>
      <w:r w:rsidRPr="008B18F7">
        <w:rPr>
          <w:sz w:val="26"/>
          <w:szCs w:val="26"/>
        </w:rPr>
        <w:t>, da giày; phát triển dệt nhuộm trong nước, đảm bảo nhu cầu vải cho ngành.</w:t>
      </w:r>
    </w:p>
    <w:p w14:paraId="53BB1035" w14:textId="2618D2D7" w:rsidR="003436D5" w:rsidRPr="008B18F7" w:rsidRDefault="003436D5" w:rsidP="008B18F7">
      <w:pPr>
        <w:pStyle w:val="NormalWeb"/>
        <w:spacing w:before="120" w:beforeAutospacing="0" w:after="0" w:afterAutospacing="0" w:line="288" w:lineRule="auto"/>
        <w:ind w:firstLine="720"/>
        <w:jc w:val="both"/>
        <w:rPr>
          <w:sz w:val="26"/>
          <w:szCs w:val="26"/>
        </w:rPr>
      </w:pPr>
      <w:r w:rsidRPr="008B18F7">
        <w:rPr>
          <w:sz w:val="26"/>
          <w:szCs w:val="26"/>
        </w:rPr>
        <w:t xml:space="preserve">Bộ sẽ củng </w:t>
      </w:r>
      <w:r w:rsidRPr="00652766">
        <w:rPr>
          <w:sz w:val="26"/>
          <w:szCs w:val="26"/>
        </w:rPr>
        <w:t xml:space="preserve">cố và mở rộng thị trường xuất khẩu, </w:t>
      </w:r>
      <w:r w:rsidR="00652766" w:rsidRPr="00652766">
        <w:rPr>
          <w:sz w:val="26"/>
          <w:szCs w:val="26"/>
        </w:rPr>
        <w:t xml:space="preserve">bảo đảm được các yêu cầu về quy tắc xuất xứ, </w:t>
      </w:r>
      <w:r w:rsidRPr="008B18F7">
        <w:rPr>
          <w:sz w:val="26"/>
          <w:szCs w:val="26"/>
        </w:rPr>
        <w:t>tận dụng tối đa lợi thế từ các Hiệp định thương mại tự do đã có hiệu lực; đa dạng hóa thị trường xuất khẩu, nhập khẩu; đa dạng hoá cơ cấu sản phẩm xuất khẩu, nâng cao năng lực cạnh tranh sản phẩm xuất khẩu, phát triển thương hiệu.</w:t>
      </w:r>
    </w:p>
    <w:p w14:paraId="4A69A189" w14:textId="108281F1" w:rsidR="003436D5" w:rsidRPr="008B18F7" w:rsidRDefault="003436D5" w:rsidP="008B18F7">
      <w:pPr>
        <w:pStyle w:val="NormalWeb"/>
        <w:spacing w:before="120" w:beforeAutospacing="0" w:after="0" w:afterAutospacing="0" w:line="288" w:lineRule="auto"/>
        <w:ind w:firstLine="720"/>
        <w:jc w:val="both"/>
        <w:rPr>
          <w:sz w:val="26"/>
          <w:szCs w:val="26"/>
        </w:rPr>
      </w:pPr>
      <w:r w:rsidRPr="008B18F7">
        <w:rPr>
          <w:sz w:val="26"/>
          <w:szCs w:val="26"/>
        </w:rPr>
        <w:t>Trước tiên là sẽ tận dụng sự phục hồi của thị trường Mỹ và châu Âu để đẩy mạnh xuất khẩu các mặt hàng ta có thế mạnh như dệt may, da giày, điện tử, đồ gỗ, thủy sản…, đặc biệt là phục vụ dịp mua sắm gia tăng cuố</w:t>
      </w:r>
      <w:r w:rsidR="009001EF">
        <w:rPr>
          <w:sz w:val="26"/>
          <w:szCs w:val="26"/>
        </w:rPr>
        <w:t>i năm…</w:t>
      </w:r>
    </w:p>
    <w:bookmarkEnd w:id="44"/>
    <w:p w14:paraId="225EF5A6" w14:textId="77777777" w:rsidR="00C47DE6" w:rsidRPr="00652766" w:rsidRDefault="00C47DE6" w:rsidP="008B18F7">
      <w:pPr>
        <w:pStyle w:val="NormalWeb"/>
        <w:spacing w:before="120" w:beforeAutospacing="0" w:after="0" w:afterAutospacing="0" w:line="288" w:lineRule="auto"/>
        <w:ind w:firstLine="720"/>
        <w:jc w:val="both"/>
        <w:rPr>
          <w:sz w:val="26"/>
          <w:szCs w:val="26"/>
        </w:rPr>
      </w:pPr>
      <w:r w:rsidRPr="00652766">
        <w:rPr>
          <w:sz w:val="26"/>
          <w:szCs w:val="26"/>
        </w:rPr>
        <w:t>Tiếp tục thực hiện các giải pháp để hỗ trợ doanh nghiệp trong nước dịch chuyển từ CMT (phương thức sản xuất thấp nhất của ngành dệt may bao gồm cắt, may, hoàn thiện sản phẩm) lên các phương thức sản xuất cao hơn: OEM/FOB (sản xuất, giao hàng), ODM (tự chủ thiết kế mẫu, thu mua nguyên vật liệu, quá trình cắt may, hoàn thiện sản phẩm, đóng gói và giao hàng), OBM (mẫu và thương hiệu ban đầu độc quyền của doanh nghiệp sản xuất) đáp ứng các yêu cầu về chất lượng của đơn hàng xuất khẩu. Chú trọng khâu thiết kế mẫu mã và hệ thống phân phối nhằm phát triển hơn nữa thị trường nội địa, đồng thời hướng tới xuất khẩu.</w:t>
      </w:r>
    </w:p>
    <w:p w14:paraId="3002AD6F" w14:textId="77777777" w:rsidR="00C47DE6" w:rsidRPr="00652766" w:rsidRDefault="00C47DE6" w:rsidP="008B18F7">
      <w:pPr>
        <w:pStyle w:val="NormalWeb"/>
        <w:spacing w:before="120" w:beforeAutospacing="0" w:after="0" w:afterAutospacing="0" w:line="288" w:lineRule="auto"/>
        <w:ind w:firstLine="720"/>
        <w:jc w:val="both"/>
        <w:rPr>
          <w:sz w:val="26"/>
          <w:szCs w:val="26"/>
        </w:rPr>
      </w:pPr>
      <w:r w:rsidRPr="00652766">
        <w:rPr>
          <w:sz w:val="26"/>
          <w:szCs w:val="26"/>
        </w:rPr>
        <w:t>Phát triển ngành thời trang trong nước trên cơ sở hỗ trợ các doanh nghiệp đào tạo nguồn nhân lực trong lĩnh vực thiết kế thời trang và nguồn nhân lực đáp ứng yêu cầu số hóa một số khâu trong dây chuyền sản xuất. Nâng cao trình độ cán bộ quản lý kỹ thuật, công nghệ, xây dựng thương hiệu, áp dụng công nghệ in 3D trong thiết kế thời trang đáp ứng nhu cầu tiêu dùng đơn lẻ của khách hàng.</w:t>
      </w:r>
    </w:p>
    <w:p w14:paraId="71C443C7" w14:textId="77777777" w:rsidR="00C47DE6" w:rsidRPr="00652766" w:rsidRDefault="00C47DE6" w:rsidP="008B18F7">
      <w:pPr>
        <w:pStyle w:val="NormalWeb"/>
        <w:spacing w:before="120" w:beforeAutospacing="0" w:after="0" w:afterAutospacing="0" w:line="288" w:lineRule="auto"/>
        <w:ind w:firstLine="720"/>
        <w:jc w:val="both"/>
        <w:rPr>
          <w:sz w:val="26"/>
          <w:szCs w:val="26"/>
        </w:rPr>
      </w:pPr>
      <w:r w:rsidRPr="00652766">
        <w:rPr>
          <w:sz w:val="26"/>
          <w:szCs w:val="26"/>
        </w:rPr>
        <w:t>Thời gian tới, Bộ Công Thương tiếp tục hỗ trợ tháo gỡ những khó khăn hiện tại cho doanh nghiệp, giữ vững thị trường xuất khẩu, đi đôi với phát triển thị trường nội địa, mở rộng các kênh bán hàng để khai thác tối đa thị trường trong nước. Tăng cường các chương trình xúc tiến thương mại và quảng bá sản phẩm da giày Việt Nam tại Mỹ, EU. Hướng dẫn doanh nghiệp thực hiện các biện pháp nhằm tuân thủ triệt để những điều khoản về vệ sinh, môi trường, lao động và quy trình công nghệ của các thị trường nhập khẩu.</w:t>
      </w:r>
    </w:p>
    <w:p w14:paraId="1EA34C0A" w14:textId="46F21062" w:rsidR="00201182" w:rsidRPr="007C2175" w:rsidRDefault="007C2175" w:rsidP="007C2175">
      <w:pPr>
        <w:pStyle w:val="Heading1"/>
        <w:spacing w:before="120" w:after="120" w:line="288" w:lineRule="auto"/>
        <w:rPr>
          <w:rFonts w:ascii="Times New Roman" w:hAnsi="Times New Roman"/>
          <w:sz w:val="26"/>
          <w:szCs w:val="26"/>
          <w:lang w:val="vi-VN"/>
        </w:rPr>
      </w:pPr>
      <w:bookmarkStart w:id="339" w:name="_Toc82969746"/>
      <w:r>
        <w:rPr>
          <w:rFonts w:ascii="Times New Roman" w:hAnsi="Times New Roman"/>
          <w:sz w:val="26"/>
          <w:szCs w:val="26"/>
        </w:rPr>
        <w:lastRenderedPageBreak/>
        <w:t>I</w:t>
      </w:r>
      <w:r w:rsidR="00E96078" w:rsidRPr="007C2175">
        <w:rPr>
          <w:rFonts w:ascii="Times New Roman" w:hAnsi="Times New Roman"/>
          <w:sz w:val="26"/>
          <w:szCs w:val="26"/>
          <w:lang w:val="vi-VN"/>
        </w:rPr>
        <w:t xml:space="preserve">V. </w:t>
      </w:r>
      <w:r w:rsidR="00201182" w:rsidRPr="007C2175">
        <w:rPr>
          <w:rFonts w:ascii="Times New Roman" w:hAnsi="Times New Roman"/>
          <w:sz w:val="26"/>
          <w:szCs w:val="26"/>
          <w:lang w:val="vi-VN"/>
        </w:rPr>
        <w:t>Một số thông tin, chính sách liên quan</w:t>
      </w:r>
      <w:bookmarkEnd w:id="339"/>
    </w:p>
    <w:p w14:paraId="17BD3A16" w14:textId="77777777" w:rsidR="00201182" w:rsidRPr="00652766" w:rsidRDefault="00201182" w:rsidP="00652766">
      <w:pPr>
        <w:pStyle w:val="NormalWeb"/>
        <w:spacing w:before="120" w:beforeAutospacing="0" w:after="0" w:afterAutospacing="0" w:line="288" w:lineRule="auto"/>
        <w:ind w:firstLine="720"/>
        <w:jc w:val="both"/>
        <w:rPr>
          <w:b/>
          <w:i/>
          <w:sz w:val="26"/>
          <w:szCs w:val="26"/>
        </w:rPr>
      </w:pPr>
      <w:r w:rsidRPr="00652766">
        <w:rPr>
          <w:b/>
          <w:i/>
          <w:sz w:val="26"/>
          <w:szCs w:val="26"/>
        </w:rPr>
        <w:t>Bộ Tài chính phản hồi về đề xuất miễn thuế VAT đối với mặt hàng vải</w:t>
      </w:r>
    </w:p>
    <w:p w14:paraId="516A0D0C" w14:textId="77777777" w:rsidR="00201182" w:rsidRPr="00652766" w:rsidRDefault="00201182" w:rsidP="00652766">
      <w:pPr>
        <w:pStyle w:val="NormalWeb"/>
        <w:spacing w:before="120" w:beforeAutospacing="0" w:after="0" w:afterAutospacing="0" w:line="288" w:lineRule="auto"/>
        <w:ind w:firstLine="720"/>
        <w:jc w:val="both"/>
        <w:rPr>
          <w:sz w:val="26"/>
          <w:szCs w:val="26"/>
        </w:rPr>
      </w:pPr>
      <w:r w:rsidRPr="00652766">
        <w:rPr>
          <w:sz w:val="26"/>
          <w:szCs w:val="26"/>
        </w:rPr>
        <w:t>Bộ Tài chính phản cho biết đề xuất bỏ quy định nộp thuế giá trị gia tăng đối với doanh nghiệp sử dụng vải trong nước để sản xuất xuất khẩu là không phù hợp và làm giảm tính liên hoàn của thuế VAT.</w:t>
      </w:r>
    </w:p>
    <w:p w14:paraId="4B339E25" w14:textId="77777777" w:rsidR="00201182" w:rsidRPr="00201182" w:rsidRDefault="00201182" w:rsidP="00652766">
      <w:pPr>
        <w:pStyle w:val="NormalWeb"/>
        <w:spacing w:before="120" w:beforeAutospacing="0" w:after="0" w:afterAutospacing="0" w:line="288" w:lineRule="auto"/>
        <w:ind w:firstLine="720"/>
        <w:jc w:val="both"/>
        <w:rPr>
          <w:sz w:val="26"/>
          <w:szCs w:val="26"/>
        </w:rPr>
      </w:pPr>
      <w:r w:rsidRPr="00201182">
        <w:rPr>
          <w:sz w:val="26"/>
          <w:szCs w:val="26"/>
        </w:rPr>
        <w:t>Thông tin từ Bộ Tài chính cho biết việc bỏ quy định nộp thuế giá trị gia tăng đối với doanh nghiệp sử dụng vải trong nước để sản xuất xuất khẩu (hoặc quy định đối tượng không chịu thuế giá trị gia tăng đối với mặt hàng vải mua trong nước để sản xuất hàng xuất khẩu) là không đúng quy định và làm giảm tính liên hoàn của thuế giá trị gia tăng (VAT).</w:t>
      </w:r>
    </w:p>
    <w:p w14:paraId="1646C07E" w14:textId="77777777" w:rsidR="00201182" w:rsidRPr="00201182" w:rsidRDefault="00201182" w:rsidP="00652766">
      <w:pPr>
        <w:pStyle w:val="NormalWeb"/>
        <w:spacing w:before="120" w:beforeAutospacing="0" w:after="0" w:afterAutospacing="0" w:line="288" w:lineRule="auto"/>
        <w:ind w:firstLine="720"/>
        <w:jc w:val="both"/>
        <w:rPr>
          <w:sz w:val="26"/>
          <w:szCs w:val="26"/>
        </w:rPr>
      </w:pPr>
      <w:r w:rsidRPr="00201182">
        <w:rPr>
          <w:sz w:val="26"/>
          <w:szCs w:val="26"/>
        </w:rPr>
        <w:t>Trước đó, Hiệp hội Dệt May Việt Nam (</w:t>
      </w:r>
      <w:hyperlink r:id="rId17" w:history="1">
        <w:r w:rsidRPr="00652766">
          <w:rPr>
            <w:sz w:val="26"/>
            <w:szCs w:val="26"/>
          </w:rPr>
          <w:t>Vitas</w:t>
        </w:r>
      </w:hyperlink>
      <w:r w:rsidRPr="00201182">
        <w:rPr>
          <w:sz w:val="26"/>
          <w:szCs w:val="26"/>
        </w:rPr>
        <w:t>) đã có văn bản đề xuất với Chính phủ và các bộ, ngành một loạt vấn đề gỡ khó cho ngành dệt may; trong đó có việc xem xét bỏ quy định nộp thuế giá trị gia tăng đối với vải trong nước sử dụng cho </w:t>
      </w:r>
      <w:hyperlink r:id="rId18" w:history="1">
        <w:r w:rsidRPr="00652766">
          <w:rPr>
            <w:sz w:val="26"/>
            <w:szCs w:val="26"/>
          </w:rPr>
          <w:t>may xuất khẩu</w:t>
        </w:r>
      </w:hyperlink>
      <w:r w:rsidRPr="00201182">
        <w:rPr>
          <w:sz w:val="26"/>
          <w:szCs w:val="26"/>
        </w:rPr>
        <w:t> thay vì phải nộp thuế trước rồi hoàn sau như quy định.</w:t>
      </w:r>
    </w:p>
    <w:p w14:paraId="33536D74" w14:textId="77777777" w:rsidR="00201182" w:rsidRPr="00201182" w:rsidRDefault="00201182" w:rsidP="00652766">
      <w:pPr>
        <w:pStyle w:val="NormalWeb"/>
        <w:spacing w:before="120" w:beforeAutospacing="0" w:after="0" w:afterAutospacing="0" w:line="288" w:lineRule="auto"/>
        <w:ind w:firstLine="720"/>
        <w:jc w:val="both"/>
        <w:rPr>
          <w:sz w:val="26"/>
          <w:szCs w:val="26"/>
        </w:rPr>
      </w:pPr>
      <w:r w:rsidRPr="00201182">
        <w:rPr>
          <w:sz w:val="26"/>
          <w:szCs w:val="26"/>
        </w:rPr>
        <w:t>Về kiến nghị của Vitas, Bộ Tài chính cho hay Luật Thuế giá trị gia tăng hiện hành quy định 3 mức thuế suất là 0%, 5% và 10%; trong đó mức thuế suất 0% chỉ áp dụng đối với hàng hóa và dịch vụ xuất khẩu theo thông lệ quốc tế.</w:t>
      </w:r>
    </w:p>
    <w:p w14:paraId="229AC027" w14:textId="77777777" w:rsidR="00201182" w:rsidRPr="00201182" w:rsidRDefault="00201182" w:rsidP="00652766">
      <w:pPr>
        <w:pStyle w:val="NormalWeb"/>
        <w:spacing w:before="120" w:beforeAutospacing="0" w:after="0" w:afterAutospacing="0" w:line="288" w:lineRule="auto"/>
        <w:ind w:firstLine="720"/>
        <w:jc w:val="both"/>
        <w:rPr>
          <w:sz w:val="26"/>
          <w:szCs w:val="26"/>
        </w:rPr>
      </w:pPr>
      <w:r w:rsidRPr="00201182">
        <w:rPr>
          <w:sz w:val="26"/>
          <w:szCs w:val="26"/>
        </w:rPr>
        <w:t>Theo đó, thuế suất thuế giá trị gia tăng đối với mặt hàng vải hiện là 10%. Cụ thể, doanh nghiệp mua vải trong nước sẽ đóng thuế giá trị gia tăng 10% và khi xuất khẩu sản phẩm được áp dụng thuế suất thuế giá trị gia tăng 0% đồng thời được khấu trừ, hoàn thuế giá trị gia tăng đầu vào.</w:t>
      </w:r>
    </w:p>
    <w:p w14:paraId="25CA56CF" w14:textId="77777777" w:rsidR="00201182" w:rsidRPr="00201182" w:rsidRDefault="00201182" w:rsidP="00652766">
      <w:pPr>
        <w:pStyle w:val="NormalWeb"/>
        <w:spacing w:before="120" w:beforeAutospacing="0" w:after="0" w:afterAutospacing="0" w:line="288" w:lineRule="auto"/>
        <w:ind w:firstLine="720"/>
        <w:jc w:val="both"/>
        <w:rPr>
          <w:sz w:val="26"/>
          <w:szCs w:val="26"/>
        </w:rPr>
      </w:pPr>
      <w:r w:rsidRPr="00201182">
        <w:rPr>
          <w:sz w:val="26"/>
          <w:szCs w:val="26"/>
        </w:rPr>
        <w:t>Theo Bộ Tài chính, thuế giá trị gia tăng là thuế gián thu theo hàng hóa, dịch vụ và không có quy định ưu đãi riêng theo đối tượng doanh nghiệp. Đối tượng chịu thuế giá trị gia tăng là hàng hóa, dịch vụ sử dụng cho sản xuất, kinh doanh và tiêu dùng ở Việt Nam (trừ các hóa, dịch vụ thuộc đối tượng không chịu thuế giá trị gia tăng).</w:t>
      </w:r>
    </w:p>
    <w:p w14:paraId="5E711758" w14:textId="77777777" w:rsidR="00201182" w:rsidRPr="00201182" w:rsidRDefault="00201182" w:rsidP="00652766">
      <w:pPr>
        <w:pStyle w:val="NormalWeb"/>
        <w:spacing w:before="120" w:beforeAutospacing="0" w:after="0" w:afterAutospacing="0" w:line="288" w:lineRule="auto"/>
        <w:ind w:firstLine="720"/>
        <w:jc w:val="both"/>
        <w:rPr>
          <w:sz w:val="26"/>
          <w:szCs w:val="26"/>
        </w:rPr>
      </w:pPr>
      <w:r w:rsidRPr="00201182">
        <w:rPr>
          <w:sz w:val="26"/>
          <w:szCs w:val="26"/>
        </w:rPr>
        <w:t>Vì vậy, việc bỏ quy định nộp thuế giá trị gia tăng đối với doanh nghiệp sử dụng vải trong nước sẽ làm giảm tính liên hoàn của thuế giá trị gia tăng. Nguyên nhân là do doanh nghiệp bán vải trong nước sẽ không được kê khai, khấu trừ thuế giá trị gia tăng đầu vào và có thể làm tăng giá bán của mặt hàng vải đồng thời chưa phù hợp với quy định của Luật thuế giá trị gia tăng.</w:t>
      </w:r>
    </w:p>
    <w:p w14:paraId="33996422" w14:textId="77777777" w:rsidR="00201182" w:rsidRPr="00201182" w:rsidRDefault="00201182" w:rsidP="00652766">
      <w:pPr>
        <w:pStyle w:val="NormalWeb"/>
        <w:spacing w:before="120" w:beforeAutospacing="0" w:after="0" w:afterAutospacing="0" w:line="288" w:lineRule="auto"/>
        <w:ind w:firstLine="720"/>
        <w:jc w:val="both"/>
        <w:rPr>
          <w:sz w:val="26"/>
          <w:szCs w:val="26"/>
        </w:rPr>
      </w:pPr>
      <w:r w:rsidRPr="00201182">
        <w:rPr>
          <w:sz w:val="26"/>
          <w:szCs w:val="26"/>
        </w:rPr>
        <w:t>Với các quy định nêu trên, Bộ Tài chính đề nghị doanh nghiệp trong ngành thực hiện theo quy định hiện hành và doanh nghiệp xuất khẩu sẽ làm thủ tục hoàn thuế giá trị gia tăng đầu vào của sản phẩm xuất khẩu.</w:t>
      </w:r>
    </w:p>
    <w:p w14:paraId="73658E25" w14:textId="063E6A4A" w:rsidR="00E96078" w:rsidRPr="00E96078" w:rsidRDefault="00E96078" w:rsidP="00E96078">
      <w:pPr>
        <w:pStyle w:val="NormalWeb"/>
        <w:spacing w:before="120" w:beforeAutospacing="0" w:after="0" w:afterAutospacing="0" w:line="288" w:lineRule="auto"/>
        <w:ind w:firstLine="720"/>
        <w:jc w:val="both"/>
        <w:rPr>
          <w:b/>
          <w:i/>
          <w:sz w:val="26"/>
          <w:szCs w:val="26"/>
        </w:rPr>
      </w:pPr>
      <w:r w:rsidRPr="00E96078">
        <w:rPr>
          <w:b/>
          <w:i/>
          <w:sz w:val="26"/>
          <w:szCs w:val="26"/>
        </w:rPr>
        <w:lastRenderedPageBreak/>
        <w:t xml:space="preserve">Vitas đề nghị cắt giảm chi phí, gỡ nút thắt về dòng tiền cho </w:t>
      </w:r>
      <w:r w:rsidR="00FE100E">
        <w:rPr>
          <w:b/>
          <w:i/>
          <w:sz w:val="26"/>
          <w:szCs w:val="26"/>
        </w:rPr>
        <w:t>DN</w:t>
      </w:r>
      <w:r w:rsidRPr="00E96078">
        <w:rPr>
          <w:b/>
          <w:i/>
          <w:sz w:val="26"/>
          <w:szCs w:val="26"/>
        </w:rPr>
        <w:t xml:space="preserve"> dệt may</w:t>
      </w:r>
    </w:p>
    <w:p w14:paraId="20DC5B91" w14:textId="77777777" w:rsidR="00E96078" w:rsidRPr="00E96078" w:rsidRDefault="00E96078" w:rsidP="00E96078">
      <w:pPr>
        <w:pStyle w:val="NormalWeb"/>
        <w:spacing w:before="120" w:beforeAutospacing="0" w:after="0" w:afterAutospacing="0" w:line="288" w:lineRule="auto"/>
        <w:ind w:firstLine="720"/>
        <w:jc w:val="both"/>
        <w:rPr>
          <w:sz w:val="26"/>
          <w:szCs w:val="26"/>
        </w:rPr>
      </w:pPr>
      <w:r w:rsidRPr="00E96078">
        <w:rPr>
          <w:sz w:val="26"/>
          <w:szCs w:val="26"/>
        </w:rPr>
        <w:t>Góp ý cho Dự thảo Nghị quyết về hỗ trợ doanh nghiệp trong bối cảnh đại dịch Covid-19 của Bộ Kế hoạch và Đầu tư, Hiệp hội Dệt May Việt Nam (Vitas) đề xuất, Nghị quyết cần hướng tới hỗ trợ cắt giảm chi phí, tháo gỡ khó khăn về dòng tiền cho doanh nghiệp.</w:t>
      </w:r>
    </w:p>
    <w:p w14:paraId="78AFDE12" w14:textId="77777777" w:rsidR="00E96078" w:rsidRPr="00E96078" w:rsidRDefault="00E96078" w:rsidP="00E96078">
      <w:pPr>
        <w:pStyle w:val="NormalWeb"/>
        <w:spacing w:before="120" w:beforeAutospacing="0" w:after="0" w:afterAutospacing="0" w:line="288" w:lineRule="auto"/>
        <w:ind w:firstLine="720"/>
        <w:jc w:val="both"/>
        <w:rPr>
          <w:sz w:val="26"/>
          <w:szCs w:val="26"/>
        </w:rPr>
      </w:pPr>
      <w:r w:rsidRPr="00E96078">
        <w:rPr>
          <w:sz w:val="26"/>
          <w:szCs w:val="26"/>
        </w:rPr>
        <w:t>Vitas cho rằng, gánh nặng hiện đang chồng chất lên các doanh nghiệp dệt may, nhiều doanh nghiệp dừng sản xuất, chi phí chống dịch lớn, lao động thiếu, nhiều đơn hàng phải tạm dừng… Do đó, Vitas đề nghị cần dừng các khoản thu từ doanh nghiệp không phải chi ngay mà để kết dư.</w:t>
      </w:r>
    </w:p>
    <w:p w14:paraId="0DE75EE4" w14:textId="35068D13" w:rsidR="00E96078" w:rsidRPr="00E96078" w:rsidRDefault="00E96078" w:rsidP="00E96078">
      <w:pPr>
        <w:pStyle w:val="NormalWeb"/>
        <w:spacing w:before="120" w:beforeAutospacing="0" w:after="0" w:afterAutospacing="0" w:line="288" w:lineRule="auto"/>
        <w:ind w:firstLine="720"/>
        <w:jc w:val="both"/>
        <w:rPr>
          <w:sz w:val="26"/>
          <w:szCs w:val="26"/>
        </w:rPr>
      </w:pPr>
      <w:r w:rsidRPr="00E96078">
        <w:rPr>
          <w:sz w:val="26"/>
          <w:szCs w:val="26"/>
        </w:rPr>
        <w:t xml:space="preserve">Vì hiện tại số tiền kết dư của hai quỹ bảo hiểm xã hội và bảo hiểm thất nghiệp đang còn quá lớn (theo công bố đến nay là 935.100 tỷ đồng), trong khi doanh nghiệp rất khó khăn, cần phải dừng và giảm nộp 1 năm để </w:t>
      </w:r>
      <w:r w:rsidR="00CD08AA">
        <w:rPr>
          <w:sz w:val="26"/>
          <w:szCs w:val="26"/>
        </w:rPr>
        <w:t>hỗ trợ</w:t>
      </w:r>
      <w:r w:rsidRPr="00E96078">
        <w:rPr>
          <w:sz w:val="26"/>
          <w:szCs w:val="26"/>
        </w:rPr>
        <w:t xml:space="preserve"> doanh nghiệp trong lúc này.</w:t>
      </w:r>
    </w:p>
    <w:p w14:paraId="002FF82B" w14:textId="77777777" w:rsidR="00E96078" w:rsidRPr="00E96078" w:rsidRDefault="00E96078" w:rsidP="00E96078">
      <w:pPr>
        <w:pStyle w:val="NormalWeb"/>
        <w:spacing w:before="120" w:beforeAutospacing="0" w:after="0" w:afterAutospacing="0" w:line="288" w:lineRule="auto"/>
        <w:ind w:firstLine="720"/>
        <w:jc w:val="both"/>
        <w:rPr>
          <w:sz w:val="26"/>
          <w:szCs w:val="26"/>
        </w:rPr>
      </w:pPr>
      <w:r w:rsidRPr="00E96078">
        <w:rPr>
          <w:sz w:val="26"/>
          <w:szCs w:val="26"/>
        </w:rPr>
        <w:t>Bộ Lao động Thương binh xã hội cần nghiên cứu đề xuất dừng đóng vào quỹ hưu trí và tử tuất như quy định tại Nghị quyết 68/NQ-CP nhưng không phải chỉ trong 6 tháng từ khi nộp hồ sơ mà 1 năm từ khi nộp hồ sơ. Đối với các doanh nghiệp nằm trong địa phương áp dụng chỉ thị 16/CT-TTg được giảm 50% số tiền phải nộp.</w:t>
      </w:r>
    </w:p>
    <w:p w14:paraId="4B504AF5" w14:textId="77777777" w:rsidR="00E96078" w:rsidRPr="00E96078" w:rsidRDefault="00E96078" w:rsidP="00E96078">
      <w:pPr>
        <w:pStyle w:val="NormalWeb"/>
        <w:spacing w:before="120" w:beforeAutospacing="0" w:after="0" w:afterAutospacing="0" w:line="288" w:lineRule="auto"/>
        <w:ind w:firstLine="720"/>
        <w:jc w:val="both"/>
        <w:rPr>
          <w:sz w:val="26"/>
          <w:szCs w:val="26"/>
        </w:rPr>
      </w:pPr>
      <w:r w:rsidRPr="00E96078">
        <w:rPr>
          <w:sz w:val="26"/>
          <w:szCs w:val="26"/>
        </w:rPr>
        <w:t>Mặt khác, hiện nay kết dư của quỹ công đoàn trong hệ thống công đoàn còn khá lớn. Vitas đề nghị Tổng Liên đoàn Lao động Việt Nam dừng thu kinh phí công đoàn và đoàn phí công đoàn trước mắt đến 30/6/2022 với các điều kiện như quy định tại Nghị quyết 68/NQ-CP về dừng nộp vào quỹ hưu trí và tử tuất (tức là ít nhất có 15% lao động (kể cả lao động ngừng việc, tạm hoãn, thỏa thuận nghỉ không lương) thay vì 50% như quy định tại công văn số 2059/TLĐ của Tổng Liên đoàn ngày 28/5/2021.</w:t>
      </w:r>
    </w:p>
    <w:p w14:paraId="625881D4" w14:textId="77777777" w:rsidR="00E96078" w:rsidRPr="00E96078" w:rsidRDefault="00E96078" w:rsidP="00E96078">
      <w:pPr>
        <w:pStyle w:val="NormalWeb"/>
        <w:spacing w:before="120" w:beforeAutospacing="0" w:after="0" w:afterAutospacing="0" w:line="288" w:lineRule="auto"/>
        <w:ind w:firstLine="720"/>
        <w:jc w:val="both"/>
        <w:rPr>
          <w:sz w:val="26"/>
          <w:szCs w:val="26"/>
        </w:rPr>
      </w:pPr>
      <w:r w:rsidRPr="00E96078">
        <w:rPr>
          <w:sz w:val="26"/>
          <w:szCs w:val="26"/>
        </w:rPr>
        <w:t>Đồng thời, miễn đóng đến 31/12/2021 cho doanh nghiệp nằm trong các địa phương thực hiện Chỉ thị 16.</w:t>
      </w:r>
    </w:p>
    <w:p w14:paraId="78798EA9" w14:textId="77777777" w:rsidR="00E96078" w:rsidRPr="00E96078" w:rsidRDefault="00E96078" w:rsidP="00E96078">
      <w:pPr>
        <w:pStyle w:val="NormalWeb"/>
        <w:spacing w:before="120" w:beforeAutospacing="0" w:after="0" w:afterAutospacing="0" w:line="288" w:lineRule="auto"/>
        <w:ind w:firstLine="720"/>
        <w:jc w:val="both"/>
        <w:rPr>
          <w:sz w:val="26"/>
          <w:szCs w:val="26"/>
        </w:rPr>
      </w:pPr>
      <w:r w:rsidRPr="00E96078">
        <w:rPr>
          <w:sz w:val="26"/>
          <w:szCs w:val="26"/>
        </w:rPr>
        <w:t>Cho phép doanh nghiệp phối hợp với Công đoàn cơ sở được sử dụng quỹ công đoàn đang kết dư tại doanh nghiệp trả chi phí test nhanh, chi phí xét nghiệm cho người lao động, hỗ trợ người lao động gặp khó khăn...</w:t>
      </w:r>
    </w:p>
    <w:p w14:paraId="6C164D74" w14:textId="77777777" w:rsidR="00E96078" w:rsidRPr="00E96078" w:rsidRDefault="00E96078" w:rsidP="00E96078">
      <w:pPr>
        <w:pStyle w:val="NormalWeb"/>
        <w:spacing w:before="120" w:beforeAutospacing="0" w:after="0" w:afterAutospacing="0" w:line="288" w:lineRule="auto"/>
        <w:ind w:firstLine="720"/>
        <w:jc w:val="both"/>
        <w:rPr>
          <w:sz w:val="26"/>
          <w:szCs w:val="26"/>
        </w:rPr>
      </w:pPr>
      <w:r w:rsidRPr="00E96078">
        <w:rPr>
          <w:sz w:val="26"/>
          <w:szCs w:val="26"/>
        </w:rPr>
        <w:t>Đối với việc giảm giá điện, dự thảo Nghị quyết đưa ra không đầy đủ và rõ ràng tại điểm c) “Bộ Công Thương nghiên cứu, báo cáo Thủ tướng Chính phủ trong tháng 8/2021 về việc giảm giá điện cho các kho chứa hàng hóa của các doanh nghiệp logistics, chế biến nông, lâm, thủy sản và một số ngành hàng có kim ngạch xuất khẩu năm 2020 trên 1 tỷ USD…”. Vitas đề nghị giảm 30% giá điện cho đến hết năm 2021.</w:t>
      </w:r>
    </w:p>
    <w:p w14:paraId="3B311D00" w14:textId="782D55FC" w:rsidR="00E96078" w:rsidRPr="00E96078" w:rsidRDefault="00E96078" w:rsidP="00E96078">
      <w:pPr>
        <w:pStyle w:val="NormalWeb"/>
        <w:spacing w:before="120" w:beforeAutospacing="0" w:after="0" w:afterAutospacing="0" w:line="288" w:lineRule="auto"/>
        <w:ind w:firstLine="720"/>
        <w:jc w:val="both"/>
        <w:rPr>
          <w:sz w:val="26"/>
          <w:szCs w:val="26"/>
        </w:rPr>
      </w:pPr>
      <w:r w:rsidRPr="00E96078">
        <w:rPr>
          <w:sz w:val="26"/>
          <w:szCs w:val="26"/>
        </w:rPr>
        <w:lastRenderedPageBreak/>
        <w:t>Ngoài ra, “kiến nghị của Vitas tại công văn số 136/2021/VITAS-CS ngày 4/8/2021, chúng tôi tiếp tục đề nghị được ghi nhận ý kiến vào trong Dự thảo Nghị quyết: Thành phố Hải Phòng dừng thu phí cảng biển đến 31/12/2021 và nghiên cứu giảm 50% cho năm 2022. TP.HCM hoãn áp dụng thu phí cảng biển cho đến 30/6/2022</w:t>
      </w:r>
      <w:r w:rsidR="00CD08AA">
        <w:rPr>
          <w:sz w:val="26"/>
          <w:szCs w:val="26"/>
        </w:rPr>
        <w:t>”.</w:t>
      </w:r>
    </w:p>
    <w:p w14:paraId="66325C78" w14:textId="77777777" w:rsidR="00E96078" w:rsidRPr="00E96078" w:rsidRDefault="00E96078" w:rsidP="00E96078">
      <w:pPr>
        <w:pStyle w:val="NormalWeb"/>
        <w:spacing w:before="120" w:beforeAutospacing="0" w:after="0" w:afterAutospacing="0" w:line="288" w:lineRule="auto"/>
        <w:ind w:firstLine="720"/>
        <w:jc w:val="both"/>
        <w:rPr>
          <w:sz w:val="26"/>
          <w:szCs w:val="26"/>
        </w:rPr>
      </w:pPr>
      <w:r w:rsidRPr="00E96078">
        <w:rPr>
          <w:sz w:val="26"/>
          <w:szCs w:val="26"/>
        </w:rPr>
        <w:t>Giải thích kiến nghị này, Vitas cho rằng, vì hiện tại các doanh nghiệp đang gặp rất nhiều khó khăn, trong khi Hải Phòng đã thu từ 01/01/2017 đến nay với số tiền rất lớn, mà Luật phí và lệ phí quy định chỉ thu để “cơ bản bù đắp chi phí đã đầu tư”.</w:t>
      </w:r>
    </w:p>
    <w:p w14:paraId="35124EC5" w14:textId="77777777" w:rsidR="00E96078" w:rsidRPr="00E96078" w:rsidRDefault="00E96078" w:rsidP="00E96078">
      <w:pPr>
        <w:pStyle w:val="NormalWeb"/>
        <w:spacing w:before="120" w:beforeAutospacing="0" w:after="0" w:afterAutospacing="0" w:line="288" w:lineRule="auto"/>
        <w:ind w:firstLine="720"/>
        <w:jc w:val="both"/>
        <w:rPr>
          <w:sz w:val="26"/>
          <w:szCs w:val="26"/>
        </w:rPr>
      </w:pPr>
      <w:r w:rsidRPr="00E96078">
        <w:rPr>
          <w:sz w:val="26"/>
          <w:szCs w:val="26"/>
        </w:rPr>
        <w:t>Còn TP.HCM là trung tâm vận chuyển hàng hóa xuất nhập khẩu của các tỉnh phía Nam nhưng hầu hết đang thực hiện giãn cách theo Chỉ thị 16 do dịch bệnh bùng phát.</w:t>
      </w:r>
    </w:p>
    <w:p w14:paraId="1A64B9FB" w14:textId="77777777" w:rsidR="00E96078" w:rsidRPr="00E96078" w:rsidRDefault="00E96078" w:rsidP="00E96078">
      <w:pPr>
        <w:pStyle w:val="NormalWeb"/>
        <w:spacing w:before="120" w:beforeAutospacing="0" w:after="0" w:afterAutospacing="0" w:line="288" w:lineRule="auto"/>
        <w:ind w:firstLine="720"/>
        <w:jc w:val="both"/>
        <w:rPr>
          <w:sz w:val="26"/>
          <w:szCs w:val="26"/>
        </w:rPr>
      </w:pPr>
      <w:r w:rsidRPr="00E96078">
        <w:rPr>
          <w:sz w:val="26"/>
          <w:szCs w:val="26"/>
        </w:rPr>
        <w:t>Bên cạnh đó, Ngân hàng Nhà nước cần chỉ đạo hệ thống ngân hàng không hạ hạn mức tín dụng đối với với những doanh nghiệp gặp khó khăn do Covid-19, tiếp tục giảm lãi suất cho vay từ 0,5% - 1%/năm và giãn thời gian trả nợ gốc và lãi của năm 2021 và 2022.</w:t>
      </w:r>
    </w:p>
    <w:p w14:paraId="253F8091" w14:textId="77777777" w:rsidR="00E96078" w:rsidRPr="00E96078" w:rsidRDefault="00E96078" w:rsidP="00E96078">
      <w:pPr>
        <w:pStyle w:val="NormalWeb"/>
        <w:spacing w:before="120" w:beforeAutospacing="0" w:after="0" w:afterAutospacing="0" w:line="288" w:lineRule="auto"/>
        <w:ind w:firstLine="720"/>
        <w:jc w:val="both"/>
        <w:rPr>
          <w:sz w:val="26"/>
          <w:szCs w:val="26"/>
        </w:rPr>
      </w:pPr>
      <w:r w:rsidRPr="00E96078">
        <w:rPr>
          <w:sz w:val="26"/>
          <w:szCs w:val="26"/>
        </w:rPr>
        <w:t>Bởi theo số liệu được công bố, 6 tháng đầu năm rất nhiều ngân hàng có lợi nhuận tăng cao so với cùng kỳ năm 2020, trong khi các doanh nghiệp đang rất khó khăn.</w:t>
      </w:r>
    </w:p>
    <w:p w14:paraId="1033FEDD" w14:textId="77777777" w:rsidR="00E96078" w:rsidRPr="00E96078" w:rsidRDefault="00E96078" w:rsidP="00E96078">
      <w:pPr>
        <w:pStyle w:val="NormalWeb"/>
        <w:spacing w:before="120" w:beforeAutospacing="0" w:after="0" w:afterAutospacing="0" w:line="288" w:lineRule="auto"/>
        <w:ind w:firstLine="720"/>
        <w:jc w:val="both"/>
        <w:rPr>
          <w:sz w:val="26"/>
          <w:szCs w:val="26"/>
        </w:rPr>
      </w:pPr>
      <w:r w:rsidRPr="00E96078">
        <w:rPr>
          <w:sz w:val="26"/>
          <w:szCs w:val="26"/>
        </w:rPr>
        <w:t>Đồng thời, Vitas đề nghị các địa phương không điều chỉnh giá thuê đất trong điều kiện các doanh nghiệp phải gồng mình chống dịch và nghiên cứu giảm tiền thuê đất 50% cho doanh nghiệp ở các địa phương áp dụng Chỉ thị 16.</w:t>
      </w:r>
    </w:p>
    <w:p w14:paraId="379C88D8" w14:textId="77777777" w:rsidR="00C47DE6" w:rsidRPr="008B18F7" w:rsidRDefault="00C47DE6" w:rsidP="008B18F7">
      <w:pPr>
        <w:pStyle w:val="NormalWeb"/>
        <w:spacing w:before="120" w:beforeAutospacing="0" w:after="0" w:afterAutospacing="0" w:line="288" w:lineRule="auto"/>
        <w:ind w:firstLine="720"/>
        <w:jc w:val="both"/>
        <w:rPr>
          <w:sz w:val="26"/>
          <w:szCs w:val="26"/>
        </w:rPr>
      </w:pPr>
      <w:bookmarkStart w:id="340" w:name="_GoBack"/>
      <w:bookmarkEnd w:id="340"/>
    </w:p>
    <w:sectPr w:rsidR="00C47DE6" w:rsidRPr="008B18F7" w:rsidSect="00B14630">
      <w:headerReference w:type="default" r:id="rId19"/>
      <w:footerReference w:type="default" r:id="rId20"/>
      <w:pgSz w:w="12240" w:h="15840"/>
      <w:pgMar w:top="1620" w:right="1440" w:bottom="117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3CA350" w14:textId="77777777" w:rsidR="00D36D13" w:rsidRDefault="00D36D13" w:rsidP="00FA4F28">
      <w:r>
        <w:separator/>
      </w:r>
    </w:p>
  </w:endnote>
  <w:endnote w:type="continuationSeparator" w:id="0">
    <w:p w14:paraId="26DAE95E" w14:textId="77777777" w:rsidR="00D36D13" w:rsidRDefault="00D36D13" w:rsidP="00FA4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Reference Specialty">
    <w:panose1 w:val="050005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VnArial">
    <w:panose1 w:val="020B7200000000000000"/>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2E453" w14:textId="77777777" w:rsidR="00345027" w:rsidRPr="00FA4F28" w:rsidRDefault="00345027" w:rsidP="00FA4F28">
    <w:pPr>
      <w:pStyle w:val="Footer"/>
      <w:pBdr>
        <w:top w:val="thinThickSmallGap" w:sz="24" w:space="1" w:color="622423" w:themeColor="accent2" w:themeShade="7F"/>
      </w:pBdr>
      <w:rPr>
        <w:rFonts w:eastAsiaTheme="majorEastAsia"/>
        <w:b/>
      </w:rPr>
    </w:pPr>
    <w:r w:rsidRPr="00E529FF">
      <w:rPr>
        <w:rFonts w:eastAsiaTheme="majorEastAsia"/>
        <w:b/>
        <w:i/>
      </w:rPr>
      <w:t xml:space="preserve">VITIC - </w:t>
    </w:r>
    <w:r w:rsidRPr="00E529FF">
      <w:rPr>
        <w:b/>
        <w:i/>
      </w:rPr>
      <w:t>Thông tin phục vụ quản lý nhà nước, không phổ biến trên thông tin đại chúng</w:t>
    </w:r>
    <w:r w:rsidRPr="00E529FF">
      <w:rPr>
        <w:rFonts w:eastAsiaTheme="majorEastAsia"/>
        <w:b/>
      </w:rPr>
      <w:t xml:space="preserve"> </w:t>
    </w:r>
    <w:r w:rsidRPr="00FA4F28">
      <w:rPr>
        <w:rFonts w:eastAsiaTheme="majorEastAsia"/>
        <w:b/>
      </w:rPr>
      <w:ptab w:relativeTo="margin" w:alignment="right" w:leader="none"/>
    </w:r>
    <w:r w:rsidRPr="00FA4F28">
      <w:rPr>
        <w:rFonts w:eastAsiaTheme="minorEastAsia"/>
        <w:b/>
      </w:rPr>
      <w:fldChar w:fldCharType="begin"/>
    </w:r>
    <w:r w:rsidRPr="00FA4F28">
      <w:rPr>
        <w:b/>
      </w:rPr>
      <w:instrText xml:space="preserve"> PAGE   \* MERGEFORMAT </w:instrText>
    </w:r>
    <w:r w:rsidRPr="00FA4F28">
      <w:rPr>
        <w:rFonts w:eastAsiaTheme="minorEastAsia"/>
        <w:b/>
      </w:rPr>
      <w:fldChar w:fldCharType="separate"/>
    </w:r>
    <w:r w:rsidR="008A1C6A" w:rsidRPr="008A1C6A">
      <w:rPr>
        <w:rFonts w:eastAsiaTheme="majorEastAsia"/>
        <w:b/>
        <w:noProof/>
      </w:rPr>
      <w:t>21</w:t>
    </w:r>
    <w:r w:rsidRPr="00FA4F28">
      <w:rPr>
        <w:rFonts w:eastAsiaTheme="majorEastAsia"/>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EF87EF" w14:textId="77777777" w:rsidR="00D36D13" w:rsidRDefault="00D36D13" w:rsidP="00FA4F28">
      <w:r>
        <w:separator/>
      </w:r>
    </w:p>
  </w:footnote>
  <w:footnote w:type="continuationSeparator" w:id="0">
    <w:p w14:paraId="0C3330C2" w14:textId="77777777" w:rsidR="00D36D13" w:rsidRDefault="00D36D13" w:rsidP="00FA4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1363E" w14:textId="7967CCC4" w:rsidR="00345027" w:rsidRPr="0065268C" w:rsidRDefault="00D36D13" w:rsidP="00FA4F28">
    <w:pPr>
      <w:pStyle w:val="Header"/>
      <w:pBdr>
        <w:bottom w:val="thickThinSmallGap" w:sz="24" w:space="1" w:color="622423" w:themeColor="accent2" w:themeShade="7F"/>
      </w:pBdr>
      <w:jc w:val="both"/>
      <w:rPr>
        <w:rFonts w:eastAsiaTheme="majorEastAsia"/>
        <w:b/>
        <w:i/>
      </w:rPr>
    </w:pPr>
    <w:sdt>
      <w:sdtPr>
        <w:rPr>
          <w:rFonts w:eastAsiaTheme="majorEastAsia"/>
          <w:b/>
          <w:i/>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r w:rsidR="00345027">
          <w:rPr>
            <w:rFonts w:eastAsiaTheme="majorEastAsia"/>
            <w:b/>
            <w:i/>
          </w:rPr>
          <w:t xml:space="preserve">Báo </w:t>
        </w:r>
        <w:r w:rsidR="00345027" w:rsidRPr="000C34E7">
          <w:rPr>
            <w:rFonts w:eastAsiaTheme="majorEastAsia"/>
            <w:b/>
            <w:i/>
          </w:rPr>
          <w:t>cáo về tình hình đầu tư, sản xuất, xuất, nhập khẩu các sản phẩm CNHT thuộc nhóm ngành CNHT dệt may - da giày</w:t>
        </w:r>
      </w:sdtContent>
    </w:sdt>
    <w:r w:rsidR="00345027">
      <w:rPr>
        <w:rFonts w:eastAsiaTheme="majorEastAsia"/>
        <w:b/>
        <w:i/>
      </w:rPr>
      <w:t xml:space="preserve"> tháng 8</w:t>
    </w:r>
    <w:r w:rsidR="00345027" w:rsidRPr="0065268C">
      <w:rPr>
        <w:rFonts w:eastAsiaTheme="majorEastAsia"/>
        <w:b/>
        <w:i/>
      </w:rPr>
      <w:t>/202</w:t>
    </w:r>
    <w:r w:rsidR="00345027">
      <w:rPr>
        <w:rFonts w:eastAsiaTheme="majorEastAsia"/>
        <w:b/>
        <w:i/>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EB24390"/>
    <w:lvl w:ilvl="0">
      <w:start w:val="1"/>
      <w:numFmt w:val="decimal"/>
      <w:lvlText w:val="%1."/>
      <w:lvlJc w:val="left"/>
      <w:pPr>
        <w:tabs>
          <w:tab w:val="num" w:pos="1800"/>
        </w:tabs>
        <w:ind w:left="1800" w:hanging="360"/>
      </w:pPr>
    </w:lvl>
  </w:abstractNum>
  <w:abstractNum w:abstractNumId="1">
    <w:nsid w:val="FFFFFF7D"/>
    <w:multiLevelType w:val="singleLevel"/>
    <w:tmpl w:val="47A6275C"/>
    <w:lvl w:ilvl="0">
      <w:start w:val="1"/>
      <w:numFmt w:val="decimal"/>
      <w:lvlText w:val="%1."/>
      <w:lvlJc w:val="left"/>
      <w:pPr>
        <w:tabs>
          <w:tab w:val="num" w:pos="1440"/>
        </w:tabs>
        <w:ind w:left="1440" w:hanging="360"/>
      </w:pPr>
    </w:lvl>
  </w:abstractNum>
  <w:abstractNum w:abstractNumId="2">
    <w:nsid w:val="FFFFFF7E"/>
    <w:multiLevelType w:val="singleLevel"/>
    <w:tmpl w:val="658E512A"/>
    <w:lvl w:ilvl="0">
      <w:start w:val="1"/>
      <w:numFmt w:val="decimal"/>
      <w:lvlText w:val="%1."/>
      <w:lvlJc w:val="left"/>
      <w:pPr>
        <w:tabs>
          <w:tab w:val="num" w:pos="1080"/>
        </w:tabs>
        <w:ind w:left="1080" w:hanging="360"/>
      </w:pPr>
    </w:lvl>
  </w:abstractNum>
  <w:abstractNum w:abstractNumId="3">
    <w:nsid w:val="FFFFFF7F"/>
    <w:multiLevelType w:val="singleLevel"/>
    <w:tmpl w:val="5EA439F2"/>
    <w:lvl w:ilvl="0">
      <w:start w:val="1"/>
      <w:numFmt w:val="decimal"/>
      <w:lvlText w:val="%1."/>
      <w:lvlJc w:val="left"/>
      <w:pPr>
        <w:tabs>
          <w:tab w:val="num" w:pos="720"/>
        </w:tabs>
        <w:ind w:left="720" w:hanging="360"/>
      </w:pPr>
    </w:lvl>
  </w:abstractNum>
  <w:abstractNum w:abstractNumId="4">
    <w:nsid w:val="FFFFFF80"/>
    <w:multiLevelType w:val="singleLevel"/>
    <w:tmpl w:val="135C27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CF22DD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B6C408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3981A4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3DCC5D0"/>
    <w:lvl w:ilvl="0">
      <w:start w:val="1"/>
      <w:numFmt w:val="decimal"/>
      <w:lvlText w:val="%1."/>
      <w:lvlJc w:val="left"/>
      <w:pPr>
        <w:tabs>
          <w:tab w:val="num" w:pos="360"/>
        </w:tabs>
        <w:ind w:left="360" w:hanging="360"/>
      </w:pPr>
    </w:lvl>
  </w:abstractNum>
  <w:abstractNum w:abstractNumId="9">
    <w:nsid w:val="FFFFFF89"/>
    <w:multiLevelType w:val="singleLevel"/>
    <w:tmpl w:val="A7D89034"/>
    <w:lvl w:ilvl="0">
      <w:start w:val="1"/>
      <w:numFmt w:val="bullet"/>
      <w:lvlText w:val=""/>
      <w:lvlJc w:val="left"/>
      <w:pPr>
        <w:tabs>
          <w:tab w:val="num" w:pos="360"/>
        </w:tabs>
        <w:ind w:left="360" w:hanging="360"/>
      </w:pPr>
      <w:rPr>
        <w:rFonts w:ascii="Symbol" w:hAnsi="Symbol" w:hint="default"/>
      </w:rPr>
    </w:lvl>
  </w:abstractNum>
  <w:abstractNum w:abstractNumId="10">
    <w:nsid w:val="002F31B3"/>
    <w:multiLevelType w:val="multilevel"/>
    <w:tmpl w:val="AF12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3DC42F4"/>
    <w:multiLevelType w:val="multilevel"/>
    <w:tmpl w:val="94144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5651311"/>
    <w:multiLevelType w:val="multilevel"/>
    <w:tmpl w:val="5C34B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8E3228B"/>
    <w:multiLevelType w:val="multilevel"/>
    <w:tmpl w:val="CFD48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A7307EE"/>
    <w:multiLevelType w:val="multilevel"/>
    <w:tmpl w:val="D7A09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EC851AC"/>
    <w:multiLevelType w:val="multilevel"/>
    <w:tmpl w:val="E9E6A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6463EFD"/>
    <w:multiLevelType w:val="multilevel"/>
    <w:tmpl w:val="5AC6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66720F0"/>
    <w:multiLevelType w:val="hybridMultilevel"/>
    <w:tmpl w:val="46FE1592"/>
    <w:lvl w:ilvl="0" w:tplc="FA9CF2B2">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F6F1FB2"/>
    <w:multiLevelType w:val="multilevel"/>
    <w:tmpl w:val="4AEA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256431A"/>
    <w:multiLevelType w:val="multilevel"/>
    <w:tmpl w:val="19A0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2AC1B86"/>
    <w:multiLevelType w:val="multilevel"/>
    <w:tmpl w:val="5078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7102B28"/>
    <w:multiLevelType w:val="multilevel"/>
    <w:tmpl w:val="CEDA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7697C55"/>
    <w:multiLevelType w:val="multilevel"/>
    <w:tmpl w:val="4D2C1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9F4AD9"/>
    <w:multiLevelType w:val="multilevel"/>
    <w:tmpl w:val="7298A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DCB4889"/>
    <w:multiLevelType w:val="multilevel"/>
    <w:tmpl w:val="F0489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E5E56E5"/>
    <w:multiLevelType w:val="multilevel"/>
    <w:tmpl w:val="92A0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ED95DF0"/>
    <w:multiLevelType w:val="multilevel"/>
    <w:tmpl w:val="0368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F142EC9"/>
    <w:multiLevelType w:val="multilevel"/>
    <w:tmpl w:val="086C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7EB093D"/>
    <w:multiLevelType w:val="multilevel"/>
    <w:tmpl w:val="4224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7ED56F4"/>
    <w:multiLevelType w:val="multilevel"/>
    <w:tmpl w:val="3612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86F3EC5"/>
    <w:multiLevelType w:val="multilevel"/>
    <w:tmpl w:val="AAB0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6F01EF"/>
    <w:multiLevelType w:val="multilevel"/>
    <w:tmpl w:val="C424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04271C1"/>
    <w:multiLevelType w:val="hybridMultilevel"/>
    <w:tmpl w:val="B498DE70"/>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721B382D"/>
    <w:multiLevelType w:val="multilevel"/>
    <w:tmpl w:val="A788A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B3C1191"/>
    <w:multiLevelType w:val="multilevel"/>
    <w:tmpl w:val="34A0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C4E0A17"/>
    <w:multiLevelType w:val="multilevel"/>
    <w:tmpl w:val="77F6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E6F490A"/>
    <w:multiLevelType w:val="multilevel"/>
    <w:tmpl w:val="8294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7"/>
  </w:num>
  <w:num w:numId="3">
    <w:abstractNumId w:val="31"/>
  </w:num>
  <w:num w:numId="4">
    <w:abstractNumId w:val="29"/>
  </w:num>
  <w:num w:numId="5">
    <w:abstractNumId w:val="27"/>
  </w:num>
  <w:num w:numId="6">
    <w:abstractNumId w:val="26"/>
  </w:num>
  <w:num w:numId="7">
    <w:abstractNumId w:val="25"/>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32"/>
  </w:num>
  <w:num w:numId="19">
    <w:abstractNumId w:val="19"/>
  </w:num>
  <w:num w:numId="20">
    <w:abstractNumId w:val="35"/>
  </w:num>
  <w:num w:numId="21">
    <w:abstractNumId w:val="18"/>
  </w:num>
  <w:num w:numId="22">
    <w:abstractNumId w:val="36"/>
  </w:num>
  <w:num w:numId="23">
    <w:abstractNumId w:val="33"/>
  </w:num>
  <w:num w:numId="24">
    <w:abstractNumId w:val="28"/>
  </w:num>
  <w:num w:numId="25">
    <w:abstractNumId w:val="22"/>
  </w:num>
  <w:num w:numId="26">
    <w:abstractNumId w:val="34"/>
  </w:num>
  <w:num w:numId="27">
    <w:abstractNumId w:val="10"/>
  </w:num>
  <w:num w:numId="28">
    <w:abstractNumId w:val="15"/>
  </w:num>
  <w:num w:numId="29">
    <w:abstractNumId w:val="12"/>
  </w:num>
  <w:num w:numId="30">
    <w:abstractNumId w:val="24"/>
  </w:num>
  <w:num w:numId="31">
    <w:abstractNumId w:val="14"/>
  </w:num>
  <w:num w:numId="32">
    <w:abstractNumId w:val="23"/>
  </w:num>
  <w:num w:numId="33">
    <w:abstractNumId w:val="30"/>
  </w:num>
  <w:num w:numId="34">
    <w:abstractNumId w:val="11"/>
  </w:num>
  <w:num w:numId="35">
    <w:abstractNumId w:val="20"/>
  </w:num>
  <w:num w:numId="36">
    <w:abstractNumId w:val="13"/>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F28"/>
    <w:rsid w:val="000005D2"/>
    <w:rsid w:val="000017FA"/>
    <w:rsid w:val="00002D29"/>
    <w:rsid w:val="00003057"/>
    <w:rsid w:val="0000461D"/>
    <w:rsid w:val="000113A9"/>
    <w:rsid w:val="000118DF"/>
    <w:rsid w:val="0001223E"/>
    <w:rsid w:val="00012647"/>
    <w:rsid w:val="00013DF4"/>
    <w:rsid w:val="000156C0"/>
    <w:rsid w:val="00015BA7"/>
    <w:rsid w:val="00015C7F"/>
    <w:rsid w:val="000165CF"/>
    <w:rsid w:val="00021E95"/>
    <w:rsid w:val="000227F2"/>
    <w:rsid w:val="000245C4"/>
    <w:rsid w:val="000266D1"/>
    <w:rsid w:val="000266DE"/>
    <w:rsid w:val="0003069A"/>
    <w:rsid w:val="00033BA9"/>
    <w:rsid w:val="00036123"/>
    <w:rsid w:val="00036381"/>
    <w:rsid w:val="0003740E"/>
    <w:rsid w:val="00043E4C"/>
    <w:rsid w:val="00047392"/>
    <w:rsid w:val="00047EBE"/>
    <w:rsid w:val="000511F7"/>
    <w:rsid w:val="000541E0"/>
    <w:rsid w:val="00054A01"/>
    <w:rsid w:val="00061E89"/>
    <w:rsid w:val="000635FB"/>
    <w:rsid w:val="00063681"/>
    <w:rsid w:val="00063D71"/>
    <w:rsid w:val="000652D4"/>
    <w:rsid w:val="000707B2"/>
    <w:rsid w:val="00073FC5"/>
    <w:rsid w:val="00074DCD"/>
    <w:rsid w:val="00080474"/>
    <w:rsid w:val="0008796E"/>
    <w:rsid w:val="000936FB"/>
    <w:rsid w:val="00094888"/>
    <w:rsid w:val="00094B20"/>
    <w:rsid w:val="00095675"/>
    <w:rsid w:val="00096A56"/>
    <w:rsid w:val="000A135C"/>
    <w:rsid w:val="000A3AB3"/>
    <w:rsid w:val="000A3FEA"/>
    <w:rsid w:val="000B1DF1"/>
    <w:rsid w:val="000B229B"/>
    <w:rsid w:val="000B2D7E"/>
    <w:rsid w:val="000B51EB"/>
    <w:rsid w:val="000B5812"/>
    <w:rsid w:val="000B661F"/>
    <w:rsid w:val="000B66D0"/>
    <w:rsid w:val="000B718C"/>
    <w:rsid w:val="000C0624"/>
    <w:rsid w:val="000C26CA"/>
    <w:rsid w:val="000C34E7"/>
    <w:rsid w:val="000C4847"/>
    <w:rsid w:val="000C77D9"/>
    <w:rsid w:val="000D24D4"/>
    <w:rsid w:val="000D3178"/>
    <w:rsid w:val="000D3E43"/>
    <w:rsid w:val="000D406F"/>
    <w:rsid w:val="000D4AD2"/>
    <w:rsid w:val="000D4C0D"/>
    <w:rsid w:val="000D4C87"/>
    <w:rsid w:val="000D5360"/>
    <w:rsid w:val="000D5BB8"/>
    <w:rsid w:val="000E1221"/>
    <w:rsid w:val="000F1878"/>
    <w:rsid w:val="000F378A"/>
    <w:rsid w:val="000F63E7"/>
    <w:rsid w:val="000F6A25"/>
    <w:rsid w:val="00101047"/>
    <w:rsid w:val="001013B0"/>
    <w:rsid w:val="00103130"/>
    <w:rsid w:val="00103216"/>
    <w:rsid w:val="00104FDD"/>
    <w:rsid w:val="001075C2"/>
    <w:rsid w:val="00107736"/>
    <w:rsid w:val="001103A3"/>
    <w:rsid w:val="00112CB9"/>
    <w:rsid w:val="00115C32"/>
    <w:rsid w:val="00117CB8"/>
    <w:rsid w:val="001221A5"/>
    <w:rsid w:val="001238C2"/>
    <w:rsid w:val="0012667C"/>
    <w:rsid w:val="00131690"/>
    <w:rsid w:val="00135E31"/>
    <w:rsid w:val="00136980"/>
    <w:rsid w:val="00136FED"/>
    <w:rsid w:val="001400B9"/>
    <w:rsid w:val="0014080D"/>
    <w:rsid w:val="0014086C"/>
    <w:rsid w:val="0014113D"/>
    <w:rsid w:val="001419EB"/>
    <w:rsid w:val="001427C9"/>
    <w:rsid w:val="00146EB8"/>
    <w:rsid w:val="00150A04"/>
    <w:rsid w:val="001560DC"/>
    <w:rsid w:val="00157057"/>
    <w:rsid w:val="00164F99"/>
    <w:rsid w:val="001674D7"/>
    <w:rsid w:val="00167DFA"/>
    <w:rsid w:val="00172D8E"/>
    <w:rsid w:val="0017570A"/>
    <w:rsid w:val="00180836"/>
    <w:rsid w:val="00181D87"/>
    <w:rsid w:val="00183A45"/>
    <w:rsid w:val="00186736"/>
    <w:rsid w:val="00186B5E"/>
    <w:rsid w:val="00191239"/>
    <w:rsid w:val="001917DA"/>
    <w:rsid w:val="0019219E"/>
    <w:rsid w:val="001933E4"/>
    <w:rsid w:val="001958CE"/>
    <w:rsid w:val="00195AEC"/>
    <w:rsid w:val="00195C26"/>
    <w:rsid w:val="001A2486"/>
    <w:rsid w:val="001A57CE"/>
    <w:rsid w:val="001A7D68"/>
    <w:rsid w:val="001B1561"/>
    <w:rsid w:val="001B19F4"/>
    <w:rsid w:val="001B5043"/>
    <w:rsid w:val="001B698C"/>
    <w:rsid w:val="001B7596"/>
    <w:rsid w:val="001B7643"/>
    <w:rsid w:val="001B7965"/>
    <w:rsid w:val="001C1480"/>
    <w:rsid w:val="001C19F3"/>
    <w:rsid w:val="001C52B9"/>
    <w:rsid w:val="001C62A4"/>
    <w:rsid w:val="001D3530"/>
    <w:rsid w:val="001D409E"/>
    <w:rsid w:val="001E027A"/>
    <w:rsid w:val="001F0773"/>
    <w:rsid w:val="001F126F"/>
    <w:rsid w:val="001F182D"/>
    <w:rsid w:val="001F22B6"/>
    <w:rsid w:val="001F3CCE"/>
    <w:rsid w:val="001F46DA"/>
    <w:rsid w:val="001F7D6B"/>
    <w:rsid w:val="00201182"/>
    <w:rsid w:val="0020197A"/>
    <w:rsid w:val="00202875"/>
    <w:rsid w:val="00204632"/>
    <w:rsid w:val="002058B2"/>
    <w:rsid w:val="00206429"/>
    <w:rsid w:val="00207440"/>
    <w:rsid w:val="00210FA8"/>
    <w:rsid w:val="00211381"/>
    <w:rsid w:val="00211C0B"/>
    <w:rsid w:val="00215425"/>
    <w:rsid w:val="0021634C"/>
    <w:rsid w:val="00221204"/>
    <w:rsid w:val="00222959"/>
    <w:rsid w:val="00222E23"/>
    <w:rsid w:val="002263CF"/>
    <w:rsid w:val="002273F2"/>
    <w:rsid w:val="00230C05"/>
    <w:rsid w:val="0023150F"/>
    <w:rsid w:val="00232794"/>
    <w:rsid w:val="00233DAC"/>
    <w:rsid w:val="0024248B"/>
    <w:rsid w:val="00244304"/>
    <w:rsid w:val="00247229"/>
    <w:rsid w:val="00247CBB"/>
    <w:rsid w:val="00250C68"/>
    <w:rsid w:val="0025257F"/>
    <w:rsid w:val="0026174C"/>
    <w:rsid w:val="00263804"/>
    <w:rsid w:val="00264610"/>
    <w:rsid w:val="00266198"/>
    <w:rsid w:val="00272F79"/>
    <w:rsid w:val="00273C6A"/>
    <w:rsid w:val="0027472E"/>
    <w:rsid w:val="002756A9"/>
    <w:rsid w:val="00282A29"/>
    <w:rsid w:val="002A18A0"/>
    <w:rsid w:val="002A4B2D"/>
    <w:rsid w:val="002A5A69"/>
    <w:rsid w:val="002A7A9F"/>
    <w:rsid w:val="002B1572"/>
    <w:rsid w:val="002B3D34"/>
    <w:rsid w:val="002B4327"/>
    <w:rsid w:val="002B46CD"/>
    <w:rsid w:val="002B4BE2"/>
    <w:rsid w:val="002B5861"/>
    <w:rsid w:val="002B784D"/>
    <w:rsid w:val="002C1C18"/>
    <w:rsid w:val="002C5F2D"/>
    <w:rsid w:val="002D13AB"/>
    <w:rsid w:val="002D166A"/>
    <w:rsid w:val="002D3C60"/>
    <w:rsid w:val="002D41FA"/>
    <w:rsid w:val="002D52E6"/>
    <w:rsid w:val="002D5EFD"/>
    <w:rsid w:val="002D6AAE"/>
    <w:rsid w:val="002D71FB"/>
    <w:rsid w:val="002E2804"/>
    <w:rsid w:val="002E4F45"/>
    <w:rsid w:val="002E5376"/>
    <w:rsid w:val="002E58E2"/>
    <w:rsid w:val="002E5E9A"/>
    <w:rsid w:val="002E69A3"/>
    <w:rsid w:val="002E79C0"/>
    <w:rsid w:val="002F15B5"/>
    <w:rsid w:val="002F2F0B"/>
    <w:rsid w:val="002F7DAD"/>
    <w:rsid w:val="0030012F"/>
    <w:rsid w:val="00302AE6"/>
    <w:rsid w:val="003118AB"/>
    <w:rsid w:val="0031280C"/>
    <w:rsid w:val="00317559"/>
    <w:rsid w:val="003178AB"/>
    <w:rsid w:val="003223E0"/>
    <w:rsid w:val="00324550"/>
    <w:rsid w:val="003305E6"/>
    <w:rsid w:val="00332047"/>
    <w:rsid w:val="00333C9F"/>
    <w:rsid w:val="003366D4"/>
    <w:rsid w:val="0034193E"/>
    <w:rsid w:val="003436D5"/>
    <w:rsid w:val="00345027"/>
    <w:rsid w:val="00345627"/>
    <w:rsid w:val="003511B4"/>
    <w:rsid w:val="003531E2"/>
    <w:rsid w:val="00356A0D"/>
    <w:rsid w:val="003570C2"/>
    <w:rsid w:val="0036082F"/>
    <w:rsid w:val="00360B06"/>
    <w:rsid w:val="00362E50"/>
    <w:rsid w:val="00363C68"/>
    <w:rsid w:val="003736F6"/>
    <w:rsid w:val="003736FF"/>
    <w:rsid w:val="00374D89"/>
    <w:rsid w:val="00377E6F"/>
    <w:rsid w:val="0038425E"/>
    <w:rsid w:val="00385CD0"/>
    <w:rsid w:val="00386EAD"/>
    <w:rsid w:val="0038718F"/>
    <w:rsid w:val="003876D6"/>
    <w:rsid w:val="00393981"/>
    <w:rsid w:val="00394D27"/>
    <w:rsid w:val="00394E07"/>
    <w:rsid w:val="003970A0"/>
    <w:rsid w:val="003A2C0E"/>
    <w:rsid w:val="003A4486"/>
    <w:rsid w:val="003B0D9C"/>
    <w:rsid w:val="003B2D54"/>
    <w:rsid w:val="003B6550"/>
    <w:rsid w:val="003B6E29"/>
    <w:rsid w:val="003B7297"/>
    <w:rsid w:val="003C53CC"/>
    <w:rsid w:val="003C5400"/>
    <w:rsid w:val="003D25B0"/>
    <w:rsid w:val="003D65BE"/>
    <w:rsid w:val="003D7819"/>
    <w:rsid w:val="003E0BFA"/>
    <w:rsid w:val="003E2D21"/>
    <w:rsid w:val="003F061A"/>
    <w:rsid w:val="003F10CA"/>
    <w:rsid w:val="003F214F"/>
    <w:rsid w:val="003F47C4"/>
    <w:rsid w:val="003F5783"/>
    <w:rsid w:val="003F5DE9"/>
    <w:rsid w:val="003F6065"/>
    <w:rsid w:val="004012D1"/>
    <w:rsid w:val="00401F11"/>
    <w:rsid w:val="00402A75"/>
    <w:rsid w:val="004049DC"/>
    <w:rsid w:val="0040508B"/>
    <w:rsid w:val="00407287"/>
    <w:rsid w:val="0040753B"/>
    <w:rsid w:val="004131F3"/>
    <w:rsid w:val="0041352B"/>
    <w:rsid w:val="00413DCB"/>
    <w:rsid w:val="004151B6"/>
    <w:rsid w:val="004177CE"/>
    <w:rsid w:val="00422182"/>
    <w:rsid w:val="0042310A"/>
    <w:rsid w:val="00424064"/>
    <w:rsid w:val="00424420"/>
    <w:rsid w:val="0042629A"/>
    <w:rsid w:val="004306AC"/>
    <w:rsid w:val="00430E6E"/>
    <w:rsid w:val="00435065"/>
    <w:rsid w:val="0043525D"/>
    <w:rsid w:val="00436957"/>
    <w:rsid w:val="004379E8"/>
    <w:rsid w:val="004418F8"/>
    <w:rsid w:val="00444BBB"/>
    <w:rsid w:val="00446C6A"/>
    <w:rsid w:val="0045500C"/>
    <w:rsid w:val="0045638D"/>
    <w:rsid w:val="004608F4"/>
    <w:rsid w:val="00461DD1"/>
    <w:rsid w:val="00462FD5"/>
    <w:rsid w:val="00465889"/>
    <w:rsid w:val="00466601"/>
    <w:rsid w:val="0046671B"/>
    <w:rsid w:val="004675CA"/>
    <w:rsid w:val="0047026F"/>
    <w:rsid w:val="0047078A"/>
    <w:rsid w:val="0047358A"/>
    <w:rsid w:val="00477508"/>
    <w:rsid w:val="004802C1"/>
    <w:rsid w:val="00480437"/>
    <w:rsid w:val="004808BF"/>
    <w:rsid w:val="0048286A"/>
    <w:rsid w:val="00490B58"/>
    <w:rsid w:val="004918D1"/>
    <w:rsid w:val="00491EF3"/>
    <w:rsid w:val="004A059C"/>
    <w:rsid w:val="004A11F2"/>
    <w:rsid w:val="004A222B"/>
    <w:rsid w:val="004A250C"/>
    <w:rsid w:val="004A513C"/>
    <w:rsid w:val="004A67BE"/>
    <w:rsid w:val="004A6D38"/>
    <w:rsid w:val="004B30D7"/>
    <w:rsid w:val="004B350F"/>
    <w:rsid w:val="004B61B3"/>
    <w:rsid w:val="004C030D"/>
    <w:rsid w:val="004C0665"/>
    <w:rsid w:val="004C1D87"/>
    <w:rsid w:val="004C2E0C"/>
    <w:rsid w:val="004C76AF"/>
    <w:rsid w:val="004D4211"/>
    <w:rsid w:val="004D4FA8"/>
    <w:rsid w:val="004D710C"/>
    <w:rsid w:val="004E0F92"/>
    <w:rsid w:val="004E1C6F"/>
    <w:rsid w:val="004E25CA"/>
    <w:rsid w:val="004E4A1F"/>
    <w:rsid w:val="004F1A1A"/>
    <w:rsid w:val="004F2F17"/>
    <w:rsid w:val="004F3720"/>
    <w:rsid w:val="004F3EE5"/>
    <w:rsid w:val="00500297"/>
    <w:rsid w:val="00501EFF"/>
    <w:rsid w:val="00502DFE"/>
    <w:rsid w:val="00512CA9"/>
    <w:rsid w:val="00522DD1"/>
    <w:rsid w:val="005236C3"/>
    <w:rsid w:val="005269D0"/>
    <w:rsid w:val="00527C3C"/>
    <w:rsid w:val="00530165"/>
    <w:rsid w:val="00533410"/>
    <w:rsid w:val="00537727"/>
    <w:rsid w:val="00541FBF"/>
    <w:rsid w:val="005450DD"/>
    <w:rsid w:val="00547C33"/>
    <w:rsid w:val="005516A4"/>
    <w:rsid w:val="00551E32"/>
    <w:rsid w:val="00551FF1"/>
    <w:rsid w:val="005553E7"/>
    <w:rsid w:val="00556EA9"/>
    <w:rsid w:val="00562C76"/>
    <w:rsid w:val="00565E13"/>
    <w:rsid w:val="00567841"/>
    <w:rsid w:val="005711C0"/>
    <w:rsid w:val="005714E0"/>
    <w:rsid w:val="005749E8"/>
    <w:rsid w:val="00575D41"/>
    <w:rsid w:val="00576341"/>
    <w:rsid w:val="00584585"/>
    <w:rsid w:val="0058547F"/>
    <w:rsid w:val="00590841"/>
    <w:rsid w:val="00594144"/>
    <w:rsid w:val="00594A49"/>
    <w:rsid w:val="00594CB7"/>
    <w:rsid w:val="00595FAE"/>
    <w:rsid w:val="005966B8"/>
    <w:rsid w:val="005A11AF"/>
    <w:rsid w:val="005A2347"/>
    <w:rsid w:val="005A489A"/>
    <w:rsid w:val="005A5137"/>
    <w:rsid w:val="005B070D"/>
    <w:rsid w:val="005B296A"/>
    <w:rsid w:val="005B2F69"/>
    <w:rsid w:val="005B4C4C"/>
    <w:rsid w:val="005B5BC5"/>
    <w:rsid w:val="005B755F"/>
    <w:rsid w:val="005C012B"/>
    <w:rsid w:val="005C1BD9"/>
    <w:rsid w:val="005C2157"/>
    <w:rsid w:val="005C36BE"/>
    <w:rsid w:val="005C6375"/>
    <w:rsid w:val="005D1CAD"/>
    <w:rsid w:val="005D5A76"/>
    <w:rsid w:val="005D6413"/>
    <w:rsid w:val="005E04A0"/>
    <w:rsid w:val="005E23C5"/>
    <w:rsid w:val="005F081A"/>
    <w:rsid w:val="005F4C7C"/>
    <w:rsid w:val="005F6D3E"/>
    <w:rsid w:val="006015FA"/>
    <w:rsid w:val="00604DCD"/>
    <w:rsid w:val="006052DE"/>
    <w:rsid w:val="0060538E"/>
    <w:rsid w:val="00607D9B"/>
    <w:rsid w:val="006108B3"/>
    <w:rsid w:val="006139D5"/>
    <w:rsid w:val="00613AB8"/>
    <w:rsid w:val="00616F43"/>
    <w:rsid w:val="00616FC5"/>
    <w:rsid w:val="0062100A"/>
    <w:rsid w:val="0062219A"/>
    <w:rsid w:val="00622937"/>
    <w:rsid w:val="00624405"/>
    <w:rsid w:val="00624E5E"/>
    <w:rsid w:val="00626BE9"/>
    <w:rsid w:val="0062736F"/>
    <w:rsid w:val="00630907"/>
    <w:rsid w:val="00631E9E"/>
    <w:rsid w:val="00632D69"/>
    <w:rsid w:val="00634838"/>
    <w:rsid w:val="00634CE8"/>
    <w:rsid w:val="00636C73"/>
    <w:rsid w:val="00636DC5"/>
    <w:rsid w:val="00636FF6"/>
    <w:rsid w:val="00640676"/>
    <w:rsid w:val="00640D4F"/>
    <w:rsid w:val="00645DE5"/>
    <w:rsid w:val="00646214"/>
    <w:rsid w:val="00651743"/>
    <w:rsid w:val="0065268C"/>
    <w:rsid w:val="00652766"/>
    <w:rsid w:val="00654DFA"/>
    <w:rsid w:val="00656DCB"/>
    <w:rsid w:val="00661A6F"/>
    <w:rsid w:val="00662768"/>
    <w:rsid w:val="0066332F"/>
    <w:rsid w:val="006651FC"/>
    <w:rsid w:val="00666A2D"/>
    <w:rsid w:val="00672AF9"/>
    <w:rsid w:val="0067643B"/>
    <w:rsid w:val="006776CF"/>
    <w:rsid w:val="00677DC4"/>
    <w:rsid w:val="006800A8"/>
    <w:rsid w:val="0068581F"/>
    <w:rsid w:val="006864CE"/>
    <w:rsid w:val="00686675"/>
    <w:rsid w:val="006873F1"/>
    <w:rsid w:val="0069182B"/>
    <w:rsid w:val="006930F3"/>
    <w:rsid w:val="006946F4"/>
    <w:rsid w:val="006965D7"/>
    <w:rsid w:val="00697BE5"/>
    <w:rsid w:val="006A2848"/>
    <w:rsid w:val="006A2975"/>
    <w:rsid w:val="006A29A5"/>
    <w:rsid w:val="006A3893"/>
    <w:rsid w:val="006A6E24"/>
    <w:rsid w:val="006A76C7"/>
    <w:rsid w:val="006B1D1B"/>
    <w:rsid w:val="006B5185"/>
    <w:rsid w:val="006B5554"/>
    <w:rsid w:val="006B5736"/>
    <w:rsid w:val="006B5CD2"/>
    <w:rsid w:val="006C0C98"/>
    <w:rsid w:val="006C1744"/>
    <w:rsid w:val="006C1D26"/>
    <w:rsid w:val="006C1D2D"/>
    <w:rsid w:val="006C54A7"/>
    <w:rsid w:val="006D6606"/>
    <w:rsid w:val="006E142C"/>
    <w:rsid w:val="006E1796"/>
    <w:rsid w:val="006E32AF"/>
    <w:rsid w:val="006E5157"/>
    <w:rsid w:val="006E6FD2"/>
    <w:rsid w:val="006E75DF"/>
    <w:rsid w:val="006E774E"/>
    <w:rsid w:val="006F10B7"/>
    <w:rsid w:val="006F17E0"/>
    <w:rsid w:val="006F2066"/>
    <w:rsid w:val="006F468B"/>
    <w:rsid w:val="006F56B7"/>
    <w:rsid w:val="006F6283"/>
    <w:rsid w:val="006F71DB"/>
    <w:rsid w:val="006F753E"/>
    <w:rsid w:val="0070003B"/>
    <w:rsid w:val="00702FCD"/>
    <w:rsid w:val="007035D7"/>
    <w:rsid w:val="00705C38"/>
    <w:rsid w:val="00706303"/>
    <w:rsid w:val="00712E55"/>
    <w:rsid w:val="00713466"/>
    <w:rsid w:val="007134D0"/>
    <w:rsid w:val="007172D9"/>
    <w:rsid w:val="00720764"/>
    <w:rsid w:val="00721175"/>
    <w:rsid w:val="00721410"/>
    <w:rsid w:val="00723755"/>
    <w:rsid w:val="00723ED8"/>
    <w:rsid w:val="00724228"/>
    <w:rsid w:val="007270B4"/>
    <w:rsid w:val="007308D6"/>
    <w:rsid w:val="00732EAF"/>
    <w:rsid w:val="007351CB"/>
    <w:rsid w:val="007354C4"/>
    <w:rsid w:val="00736192"/>
    <w:rsid w:val="0073636C"/>
    <w:rsid w:val="0073714C"/>
    <w:rsid w:val="007404C9"/>
    <w:rsid w:val="00743C01"/>
    <w:rsid w:val="00744627"/>
    <w:rsid w:val="00746DDD"/>
    <w:rsid w:val="00746DF4"/>
    <w:rsid w:val="0075192B"/>
    <w:rsid w:val="007572FD"/>
    <w:rsid w:val="007711EB"/>
    <w:rsid w:val="007726A5"/>
    <w:rsid w:val="0077443A"/>
    <w:rsid w:val="00774C16"/>
    <w:rsid w:val="0077707B"/>
    <w:rsid w:val="007837A9"/>
    <w:rsid w:val="00784483"/>
    <w:rsid w:val="007854F9"/>
    <w:rsid w:val="00785C10"/>
    <w:rsid w:val="007867B6"/>
    <w:rsid w:val="007912F5"/>
    <w:rsid w:val="00792481"/>
    <w:rsid w:val="00794E7A"/>
    <w:rsid w:val="007952C0"/>
    <w:rsid w:val="007A1AA2"/>
    <w:rsid w:val="007A2511"/>
    <w:rsid w:val="007A2868"/>
    <w:rsid w:val="007A2F62"/>
    <w:rsid w:val="007A31DC"/>
    <w:rsid w:val="007A48A3"/>
    <w:rsid w:val="007A5D4D"/>
    <w:rsid w:val="007A65AE"/>
    <w:rsid w:val="007A7136"/>
    <w:rsid w:val="007B0DFB"/>
    <w:rsid w:val="007B279B"/>
    <w:rsid w:val="007C1B38"/>
    <w:rsid w:val="007C1CA0"/>
    <w:rsid w:val="007C1D2D"/>
    <w:rsid w:val="007C2175"/>
    <w:rsid w:val="007C2234"/>
    <w:rsid w:val="007C3A35"/>
    <w:rsid w:val="007C3BE5"/>
    <w:rsid w:val="007C4545"/>
    <w:rsid w:val="007C5333"/>
    <w:rsid w:val="007C627C"/>
    <w:rsid w:val="007D16F4"/>
    <w:rsid w:val="007E0E11"/>
    <w:rsid w:val="007E4FF4"/>
    <w:rsid w:val="007E560C"/>
    <w:rsid w:val="007E5C21"/>
    <w:rsid w:val="007E6586"/>
    <w:rsid w:val="007E66B9"/>
    <w:rsid w:val="007F5F83"/>
    <w:rsid w:val="00800DC0"/>
    <w:rsid w:val="00801290"/>
    <w:rsid w:val="00801A57"/>
    <w:rsid w:val="00802EC3"/>
    <w:rsid w:val="008043D0"/>
    <w:rsid w:val="00804AC7"/>
    <w:rsid w:val="008140C6"/>
    <w:rsid w:val="0081462D"/>
    <w:rsid w:val="00815504"/>
    <w:rsid w:val="00817F3D"/>
    <w:rsid w:val="0082416E"/>
    <w:rsid w:val="00825B08"/>
    <w:rsid w:val="00826766"/>
    <w:rsid w:val="0083084C"/>
    <w:rsid w:val="008319E9"/>
    <w:rsid w:val="0083347C"/>
    <w:rsid w:val="00834A97"/>
    <w:rsid w:val="00834D53"/>
    <w:rsid w:val="00835F1D"/>
    <w:rsid w:val="00836776"/>
    <w:rsid w:val="00836F1A"/>
    <w:rsid w:val="008373B0"/>
    <w:rsid w:val="0084124C"/>
    <w:rsid w:val="00845083"/>
    <w:rsid w:val="00845103"/>
    <w:rsid w:val="00845281"/>
    <w:rsid w:val="00845322"/>
    <w:rsid w:val="008524C3"/>
    <w:rsid w:val="00852B6B"/>
    <w:rsid w:val="0085326D"/>
    <w:rsid w:val="00853804"/>
    <w:rsid w:val="0086236F"/>
    <w:rsid w:val="00862F67"/>
    <w:rsid w:val="00865BF8"/>
    <w:rsid w:val="00865D10"/>
    <w:rsid w:val="00866BC4"/>
    <w:rsid w:val="00867C0E"/>
    <w:rsid w:val="008723BC"/>
    <w:rsid w:val="0087324E"/>
    <w:rsid w:val="00874B7E"/>
    <w:rsid w:val="008762F0"/>
    <w:rsid w:val="00876BAF"/>
    <w:rsid w:val="00877879"/>
    <w:rsid w:val="00877B2B"/>
    <w:rsid w:val="00877CBC"/>
    <w:rsid w:val="008829A0"/>
    <w:rsid w:val="008831E5"/>
    <w:rsid w:val="008840C3"/>
    <w:rsid w:val="00886392"/>
    <w:rsid w:val="008907E9"/>
    <w:rsid w:val="008917DE"/>
    <w:rsid w:val="00891F98"/>
    <w:rsid w:val="00892EB1"/>
    <w:rsid w:val="008934BF"/>
    <w:rsid w:val="008A1C6A"/>
    <w:rsid w:val="008A27E7"/>
    <w:rsid w:val="008A28BF"/>
    <w:rsid w:val="008A3759"/>
    <w:rsid w:val="008A57F8"/>
    <w:rsid w:val="008A5DAC"/>
    <w:rsid w:val="008A6E1C"/>
    <w:rsid w:val="008B18F7"/>
    <w:rsid w:val="008B54E1"/>
    <w:rsid w:val="008B619F"/>
    <w:rsid w:val="008B67AB"/>
    <w:rsid w:val="008C137A"/>
    <w:rsid w:val="008C23A1"/>
    <w:rsid w:val="008C36A8"/>
    <w:rsid w:val="008C5DA9"/>
    <w:rsid w:val="008D01AE"/>
    <w:rsid w:val="008D16CC"/>
    <w:rsid w:val="008D185C"/>
    <w:rsid w:val="008D1D5C"/>
    <w:rsid w:val="008D3FEA"/>
    <w:rsid w:val="008D7E23"/>
    <w:rsid w:val="008E1247"/>
    <w:rsid w:val="008E6385"/>
    <w:rsid w:val="009001EF"/>
    <w:rsid w:val="0090266A"/>
    <w:rsid w:val="009058A2"/>
    <w:rsid w:val="009062AE"/>
    <w:rsid w:val="0090653C"/>
    <w:rsid w:val="00911571"/>
    <w:rsid w:val="0091382A"/>
    <w:rsid w:val="0092101E"/>
    <w:rsid w:val="0092149A"/>
    <w:rsid w:val="00921D2D"/>
    <w:rsid w:val="009228CB"/>
    <w:rsid w:val="00926B7F"/>
    <w:rsid w:val="00926BE2"/>
    <w:rsid w:val="00927BBC"/>
    <w:rsid w:val="00930AD4"/>
    <w:rsid w:val="009334A5"/>
    <w:rsid w:val="009348BC"/>
    <w:rsid w:val="00935DB5"/>
    <w:rsid w:val="0094325E"/>
    <w:rsid w:val="00945EC8"/>
    <w:rsid w:val="009506D5"/>
    <w:rsid w:val="00950FF4"/>
    <w:rsid w:val="009541F9"/>
    <w:rsid w:val="009553F2"/>
    <w:rsid w:val="00956C10"/>
    <w:rsid w:val="009613D6"/>
    <w:rsid w:val="009618A6"/>
    <w:rsid w:val="00961A68"/>
    <w:rsid w:val="00964A38"/>
    <w:rsid w:val="0096697B"/>
    <w:rsid w:val="00970961"/>
    <w:rsid w:val="009731A3"/>
    <w:rsid w:val="0097591E"/>
    <w:rsid w:val="0098074E"/>
    <w:rsid w:val="00981384"/>
    <w:rsid w:val="00985D0E"/>
    <w:rsid w:val="009868CB"/>
    <w:rsid w:val="00987458"/>
    <w:rsid w:val="00994BFE"/>
    <w:rsid w:val="0099533C"/>
    <w:rsid w:val="009978C3"/>
    <w:rsid w:val="009A2A48"/>
    <w:rsid w:val="009A3C14"/>
    <w:rsid w:val="009A6437"/>
    <w:rsid w:val="009B60DE"/>
    <w:rsid w:val="009B7532"/>
    <w:rsid w:val="009B7697"/>
    <w:rsid w:val="009C15E2"/>
    <w:rsid w:val="009C4FA2"/>
    <w:rsid w:val="009C760A"/>
    <w:rsid w:val="009D0CF8"/>
    <w:rsid w:val="009E31F3"/>
    <w:rsid w:val="009E3332"/>
    <w:rsid w:val="009E4136"/>
    <w:rsid w:val="009E5E82"/>
    <w:rsid w:val="009E704A"/>
    <w:rsid w:val="009F0BBE"/>
    <w:rsid w:val="009F18F1"/>
    <w:rsid w:val="009F44BB"/>
    <w:rsid w:val="009F7044"/>
    <w:rsid w:val="00A00F7E"/>
    <w:rsid w:val="00A01892"/>
    <w:rsid w:val="00A02DEE"/>
    <w:rsid w:val="00A02F91"/>
    <w:rsid w:val="00A07A2B"/>
    <w:rsid w:val="00A10944"/>
    <w:rsid w:val="00A12016"/>
    <w:rsid w:val="00A13291"/>
    <w:rsid w:val="00A209A4"/>
    <w:rsid w:val="00A20CBC"/>
    <w:rsid w:val="00A25D6B"/>
    <w:rsid w:val="00A26846"/>
    <w:rsid w:val="00A2699C"/>
    <w:rsid w:val="00A30FAC"/>
    <w:rsid w:val="00A325BF"/>
    <w:rsid w:val="00A33C77"/>
    <w:rsid w:val="00A40CEE"/>
    <w:rsid w:val="00A41101"/>
    <w:rsid w:val="00A441A5"/>
    <w:rsid w:val="00A44AD7"/>
    <w:rsid w:val="00A45607"/>
    <w:rsid w:val="00A45A9A"/>
    <w:rsid w:val="00A47948"/>
    <w:rsid w:val="00A53796"/>
    <w:rsid w:val="00A5679A"/>
    <w:rsid w:val="00A57B99"/>
    <w:rsid w:val="00A57B9E"/>
    <w:rsid w:val="00A63B16"/>
    <w:rsid w:val="00A63B99"/>
    <w:rsid w:val="00A63C72"/>
    <w:rsid w:val="00A669BC"/>
    <w:rsid w:val="00A66A7F"/>
    <w:rsid w:val="00A67233"/>
    <w:rsid w:val="00A6734D"/>
    <w:rsid w:val="00A6793E"/>
    <w:rsid w:val="00A70362"/>
    <w:rsid w:val="00A71508"/>
    <w:rsid w:val="00A75ABF"/>
    <w:rsid w:val="00A75D4F"/>
    <w:rsid w:val="00A8263F"/>
    <w:rsid w:val="00A83006"/>
    <w:rsid w:val="00A8420F"/>
    <w:rsid w:val="00A84FA6"/>
    <w:rsid w:val="00A92FA3"/>
    <w:rsid w:val="00A94A07"/>
    <w:rsid w:val="00AA0268"/>
    <w:rsid w:val="00AA39F9"/>
    <w:rsid w:val="00AB1757"/>
    <w:rsid w:val="00AB4F34"/>
    <w:rsid w:val="00AB7E95"/>
    <w:rsid w:val="00AC0354"/>
    <w:rsid w:val="00AC0C63"/>
    <w:rsid w:val="00AC1098"/>
    <w:rsid w:val="00AC5065"/>
    <w:rsid w:val="00AC5372"/>
    <w:rsid w:val="00AC76A0"/>
    <w:rsid w:val="00AD1A5F"/>
    <w:rsid w:val="00AD356E"/>
    <w:rsid w:val="00AD7B2C"/>
    <w:rsid w:val="00AE0BBB"/>
    <w:rsid w:val="00AE1BD0"/>
    <w:rsid w:val="00AE3234"/>
    <w:rsid w:val="00AE4240"/>
    <w:rsid w:val="00AE42C1"/>
    <w:rsid w:val="00AE4E96"/>
    <w:rsid w:val="00AE5506"/>
    <w:rsid w:val="00AF05F3"/>
    <w:rsid w:val="00AF3920"/>
    <w:rsid w:val="00AF45CC"/>
    <w:rsid w:val="00AF6D92"/>
    <w:rsid w:val="00B00EE9"/>
    <w:rsid w:val="00B01106"/>
    <w:rsid w:val="00B01F91"/>
    <w:rsid w:val="00B02BC6"/>
    <w:rsid w:val="00B05124"/>
    <w:rsid w:val="00B05516"/>
    <w:rsid w:val="00B07681"/>
    <w:rsid w:val="00B07919"/>
    <w:rsid w:val="00B07ED1"/>
    <w:rsid w:val="00B12E86"/>
    <w:rsid w:val="00B1353C"/>
    <w:rsid w:val="00B14630"/>
    <w:rsid w:val="00B177BC"/>
    <w:rsid w:val="00B20A7B"/>
    <w:rsid w:val="00B21BBE"/>
    <w:rsid w:val="00B23C1D"/>
    <w:rsid w:val="00B31886"/>
    <w:rsid w:val="00B33699"/>
    <w:rsid w:val="00B35CBB"/>
    <w:rsid w:val="00B378EE"/>
    <w:rsid w:val="00B40390"/>
    <w:rsid w:val="00B41104"/>
    <w:rsid w:val="00B412B0"/>
    <w:rsid w:val="00B41A59"/>
    <w:rsid w:val="00B45D40"/>
    <w:rsid w:val="00B476C4"/>
    <w:rsid w:val="00B50519"/>
    <w:rsid w:val="00B51C45"/>
    <w:rsid w:val="00B57CE1"/>
    <w:rsid w:val="00B6000E"/>
    <w:rsid w:val="00B652CA"/>
    <w:rsid w:val="00B66620"/>
    <w:rsid w:val="00B6680F"/>
    <w:rsid w:val="00B67022"/>
    <w:rsid w:val="00B7168B"/>
    <w:rsid w:val="00B71DBF"/>
    <w:rsid w:val="00B80A16"/>
    <w:rsid w:val="00B81621"/>
    <w:rsid w:val="00B83CC2"/>
    <w:rsid w:val="00B84D4D"/>
    <w:rsid w:val="00B94D36"/>
    <w:rsid w:val="00B9689E"/>
    <w:rsid w:val="00BA11EA"/>
    <w:rsid w:val="00BA1B56"/>
    <w:rsid w:val="00BA550A"/>
    <w:rsid w:val="00BA65A5"/>
    <w:rsid w:val="00BA6B32"/>
    <w:rsid w:val="00BB0801"/>
    <w:rsid w:val="00BB23E1"/>
    <w:rsid w:val="00BB4653"/>
    <w:rsid w:val="00BC1BC5"/>
    <w:rsid w:val="00BC58D4"/>
    <w:rsid w:val="00BC5AA6"/>
    <w:rsid w:val="00BD15A9"/>
    <w:rsid w:val="00BD1657"/>
    <w:rsid w:val="00BD4640"/>
    <w:rsid w:val="00BD4AE9"/>
    <w:rsid w:val="00BD62E3"/>
    <w:rsid w:val="00BD7D4E"/>
    <w:rsid w:val="00BE0B82"/>
    <w:rsid w:val="00BE3BD8"/>
    <w:rsid w:val="00BE4E21"/>
    <w:rsid w:val="00BE5C54"/>
    <w:rsid w:val="00BF2E8E"/>
    <w:rsid w:val="00BF6331"/>
    <w:rsid w:val="00BF6D48"/>
    <w:rsid w:val="00BF7565"/>
    <w:rsid w:val="00C006FF"/>
    <w:rsid w:val="00C01A29"/>
    <w:rsid w:val="00C025B3"/>
    <w:rsid w:val="00C02725"/>
    <w:rsid w:val="00C03578"/>
    <w:rsid w:val="00C051DB"/>
    <w:rsid w:val="00C05E3D"/>
    <w:rsid w:val="00C1015E"/>
    <w:rsid w:val="00C142E8"/>
    <w:rsid w:val="00C15C15"/>
    <w:rsid w:val="00C16112"/>
    <w:rsid w:val="00C24796"/>
    <w:rsid w:val="00C25872"/>
    <w:rsid w:val="00C25B38"/>
    <w:rsid w:val="00C25B98"/>
    <w:rsid w:val="00C4067C"/>
    <w:rsid w:val="00C4164C"/>
    <w:rsid w:val="00C4260F"/>
    <w:rsid w:val="00C430E2"/>
    <w:rsid w:val="00C4558E"/>
    <w:rsid w:val="00C45F71"/>
    <w:rsid w:val="00C47DE6"/>
    <w:rsid w:val="00C47E55"/>
    <w:rsid w:val="00C5245C"/>
    <w:rsid w:val="00C53AA0"/>
    <w:rsid w:val="00C54AB2"/>
    <w:rsid w:val="00C54FB0"/>
    <w:rsid w:val="00C61C60"/>
    <w:rsid w:val="00C654EF"/>
    <w:rsid w:val="00C65C16"/>
    <w:rsid w:val="00C7180A"/>
    <w:rsid w:val="00C71BCE"/>
    <w:rsid w:val="00C72C40"/>
    <w:rsid w:val="00C72D15"/>
    <w:rsid w:val="00C72D94"/>
    <w:rsid w:val="00C73104"/>
    <w:rsid w:val="00C7415A"/>
    <w:rsid w:val="00C7599C"/>
    <w:rsid w:val="00C7795B"/>
    <w:rsid w:val="00C779E1"/>
    <w:rsid w:val="00C82B2B"/>
    <w:rsid w:val="00C86688"/>
    <w:rsid w:val="00C87CBE"/>
    <w:rsid w:val="00CA025B"/>
    <w:rsid w:val="00CA0954"/>
    <w:rsid w:val="00CA48CA"/>
    <w:rsid w:val="00CA67FD"/>
    <w:rsid w:val="00CA7447"/>
    <w:rsid w:val="00CB071E"/>
    <w:rsid w:val="00CB45D3"/>
    <w:rsid w:val="00CB60D5"/>
    <w:rsid w:val="00CB6745"/>
    <w:rsid w:val="00CC00D4"/>
    <w:rsid w:val="00CC099F"/>
    <w:rsid w:val="00CC2035"/>
    <w:rsid w:val="00CC3325"/>
    <w:rsid w:val="00CC34EE"/>
    <w:rsid w:val="00CC43EC"/>
    <w:rsid w:val="00CC4639"/>
    <w:rsid w:val="00CC7D34"/>
    <w:rsid w:val="00CD08AA"/>
    <w:rsid w:val="00CD3814"/>
    <w:rsid w:val="00CD734F"/>
    <w:rsid w:val="00CE2F1B"/>
    <w:rsid w:val="00CE5463"/>
    <w:rsid w:val="00CE5FEC"/>
    <w:rsid w:val="00CE606E"/>
    <w:rsid w:val="00CE7B9C"/>
    <w:rsid w:val="00CF0D0F"/>
    <w:rsid w:val="00CF1911"/>
    <w:rsid w:val="00CF270E"/>
    <w:rsid w:val="00CF542A"/>
    <w:rsid w:val="00CF5DB4"/>
    <w:rsid w:val="00D03139"/>
    <w:rsid w:val="00D035A9"/>
    <w:rsid w:val="00D03CCB"/>
    <w:rsid w:val="00D04A3C"/>
    <w:rsid w:val="00D04F55"/>
    <w:rsid w:val="00D051D0"/>
    <w:rsid w:val="00D05267"/>
    <w:rsid w:val="00D05CD7"/>
    <w:rsid w:val="00D113A4"/>
    <w:rsid w:val="00D13790"/>
    <w:rsid w:val="00D13B60"/>
    <w:rsid w:val="00D149A7"/>
    <w:rsid w:val="00D15109"/>
    <w:rsid w:val="00D161D2"/>
    <w:rsid w:val="00D21ADD"/>
    <w:rsid w:val="00D237C5"/>
    <w:rsid w:val="00D23BCA"/>
    <w:rsid w:val="00D25C67"/>
    <w:rsid w:val="00D25D46"/>
    <w:rsid w:val="00D27E65"/>
    <w:rsid w:val="00D30B62"/>
    <w:rsid w:val="00D31EC1"/>
    <w:rsid w:val="00D344A2"/>
    <w:rsid w:val="00D34E84"/>
    <w:rsid w:val="00D35D7D"/>
    <w:rsid w:val="00D3601B"/>
    <w:rsid w:val="00D36226"/>
    <w:rsid w:val="00D36D13"/>
    <w:rsid w:val="00D439DE"/>
    <w:rsid w:val="00D43BA8"/>
    <w:rsid w:val="00D517B8"/>
    <w:rsid w:val="00D533C5"/>
    <w:rsid w:val="00D54270"/>
    <w:rsid w:val="00D57F39"/>
    <w:rsid w:val="00D664F1"/>
    <w:rsid w:val="00D6650A"/>
    <w:rsid w:val="00D71428"/>
    <w:rsid w:val="00D729FC"/>
    <w:rsid w:val="00D72C2E"/>
    <w:rsid w:val="00D737D6"/>
    <w:rsid w:val="00D74B47"/>
    <w:rsid w:val="00D7629D"/>
    <w:rsid w:val="00D77AD2"/>
    <w:rsid w:val="00D8063E"/>
    <w:rsid w:val="00D80A78"/>
    <w:rsid w:val="00D84332"/>
    <w:rsid w:val="00D86A47"/>
    <w:rsid w:val="00D90722"/>
    <w:rsid w:val="00D90A4E"/>
    <w:rsid w:val="00D93BC7"/>
    <w:rsid w:val="00D94299"/>
    <w:rsid w:val="00D97AE7"/>
    <w:rsid w:val="00DA3610"/>
    <w:rsid w:val="00DA44FD"/>
    <w:rsid w:val="00DA4FBE"/>
    <w:rsid w:val="00DA6EAE"/>
    <w:rsid w:val="00DC314E"/>
    <w:rsid w:val="00DC3F89"/>
    <w:rsid w:val="00DC5534"/>
    <w:rsid w:val="00DC5BF9"/>
    <w:rsid w:val="00DC6706"/>
    <w:rsid w:val="00DD226B"/>
    <w:rsid w:val="00DD6CAD"/>
    <w:rsid w:val="00DD6CF6"/>
    <w:rsid w:val="00DD738F"/>
    <w:rsid w:val="00DE4936"/>
    <w:rsid w:val="00DE5627"/>
    <w:rsid w:val="00DE7054"/>
    <w:rsid w:val="00DF0865"/>
    <w:rsid w:val="00DF2118"/>
    <w:rsid w:val="00DF2CF3"/>
    <w:rsid w:val="00DF6694"/>
    <w:rsid w:val="00DF6728"/>
    <w:rsid w:val="00DF6A9B"/>
    <w:rsid w:val="00E0140D"/>
    <w:rsid w:val="00E025AF"/>
    <w:rsid w:val="00E04246"/>
    <w:rsid w:val="00E05416"/>
    <w:rsid w:val="00E10C43"/>
    <w:rsid w:val="00E11E17"/>
    <w:rsid w:val="00E13959"/>
    <w:rsid w:val="00E13B2E"/>
    <w:rsid w:val="00E14E89"/>
    <w:rsid w:val="00E16E83"/>
    <w:rsid w:val="00E233D5"/>
    <w:rsid w:val="00E23583"/>
    <w:rsid w:val="00E24DC5"/>
    <w:rsid w:val="00E30B65"/>
    <w:rsid w:val="00E334AA"/>
    <w:rsid w:val="00E37B12"/>
    <w:rsid w:val="00E4048A"/>
    <w:rsid w:val="00E46936"/>
    <w:rsid w:val="00E529FF"/>
    <w:rsid w:val="00E531AC"/>
    <w:rsid w:val="00E53AC4"/>
    <w:rsid w:val="00E54FD4"/>
    <w:rsid w:val="00E56B46"/>
    <w:rsid w:val="00E57017"/>
    <w:rsid w:val="00E60EDB"/>
    <w:rsid w:val="00E64A04"/>
    <w:rsid w:val="00E66FF9"/>
    <w:rsid w:val="00E67E53"/>
    <w:rsid w:val="00E71468"/>
    <w:rsid w:val="00E71C92"/>
    <w:rsid w:val="00E72A8D"/>
    <w:rsid w:val="00E73374"/>
    <w:rsid w:val="00E806A5"/>
    <w:rsid w:val="00E807DE"/>
    <w:rsid w:val="00E808A0"/>
    <w:rsid w:val="00E82621"/>
    <w:rsid w:val="00E8348E"/>
    <w:rsid w:val="00E838A4"/>
    <w:rsid w:val="00E8420A"/>
    <w:rsid w:val="00E866A5"/>
    <w:rsid w:val="00E86C05"/>
    <w:rsid w:val="00E87930"/>
    <w:rsid w:val="00E95436"/>
    <w:rsid w:val="00E96078"/>
    <w:rsid w:val="00EA200C"/>
    <w:rsid w:val="00EA33E9"/>
    <w:rsid w:val="00EA3807"/>
    <w:rsid w:val="00EA5BD7"/>
    <w:rsid w:val="00EA7BEE"/>
    <w:rsid w:val="00EB1FAC"/>
    <w:rsid w:val="00EB434F"/>
    <w:rsid w:val="00EB5625"/>
    <w:rsid w:val="00EB5ACB"/>
    <w:rsid w:val="00EB6553"/>
    <w:rsid w:val="00EC3AD4"/>
    <w:rsid w:val="00EC3E6F"/>
    <w:rsid w:val="00EC7516"/>
    <w:rsid w:val="00EC791B"/>
    <w:rsid w:val="00EE1888"/>
    <w:rsid w:val="00EE2417"/>
    <w:rsid w:val="00EE74EF"/>
    <w:rsid w:val="00EF38E9"/>
    <w:rsid w:val="00EF4302"/>
    <w:rsid w:val="00EF4DAD"/>
    <w:rsid w:val="00F0069B"/>
    <w:rsid w:val="00F044C0"/>
    <w:rsid w:val="00F0660E"/>
    <w:rsid w:val="00F06EAA"/>
    <w:rsid w:val="00F104B3"/>
    <w:rsid w:val="00F10A06"/>
    <w:rsid w:val="00F10D25"/>
    <w:rsid w:val="00F111CF"/>
    <w:rsid w:val="00F14F82"/>
    <w:rsid w:val="00F16000"/>
    <w:rsid w:val="00F17717"/>
    <w:rsid w:val="00F22D95"/>
    <w:rsid w:val="00F2537E"/>
    <w:rsid w:val="00F27F05"/>
    <w:rsid w:val="00F36E28"/>
    <w:rsid w:val="00F40B64"/>
    <w:rsid w:val="00F42C92"/>
    <w:rsid w:val="00F43922"/>
    <w:rsid w:val="00F475A5"/>
    <w:rsid w:val="00F5005A"/>
    <w:rsid w:val="00F5016C"/>
    <w:rsid w:val="00F5417D"/>
    <w:rsid w:val="00F541E4"/>
    <w:rsid w:val="00F54485"/>
    <w:rsid w:val="00F57EA2"/>
    <w:rsid w:val="00F61AC4"/>
    <w:rsid w:val="00F634A4"/>
    <w:rsid w:val="00F639B3"/>
    <w:rsid w:val="00F66DE2"/>
    <w:rsid w:val="00F673B6"/>
    <w:rsid w:val="00F71243"/>
    <w:rsid w:val="00F725C0"/>
    <w:rsid w:val="00F74316"/>
    <w:rsid w:val="00F7526E"/>
    <w:rsid w:val="00F76677"/>
    <w:rsid w:val="00F776AA"/>
    <w:rsid w:val="00F77E59"/>
    <w:rsid w:val="00F813BD"/>
    <w:rsid w:val="00F81555"/>
    <w:rsid w:val="00F8193D"/>
    <w:rsid w:val="00F838DA"/>
    <w:rsid w:val="00F91D78"/>
    <w:rsid w:val="00F9215A"/>
    <w:rsid w:val="00F92CC6"/>
    <w:rsid w:val="00F9555F"/>
    <w:rsid w:val="00F95D8D"/>
    <w:rsid w:val="00F97323"/>
    <w:rsid w:val="00FA2A17"/>
    <w:rsid w:val="00FA34DD"/>
    <w:rsid w:val="00FA393C"/>
    <w:rsid w:val="00FA3AA9"/>
    <w:rsid w:val="00FA4F28"/>
    <w:rsid w:val="00FB097A"/>
    <w:rsid w:val="00FB29A3"/>
    <w:rsid w:val="00FB2FA7"/>
    <w:rsid w:val="00FB4804"/>
    <w:rsid w:val="00FB4B8E"/>
    <w:rsid w:val="00FB52DE"/>
    <w:rsid w:val="00FB5874"/>
    <w:rsid w:val="00FB7935"/>
    <w:rsid w:val="00FB7C3C"/>
    <w:rsid w:val="00FC01AC"/>
    <w:rsid w:val="00FC1834"/>
    <w:rsid w:val="00FC6AA6"/>
    <w:rsid w:val="00FC6EDC"/>
    <w:rsid w:val="00FC7C4E"/>
    <w:rsid w:val="00FC7DA4"/>
    <w:rsid w:val="00FD05A3"/>
    <w:rsid w:val="00FD637C"/>
    <w:rsid w:val="00FE100E"/>
    <w:rsid w:val="00FE31E8"/>
    <w:rsid w:val="00FE6A60"/>
    <w:rsid w:val="00FF0A75"/>
    <w:rsid w:val="00FF3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D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E8"/>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4379E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379E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unhideWhenUsed/>
    <w:qFormat/>
    <w:rsid w:val="004379E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B9689E"/>
    <w:pPr>
      <w:keepNext/>
      <w:spacing w:before="240" w:after="60" w:line="319" w:lineRule="auto"/>
      <w:ind w:firstLine="680"/>
      <w:jc w:val="both"/>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A40CE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E8"/>
    <w:rPr>
      <w:rFonts w:ascii="Arial" w:eastAsia="MS Mincho" w:hAnsi="Arial" w:cs="Times New Roman"/>
      <w:b/>
      <w:bCs/>
      <w:kern w:val="32"/>
      <w:sz w:val="32"/>
      <w:szCs w:val="32"/>
    </w:rPr>
  </w:style>
  <w:style w:type="character" w:customStyle="1" w:styleId="Heading2Char">
    <w:name w:val="Heading 2 Char"/>
    <w:basedOn w:val="DefaultParagraphFont"/>
    <w:link w:val="Heading2"/>
    <w:uiPriority w:val="9"/>
    <w:rsid w:val="004379E8"/>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uiPriority w:val="9"/>
    <w:rsid w:val="004379E8"/>
    <w:rPr>
      <w:rFonts w:ascii="Cambria" w:eastAsia="Times New Roman" w:hAnsi="Cambria" w:cs="Times New Roman"/>
      <w:b/>
      <w:bCs/>
      <w:color w:val="4F81BD"/>
      <w:sz w:val="24"/>
      <w:szCs w:val="24"/>
    </w:rPr>
  </w:style>
  <w:style w:type="paragraph" w:styleId="Header">
    <w:name w:val="header"/>
    <w:basedOn w:val="Normal"/>
    <w:link w:val="HeaderChar"/>
    <w:uiPriority w:val="99"/>
    <w:unhideWhenUsed/>
    <w:rsid w:val="00FA4F28"/>
    <w:pPr>
      <w:tabs>
        <w:tab w:val="center" w:pos="4680"/>
        <w:tab w:val="right" w:pos="9360"/>
      </w:tabs>
    </w:pPr>
  </w:style>
  <w:style w:type="character" w:customStyle="1" w:styleId="HeaderChar">
    <w:name w:val="Header Char"/>
    <w:basedOn w:val="DefaultParagraphFont"/>
    <w:link w:val="Header"/>
    <w:uiPriority w:val="99"/>
    <w:rsid w:val="00FA4F28"/>
  </w:style>
  <w:style w:type="paragraph" w:styleId="Footer">
    <w:name w:val="footer"/>
    <w:basedOn w:val="Normal"/>
    <w:link w:val="FooterChar"/>
    <w:uiPriority w:val="99"/>
    <w:unhideWhenUsed/>
    <w:rsid w:val="00FA4F28"/>
    <w:pPr>
      <w:tabs>
        <w:tab w:val="center" w:pos="4680"/>
        <w:tab w:val="right" w:pos="9360"/>
      </w:tabs>
    </w:pPr>
  </w:style>
  <w:style w:type="character" w:customStyle="1" w:styleId="FooterChar">
    <w:name w:val="Footer Char"/>
    <w:basedOn w:val="DefaultParagraphFont"/>
    <w:link w:val="Footer"/>
    <w:uiPriority w:val="99"/>
    <w:rsid w:val="00FA4F28"/>
  </w:style>
  <w:style w:type="paragraph" w:styleId="BalloonText">
    <w:name w:val="Balloon Text"/>
    <w:basedOn w:val="Normal"/>
    <w:link w:val="BalloonTextChar"/>
    <w:uiPriority w:val="99"/>
    <w:semiHidden/>
    <w:unhideWhenUsed/>
    <w:rsid w:val="00FA4F28"/>
    <w:rPr>
      <w:rFonts w:ascii="Tahoma" w:hAnsi="Tahoma" w:cs="Tahoma"/>
      <w:sz w:val="16"/>
      <w:szCs w:val="16"/>
    </w:rPr>
  </w:style>
  <w:style w:type="character" w:customStyle="1" w:styleId="BalloonTextChar">
    <w:name w:val="Balloon Text Char"/>
    <w:basedOn w:val="DefaultParagraphFont"/>
    <w:link w:val="BalloonText"/>
    <w:uiPriority w:val="99"/>
    <w:semiHidden/>
    <w:rsid w:val="00FA4F28"/>
    <w:rPr>
      <w:rFonts w:ascii="Tahoma" w:hAnsi="Tahoma" w:cs="Tahoma"/>
      <w:sz w:val="16"/>
      <w:szCs w:val="16"/>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bangbieu,bangbie,Char Char Char1 Char, Char Char Char"/>
    <w:basedOn w:val="Normal"/>
    <w:link w:val="NormalWebChar"/>
    <w:uiPriority w:val="99"/>
    <w:qFormat/>
    <w:rsid w:val="004379E8"/>
    <w:pPr>
      <w:spacing w:before="100" w:beforeAutospacing="1" w:after="100" w:afterAutospacing="1"/>
    </w:pPr>
  </w:style>
  <w:style w:type="paragraph" w:styleId="ListParagraph">
    <w:name w:val="List Paragraph"/>
    <w:basedOn w:val="Normal"/>
    <w:uiPriority w:val="34"/>
    <w:qFormat/>
    <w:rsid w:val="004379E8"/>
    <w:pPr>
      <w:spacing w:before="120" w:line="312" w:lineRule="auto"/>
      <w:ind w:left="720"/>
      <w:contextualSpacing/>
      <w:jc w:val="both"/>
    </w:pPr>
    <w:rPr>
      <w:rFonts w:eastAsia="Calibri"/>
      <w:sz w:val="28"/>
      <w:szCs w:val="22"/>
    </w:rPr>
  </w:style>
  <w:style w:type="paragraph" w:customStyle="1" w:styleId="body-text">
    <w:name w:val="body-text"/>
    <w:basedOn w:val="Normal"/>
    <w:rsid w:val="004379E8"/>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4379E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935DB5"/>
    <w:pPr>
      <w:tabs>
        <w:tab w:val="right" w:leader="dot" w:pos="9350"/>
      </w:tabs>
      <w:spacing w:after="100"/>
    </w:pPr>
    <w:rPr>
      <w:b/>
      <w:noProof/>
    </w:rPr>
  </w:style>
  <w:style w:type="paragraph" w:styleId="TOC2">
    <w:name w:val="toc 2"/>
    <w:basedOn w:val="Normal"/>
    <w:next w:val="Normal"/>
    <w:autoRedefine/>
    <w:uiPriority w:val="39"/>
    <w:unhideWhenUsed/>
    <w:rsid w:val="004A513C"/>
    <w:pPr>
      <w:tabs>
        <w:tab w:val="right" w:leader="dot" w:pos="9350"/>
      </w:tabs>
      <w:spacing w:before="120" w:after="120"/>
      <w:ind w:left="240"/>
    </w:pPr>
    <w:rPr>
      <w:b/>
      <w:i/>
      <w:noProof/>
      <w:lang w:val="vi-VN"/>
    </w:rPr>
  </w:style>
  <w:style w:type="paragraph" w:styleId="TOC3">
    <w:name w:val="toc 3"/>
    <w:basedOn w:val="Normal"/>
    <w:next w:val="Normal"/>
    <w:autoRedefine/>
    <w:uiPriority w:val="39"/>
    <w:unhideWhenUsed/>
    <w:rsid w:val="00480437"/>
    <w:pPr>
      <w:tabs>
        <w:tab w:val="right" w:leader="dot" w:pos="9350"/>
      </w:tabs>
      <w:spacing w:after="100"/>
      <w:ind w:left="480"/>
    </w:pPr>
    <w:rPr>
      <w:b/>
      <w:i/>
      <w:noProof/>
    </w:rPr>
  </w:style>
  <w:style w:type="character" w:styleId="Hyperlink">
    <w:name w:val="Hyperlink"/>
    <w:basedOn w:val="DefaultParagraphFont"/>
    <w:uiPriority w:val="99"/>
    <w:unhideWhenUsed/>
    <w:rsid w:val="004379E8"/>
    <w:rPr>
      <w:color w:val="0000FF" w:themeColor="hyperlink"/>
      <w:u w:val="single"/>
    </w:rPr>
  </w:style>
  <w:style w:type="character" w:styleId="Strong">
    <w:name w:val="Strong"/>
    <w:basedOn w:val="DefaultParagraphFont"/>
    <w:uiPriority w:val="22"/>
    <w:qFormat/>
    <w:rsid w:val="00F10A06"/>
    <w:rPr>
      <w:b/>
      <w:bCs/>
    </w:rPr>
  </w:style>
  <w:style w:type="paragraph" w:customStyle="1" w:styleId="text-muted">
    <w:name w:val="text-muted"/>
    <w:basedOn w:val="Normal"/>
    <w:rsid w:val="00A8263F"/>
    <w:pPr>
      <w:spacing w:before="100" w:beforeAutospacing="1" w:after="100" w:afterAutospacing="1"/>
    </w:pPr>
    <w:rPr>
      <w:rFonts w:eastAsia="Times New Roman"/>
    </w:rPr>
  </w:style>
  <w:style w:type="paragraph" w:customStyle="1" w:styleId="detail-summary">
    <w:name w:val="detail-summary"/>
    <w:basedOn w:val="Normal"/>
    <w:rsid w:val="00A8263F"/>
    <w:pPr>
      <w:spacing w:before="100" w:beforeAutospacing="1" w:after="100" w:afterAutospacing="1"/>
    </w:pPr>
    <w:rPr>
      <w:rFonts w:eastAsia="Times New Roman"/>
    </w:rPr>
  </w:style>
  <w:style w:type="character" w:styleId="Emphasis">
    <w:name w:val="Emphasis"/>
    <w:basedOn w:val="DefaultParagraphFont"/>
    <w:uiPriority w:val="20"/>
    <w:qFormat/>
    <w:rsid w:val="00A8263F"/>
    <w:rPr>
      <w:i/>
      <w:iCs/>
    </w:rPr>
  </w:style>
  <w:style w:type="character" w:customStyle="1" w:styleId="headrelation">
    <w:name w:val="head_relation"/>
    <w:basedOn w:val="DefaultParagraphFont"/>
    <w:rsid w:val="00A8263F"/>
  </w:style>
  <w:style w:type="character" w:customStyle="1" w:styleId="timedetail">
    <w:name w:val="time_detail"/>
    <w:basedOn w:val="DefaultParagraphFont"/>
    <w:rsid w:val="00A8263F"/>
  </w:style>
  <w:style w:type="paragraph" w:styleId="BodyTextIndent">
    <w:name w:val="Body Text Indent"/>
    <w:basedOn w:val="Normal"/>
    <w:link w:val="BodyTextIndentChar"/>
    <w:rsid w:val="00EA200C"/>
    <w:pPr>
      <w:spacing w:before="120" w:after="120"/>
      <w:ind w:left="360" w:firstLine="567"/>
      <w:jc w:val="both"/>
    </w:pPr>
    <w:rPr>
      <w:rFonts w:ascii="MS Reference Specialty" w:eastAsia="Arial" w:hAnsi="MS Reference Specialty" w:cs="Arial"/>
      <w:color w:val="000000"/>
      <w:sz w:val="21"/>
      <w:szCs w:val="21"/>
    </w:rPr>
  </w:style>
  <w:style w:type="character" w:customStyle="1" w:styleId="BodyTextIndentChar">
    <w:name w:val="Body Text Indent Char"/>
    <w:basedOn w:val="DefaultParagraphFont"/>
    <w:link w:val="BodyTextIndent"/>
    <w:rsid w:val="00EA200C"/>
    <w:rPr>
      <w:rFonts w:ascii="MS Reference Specialty" w:eastAsia="Arial" w:hAnsi="MS Reference Specialty" w:cs="Arial"/>
      <w:color w:val="000000"/>
      <w:sz w:val="21"/>
      <w:szCs w:val="21"/>
    </w:rPr>
  </w:style>
  <w:style w:type="table" w:styleId="TableGrid">
    <w:name w:val="Table Grid"/>
    <w:basedOn w:val="TableNormal"/>
    <w:rsid w:val="00FC1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bangbieu Char"/>
    <w:link w:val="NormalWeb"/>
    <w:uiPriority w:val="99"/>
    <w:rsid w:val="004F2F17"/>
    <w:rPr>
      <w:rFonts w:ascii="Times New Roman" w:eastAsia="MS Mincho" w:hAnsi="Times New Roman" w:cs="Times New Roman"/>
      <w:sz w:val="24"/>
      <w:szCs w:val="24"/>
    </w:rPr>
  </w:style>
  <w:style w:type="paragraph" w:customStyle="1" w:styleId="mo-ta-tin">
    <w:name w:val="mo-ta-tin"/>
    <w:basedOn w:val="Normal"/>
    <w:rsid w:val="00345627"/>
    <w:pPr>
      <w:spacing w:before="100" w:beforeAutospacing="1" w:after="100" w:afterAutospacing="1"/>
    </w:pPr>
    <w:rPr>
      <w:rFonts w:eastAsia="Times New Roman"/>
    </w:rPr>
  </w:style>
  <w:style w:type="character" w:customStyle="1" w:styleId="time">
    <w:name w:val="time"/>
    <w:basedOn w:val="DefaultParagraphFont"/>
    <w:rsid w:val="00712E55"/>
  </w:style>
  <w:style w:type="character" w:customStyle="1" w:styleId="view">
    <w:name w:val="view"/>
    <w:basedOn w:val="DefaultParagraphFont"/>
    <w:rsid w:val="00712E55"/>
  </w:style>
  <w:style w:type="character" w:customStyle="1" w:styleId="Heading4Char">
    <w:name w:val="Heading 4 Char"/>
    <w:basedOn w:val="DefaultParagraphFont"/>
    <w:link w:val="Heading4"/>
    <w:uiPriority w:val="9"/>
    <w:rsid w:val="00B9689E"/>
    <w:rPr>
      <w:rFonts w:ascii="Calibri" w:eastAsia="Times New Roman" w:hAnsi="Calibri" w:cs="Times New Roman"/>
      <w:b/>
      <w:bCs/>
      <w:sz w:val="28"/>
      <w:szCs w:val="28"/>
      <w:lang w:val="x-none" w:eastAsia="x-none"/>
    </w:rPr>
  </w:style>
  <w:style w:type="character" w:customStyle="1" w:styleId="Heading2Char1">
    <w:name w:val="Heading 2 Char1"/>
    <w:uiPriority w:val="9"/>
    <w:rsid w:val="00B9689E"/>
    <w:rPr>
      <w:rFonts w:ascii="Times New Roman" w:eastAsia="Times New Roman" w:hAnsi="Times New Roman" w:cs="Times New Roman"/>
      <w:b/>
      <w:bCs/>
      <w:sz w:val="36"/>
      <w:szCs w:val="36"/>
    </w:rPr>
  </w:style>
  <w:style w:type="paragraph" w:customStyle="1" w:styleId="Char">
    <w:name w:val="Char"/>
    <w:basedOn w:val="Normal"/>
    <w:rsid w:val="00B9689E"/>
    <w:pPr>
      <w:pageBreakBefore/>
      <w:spacing w:before="100" w:beforeAutospacing="1" w:after="100" w:afterAutospacing="1"/>
    </w:pPr>
    <w:rPr>
      <w:rFonts w:ascii="Tahoma" w:eastAsia="Times New Roman" w:hAnsi="Tahoma" w:cs="Tahoma"/>
      <w:sz w:val="20"/>
      <w:szCs w:val="20"/>
    </w:rPr>
  </w:style>
  <w:style w:type="character" w:customStyle="1" w:styleId="apple-style-span">
    <w:name w:val="apple-style-span"/>
    <w:basedOn w:val="DefaultParagraphFont"/>
    <w:rsid w:val="00B9689E"/>
  </w:style>
  <w:style w:type="character" w:customStyle="1" w:styleId="apple-converted-space">
    <w:name w:val="apple-converted-space"/>
    <w:rsid w:val="00B9689E"/>
  </w:style>
  <w:style w:type="paragraph" w:customStyle="1" w:styleId="CharCharCharCharCharCharCharCharCharCharCharCharCharCharCharCharCharCharCharCharChar1CharCharChar4CharCharChar10Char">
    <w:name w:val="Char Char Char Char Char Char Char Char Char Char Char Char Char Char Char Char Char Char Char Char Char1 Char Char Char4 Char Char Char10 Char"/>
    <w:basedOn w:val="Normal"/>
    <w:rsid w:val="00B9689E"/>
    <w:pPr>
      <w:spacing w:after="160" w:line="240" w:lineRule="exact"/>
    </w:pPr>
    <w:rPr>
      <w:rFonts w:ascii="Tahoma" w:eastAsia="PMingLiU" w:hAnsi="Tahoma"/>
      <w:sz w:val="20"/>
      <w:szCs w:val="20"/>
    </w:rPr>
  </w:style>
  <w:style w:type="character" w:customStyle="1" w:styleId="st">
    <w:name w:val="st"/>
    <w:basedOn w:val="DefaultParagraphFont"/>
    <w:rsid w:val="00B9689E"/>
  </w:style>
  <w:style w:type="paragraph" w:customStyle="1" w:styleId="pbody">
    <w:name w:val="pbody"/>
    <w:basedOn w:val="Normal"/>
    <w:rsid w:val="00B9689E"/>
    <w:pPr>
      <w:spacing w:before="100" w:beforeAutospacing="1" w:after="100" w:afterAutospacing="1"/>
    </w:pPr>
    <w:rPr>
      <w:rFonts w:eastAsia="Times New Roman"/>
    </w:rPr>
  </w:style>
  <w:style w:type="paragraph" w:customStyle="1" w:styleId="earticleboy">
    <w:name w:val="e_articleboy"/>
    <w:basedOn w:val="Normal"/>
    <w:rsid w:val="00B9689E"/>
    <w:pPr>
      <w:spacing w:before="100" w:beforeAutospacing="1" w:after="100" w:afterAutospacing="1"/>
    </w:pPr>
    <w:rPr>
      <w:rFonts w:eastAsia="Times New Roman"/>
    </w:rPr>
  </w:style>
  <w:style w:type="character" w:customStyle="1" w:styleId="catnewstitle">
    <w:name w:val="catnewstitle"/>
    <w:basedOn w:val="DefaultParagraphFont"/>
    <w:rsid w:val="00B9689E"/>
  </w:style>
  <w:style w:type="paragraph" w:styleId="NoSpacing">
    <w:name w:val="No Spacing"/>
    <w:basedOn w:val="Normal"/>
    <w:uiPriority w:val="1"/>
    <w:qFormat/>
    <w:rsid w:val="00B9689E"/>
    <w:pPr>
      <w:spacing w:before="100" w:beforeAutospacing="1" w:after="100" w:afterAutospacing="1"/>
    </w:pPr>
    <w:rPr>
      <w:rFonts w:eastAsia="Times New Roman"/>
    </w:rPr>
  </w:style>
  <w:style w:type="character" w:customStyle="1" w:styleId="views">
    <w:name w:val="views"/>
    <w:basedOn w:val="DefaultParagraphFont"/>
    <w:rsid w:val="00B9689E"/>
  </w:style>
  <w:style w:type="character" w:customStyle="1" w:styleId="newsmanagementdesc">
    <w:name w:val="newsmanagement_desc"/>
    <w:basedOn w:val="DefaultParagraphFont"/>
    <w:rsid w:val="00B9689E"/>
  </w:style>
  <w:style w:type="paragraph" w:customStyle="1" w:styleId="Normal1">
    <w:name w:val="Normal1"/>
    <w:basedOn w:val="Normal"/>
    <w:rsid w:val="00B9689E"/>
    <w:pPr>
      <w:spacing w:before="100" w:beforeAutospacing="1" w:after="100" w:afterAutospacing="1"/>
    </w:pPr>
    <w:rPr>
      <w:rFonts w:eastAsia="Times New Roman"/>
    </w:rPr>
  </w:style>
  <w:style w:type="paragraph" w:customStyle="1" w:styleId="meta">
    <w:name w:val="meta"/>
    <w:basedOn w:val="Normal"/>
    <w:rsid w:val="00B9689E"/>
    <w:pPr>
      <w:spacing w:before="100" w:beforeAutospacing="1" w:after="100" w:afterAutospacing="1"/>
    </w:pPr>
    <w:rPr>
      <w:rFonts w:eastAsia="Times New Roman"/>
      <w:lang w:val="vi-VN" w:eastAsia="vi-VN"/>
    </w:rPr>
  </w:style>
  <w:style w:type="paragraph" w:customStyle="1" w:styleId="summary">
    <w:name w:val="summary"/>
    <w:basedOn w:val="Normal"/>
    <w:rsid w:val="00B9689E"/>
    <w:pPr>
      <w:spacing w:before="100" w:beforeAutospacing="1" w:after="100" w:afterAutospacing="1"/>
    </w:pPr>
    <w:rPr>
      <w:rFonts w:eastAsia="Times New Roman"/>
      <w:lang w:val="vi-VN" w:eastAsia="vi-VN"/>
    </w:rPr>
  </w:style>
  <w:style w:type="paragraph" w:customStyle="1" w:styleId="photo">
    <w:name w:val="photo"/>
    <w:basedOn w:val="Normal"/>
    <w:rsid w:val="00B9689E"/>
    <w:pPr>
      <w:spacing w:before="100" w:beforeAutospacing="1" w:after="100" w:afterAutospacing="1"/>
    </w:pPr>
    <w:rPr>
      <w:rFonts w:eastAsia="Times New Roman"/>
      <w:lang w:val="vi-VN" w:eastAsia="vi-VN"/>
    </w:rPr>
  </w:style>
  <w:style w:type="paragraph" w:customStyle="1" w:styleId="fig">
    <w:name w:val="fig"/>
    <w:basedOn w:val="Normal"/>
    <w:rsid w:val="00B9689E"/>
    <w:pPr>
      <w:spacing w:before="100" w:beforeAutospacing="1" w:after="100" w:afterAutospacing="1"/>
    </w:pPr>
    <w:rPr>
      <w:rFonts w:eastAsia="Times New Roman"/>
      <w:lang w:val="vi-VN" w:eastAsia="vi-VN"/>
    </w:rPr>
  </w:style>
  <w:style w:type="paragraph" w:styleId="z-TopofForm">
    <w:name w:val="HTML Top of Form"/>
    <w:basedOn w:val="Normal"/>
    <w:next w:val="Normal"/>
    <w:link w:val="z-TopofFormChar"/>
    <w:hidden/>
    <w:uiPriority w:val="99"/>
    <w:semiHidden/>
    <w:unhideWhenUsed/>
    <w:rsid w:val="00B9689E"/>
    <w:pPr>
      <w:pBdr>
        <w:bottom w:val="single" w:sz="6" w:space="1" w:color="auto"/>
      </w:pBdr>
      <w:spacing w:line="319" w:lineRule="auto"/>
      <w:ind w:firstLine="680"/>
      <w:jc w:val="center"/>
    </w:pPr>
    <w:rPr>
      <w:rFonts w:ascii="Arial" w:eastAsia="Calibri" w:hAnsi="Arial"/>
      <w:vanish/>
      <w:sz w:val="16"/>
      <w:szCs w:val="16"/>
    </w:rPr>
  </w:style>
  <w:style w:type="character" w:customStyle="1" w:styleId="z-TopofFormChar">
    <w:name w:val="z-Top of Form Char"/>
    <w:basedOn w:val="DefaultParagraphFont"/>
    <w:link w:val="z-TopofForm"/>
    <w:uiPriority w:val="99"/>
    <w:semiHidden/>
    <w:rsid w:val="00B9689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B9689E"/>
    <w:pPr>
      <w:pBdr>
        <w:top w:val="single" w:sz="6" w:space="1" w:color="auto"/>
      </w:pBdr>
      <w:spacing w:line="319" w:lineRule="auto"/>
      <w:ind w:firstLine="680"/>
      <w:jc w:val="center"/>
    </w:pPr>
    <w:rPr>
      <w:rFonts w:ascii="Arial" w:eastAsia="Calibri" w:hAnsi="Arial"/>
      <w:vanish/>
      <w:sz w:val="16"/>
      <w:szCs w:val="16"/>
    </w:rPr>
  </w:style>
  <w:style w:type="character" w:customStyle="1" w:styleId="z-BottomofFormChar">
    <w:name w:val="z-Bottom of Form Char"/>
    <w:basedOn w:val="DefaultParagraphFont"/>
    <w:link w:val="z-BottomofForm"/>
    <w:uiPriority w:val="99"/>
    <w:semiHidden/>
    <w:rsid w:val="00B9689E"/>
    <w:rPr>
      <w:rFonts w:ascii="Arial" w:eastAsia="Calibri" w:hAnsi="Arial" w:cs="Times New Roman"/>
      <w:vanish/>
      <w:sz w:val="16"/>
      <w:szCs w:val="16"/>
    </w:rPr>
  </w:style>
  <w:style w:type="character" w:customStyle="1" w:styleId="dnnalignleft">
    <w:name w:val="dnnalignleft"/>
    <w:basedOn w:val="DefaultParagraphFont"/>
    <w:rsid w:val="00B9689E"/>
  </w:style>
  <w:style w:type="character" w:styleId="PageNumber">
    <w:name w:val="page number"/>
    <w:basedOn w:val="DefaultParagraphFont"/>
    <w:rsid w:val="00B9689E"/>
  </w:style>
  <w:style w:type="paragraph" w:styleId="DocumentMap">
    <w:name w:val="Document Map"/>
    <w:basedOn w:val="Normal"/>
    <w:link w:val="DocumentMapChar"/>
    <w:semiHidden/>
    <w:rsid w:val="00B9689E"/>
    <w:pPr>
      <w:shd w:val="clear" w:color="auto" w:fill="000080"/>
      <w:spacing w:line="319" w:lineRule="auto"/>
      <w:ind w:firstLine="680"/>
      <w:jc w:val="both"/>
    </w:pPr>
    <w:rPr>
      <w:rFonts w:ascii="Tahoma" w:eastAsia="Calibri" w:hAnsi="Tahoma" w:cs="Tahoma"/>
      <w:sz w:val="20"/>
      <w:szCs w:val="20"/>
    </w:rPr>
  </w:style>
  <w:style w:type="character" w:customStyle="1" w:styleId="DocumentMapChar">
    <w:name w:val="Document Map Char"/>
    <w:basedOn w:val="DefaultParagraphFont"/>
    <w:link w:val="DocumentMap"/>
    <w:semiHidden/>
    <w:rsid w:val="00B9689E"/>
    <w:rPr>
      <w:rFonts w:ascii="Tahoma" w:eastAsia="Calibri" w:hAnsi="Tahoma" w:cs="Tahoma"/>
      <w:sz w:val="20"/>
      <w:szCs w:val="20"/>
      <w:shd w:val="clear" w:color="auto" w:fill="000080"/>
    </w:rPr>
  </w:style>
  <w:style w:type="paragraph" w:customStyle="1" w:styleId="msolistparagraph0">
    <w:name w:val="msolistparagraph"/>
    <w:basedOn w:val="Normal"/>
    <w:rsid w:val="00B9689E"/>
    <w:pPr>
      <w:spacing w:before="100" w:beforeAutospacing="1" w:after="100" w:afterAutospacing="1"/>
    </w:pPr>
    <w:rPr>
      <w:rFonts w:eastAsia="Times New Roman"/>
    </w:rPr>
  </w:style>
  <w:style w:type="paragraph" w:customStyle="1" w:styleId="msolistparagraphcxspmiddle">
    <w:name w:val="msolistparagraphcxspmiddle"/>
    <w:basedOn w:val="Normal"/>
    <w:rsid w:val="00B9689E"/>
    <w:pPr>
      <w:spacing w:before="100" w:beforeAutospacing="1" w:after="100" w:afterAutospacing="1"/>
    </w:pPr>
    <w:rPr>
      <w:rFonts w:eastAsia="Times New Roman"/>
    </w:rPr>
  </w:style>
  <w:style w:type="paragraph" w:customStyle="1" w:styleId="p2">
    <w:name w:val="p2"/>
    <w:basedOn w:val="Normal"/>
    <w:rsid w:val="00B9689E"/>
    <w:pPr>
      <w:tabs>
        <w:tab w:val="left" w:pos="720"/>
        <w:tab w:val="num" w:pos="1194"/>
      </w:tabs>
      <w:spacing w:after="120"/>
      <w:ind w:left="570"/>
      <w:jc w:val="both"/>
    </w:pPr>
    <w:rPr>
      <w:rFonts w:eastAsia="Times New Roman"/>
      <w:sz w:val="26"/>
      <w:szCs w:val="26"/>
    </w:rPr>
  </w:style>
  <w:style w:type="character" w:customStyle="1" w:styleId="pcdatetime">
    <w:name w:val="pc_datetime"/>
    <w:basedOn w:val="DefaultParagraphFont"/>
    <w:rsid w:val="00B9689E"/>
  </w:style>
  <w:style w:type="character" w:customStyle="1" w:styleId="google">
    <w:name w:val="google"/>
    <w:basedOn w:val="DefaultParagraphFont"/>
    <w:rsid w:val="00B9689E"/>
  </w:style>
  <w:style w:type="paragraph" w:customStyle="1" w:styleId="sgtosummary">
    <w:name w:val="sgtosummary"/>
    <w:basedOn w:val="Normal"/>
    <w:rsid w:val="00B9689E"/>
    <w:pPr>
      <w:spacing w:before="100" w:beforeAutospacing="1" w:after="100" w:afterAutospacing="1"/>
    </w:pPr>
    <w:rPr>
      <w:rFonts w:eastAsia="Times New Roman"/>
    </w:rPr>
  </w:style>
  <w:style w:type="paragraph" w:customStyle="1" w:styleId="bold">
    <w:name w:val="bold"/>
    <w:basedOn w:val="Normal"/>
    <w:rsid w:val="00B9689E"/>
    <w:pPr>
      <w:spacing w:before="100" w:beforeAutospacing="1" w:after="100" w:afterAutospacing="1"/>
    </w:pPr>
    <w:rPr>
      <w:rFonts w:eastAsia="Times New Roman"/>
    </w:rPr>
  </w:style>
  <w:style w:type="paragraph" w:customStyle="1" w:styleId="domylne">
    <w:name w:val="domylne"/>
    <w:basedOn w:val="Normal"/>
    <w:rsid w:val="00B9689E"/>
    <w:pPr>
      <w:spacing w:before="100" w:beforeAutospacing="1" w:after="100" w:afterAutospacing="1"/>
    </w:pPr>
    <w:rPr>
      <w:rFonts w:eastAsia="Times New Roman"/>
    </w:rPr>
  </w:style>
  <w:style w:type="character" w:customStyle="1" w:styleId="arial14blackb">
    <w:name w:val="arial_14_black_b"/>
    <w:basedOn w:val="DefaultParagraphFont"/>
    <w:rsid w:val="00B9689E"/>
  </w:style>
  <w:style w:type="character" w:customStyle="1" w:styleId="arial12black">
    <w:name w:val="arial_12_black"/>
    <w:basedOn w:val="DefaultParagraphFont"/>
    <w:rsid w:val="00B9689E"/>
  </w:style>
  <w:style w:type="paragraph" w:customStyle="1" w:styleId="titledtl">
    <w:name w:val="titledtl"/>
    <w:basedOn w:val="Normal"/>
    <w:rsid w:val="00B9689E"/>
    <w:pPr>
      <w:spacing w:before="100" w:beforeAutospacing="1" w:after="100" w:afterAutospacing="1"/>
    </w:pPr>
    <w:rPr>
      <w:rFonts w:eastAsia="Times New Roman"/>
    </w:rPr>
  </w:style>
  <w:style w:type="character" w:customStyle="1" w:styleId="FooterChar1">
    <w:name w:val="Footer Char1"/>
    <w:semiHidden/>
    <w:rsid w:val="00B9689E"/>
    <w:rPr>
      <w:rFonts w:ascii="Calibri" w:eastAsia="Times New Roman" w:hAnsi="Calibri" w:cs="Times New Roman"/>
    </w:rPr>
  </w:style>
  <w:style w:type="character" w:customStyle="1" w:styleId="hps">
    <w:name w:val="hps"/>
    <w:basedOn w:val="DefaultParagraphFont"/>
    <w:rsid w:val="00B9689E"/>
  </w:style>
  <w:style w:type="character" w:customStyle="1" w:styleId="hpsatn">
    <w:name w:val="hps atn"/>
    <w:basedOn w:val="DefaultParagraphFont"/>
    <w:rsid w:val="00B9689E"/>
  </w:style>
  <w:style w:type="character" w:customStyle="1" w:styleId="atn">
    <w:name w:val="atn"/>
    <w:basedOn w:val="DefaultParagraphFont"/>
    <w:rsid w:val="00B9689E"/>
  </w:style>
  <w:style w:type="character" w:customStyle="1" w:styleId="hpsalt-edited">
    <w:name w:val="hps alt-edited"/>
    <w:basedOn w:val="DefaultParagraphFont"/>
    <w:rsid w:val="00B9689E"/>
  </w:style>
  <w:style w:type="character" w:customStyle="1" w:styleId="content">
    <w:name w:val="content"/>
    <w:basedOn w:val="DefaultParagraphFont"/>
    <w:rsid w:val="00B9689E"/>
  </w:style>
  <w:style w:type="paragraph" w:customStyle="1" w:styleId="sgtocontent">
    <w:name w:val="sgtocontent"/>
    <w:basedOn w:val="Normal"/>
    <w:rsid w:val="00B9689E"/>
    <w:pPr>
      <w:spacing w:before="100" w:beforeAutospacing="1" w:after="100" w:afterAutospacing="1"/>
    </w:pPr>
    <w:rPr>
      <w:rFonts w:eastAsia="Times New Roman"/>
    </w:rPr>
  </w:style>
  <w:style w:type="paragraph" w:styleId="TOC4">
    <w:name w:val="toc 4"/>
    <w:basedOn w:val="Normal"/>
    <w:next w:val="Normal"/>
    <w:autoRedefine/>
    <w:uiPriority w:val="39"/>
    <w:unhideWhenUsed/>
    <w:rsid w:val="00B9689E"/>
    <w:pPr>
      <w:spacing w:after="100" w:line="276" w:lineRule="auto"/>
      <w:ind w:left="660"/>
    </w:pPr>
    <w:rPr>
      <w:rFonts w:ascii="Calibri" w:eastAsia="Times New Roman" w:hAnsi="Calibri"/>
      <w:sz w:val="22"/>
      <w:szCs w:val="22"/>
    </w:rPr>
  </w:style>
  <w:style w:type="paragraph" w:styleId="TOC5">
    <w:name w:val="toc 5"/>
    <w:basedOn w:val="Normal"/>
    <w:next w:val="Normal"/>
    <w:autoRedefine/>
    <w:uiPriority w:val="39"/>
    <w:unhideWhenUsed/>
    <w:rsid w:val="00B9689E"/>
    <w:pPr>
      <w:spacing w:after="100" w:line="276" w:lineRule="auto"/>
      <w:ind w:left="880"/>
    </w:pPr>
    <w:rPr>
      <w:rFonts w:ascii="Calibri" w:eastAsia="Times New Roman" w:hAnsi="Calibri"/>
      <w:sz w:val="22"/>
      <w:szCs w:val="22"/>
    </w:rPr>
  </w:style>
  <w:style w:type="paragraph" w:styleId="TOC6">
    <w:name w:val="toc 6"/>
    <w:basedOn w:val="Normal"/>
    <w:next w:val="Normal"/>
    <w:autoRedefine/>
    <w:uiPriority w:val="39"/>
    <w:unhideWhenUsed/>
    <w:rsid w:val="00B9689E"/>
    <w:pPr>
      <w:spacing w:after="100" w:line="276" w:lineRule="auto"/>
      <w:ind w:left="1100"/>
    </w:pPr>
    <w:rPr>
      <w:rFonts w:ascii="Calibri" w:eastAsia="Times New Roman" w:hAnsi="Calibri"/>
      <w:sz w:val="22"/>
      <w:szCs w:val="22"/>
    </w:rPr>
  </w:style>
  <w:style w:type="paragraph" w:styleId="TOC7">
    <w:name w:val="toc 7"/>
    <w:basedOn w:val="Normal"/>
    <w:next w:val="Normal"/>
    <w:autoRedefine/>
    <w:uiPriority w:val="39"/>
    <w:unhideWhenUsed/>
    <w:rsid w:val="00B9689E"/>
    <w:pPr>
      <w:spacing w:after="100" w:line="276" w:lineRule="auto"/>
      <w:ind w:left="1320"/>
    </w:pPr>
    <w:rPr>
      <w:rFonts w:ascii="Calibri" w:eastAsia="Times New Roman" w:hAnsi="Calibri"/>
      <w:sz w:val="22"/>
      <w:szCs w:val="22"/>
    </w:rPr>
  </w:style>
  <w:style w:type="paragraph" w:styleId="TOC8">
    <w:name w:val="toc 8"/>
    <w:basedOn w:val="Normal"/>
    <w:next w:val="Normal"/>
    <w:autoRedefine/>
    <w:uiPriority w:val="39"/>
    <w:unhideWhenUsed/>
    <w:rsid w:val="00B9689E"/>
    <w:pPr>
      <w:spacing w:after="100" w:line="276" w:lineRule="auto"/>
      <w:ind w:left="1540"/>
    </w:pPr>
    <w:rPr>
      <w:rFonts w:ascii="Calibri" w:eastAsia="Times New Roman" w:hAnsi="Calibri"/>
      <w:sz w:val="22"/>
      <w:szCs w:val="22"/>
    </w:rPr>
  </w:style>
  <w:style w:type="paragraph" w:styleId="TOC9">
    <w:name w:val="toc 9"/>
    <w:basedOn w:val="Normal"/>
    <w:next w:val="Normal"/>
    <w:autoRedefine/>
    <w:uiPriority w:val="39"/>
    <w:unhideWhenUsed/>
    <w:rsid w:val="00B9689E"/>
    <w:pPr>
      <w:spacing w:after="100" w:line="276" w:lineRule="auto"/>
      <w:ind w:left="1760"/>
    </w:pPr>
    <w:rPr>
      <w:rFonts w:ascii="Calibri" w:eastAsia="Times New Roman" w:hAnsi="Calibri"/>
      <w:sz w:val="22"/>
      <w:szCs w:val="22"/>
    </w:rPr>
  </w:style>
  <w:style w:type="character" w:styleId="FollowedHyperlink">
    <w:name w:val="FollowedHyperlink"/>
    <w:uiPriority w:val="99"/>
    <w:semiHidden/>
    <w:unhideWhenUsed/>
    <w:rsid w:val="00B9689E"/>
    <w:rPr>
      <w:color w:val="800080"/>
      <w:u w:val="single"/>
    </w:rPr>
  </w:style>
  <w:style w:type="paragraph" w:customStyle="1" w:styleId="xl302">
    <w:name w:val="xl302"/>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3">
    <w:name w:val="xl303"/>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4">
    <w:name w:val="xl304"/>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5">
    <w:name w:val="xl305"/>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6">
    <w:name w:val="xl306"/>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7">
    <w:name w:val="xl307"/>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1">
    <w:name w:val="xl301"/>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msonormalcxspmiddle">
    <w:name w:val="msonormalcxspmiddle"/>
    <w:basedOn w:val="Normal"/>
    <w:rsid w:val="00B9689E"/>
    <w:pPr>
      <w:spacing w:before="100" w:beforeAutospacing="1" w:after="100" w:afterAutospacing="1"/>
    </w:pPr>
    <w:rPr>
      <w:rFonts w:eastAsia="Times New Roman"/>
    </w:rPr>
  </w:style>
  <w:style w:type="paragraph" w:customStyle="1" w:styleId="CharChar5CharChar">
    <w:name w:val="Char Char5 Char Char"/>
    <w:basedOn w:val="Normal"/>
    <w:rsid w:val="00B9689E"/>
    <w:pPr>
      <w:spacing w:after="160" w:line="240" w:lineRule="exact"/>
    </w:pPr>
    <w:rPr>
      <w:rFonts w:ascii="Verdana" w:eastAsia="Times New Roman" w:hAnsi="Verdana"/>
      <w:sz w:val="20"/>
      <w:szCs w:val="20"/>
    </w:rPr>
  </w:style>
  <w:style w:type="paragraph" w:customStyle="1" w:styleId="fontd">
    <w:name w:val="fontd"/>
    <w:basedOn w:val="Normal"/>
    <w:rsid w:val="00B9689E"/>
    <w:pPr>
      <w:spacing w:before="100" w:beforeAutospacing="1" w:after="100" w:afterAutospacing="1"/>
    </w:pPr>
    <w:rPr>
      <w:rFonts w:eastAsia="Times New Roman"/>
    </w:rPr>
  </w:style>
  <w:style w:type="paragraph" w:customStyle="1" w:styleId="CharChar5CharChar2">
    <w:name w:val="Char Char5 Char Char2"/>
    <w:basedOn w:val="Normal"/>
    <w:rsid w:val="00B9689E"/>
    <w:pPr>
      <w:spacing w:after="160" w:line="240" w:lineRule="exact"/>
    </w:pPr>
    <w:rPr>
      <w:rFonts w:ascii="Verdana" w:eastAsia="Times New Roman" w:hAnsi="Verdana" w:cs="Verdana"/>
      <w:sz w:val="20"/>
      <w:szCs w:val="20"/>
    </w:rPr>
  </w:style>
  <w:style w:type="character" w:customStyle="1" w:styleId="Title1">
    <w:name w:val="Title1"/>
    <w:rsid w:val="00B9689E"/>
  </w:style>
  <w:style w:type="character" w:customStyle="1" w:styleId="timesingle">
    <w:name w:val="time_single"/>
    <w:basedOn w:val="DefaultParagraphFont"/>
    <w:rsid w:val="00B9689E"/>
  </w:style>
  <w:style w:type="character" w:customStyle="1" w:styleId="banin">
    <w:name w:val="banin"/>
    <w:basedOn w:val="DefaultParagraphFont"/>
    <w:rsid w:val="00B9689E"/>
  </w:style>
  <w:style w:type="character" w:customStyle="1" w:styleId="emailsingle">
    <w:name w:val="email_single"/>
    <w:basedOn w:val="DefaultParagraphFont"/>
    <w:rsid w:val="00B9689E"/>
  </w:style>
  <w:style w:type="paragraph" w:customStyle="1" w:styleId="selectionshareable">
    <w:name w:val="selectionshareable"/>
    <w:basedOn w:val="Normal"/>
    <w:rsid w:val="00B9689E"/>
    <w:pPr>
      <w:spacing w:before="100" w:beforeAutospacing="1" w:after="100" w:afterAutospacing="1"/>
    </w:pPr>
    <w:rPr>
      <w:rFonts w:eastAsia="Times New Roman"/>
    </w:rPr>
  </w:style>
  <w:style w:type="paragraph" w:customStyle="1" w:styleId="name-writer">
    <w:name w:val="name-writer"/>
    <w:basedOn w:val="Normal"/>
    <w:rsid w:val="00B9689E"/>
    <w:pPr>
      <w:spacing w:before="100" w:beforeAutospacing="1" w:after="100" w:afterAutospacing="1"/>
    </w:pPr>
    <w:rPr>
      <w:rFonts w:eastAsia="Times New Roman"/>
    </w:rPr>
  </w:style>
  <w:style w:type="paragraph" w:customStyle="1" w:styleId="dateandcat">
    <w:name w:val="dateandcat"/>
    <w:basedOn w:val="Normal"/>
    <w:rsid w:val="00B9689E"/>
    <w:pPr>
      <w:spacing w:before="100" w:beforeAutospacing="1" w:after="100" w:afterAutospacing="1"/>
    </w:pPr>
    <w:rPr>
      <w:rFonts w:eastAsia="Times New Roman"/>
    </w:rPr>
  </w:style>
  <w:style w:type="character" w:customStyle="1" w:styleId="pdate">
    <w:name w:val="pdate"/>
    <w:rsid w:val="00B9689E"/>
  </w:style>
  <w:style w:type="character" w:customStyle="1" w:styleId="kbwcs-number">
    <w:name w:val="kbwcs-number"/>
    <w:rsid w:val="00B9689E"/>
  </w:style>
  <w:style w:type="character" w:customStyle="1" w:styleId="titlebox">
    <w:name w:val="title_box"/>
    <w:rsid w:val="00B9689E"/>
  </w:style>
  <w:style w:type="character" w:customStyle="1" w:styleId="mangsec-bold">
    <w:name w:val="mangsec-bold"/>
    <w:rsid w:val="00B9689E"/>
  </w:style>
  <w:style w:type="paragraph" w:customStyle="1" w:styleId="post-meta">
    <w:name w:val="post-meta"/>
    <w:basedOn w:val="Normal"/>
    <w:rsid w:val="00B9689E"/>
    <w:pPr>
      <w:spacing w:before="100" w:beforeAutospacing="1" w:after="100" w:afterAutospacing="1"/>
    </w:pPr>
    <w:rPr>
      <w:rFonts w:eastAsia="Times New Roman"/>
    </w:rPr>
  </w:style>
  <w:style w:type="character" w:customStyle="1" w:styleId="p-time">
    <w:name w:val="p-time"/>
    <w:rsid w:val="00B9689E"/>
  </w:style>
  <w:style w:type="character" w:customStyle="1" w:styleId="sharetext">
    <w:name w:val="sharetext"/>
    <w:rsid w:val="00B9689E"/>
  </w:style>
  <w:style w:type="paragraph" w:customStyle="1" w:styleId="news-info">
    <w:name w:val="news-info"/>
    <w:basedOn w:val="Normal"/>
    <w:rsid w:val="00B9689E"/>
    <w:pPr>
      <w:spacing w:before="100" w:beforeAutospacing="1" w:after="100" w:afterAutospacing="1"/>
    </w:pPr>
    <w:rPr>
      <w:rFonts w:eastAsia="Times New Roman"/>
    </w:rPr>
  </w:style>
  <w:style w:type="paragraph" w:customStyle="1" w:styleId="more-info">
    <w:name w:val="more-info"/>
    <w:basedOn w:val="Normal"/>
    <w:rsid w:val="00B9689E"/>
    <w:pPr>
      <w:spacing w:before="100" w:beforeAutospacing="1" w:after="100" w:afterAutospacing="1"/>
    </w:pPr>
    <w:rPr>
      <w:rFonts w:eastAsia="Times New Roman"/>
    </w:rPr>
  </w:style>
  <w:style w:type="paragraph" w:customStyle="1" w:styleId="description">
    <w:name w:val="description"/>
    <w:basedOn w:val="Normal"/>
    <w:rsid w:val="00B9689E"/>
    <w:pPr>
      <w:spacing w:before="100" w:beforeAutospacing="1" w:after="100" w:afterAutospacing="1"/>
    </w:pPr>
    <w:rPr>
      <w:rFonts w:eastAsia="Times New Roman"/>
    </w:rPr>
  </w:style>
  <w:style w:type="character" w:customStyle="1" w:styleId="thongkengay">
    <w:name w:val="thongke_ngay"/>
    <w:rsid w:val="00B9689E"/>
  </w:style>
  <w:style w:type="character" w:customStyle="1" w:styleId="dn2">
    <w:name w:val="dn2"/>
    <w:rsid w:val="00B9689E"/>
  </w:style>
  <w:style w:type="character" w:customStyle="1" w:styleId="thongkeluotxem">
    <w:name w:val="thongke_luotxem"/>
    <w:rsid w:val="00B9689E"/>
  </w:style>
  <w:style w:type="character" w:customStyle="1" w:styleId="CharChar10">
    <w:name w:val="Char Char10"/>
    <w:rsid w:val="00B9689E"/>
    <w:rPr>
      <w:rFonts w:ascii="Cambria" w:eastAsia="Times New Roman" w:hAnsi="Cambria" w:cs="Times New Roman"/>
      <w:b/>
      <w:bCs/>
      <w:kern w:val="32"/>
      <w:sz w:val="32"/>
      <w:szCs w:val="32"/>
    </w:rPr>
  </w:style>
  <w:style w:type="character" w:customStyle="1" w:styleId="CharChar9">
    <w:name w:val="Char Char9"/>
    <w:rsid w:val="00B9689E"/>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852B6B"/>
    <w:rPr>
      <w:sz w:val="16"/>
      <w:szCs w:val="16"/>
    </w:rPr>
  </w:style>
  <w:style w:type="paragraph" w:styleId="CommentText">
    <w:name w:val="annotation text"/>
    <w:basedOn w:val="Normal"/>
    <w:link w:val="CommentTextChar"/>
    <w:uiPriority w:val="99"/>
    <w:semiHidden/>
    <w:unhideWhenUsed/>
    <w:rsid w:val="00852B6B"/>
    <w:rPr>
      <w:sz w:val="20"/>
      <w:szCs w:val="20"/>
    </w:rPr>
  </w:style>
  <w:style w:type="character" w:customStyle="1" w:styleId="CommentTextChar">
    <w:name w:val="Comment Text Char"/>
    <w:basedOn w:val="DefaultParagraphFont"/>
    <w:link w:val="CommentText"/>
    <w:uiPriority w:val="99"/>
    <w:semiHidden/>
    <w:rsid w:val="00852B6B"/>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2B6B"/>
    <w:rPr>
      <w:b/>
      <w:bCs/>
    </w:rPr>
  </w:style>
  <w:style w:type="character" w:customStyle="1" w:styleId="CommentSubjectChar">
    <w:name w:val="Comment Subject Char"/>
    <w:basedOn w:val="CommentTextChar"/>
    <w:link w:val="CommentSubject"/>
    <w:uiPriority w:val="99"/>
    <w:semiHidden/>
    <w:rsid w:val="00852B6B"/>
    <w:rPr>
      <w:rFonts w:ascii="Times New Roman" w:eastAsia="MS Mincho" w:hAnsi="Times New Roman" w:cs="Times New Roman"/>
      <w:b/>
      <w:bCs/>
      <w:sz w:val="20"/>
      <w:szCs w:val="20"/>
    </w:rPr>
  </w:style>
  <w:style w:type="paragraph" w:customStyle="1" w:styleId="body-image">
    <w:name w:val="body-image"/>
    <w:basedOn w:val="Normal"/>
    <w:rsid w:val="005F4C7C"/>
    <w:pPr>
      <w:spacing w:before="100" w:beforeAutospacing="1" w:after="100" w:afterAutospacing="1"/>
    </w:pPr>
    <w:rPr>
      <w:rFonts w:eastAsia="Times New Roman"/>
    </w:rPr>
  </w:style>
  <w:style w:type="paragraph" w:customStyle="1" w:styleId="expedit">
    <w:name w:val="expedit"/>
    <w:basedOn w:val="Normal"/>
    <w:rsid w:val="00785C10"/>
    <w:pPr>
      <w:spacing w:before="100" w:beforeAutospacing="1" w:after="100" w:afterAutospacing="1"/>
    </w:pPr>
    <w:rPr>
      <w:rFonts w:eastAsia="Times New Roman"/>
    </w:rPr>
  </w:style>
  <w:style w:type="character" w:customStyle="1" w:styleId="bx-time">
    <w:name w:val="bx-time"/>
    <w:basedOn w:val="DefaultParagraphFont"/>
    <w:rsid w:val="007952C0"/>
  </w:style>
  <w:style w:type="character" w:customStyle="1" w:styleId="author">
    <w:name w:val="author"/>
    <w:basedOn w:val="DefaultParagraphFont"/>
    <w:rsid w:val="0097591E"/>
  </w:style>
  <w:style w:type="paragraph" w:customStyle="1" w:styleId="01FontchuanVnArialCharCharCharCharCharCharCharChar">
    <w:name w:val="01 Font chuan VnArial Char Char Char Char Char Char Char Char"/>
    <w:basedOn w:val="Normal"/>
    <w:link w:val="01FontchuanVnArialCharCharCharCharCharCharCharCharChar"/>
    <w:rsid w:val="00407287"/>
    <w:pPr>
      <w:spacing w:before="100"/>
      <w:ind w:firstLine="567"/>
      <w:jc w:val="both"/>
    </w:pPr>
    <w:rPr>
      <w:rFonts w:ascii=".VnArial" w:eastAsia="Times New Roman" w:hAnsi=".VnArial"/>
      <w:color w:val="000000"/>
      <w:sz w:val="21"/>
      <w:szCs w:val="21"/>
    </w:rPr>
  </w:style>
  <w:style w:type="character" w:customStyle="1" w:styleId="01FontchuanVnArialCharCharCharCharCharCharCharCharChar">
    <w:name w:val="01 Font chuan VnArial Char Char Char Char Char Char Char Char Char"/>
    <w:link w:val="01FontchuanVnArialCharCharCharCharCharCharCharChar"/>
    <w:rsid w:val="00407287"/>
    <w:rPr>
      <w:rFonts w:ascii=".VnArial" w:eastAsia="Times New Roman" w:hAnsi=".VnArial" w:cs="Times New Roman"/>
      <w:color w:val="000000"/>
      <w:sz w:val="21"/>
      <w:szCs w:val="21"/>
    </w:rPr>
  </w:style>
  <w:style w:type="paragraph" w:customStyle="1" w:styleId="pcaption">
    <w:name w:val="pcaption"/>
    <w:basedOn w:val="Normal"/>
    <w:rsid w:val="003B0D9C"/>
    <w:pPr>
      <w:spacing w:before="100" w:beforeAutospacing="1" w:after="100" w:afterAutospacing="1"/>
    </w:pPr>
    <w:rPr>
      <w:rFonts w:eastAsia="Times New Roman"/>
    </w:rPr>
  </w:style>
  <w:style w:type="paragraph" w:customStyle="1" w:styleId="xl66">
    <w:name w:val="xl66"/>
    <w:basedOn w:val="Normal"/>
    <w:rsid w:val="001933E4"/>
    <w:pPr>
      <w:spacing w:before="100" w:beforeAutospacing="1" w:after="100" w:afterAutospacing="1"/>
    </w:pPr>
    <w:rPr>
      <w:rFonts w:eastAsia="Times New Roman"/>
      <w:i/>
      <w:iCs/>
    </w:rPr>
  </w:style>
  <w:style w:type="paragraph" w:customStyle="1" w:styleId="xl67">
    <w:name w:val="xl67"/>
    <w:basedOn w:val="Normal"/>
    <w:rsid w:val="001933E4"/>
    <w:pPr>
      <w:spacing w:before="100" w:beforeAutospacing="1" w:after="100" w:afterAutospacing="1"/>
    </w:pPr>
    <w:rPr>
      <w:rFonts w:eastAsia="Times New Roman"/>
      <w:i/>
      <w:iCs/>
    </w:rPr>
  </w:style>
  <w:style w:type="paragraph" w:styleId="Caption">
    <w:name w:val="caption"/>
    <w:basedOn w:val="Normal"/>
    <w:next w:val="Normal"/>
    <w:uiPriority w:val="35"/>
    <w:unhideWhenUsed/>
    <w:qFormat/>
    <w:rsid w:val="00B05516"/>
    <w:pPr>
      <w:spacing w:after="200" w:line="276" w:lineRule="auto"/>
    </w:pPr>
    <w:rPr>
      <w:rFonts w:ascii="Calibri" w:eastAsia="Calibri" w:hAnsi="Calibri"/>
      <w:b/>
      <w:bCs/>
      <w:sz w:val="20"/>
      <w:szCs w:val="20"/>
    </w:rPr>
  </w:style>
  <w:style w:type="numbering" w:customStyle="1" w:styleId="NoList11">
    <w:name w:val="No List11"/>
    <w:next w:val="NoList"/>
    <w:uiPriority w:val="99"/>
    <w:semiHidden/>
    <w:unhideWhenUsed/>
    <w:rsid w:val="00B05516"/>
  </w:style>
  <w:style w:type="character" w:customStyle="1" w:styleId="dateup">
    <w:name w:val="date_up"/>
    <w:rsid w:val="00834A97"/>
  </w:style>
  <w:style w:type="character" w:customStyle="1" w:styleId="Heading5Char">
    <w:name w:val="Heading 5 Char"/>
    <w:basedOn w:val="DefaultParagraphFont"/>
    <w:link w:val="Heading5"/>
    <w:uiPriority w:val="9"/>
    <w:semiHidden/>
    <w:rsid w:val="00A40CEE"/>
    <w:rPr>
      <w:rFonts w:asciiTheme="majorHAnsi" w:eastAsiaTheme="majorEastAsia" w:hAnsiTheme="majorHAnsi" w:cstheme="majorBidi"/>
      <w:color w:val="243F60" w:themeColor="accent1" w:themeShade="7F"/>
      <w:sz w:val="24"/>
      <w:szCs w:val="24"/>
    </w:rPr>
  </w:style>
  <w:style w:type="character" w:customStyle="1" w:styleId="post-date">
    <w:name w:val="post-date"/>
    <w:basedOn w:val="DefaultParagraphFont"/>
    <w:rsid w:val="00A40CEE"/>
  </w:style>
  <w:style w:type="character" w:customStyle="1" w:styleId="lblchuyenmuctintuc">
    <w:name w:val="lblchuyenmuctintuc"/>
    <w:basedOn w:val="DefaultParagraphFont"/>
    <w:rsid w:val="00A40CEE"/>
  </w:style>
  <w:style w:type="character" w:customStyle="1" w:styleId="ms-rtethemefontface-1">
    <w:name w:val="ms-rtethemefontface-1"/>
    <w:basedOn w:val="DefaultParagraphFont"/>
    <w:rsid w:val="00A40CEE"/>
  </w:style>
  <w:style w:type="paragraph" w:customStyle="1" w:styleId="Normal2">
    <w:name w:val="Normal2"/>
    <w:basedOn w:val="Normal"/>
    <w:rsid w:val="00F40B64"/>
    <w:pPr>
      <w:spacing w:before="100" w:beforeAutospacing="1" w:after="100" w:afterAutospacing="1"/>
    </w:pPr>
    <w:rPr>
      <w:rFonts w:eastAsia="Times New Roman"/>
    </w:rPr>
  </w:style>
  <w:style w:type="character" w:customStyle="1" w:styleId="storyheadline">
    <w:name w:val="story_headline"/>
    <w:basedOn w:val="DefaultParagraphFont"/>
    <w:rsid w:val="002B784D"/>
  </w:style>
  <w:style w:type="character" w:customStyle="1" w:styleId="formattime">
    <w:name w:val="format_time"/>
    <w:basedOn w:val="DefaultParagraphFont"/>
    <w:rsid w:val="00C7415A"/>
  </w:style>
  <w:style w:type="character" w:customStyle="1" w:styleId="formatdate">
    <w:name w:val="format_date"/>
    <w:basedOn w:val="DefaultParagraphFont"/>
    <w:rsid w:val="00C7415A"/>
  </w:style>
  <w:style w:type="character" w:customStyle="1" w:styleId="metatext">
    <w:name w:val="meta_text"/>
    <w:basedOn w:val="DefaultParagraphFont"/>
    <w:rsid w:val="002B46CD"/>
  </w:style>
  <w:style w:type="paragraph" w:customStyle="1" w:styleId="normal-p">
    <w:name w:val="normal-p"/>
    <w:basedOn w:val="Normal"/>
    <w:rsid w:val="00B378EE"/>
    <w:pPr>
      <w:spacing w:before="100" w:beforeAutospacing="1" w:after="100" w:afterAutospacing="1"/>
    </w:pPr>
    <w:rPr>
      <w:rFonts w:eastAsia="Times New Roman"/>
    </w:rPr>
  </w:style>
  <w:style w:type="paragraph" w:customStyle="1" w:styleId="xl63">
    <w:name w:val="xl63"/>
    <w:basedOn w:val="Normal"/>
    <w:rsid w:val="007A5D4D"/>
    <w:pPr>
      <w:spacing w:before="100" w:beforeAutospacing="1" w:after="100" w:afterAutospacing="1"/>
    </w:pPr>
    <w:rPr>
      <w:rFonts w:eastAsia="Times New Roman"/>
    </w:rPr>
  </w:style>
  <w:style w:type="paragraph" w:customStyle="1" w:styleId="xl64">
    <w:name w:val="xl64"/>
    <w:basedOn w:val="Normal"/>
    <w:rsid w:val="007A5D4D"/>
    <w:pPr>
      <w:spacing w:before="100" w:beforeAutospacing="1" w:after="100" w:afterAutospacing="1"/>
    </w:pPr>
    <w:rPr>
      <w:rFonts w:eastAsia="Times New Roman"/>
      <w:b/>
      <w:bCs/>
      <w:i/>
      <w:iCs/>
    </w:rPr>
  </w:style>
  <w:style w:type="paragraph" w:customStyle="1" w:styleId="xl65">
    <w:name w:val="xl65"/>
    <w:basedOn w:val="Normal"/>
    <w:rsid w:val="007A5D4D"/>
    <w:pPr>
      <w:spacing w:before="100" w:beforeAutospacing="1" w:after="100" w:afterAutospacing="1"/>
    </w:pPr>
    <w:rPr>
      <w:rFonts w:eastAsia="Times New Roman"/>
    </w:rPr>
  </w:style>
  <w:style w:type="paragraph" w:customStyle="1" w:styleId="xl68">
    <w:name w:val="xl68"/>
    <w:basedOn w:val="Normal"/>
    <w:rsid w:val="007A5D4D"/>
    <w:pPr>
      <w:spacing w:before="100" w:beforeAutospacing="1" w:after="100" w:afterAutospacing="1"/>
    </w:pPr>
    <w:rPr>
      <w:rFonts w:eastAsia="Times New Roman"/>
      <w:b/>
      <w:bCs/>
      <w:i/>
      <w:iCs/>
    </w:rPr>
  </w:style>
  <w:style w:type="paragraph" w:customStyle="1" w:styleId="xl69">
    <w:name w:val="xl69"/>
    <w:basedOn w:val="Normal"/>
    <w:rsid w:val="007A5D4D"/>
    <w:pPr>
      <w:spacing w:before="100" w:beforeAutospacing="1" w:after="100" w:afterAutospacing="1"/>
    </w:pPr>
    <w:rPr>
      <w:rFonts w:eastAsia="Times New Roman"/>
    </w:rPr>
  </w:style>
  <w:style w:type="paragraph" w:customStyle="1" w:styleId="xl70">
    <w:name w:val="xl70"/>
    <w:basedOn w:val="Normal"/>
    <w:rsid w:val="007A5D4D"/>
    <w:pPr>
      <w:spacing w:before="100" w:beforeAutospacing="1" w:after="100" w:afterAutospacing="1"/>
    </w:pPr>
    <w:rPr>
      <w:rFonts w:eastAsia="Times New Roman"/>
    </w:rPr>
  </w:style>
  <w:style w:type="paragraph" w:customStyle="1" w:styleId="xl71">
    <w:name w:val="xl71"/>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2">
    <w:name w:val="xl72"/>
    <w:basedOn w:val="Normal"/>
    <w:rsid w:val="002D41FA"/>
    <w:pPr>
      <w:spacing w:before="100" w:beforeAutospacing="1" w:after="100" w:afterAutospacing="1"/>
      <w:jc w:val="center"/>
      <w:textAlignment w:val="center"/>
    </w:pPr>
    <w:rPr>
      <w:rFonts w:eastAsia="Times New Roman"/>
    </w:rPr>
  </w:style>
  <w:style w:type="paragraph" w:customStyle="1" w:styleId="xl73">
    <w:name w:val="xl73"/>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rPr>
  </w:style>
  <w:style w:type="paragraph" w:customStyle="1" w:styleId="xl74">
    <w:name w:val="xl74"/>
    <w:basedOn w:val="Normal"/>
    <w:rsid w:val="002D41FA"/>
    <w:pPr>
      <w:spacing w:before="100" w:beforeAutospacing="1" w:after="100" w:afterAutospacing="1"/>
    </w:pPr>
    <w:rPr>
      <w:rFonts w:eastAsia="Times New Roman"/>
    </w:rPr>
  </w:style>
  <w:style w:type="paragraph" w:customStyle="1" w:styleId="xl75">
    <w:name w:val="xl75"/>
    <w:basedOn w:val="Normal"/>
    <w:rsid w:val="002D41FA"/>
    <w:pPr>
      <w:spacing w:before="100" w:beforeAutospacing="1" w:after="100" w:afterAutospacing="1"/>
    </w:pPr>
    <w:rPr>
      <w:rFonts w:eastAsia="Times New Roman"/>
    </w:rPr>
  </w:style>
  <w:style w:type="paragraph" w:customStyle="1" w:styleId="xl76">
    <w:name w:val="xl76"/>
    <w:basedOn w:val="Normal"/>
    <w:rsid w:val="002D41FA"/>
    <w:pPr>
      <w:spacing w:before="100" w:beforeAutospacing="1" w:after="100" w:afterAutospacing="1"/>
      <w:jc w:val="right"/>
      <w:textAlignment w:val="center"/>
    </w:pPr>
    <w:rPr>
      <w:rFonts w:eastAsia="Times New Roman"/>
      <w:b/>
      <w:bCs/>
      <w:i/>
      <w:iCs/>
    </w:rPr>
  </w:style>
  <w:style w:type="paragraph" w:customStyle="1" w:styleId="xl77">
    <w:name w:val="xl77"/>
    <w:basedOn w:val="Normal"/>
    <w:rsid w:val="002D41FA"/>
    <w:pPr>
      <w:spacing w:before="100" w:beforeAutospacing="1" w:after="100" w:afterAutospacing="1"/>
      <w:jc w:val="right"/>
      <w:textAlignment w:val="center"/>
    </w:pPr>
    <w:rPr>
      <w:rFonts w:eastAsia="Times New Roman"/>
    </w:rPr>
  </w:style>
  <w:style w:type="paragraph" w:customStyle="1" w:styleId="xl78">
    <w:name w:val="xl78"/>
    <w:basedOn w:val="Normal"/>
    <w:rsid w:val="002D41FA"/>
    <w:pPr>
      <w:spacing w:before="100" w:beforeAutospacing="1" w:after="100" w:afterAutospacing="1"/>
      <w:jc w:val="right"/>
      <w:textAlignment w:val="center"/>
    </w:pPr>
    <w:rPr>
      <w:rFonts w:eastAsia="Times New Roman"/>
    </w:rPr>
  </w:style>
  <w:style w:type="paragraph" w:customStyle="1" w:styleId="xl79">
    <w:name w:val="xl79"/>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i/>
      <w:iCs/>
    </w:rPr>
  </w:style>
  <w:style w:type="paragraph" w:customStyle="1" w:styleId="xl80">
    <w:name w:val="xl80"/>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i/>
      <w:iCs/>
    </w:rPr>
  </w:style>
  <w:style w:type="paragraph" w:customStyle="1" w:styleId="Normal3">
    <w:name w:val="Normal3"/>
    <w:basedOn w:val="Normal"/>
    <w:rsid w:val="00A41101"/>
    <w:pPr>
      <w:spacing w:before="100" w:beforeAutospacing="1" w:after="100" w:afterAutospacing="1"/>
    </w:pPr>
    <w:rPr>
      <w:rFonts w:eastAsia="Times New Roman"/>
    </w:rPr>
  </w:style>
  <w:style w:type="paragraph" w:customStyle="1" w:styleId="CharChar5CharChar1">
    <w:name w:val="Char Char5 Char Char1"/>
    <w:basedOn w:val="Normal"/>
    <w:rsid w:val="00A41101"/>
    <w:pPr>
      <w:spacing w:after="160" w:line="240" w:lineRule="exact"/>
    </w:pPr>
    <w:rPr>
      <w:rFonts w:ascii="Verdana" w:eastAsia="Times New Roman" w:hAnsi="Verdana"/>
      <w:sz w:val="20"/>
      <w:szCs w:val="20"/>
    </w:rPr>
  </w:style>
  <w:style w:type="character" w:customStyle="1" w:styleId="Title2">
    <w:name w:val="Title2"/>
    <w:rsid w:val="00A41101"/>
  </w:style>
  <w:style w:type="character" w:customStyle="1" w:styleId="CharChar101">
    <w:name w:val="Char Char101"/>
    <w:rsid w:val="00A41101"/>
    <w:rPr>
      <w:rFonts w:ascii="Cambria" w:eastAsia="Times New Roman" w:hAnsi="Cambria" w:cs="Times New Roman"/>
      <w:b/>
      <w:bCs/>
      <w:kern w:val="32"/>
      <w:sz w:val="32"/>
      <w:szCs w:val="32"/>
    </w:rPr>
  </w:style>
  <w:style w:type="character" w:customStyle="1" w:styleId="CharChar91">
    <w:name w:val="Char Char91"/>
    <w:rsid w:val="00A41101"/>
    <w:rPr>
      <w:rFonts w:ascii="Times New Roman" w:eastAsia="Times New Roman" w:hAnsi="Times New Roman" w:cs="Times New Roman"/>
      <w:b/>
      <w:bCs/>
      <w:sz w:val="36"/>
      <w:szCs w:val="36"/>
    </w:rPr>
  </w:style>
  <w:style w:type="character" w:customStyle="1" w:styleId="CharChar11">
    <w:name w:val="Char Char11"/>
    <w:rsid w:val="00A41101"/>
    <w:rPr>
      <w:rFonts w:ascii="Cambria" w:eastAsia="Times New Roman" w:hAnsi="Cambria" w:cs="Times New Roman"/>
      <w:b/>
      <w:bCs/>
      <w:kern w:val="32"/>
      <w:sz w:val="32"/>
      <w:szCs w:val="32"/>
    </w:rPr>
  </w:style>
  <w:style w:type="character" w:customStyle="1" w:styleId="BodyTextChar">
    <w:name w:val="Body Text Char"/>
    <w:basedOn w:val="DefaultParagraphFont"/>
    <w:link w:val="BodyText"/>
    <w:locked/>
    <w:rsid w:val="00A41101"/>
    <w:rPr>
      <w:rFonts w:ascii="Calibri" w:eastAsia="Calibri" w:hAnsi="Calibri"/>
      <w:sz w:val="19"/>
      <w:szCs w:val="19"/>
    </w:rPr>
  </w:style>
  <w:style w:type="paragraph" w:styleId="BodyText">
    <w:name w:val="Body Text"/>
    <w:basedOn w:val="Normal"/>
    <w:link w:val="BodyTextChar"/>
    <w:rsid w:val="00A41101"/>
    <w:pPr>
      <w:widowControl w:val="0"/>
      <w:autoSpaceDE w:val="0"/>
      <w:autoSpaceDN w:val="0"/>
    </w:pPr>
    <w:rPr>
      <w:rFonts w:ascii="Calibri" w:eastAsia="Calibri" w:hAnsi="Calibri" w:cstheme="minorBidi"/>
      <w:sz w:val="19"/>
      <w:szCs w:val="19"/>
    </w:rPr>
  </w:style>
  <w:style w:type="character" w:customStyle="1" w:styleId="BodyTextChar1">
    <w:name w:val="Body Text Char1"/>
    <w:basedOn w:val="DefaultParagraphFont"/>
    <w:uiPriority w:val="99"/>
    <w:semiHidden/>
    <w:rsid w:val="00A41101"/>
    <w:rPr>
      <w:rFonts w:ascii="Times New Roman" w:eastAsia="MS Mincho" w:hAnsi="Times New Roman" w:cs="Times New Roman"/>
      <w:sz w:val="24"/>
      <w:szCs w:val="24"/>
    </w:rPr>
  </w:style>
  <w:style w:type="character" w:customStyle="1" w:styleId="vnbcbat-data">
    <w:name w:val="vnbcbat-data"/>
    <w:basedOn w:val="DefaultParagraphFont"/>
    <w:rsid w:val="007C1D2D"/>
  </w:style>
  <w:style w:type="paragraph" w:customStyle="1" w:styleId="textshare">
    <w:name w:val="textshare"/>
    <w:basedOn w:val="Normal"/>
    <w:rsid w:val="007C1D2D"/>
    <w:pPr>
      <w:spacing w:before="100" w:beforeAutospacing="1" w:after="100" w:afterAutospacing="1"/>
    </w:pPr>
    <w:rPr>
      <w:rFonts w:eastAsia="Times New Roman"/>
    </w:rPr>
  </w:style>
  <w:style w:type="character" w:customStyle="1" w:styleId="Date1">
    <w:name w:val="Date1"/>
    <w:basedOn w:val="DefaultParagraphFont"/>
    <w:rsid w:val="007E5C21"/>
  </w:style>
  <w:style w:type="paragraph" w:customStyle="1" w:styleId="teaser">
    <w:name w:val="teaser"/>
    <w:basedOn w:val="Normal"/>
    <w:rsid w:val="007E5C21"/>
    <w:pPr>
      <w:spacing w:before="100" w:beforeAutospacing="1" w:after="100" w:afterAutospacing="1"/>
    </w:pPr>
    <w:rPr>
      <w:rFonts w:eastAsia="Times New Roman"/>
    </w:rPr>
  </w:style>
  <w:style w:type="character" w:customStyle="1" w:styleId="f-prefix">
    <w:name w:val="f-prefix"/>
    <w:basedOn w:val="DefaultParagraphFont"/>
    <w:rsid w:val="002E79C0"/>
  </w:style>
  <w:style w:type="character" w:customStyle="1" w:styleId="label--not-pressed">
    <w:name w:val="label--not-pressed"/>
    <w:basedOn w:val="DefaultParagraphFont"/>
    <w:rsid w:val="002E79C0"/>
  </w:style>
  <w:style w:type="character" w:customStyle="1" w:styleId="plyrtooltip">
    <w:name w:val="plyr__tooltip"/>
    <w:basedOn w:val="DefaultParagraphFont"/>
    <w:rsid w:val="002E79C0"/>
  </w:style>
  <w:style w:type="character" w:customStyle="1" w:styleId="plyrsr-only">
    <w:name w:val="plyr__sr-only"/>
    <w:basedOn w:val="DefaultParagraphFont"/>
    <w:rsid w:val="002E79C0"/>
  </w:style>
  <w:style w:type="paragraph" w:customStyle="1" w:styleId="abs">
    <w:name w:val="abs"/>
    <w:basedOn w:val="Normal"/>
    <w:rsid w:val="002E79C0"/>
    <w:pPr>
      <w:spacing w:before="100" w:beforeAutospacing="1" w:after="100" w:afterAutospacing="1"/>
    </w:pPr>
    <w:rPr>
      <w:rFonts w:eastAsia="Times New Roman"/>
    </w:rPr>
  </w:style>
  <w:style w:type="paragraph" w:customStyle="1" w:styleId="excert">
    <w:name w:val="excert"/>
    <w:basedOn w:val="Normal"/>
    <w:rsid w:val="004049DC"/>
    <w:pPr>
      <w:spacing w:before="100" w:beforeAutospacing="1" w:after="100" w:afterAutospacing="1"/>
    </w:pPr>
    <w:rPr>
      <w:rFonts w:eastAsia="Times New Roman"/>
    </w:rPr>
  </w:style>
  <w:style w:type="paragraph" w:customStyle="1" w:styleId="Normal4">
    <w:name w:val="Normal4"/>
    <w:basedOn w:val="Normal"/>
    <w:rsid w:val="00DF2118"/>
    <w:pPr>
      <w:spacing w:before="100" w:beforeAutospacing="1" w:after="100" w:afterAutospacing="1"/>
    </w:pPr>
    <w:rPr>
      <w:rFonts w:eastAsia="Times New Roman"/>
    </w:rPr>
  </w:style>
  <w:style w:type="character" w:customStyle="1" w:styleId="mbsiteauthor">
    <w:name w:val="__mb_site_author"/>
    <w:basedOn w:val="DefaultParagraphFont"/>
    <w:rsid w:val="00530165"/>
  </w:style>
  <w:style w:type="paragraph" w:customStyle="1" w:styleId="tpldesc">
    <w:name w:val="tpl_desc"/>
    <w:basedOn w:val="Normal"/>
    <w:rsid w:val="00530165"/>
    <w:pPr>
      <w:spacing w:before="100" w:beforeAutospacing="1" w:after="100" w:afterAutospacing="1"/>
    </w:pPr>
    <w:rPr>
      <w:rFonts w:eastAsia="Times New Roman"/>
    </w:rPr>
  </w:style>
  <w:style w:type="character" w:customStyle="1" w:styleId="post-time">
    <w:name w:val="post-time"/>
    <w:basedOn w:val="DefaultParagraphFont"/>
    <w:rsid w:val="00C4067C"/>
  </w:style>
  <w:style w:type="character" w:customStyle="1" w:styleId="date-time">
    <w:name w:val="date-time"/>
    <w:basedOn w:val="DefaultParagraphFont"/>
    <w:rsid w:val="00FC7DA4"/>
  </w:style>
  <w:style w:type="paragraph" w:customStyle="1" w:styleId="Normal5">
    <w:name w:val="Normal5"/>
    <w:basedOn w:val="Normal"/>
    <w:rsid w:val="001221A5"/>
    <w:pPr>
      <w:spacing w:before="100" w:beforeAutospacing="1" w:after="100" w:afterAutospacing="1"/>
    </w:pPr>
    <w:rPr>
      <w:rFonts w:eastAsia="Times New Roman"/>
    </w:rPr>
  </w:style>
  <w:style w:type="character" w:customStyle="1" w:styleId="s1">
    <w:name w:val="s1"/>
    <w:basedOn w:val="DefaultParagraphFont"/>
    <w:rsid w:val="001221A5"/>
  </w:style>
  <w:style w:type="character" w:customStyle="1" w:styleId="apple-tab-span">
    <w:name w:val="apple-tab-span"/>
    <w:basedOn w:val="DefaultParagraphFont"/>
    <w:rsid w:val="001221A5"/>
  </w:style>
  <w:style w:type="character" w:customStyle="1" w:styleId="li">
    <w:name w:val="li"/>
    <w:basedOn w:val="DefaultParagraphFont"/>
    <w:rsid w:val="00131690"/>
  </w:style>
  <w:style w:type="character" w:customStyle="1" w:styleId="HeaderChar1">
    <w:name w:val="Header Char1"/>
    <w:uiPriority w:val="99"/>
    <w:locked/>
    <w:rsid w:val="00DD6CAD"/>
    <w:rPr>
      <w:rFonts w:cs="Times New Roman"/>
      <w:lang w:val="x-none" w:eastAsia="ar-SA"/>
    </w:rPr>
  </w:style>
  <w:style w:type="character" w:customStyle="1" w:styleId="vjs-control-text">
    <w:name w:val="vjs-control-text"/>
    <w:basedOn w:val="DefaultParagraphFont"/>
    <w:rsid w:val="00F71243"/>
  </w:style>
  <w:style w:type="character" w:customStyle="1" w:styleId="vjs-remaining-time-display">
    <w:name w:val="vjs-remaining-time-display"/>
    <w:basedOn w:val="DefaultParagraphFont"/>
    <w:rsid w:val="00F71243"/>
  </w:style>
  <w:style w:type="character" w:customStyle="1" w:styleId="vjs-control-text-loaded-percentage">
    <w:name w:val="vjs-control-text-loaded-percentage"/>
    <w:basedOn w:val="DefaultParagraphFont"/>
    <w:rsid w:val="00F71243"/>
  </w:style>
  <w:style w:type="character" w:customStyle="1" w:styleId="z-desc">
    <w:name w:val="z-desc"/>
    <w:basedOn w:val="DefaultParagraphFont"/>
    <w:rsid w:val="00E95436"/>
  </w:style>
  <w:style w:type="character" w:customStyle="1" w:styleId="social">
    <w:name w:val="social"/>
    <w:basedOn w:val="DefaultParagraphFont"/>
    <w:rsid w:val="00186B5E"/>
  </w:style>
  <w:style w:type="character" w:customStyle="1" w:styleId="right">
    <w:name w:val="right"/>
    <w:basedOn w:val="DefaultParagraphFont"/>
    <w:rsid w:val="00186B5E"/>
  </w:style>
  <w:style w:type="character" w:customStyle="1" w:styleId="datepost">
    <w:name w:val="date_post"/>
    <w:basedOn w:val="DefaultParagraphFont"/>
    <w:rsid w:val="00186B5E"/>
  </w:style>
  <w:style w:type="character" w:customStyle="1" w:styleId="drash">
    <w:name w:val="drash"/>
    <w:basedOn w:val="DefaultParagraphFont"/>
    <w:rsid w:val="00186B5E"/>
  </w:style>
  <w:style w:type="paragraph" w:customStyle="1" w:styleId="relatednews">
    <w:name w:val="related_news"/>
    <w:basedOn w:val="Normal"/>
    <w:rsid w:val="00186B5E"/>
    <w:pPr>
      <w:spacing w:before="100" w:beforeAutospacing="1" w:after="100" w:afterAutospacing="1"/>
    </w:pPr>
    <w:rPr>
      <w:rFonts w:eastAsia="Times New Roman"/>
    </w:rPr>
  </w:style>
  <w:style w:type="paragraph" w:customStyle="1" w:styleId="Normal6">
    <w:name w:val="Normal6"/>
    <w:basedOn w:val="Normal"/>
    <w:rsid w:val="00186B5E"/>
    <w:pPr>
      <w:spacing w:before="100" w:beforeAutospacing="1" w:after="100" w:afterAutospacing="1"/>
    </w:pPr>
    <w:rPr>
      <w:rFonts w:eastAsia="Times New Roman"/>
    </w:rPr>
  </w:style>
  <w:style w:type="paragraph" w:customStyle="1" w:styleId="image">
    <w:name w:val="image"/>
    <w:basedOn w:val="Normal"/>
    <w:rsid w:val="00186B5E"/>
    <w:pPr>
      <w:spacing w:before="100" w:beforeAutospacing="1" w:after="100" w:afterAutospacing="1"/>
    </w:pPr>
    <w:rPr>
      <w:rFonts w:eastAsia="Times New Roman"/>
    </w:rPr>
  </w:style>
  <w:style w:type="paragraph" w:customStyle="1" w:styleId="fdespic">
    <w:name w:val="fdespic"/>
    <w:basedOn w:val="Normal"/>
    <w:rsid w:val="00A83006"/>
    <w:pPr>
      <w:spacing w:before="100" w:beforeAutospacing="1" w:after="100" w:afterAutospacing="1"/>
    </w:pPr>
    <w:rPr>
      <w:rFonts w:eastAsia="Times New Roman"/>
    </w:rPr>
  </w:style>
  <w:style w:type="character" w:customStyle="1" w:styleId="ckdescimg">
    <w:name w:val="ck_desc_img"/>
    <w:basedOn w:val="DefaultParagraphFont"/>
    <w:rsid w:val="00A83006"/>
  </w:style>
  <w:style w:type="character" w:customStyle="1" w:styleId="datetime">
    <w:name w:val="datetime"/>
    <w:basedOn w:val="DefaultParagraphFont"/>
    <w:rsid w:val="006E774E"/>
  </w:style>
  <w:style w:type="character" w:customStyle="1" w:styleId="printemail">
    <w:name w:val="printemail"/>
    <w:basedOn w:val="DefaultParagraphFont"/>
    <w:rsid w:val="006E774E"/>
  </w:style>
  <w:style w:type="paragraph" w:customStyle="1" w:styleId="detail-sapo">
    <w:name w:val="detail-sapo"/>
    <w:basedOn w:val="Normal"/>
    <w:rsid w:val="006E774E"/>
    <w:pPr>
      <w:spacing w:before="100" w:beforeAutospacing="1" w:after="100" w:afterAutospacing="1"/>
    </w:pPr>
    <w:rPr>
      <w:rFonts w:eastAsia="Times New Roman"/>
    </w:rPr>
  </w:style>
  <w:style w:type="character" w:customStyle="1" w:styleId="fontstyle0">
    <w:name w:val="fontstyle0"/>
    <w:basedOn w:val="DefaultParagraphFont"/>
    <w:rsid w:val="006E774E"/>
  </w:style>
  <w:style w:type="paragraph" w:styleId="BodyText2">
    <w:name w:val="Body Text 2"/>
    <w:basedOn w:val="Normal"/>
    <w:link w:val="BodyText2Char"/>
    <w:unhideWhenUsed/>
    <w:rsid w:val="00E233D5"/>
    <w:pPr>
      <w:spacing w:after="120" w:line="480" w:lineRule="auto"/>
      <w:ind w:firstLine="680"/>
      <w:jc w:val="both"/>
    </w:pPr>
    <w:rPr>
      <w:rFonts w:eastAsia="Calibri"/>
      <w:sz w:val="20"/>
      <w:szCs w:val="20"/>
    </w:rPr>
  </w:style>
  <w:style w:type="character" w:customStyle="1" w:styleId="BodyText2Char">
    <w:name w:val="Body Text 2 Char"/>
    <w:basedOn w:val="DefaultParagraphFont"/>
    <w:link w:val="BodyText2"/>
    <w:rsid w:val="00E233D5"/>
    <w:rPr>
      <w:rFonts w:ascii="Times New Roman" w:eastAsia="Calibri" w:hAnsi="Times New Roman" w:cs="Times New Roman"/>
      <w:sz w:val="20"/>
      <w:szCs w:val="20"/>
    </w:rPr>
  </w:style>
  <w:style w:type="paragraph" w:customStyle="1" w:styleId="Normal7">
    <w:name w:val="Normal7"/>
    <w:basedOn w:val="Normal"/>
    <w:rsid w:val="00A20CBC"/>
    <w:pPr>
      <w:spacing w:before="100" w:beforeAutospacing="1" w:after="100" w:afterAutospacing="1"/>
    </w:pPr>
    <w:rPr>
      <w:rFonts w:eastAsia="Times New Roman"/>
    </w:rPr>
  </w:style>
  <w:style w:type="character" w:customStyle="1" w:styleId="cms-author">
    <w:name w:val="cms-author"/>
    <w:basedOn w:val="DefaultParagraphFont"/>
    <w:rsid w:val="003436D5"/>
  </w:style>
  <w:style w:type="character" w:customStyle="1" w:styleId="text">
    <w:name w:val="text"/>
    <w:basedOn w:val="DefaultParagraphFont"/>
    <w:rsid w:val="00C47D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E8"/>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4379E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379E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unhideWhenUsed/>
    <w:qFormat/>
    <w:rsid w:val="004379E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B9689E"/>
    <w:pPr>
      <w:keepNext/>
      <w:spacing w:before="240" w:after="60" w:line="319" w:lineRule="auto"/>
      <w:ind w:firstLine="680"/>
      <w:jc w:val="both"/>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A40CE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E8"/>
    <w:rPr>
      <w:rFonts w:ascii="Arial" w:eastAsia="MS Mincho" w:hAnsi="Arial" w:cs="Times New Roman"/>
      <w:b/>
      <w:bCs/>
      <w:kern w:val="32"/>
      <w:sz w:val="32"/>
      <w:szCs w:val="32"/>
    </w:rPr>
  </w:style>
  <w:style w:type="character" w:customStyle="1" w:styleId="Heading2Char">
    <w:name w:val="Heading 2 Char"/>
    <w:basedOn w:val="DefaultParagraphFont"/>
    <w:link w:val="Heading2"/>
    <w:uiPriority w:val="9"/>
    <w:rsid w:val="004379E8"/>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uiPriority w:val="9"/>
    <w:rsid w:val="004379E8"/>
    <w:rPr>
      <w:rFonts w:ascii="Cambria" w:eastAsia="Times New Roman" w:hAnsi="Cambria" w:cs="Times New Roman"/>
      <w:b/>
      <w:bCs/>
      <w:color w:val="4F81BD"/>
      <w:sz w:val="24"/>
      <w:szCs w:val="24"/>
    </w:rPr>
  </w:style>
  <w:style w:type="paragraph" w:styleId="Header">
    <w:name w:val="header"/>
    <w:basedOn w:val="Normal"/>
    <w:link w:val="HeaderChar"/>
    <w:uiPriority w:val="99"/>
    <w:unhideWhenUsed/>
    <w:rsid w:val="00FA4F28"/>
    <w:pPr>
      <w:tabs>
        <w:tab w:val="center" w:pos="4680"/>
        <w:tab w:val="right" w:pos="9360"/>
      </w:tabs>
    </w:pPr>
  </w:style>
  <w:style w:type="character" w:customStyle="1" w:styleId="HeaderChar">
    <w:name w:val="Header Char"/>
    <w:basedOn w:val="DefaultParagraphFont"/>
    <w:link w:val="Header"/>
    <w:uiPriority w:val="99"/>
    <w:rsid w:val="00FA4F28"/>
  </w:style>
  <w:style w:type="paragraph" w:styleId="Footer">
    <w:name w:val="footer"/>
    <w:basedOn w:val="Normal"/>
    <w:link w:val="FooterChar"/>
    <w:uiPriority w:val="99"/>
    <w:unhideWhenUsed/>
    <w:rsid w:val="00FA4F28"/>
    <w:pPr>
      <w:tabs>
        <w:tab w:val="center" w:pos="4680"/>
        <w:tab w:val="right" w:pos="9360"/>
      </w:tabs>
    </w:pPr>
  </w:style>
  <w:style w:type="character" w:customStyle="1" w:styleId="FooterChar">
    <w:name w:val="Footer Char"/>
    <w:basedOn w:val="DefaultParagraphFont"/>
    <w:link w:val="Footer"/>
    <w:uiPriority w:val="99"/>
    <w:rsid w:val="00FA4F28"/>
  </w:style>
  <w:style w:type="paragraph" w:styleId="BalloonText">
    <w:name w:val="Balloon Text"/>
    <w:basedOn w:val="Normal"/>
    <w:link w:val="BalloonTextChar"/>
    <w:uiPriority w:val="99"/>
    <w:semiHidden/>
    <w:unhideWhenUsed/>
    <w:rsid w:val="00FA4F28"/>
    <w:rPr>
      <w:rFonts w:ascii="Tahoma" w:hAnsi="Tahoma" w:cs="Tahoma"/>
      <w:sz w:val="16"/>
      <w:szCs w:val="16"/>
    </w:rPr>
  </w:style>
  <w:style w:type="character" w:customStyle="1" w:styleId="BalloonTextChar">
    <w:name w:val="Balloon Text Char"/>
    <w:basedOn w:val="DefaultParagraphFont"/>
    <w:link w:val="BalloonText"/>
    <w:uiPriority w:val="99"/>
    <w:semiHidden/>
    <w:rsid w:val="00FA4F28"/>
    <w:rPr>
      <w:rFonts w:ascii="Tahoma" w:hAnsi="Tahoma" w:cs="Tahoma"/>
      <w:sz w:val="16"/>
      <w:szCs w:val="16"/>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bangbieu,bangbie,Char Char Char1 Char, Char Char Char"/>
    <w:basedOn w:val="Normal"/>
    <w:link w:val="NormalWebChar"/>
    <w:uiPriority w:val="99"/>
    <w:qFormat/>
    <w:rsid w:val="004379E8"/>
    <w:pPr>
      <w:spacing w:before="100" w:beforeAutospacing="1" w:after="100" w:afterAutospacing="1"/>
    </w:pPr>
  </w:style>
  <w:style w:type="paragraph" w:styleId="ListParagraph">
    <w:name w:val="List Paragraph"/>
    <w:basedOn w:val="Normal"/>
    <w:uiPriority w:val="34"/>
    <w:qFormat/>
    <w:rsid w:val="004379E8"/>
    <w:pPr>
      <w:spacing w:before="120" w:line="312" w:lineRule="auto"/>
      <w:ind w:left="720"/>
      <w:contextualSpacing/>
      <w:jc w:val="both"/>
    </w:pPr>
    <w:rPr>
      <w:rFonts w:eastAsia="Calibri"/>
      <w:sz w:val="28"/>
      <w:szCs w:val="22"/>
    </w:rPr>
  </w:style>
  <w:style w:type="paragraph" w:customStyle="1" w:styleId="body-text">
    <w:name w:val="body-text"/>
    <w:basedOn w:val="Normal"/>
    <w:rsid w:val="004379E8"/>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4379E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935DB5"/>
    <w:pPr>
      <w:tabs>
        <w:tab w:val="right" w:leader="dot" w:pos="9350"/>
      </w:tabs>
      <w:spacing w:after="100"/>
    </w:pPr>
    <w:rPr>
      <w:b/>
      <w:noProof/>
    </w:rPr>
  </w:style>
  <w:style w:type="paragraph" w:styleId="TOC2">
    <w:name w:val="toc 2"/>
    <w:basedOn w:val="Normal"/>
    <w:next w:val="Normal"/>
    <w:autoRedefine/>
    <w:uiPriority w:val="39"/>
    <w:unhideWhenUsed/>
    <w:rsid w:val="004A513C"/>
    <w:pPr>
      <w:tabs>
        <w:tab w:val="right" w:leader="dot" w:pos="9350"/>
      </w:tabs>
      <w:spacing w:before="120" w:after="120"/>
      <w:ind w:left="240"/>
    </w:pPr>
    <w:rPr>
      <w:b/>
      <w:i/>
      <w:noProof/>
      <w:lang w:val="vi-VN"/>
    </w:rPr>
  </w:style>
  <w:style w:type="paragraph" w:styleId="TOC3">
    <w:name w:val="toc 3"/>
    <w:basedOn w:val="Normal"/>
    <w:next w:val="Normal"/>
    <w:autoRedefine/>
    <w:uiPriority w:val="39"/>
    <w:unhideWhenUsed/>
    <w:rsid w:val="00480437"/>
    <w:pPr>
      <w:tabs>
        <w:tab w:val="right" w:leader="dot" w:pos="9350"/>
      </w:tabs>
      <w:spacing w:after="100"/>
      <w:ind w:left="480"/>
    </w:pPr>
    <w:rPr>
      <w:b/>
      <w:i/>
      <w:noProof/>
    </w:rPr>
  </w:style>
  <w:style w:type="character" w:styleId="Hyperlink">
    <w:name w:val="Hyperlink"/>
    <w:basedOn w:val="DefaultParagraphFont"/>
    <w:uiPriority w:val="99"/>
    <w:unhideWhenUsed/>
    <w:rsid w:val="004379E8"/>
    <w:rPr>
      <w:color w:val="0000FF" w:themeColor="hyperlink"/>
      <w:u w:val="single"/>
    </w:rPr>
  </w:style>
  <w:style w:type="character" w:styleId="Strong">
    <w:name w:val="Strong"/>
    <w:basedOn w:val="DefaultParagraphFont"/>
    <w:uiPriority w:val="22"/>
    <w:qFormat/>
    <w:rsid w:val="00F10A06"/>
    <w:rPr>
      <w:b/>
      <w:bCs/>
    </w:rPr>
  </w:style>
  <w:style w:type="paragraph" w:customStyle="1" w:styleId="text-muted">
    <w:name w:val="text-muted"/>
    <w:basedOn w:val="Normal"/>
    <w:rsid w:val="00A8263F"/>
    <w:pPr>
      <w:spacing w:before="100" w:beforeAutospacing="1" w:after="100" w:afterAutospacing="1"/>
    </w:pPr>
    <w:rPr>
      <w:rFonts w:eastAsia="Times New Roman"/>
    </w:rPr>
  </w:style>
  <w:style w:type="paragraph" w:customStyle="1" w:styleId="detail-summary">
    <w:name w:val="detail-summary"/>
    <w:basedOn w:val="Normal"/>
    <w:rsid w:val="00A8263F"/>
    <w:pPr>
      <w:spacing w:before="100" w:beforeAutospacing="1" w:after="100" w:afterAutospacing="1"/>
    </w:pPr>
    <w:rPr>
      <w:rFonts w:eastAsia="Times New Roman"/>
    </w:rPr>
  </w:style>
  <w:style w:type="character" w:styleId="Emphasis">
    <w:name w:val="Emphasis"/>
    <w:basedOn w:val="DefaultParagraphFont"/>
    <w:uiPriority w:val="20"/>
    <w:qFormat/>
    <w:rsid w:val="00A8263F"/>
    <w:rPr>
      <w:i/>
      <w:iCs/>
    </w:rPr>
  </w:style>
  <w:style w:type="character" w:customStyle="1" w:styleId="headrelation">
    <w:name w:val="head_relation"/>
    <w:basedOn w:val="DefaultParagraphFont"/>
    <w:rsid w:val="00A8263F"/>
  </w:style>
  <w:style w:type="character" w:customStyle="1" w:styleId="timedetail">
    <w:name w:val="time_detail"/>
    <w:basedOn w:val="DefaultParagraphFont"/>
    <w:rsid w:val="00A8263F"/>
  </w:style>
  <w:style w:type="paragraph" w:styleId="BodyTextIndent">
    <w:name w:val="Body Text Indent"/>
    <w:basedOn w:val="Normal"/>
    <w:link w:val="BodyTextIndentChar"/>
    <w:rsid w:val="00EA200C"/>
    <w:pPr>
      <w:spacing w:before="120" w:after="120"/>
      <w:ind w:left="360" w:firstLine="567"/>
      <w:jc w:val="both"/>
    </w:pPr>
    <w:rPr>
      <w:rFonts w:ascii="MS Reference Specialty" w:eastAsia="Arial" w:hAnsi="MS Reference Specialty" w:cs="Arial"/>
      <w:color w:val="000000"/>
      <w:sz w:val="21"/>
      <w:szCs w:val="21"/>
    </w:rPr>
  </w:style>
  <w:style w:type="character" w:customStyle="1" w:styleId="BodyTextIndentChar">
    <w:name w:val="Body Text Indent Char"/>
    <w:basedOn w:val="DefaultParagraphFont"/>
    <w:link w:val="BodyTextIndent"/>
    <w:rsid w:val="00EA200C"/>
    <w:rPr>
      <w:rFonts w:ascii="MS Reference Specialty" w:eastAsia="Arial" w:hAnsi="MS Reference Specialty" w:cs="Arial"/>
      <w:color w:val="000000"/>
      <w:sz w:val="21"/>
      <w:szCs w:val="21"/>
    </w:rPr>
  </w:style>
  <w:style w:type="table" w:styleId="TableGrid">
    <w:name w:val="Table Grid"/>
    <w:basedOn w:val="TableNormal"/>
    <w:rsid w:val="00FC1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bangbieu Char"/>
    <w:link w:val="NormalWeb"/>
    <w:uiPriority w:val="99"/>
    <w:rsid w:val="004F2F17"/>
    <w:rPr>
      <w:rFonts w:ascii="Times New Roman" w:eastAsia="MS Mincho" w:hAnsi="Times New Roman" w:cs="Times New Roman"/>
      <w:sz w:val="24"/>
      <w:szCs w:val="24"/>
    </w:rPr>
  </w:style>
  <w:style w:type="paragraph" w:customStyle="1" w:styleId="mo-ta-tin">
    <w:name w:val="mo-ta-tin"/>
    <w:basedOn w:val="Normal"/>
    <w:rsid w:val="00345627"/>
    <w:pPr>
      <w:spacing w:before="100" w:beforeAutospacing="1" w:after="100" w:afterAutospacing="1"/>
    </w:pPr>
    <w:rPr>
      <w:rFonts w:eastAsia="Times New Roman"/>
    </w:rPr>
  </w:style>
  <w:style w:type="character" w:customStyle="1" w:styleId="time">
    <w:name w:val="time"/>
    <w:basedOn w:val="DefaultParagraphFont"/>
    <w:rsid w:val="00712E55"/>
  </w:style>
  <w:style w:type="character" w:customStyle="1" w:styleId="view">
    <w:name w:val="view"/>
    <w:basedOn w:val="DefaultParagraphFont"/>
    <w:rsid w:val="00712E55"/>
  </w:style>
  <w:style w:type="character" w:customStyle="1" w:styleId="Heading4Char">
    <w:name w:val="Heading 4 Char"/>
    <w:basedOn w:val="DefaultParagraphFont"/>
    <w:link w:val="Heading4"/>
    <w:uiPriority w:val="9"/>
    <w:rsid w:val="00B9689E"/>
    <w:rPr>
      <w:rFonts w:ascii="Calibri" w:eastAsia="Times New Roman" w:hAnsi="Calibri" w:cs="Times New Roman"/>
      <w:b/>
      <w:bCs/>
      <w:sz w:val="28"/>
      <w:szCs w:val="28"/>
      <w:lang w:val="x-none" w:eastAsia="x-none"/>
    </w:rPr>
  </w:style>
  <w:style w:type="character" w:customStyle="1" w:styleId="Heading2Char1">
    <w:name w:val="Heading 2 Char1"/>
    <w:uiPriority w:val="9"/>
    <w:rsid w:val="00B9689E"/>
    <w:rPr>
      <w:rFonts w:ascii="Times New Roman" w:eastAsia="Times New Roman" w:hAnsi="Times New Roman" w:cs="Times New Roman"/>
      <w:b/>
      <w:bCs/>
      <w:sz w:val="36"/>
      <w:szCs w:val="36"/>
    </w:rPr>
  </w:style>
  <w:style w:type="paragraph" w:customStyle="1" w:styleId="Char">
    <w:name w:val="Char"/>
    <w:basedOn w:val="Normal"/>
    <w:rsid w:val="00B9689E"/>
    <w:pPr>
      <w:pageBreakBefore/>
      <w:spacing w:before="100" w:beforeAutospacing="1" w:after="100" w:afterAutospacing="1"/>
    </w:pPr>
    <w:rPr>
      <w:rFonts w:ascii="Tahoma" w:eastAsia="Times New Roman" w:hAnsi="Tahoma" w:cs="Tahoma"/>
      <w:sz w:val="20"/>
      <w:szCs w:val="20"/>
    </w:rPr>
  </w:style>
  <w:style w:type="character" w:customStyle="1" w:styleId="apple-style-span">
    <w:name w:val="apple-style-span"/>
    <w:basedOn w:val="DefaultParagraphFont"/>
    <w:rsid w:val="00B9689E"/>
  </w:style>
  <w:style w:type="character" w:customStyle="1" w:styleId="apple-converted-space">
    <w:name w:val="apple-converted-space"/>
    <w:rsid w:val="00B9689E"/>
  </w:style>
  <w:style w:type="paragraph" w:customStyle="1" w:styleId="CharCharCharCharCharCharCharCharCharCharCharCharCharCharCharCharCharCharCharCharChar1CharCharChar4CharCharChar10Char">
    <w:name w:val="Char Char Char Char Char Char Char Char Char Char Char Char Char Char Char Char Char Char Char Char Char1 Char Char Char4 Char Char Char10 Char"/>
    <w:basedOn w:val="Normal"/>
    <w:rsid w:val="00B9689E"/>
    <w:pPr>
      <w:spacing w:after="160" w:line="240" w:lineRule="exact"/>
    </w:pPr>
    <w:rPr>
      <w:rFonts w:ascii="Tahoma" w:eastAsia="PMingLiU" w:hAnsi="Tahoma"/>
      <w:sz w:val="20"/>
      <w:szCs w:val="20"/>
    </w:rPr>
  </w:style>
  <w:style w:type="character" w:customStyle="1" w:styleId="st">
    <w:name w:val="st"/>
    <w:basedOn w:val="DefaultParagraphFont"/>
    <w:rsid w:val="00B9689E"/>
  </w:style>
  <w:style w:type="paragraph" w:customStyle="1" w:styleId="pbody">
    <w:name w:val="pbody"/>
    <w:basedOn w:val="Normal"/>
    <w:rsid w:val="00B9689E"/>
    <w:pPr>
      <w:spacing w:before="100" w:beforeAutospacing="1" w:after="100" w:afterAutospacing="1"/>
    </w:pPr>
    <w:rPr>
      <w:rFonts w:eastAsia="Times New Roman"/>
    </w:rPr>
  </w:style>
  <w:style w:type="paragraph" w:customStyle="1" w:styleId="earticleboy">
    <w:name w:val="e_articleboy"/>
    <w:basedOn w:val="Normal"/>
    <w:rsid w:val="00B9689E"/>
    <w:pPr>
      <w:spacing w:before="100" w:beforeAutospacing="1" w:after="100" w:afterAutospacing="1"/>
    </w:pPr>
    <w:rPr>
      <w:rFonts w:eastAsia="Times New Roman"/>
    </w:rPr>
  </w:style>
  <w:style w:type="character" w:customStyle="1" w:styleId="catnewstitle">
    <w:name w:val="catnewstitle"/>
    <w:basedOn w:val="DefaultParagraphFont"/>
    <w:rsid w:val="00B9689E"/>
  </w:style>
  <w:style w:type="paragraph" w:styleId="NoSpacing">
    <w:name w:val="No Spacing"/>
    <w:basedOn w:val="Normal"/>
    <w:uiPriority w:val="1"/>
    <w:qFormat/>
    <w:rsid w:val="00B9689E"/>
    <w:pPr>
      <w:spacing w:before="100" w:beforeAutospacing="1" w:after="100" w:afterAutospacing="1"/>
    </w:pPr>
    <w:rPr>
      <w:rFonts w:eastAsia="Times New Roman"/>
    </w:rPr>
  </w:style>
  <w:style w:type="character" w:customStyle="1" w:styleId="views">
    <w:name w:val="views"/>
    <w:basedOn w:val="DefaultParagraphFont"/>
    <w:rsid w:val="00B9689E"/>
  </w:style>
  <w:style w:type="character" w:customStyle="1" w:styleId="newsmanagementdesc">
    <w:name w:val="newsmanagement_desc"/>
    <w:basedOn w:val="DefaultParagraphFont"/>
    <w:rsid w:val="00B9689E"/>
  </w:style>
  <w:style w:type="paragraph" w:customStyle="1" w:styleId="Normal1">
    <w:name w:val="Normal1"/>
    <w:basedOn w:val="Normal"/>
    <w:rsid w:val="00B9689E"/>
    <w:pPr>
      <w:spacing w:before="100" w:beforeAutospacing="1" w:after="100" w:afterAutospacing="1"/>
    </w:pPr>
    <w:rPr>
      <w:rFonts w:eastAsia="Times New Roman"/>
    </w:rPr>
  </w:style>
  <w:style w:type="paragraph" w:customStyle="1" w:styleId="meta">
    <w:name w:val="meta"/>
    <w:basedOn w:val="Normal"/>
    <w:rsid w:val="00B9689E"/>
    <w:pPr>
      <w:spacing w:before="100" w:beforeAutospacing="1" w:after="100" w:afterAutospacing="1"/>
    </w:pPr>
    <w:rPr>
      <w:rFonts w:eastAsia="Times New Roman"/>
      <w:lang w:val="vi-VN" w:eastAsia="vi-VN"/>
    </w:rPr>
  </w:style>
  <w:style w:type="paragraph" w:customStyle="1" w:styleId="summary">
    <w:name w:val="summary"/>
    <w:basedOn w:val="Normal"/>
    <w:rsid w:val="00B9689E"/>
    <w:pPr>
      <w:spacing w:before="100" w:beforeAutospacing="1" w:after="100" w:afterAutospacing="1"/>
    </w:pPr>
    <w:rPr>
      <w:rFonts w:eastAsia="Times New Roman"/>
      <w:lang w:val="vi-VN" w:eastAsia="vi-VN"/>
    </w:rPr>
  </w:style>
  <w:style w:type="paragraph" w:customStyle="1" w:styleId="photo">
    <w:name w:val="photo"/>
    <w:basedOn w:val="Normal"/>
    <w:rsid w:val="00B9689E"/>
    <w:pPr>
      <w:spacing w:before="100" w:beforeAutospacing="1" w:after="100" w:afterAutospacing="1"/>
    </w:pPr>
    <w:rPr>
      <w:rFonts w:eastAsia="Times New Roman"/>
      <w:lang w:val="vi-VN" w:eastAsia="vi-VN"/>
    </w:rPr>
  </w:style>
  <w:style w:type="paragraph" w:customStyle="1" w:styleId="fig">
    <w:name w:val="fig"/>
    <w:basedOn w:val="Normal"/>
    <w:rsid w:val="00B9689E"/>
    <w:pPr>
      <w:spacing w:before="100" w:beforeAutospacing="1" w:after="100" w:afterAutospacing="1"/>
    </w:pPr>
    <w:rPr>
      <w:rFonts w:eastAsia="Times New Roman"/>
      <w:lang w:val="vi-VN" w:eastAsia="vi-VN"/>
    </w:rPr>
  </w:style>
  <w:style w:type="paragraph" w:styleId="z-TopofForm">
    <w:name w:val="HTML Top of Form"/>
    <w:basedOn w:val="Normal"/>
    <w:next w:val="Normal"/>
    <w:link w:val="z-TopofFormChar"/>
    <w:hidden/>
    <w:uiPriority w:val="99"/>
    <w:semiHidden/>
    <w:unhideWhenUsed/>
    <w:rsid w:val="00B9689E"/>
    <w:pPr>
      <w:pBdr>
        <w:bottom w:val="single" w:sz="6" w:space="1" w:color="auto"/>
      </w:pBdr>
      <w:spacing w:line="319" w:lineRule="auto"/>
      <w:ind w:firstLine="680"/>
      <w:jc w:val="center"/>
    </w:pPr>
    <w:rPr>
      <w:rFonts w:ascii="Arial" w:eastAsia="Calibri" w:hAnsi="Arial"/>
      <w:vanish/>
      <w:sz w:val="16"/>
      <w:szCs w:val="16"/>
    </w:rPr>
  </w:style>
  <w:style w:type="character" w:customStyle="1" w:styleId="z-TopofFormChar">
    <w:name w:val="z-Top of Form Char"/>
    <w:basedOn w:val="DefaultParagraphFont"/>
    <w:link w:val="z-TopofForm"/>
    <w:uiPriority w:val="99"/>
    <w:semiHidden/>
    <w:rsid w:val="00B9689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B9689E"/>
    <w:pPr>
      <w:pBdr>
        <w:top w:val="single" w:sz="6" w:space="1" w:color="auto"/>
      </w:pBdr>
      <w:spacing w:line="319" w:lineRule="auto"/>
      <w:ind w:firstLine="680"/>
      <w:jc w:val="center"/>
    </w:pPr>
    <w:rPr>
      <w:rFonts w:ascii="Arial" w:eastAsia="Calibri" w:hAnsi="Arial"/>
      <w:vanish/>
      <w:sz w:val="16"/>
      <w:szCs w:val="16"/>
    </w:rPr>
  </w:style>
  <w:style w:type="character" w:customStyle="1" w:styleId="z-BottomofFormChar">
    <w:name w:val="z-Bottom of Form Char"/>
    <w:basedOn w:val="DefaultParagraphFont"/>
    <w:link w:val="z-BottomofForm"/>
    <w:uiPriority w:val="99"/>
    <w:semiHidden/>
    <w:rsid w:val="00B9689E"/>
    <w:rPr>
      <w:rFonts w:ascii="Arial" w:eastAsia="Calibri" w:hAnsi="Arial" w:cs="Times New Roman"/>
      <w:vanish/>
      <w:sz w:val="16"/>
      <w:szCs w:val="16"/>
    </w:rPr>
  </w:style>
  <w:style w:type="character" w:customStyle="1" w:styleId="dnnalignleft">
    <w:name w:val="dnnalignleft"/>
    <w:basedOn w:val="DefaultParagraphFont"/>
    <w:rsid w:val="00B9689E"/>
  </w:style>
  <w:style w:type="character" w:styleId="PageNumber">
    <w:name w:val="page number"/>
    <w:basedOn w:val="DefaultParagraphFont"/>
    <w:rsid w:val="00B9689E"/>
  </w:style>
  <w:style w:type="paragraph" w:styleId="DocumentMap">
    <w:name w:val="Document Map"/>
    <w:basedOn w:val="Normal"/>
    <w:link w:val="DocumentMapChar"/>
    <w:semiHidden/>
    <w:rsid w:val="00B9689E"/>
    <w:pPr>
      <w:shd w:val="clear" w:color="auto" w:fill="000080"/>
      <w:spacing w:line="319" w:lineRule="auto"/>
      <w:ind w:firstLine="680"/>
      <w:jc w:val="both"/>
    </w:pPr>
    <w:rPr>
      <w:rFonts w:ascii="Tahoma" w:eastAsia="Calibri" w:hAnsi="Tahoma" w:cs="Tahoma"/>
      <w:sz w:val="20"/>
      <w:szCs w:val="20"/>
    </w:rPr>
  </w:style>
  <w:style w:type="character" w:customStyle="1" w:styleId="DocumentMapChar">
    <w:name w:val="Document Map Char"/>
    <w:basedOn w:val="DefaultParagraphFont"/>
    <w:link w:val="DocumentMap"/>
    <w:semiHidden/>
    <w:rsid w:val="00B9689E"/>
    <w:rPr>
      <w:rFonts w:ascii="Tahoma" w:eastAsia="Calibri" w:hAnsi="Tahoma" w:cs="Tahoma"/>
      <w:sz w:val="20"/>
      <w:szCs w:val="20"/>
      <w:shd w:val="clear" w:color="auto" w:fill="000080"/>
    </w:rPr>
  </w:style>
  <w:style w:type="paragraph" w:customStyle="1" w:styleId="msolistparagraph0">
    <w:name w:val="msolistparagraph"/>
    <w:basedOn w:val="Normal"/>
    <w:rsid w:val="00B9689E"/>
    <w:pPr>
      <w:spacing w:before="100" w:beforeAutospacing="1" w:after="100" w:afterAutospacing="1"/>
    </w:pPr>
    <w:rPr>
      <w:rFonts w:eastAsia="Times New Roman"/>
    </w:rPr>
  </w:style>
  <w:style w:type="paragraph" w:customStyle="1" w:styleId="msolistparagraphcxspmiddle">
    <w:name w:val="msolistparagraphcxspmiddle"/>
    <w:basedOn w:val="Normal"/>
    <w:rsid w:val="00B9689E"/>
    <w:pPr>
      <w:spacing w:before="100" w:beforeAutospacing="1" w:after="100" w:afterAutospacing="1"/>
    </w:pPr>
    <w:rPr>
      <w:rFonts w:eastAsia="Times New Roman"/>
    </w:rPr>
  </w:style>
  <w:style w:type="paragraph" w:customStyle="1" w:styleId="p2">
    <w:name w:val="p2"/>
    <w:basedOn w:val="Normal"/>
    <w:rsid w:val="00B9689E"/>
    <w:pPr>
      <w:tabs>
        <w:tab w:val="left" w:pos="720"/>
        <w:tab w:val="num" w:pos="1194"/>
      </w:tabs>
      <w:spacing w:after="120"/>
      <w:ind w:left="570"/>
      <w:jc w:val="both"/>
    </w:pPr>
    <w:rPr>
      <w:rFonts w:eastAsia="Times New Roman"/>
      <w:sz w:val="26"/>
      <w:szCs w:val="26"/>
    </w:rPr>
  </w:style>
  <w:style w:type="character" w:customStyle="1" w:styleId="pcdatetime">
    <w:name w:val="pc_datetime"/>
    <w:basedOn w:val="DefaultParagraphFont"/>
    <w:rsid w:val="00B9689E"/>
  </w:style>
  <w:style w:type="character" w:customStyle="1" w:styleId="google">
    <w:name w:val="google"/>
    <w:basedOn w:val="DefaultParagraphFont"/>
    <w:rsid w:val="00B9689E"/>
  </w:style>
  <w:style w:type="paragraph" w:customStyle="1" w:styleId="sgtosummary">
    <w:name w:val="sgtosummary"/>
    <w:basedOn w:val="Normal"/>
    <w:rsid w:val="00B9689E"/>
    <w:pPr>
      <w:spacing w:before="100" w:beforeAutospacing="1" w:after="100" w:afterAutospacing="1"/>
    </w:pPr>
    <w:rPr>
      <w:rFonts w:eastAsia="Times New Roman"/>
    </w:rPr>
  </w:style>
  <w:style w:type="paragraph" w:customStyle="1" w:styleId="bold">
    <w:name w:val="bold"/>
    <w:basedOn w:val="Normal"/>
    <w:rsid w:val="00B9689E"/>
    <w:pPr>
      <w:spacing w:before="100" w:beforeAutospacing="1" w:after="100" w:afterAutospacing="1"/>
    </w:pPr>
    <w:rPr>
      <w:rFonts w:eastAsia="Times New Roman"/>
    </w:rPr>
  </w:style>
  <w:style w:type="paragraph" w:customStyle="1" w:styleId="domylne">
    <w:name w:val="domylne"/>
    <w:basedOn w:val="Normal"/>
    <w:rsid w:val="00B9689E"/>
    <w:pPr>
      <w:spacing w:before="100" w:beforeAutospacing="1" w:after="100" w:afterAutospacing="1"/>
    </w:pPr>
    <w:rPr>
      <w:rFonts w:eastAsia="Times New Roman"/>
    </w:rPr>
  </w:style>
  <w:style w:type="character" w:customStyle="1" w:styleId="arial14blackb">
    <w:name w:val="arial_14_black_b"/>
    <w:basedOn w:val="DefaultParagraphFont"/>
    <w:rsid w:val="00B9689E"/>
  </w:style>
  <w:style w:type="character" w:customStyle="1" w:styleId="arial12black">
    <w:name w:val="arial_12_black"/>
    <w:basedOn w:val="DefaultParagraphFont"/>
    <w:rsid w:val="00B9689E"/>
  </w:style>
  <w:style w:type="paragraph" w:customStyle="1" w:styleId="titledtl">
    <w:name w:val="titledtl"/>
    <w:basedOn w:val="Normal"/>
    <w:rsid w:val="00B9689E"/>
    <w:pPr>
      <w:spacing w:before="100" w:beforeAutospacing="1" w:after="100" w:afterAutospacing="1"/>
    </w:pPr>
    <w:rPr>
      <w:rFonts w:eastAsia="Times New Roman"/>
    </w:rPr>
  </w:style>
  <w:style w:type="character" w:customStyle="1" w:styleId="FooterChar1">
    <w:name w:val="Footer Char1"/>
    <w:semiHidden/>
    <w:rsid w:val="00B9689E"/>
    <w:rPr>
      <w:rFonts w:ascii="Calibri" w:eastAsia="Times New Roman" w:hAnsi="Calibri" w:cs="Times New Roman"/>
    </w:rPr>
  </w:style>
  <w:style w:type="character" w:customStyle="1" w:styleId="hps">
    <w:name w:val="hps"/>
    <w:basedOn w:val="DefaultParagraphFont"/>
    <w:rsid w:val="00B9689E"/>
  </w:style>
  <w:style w:type="character" w:customStyle="1" w:styleId="hpsatn">
    <w:name w:val="hps atn"/>
    <w:basedOn w:val="DefaultParagraphFont"/>
    <w:rsid w:val="00B9689E"/>
  </w:style>
  <w:style w:type="character" w:customStyle="1" w:styleId="atn">
    <w:name w:val="atn"/>
    <w:basedOn w:val="DefaultParagraphFont"/>
    <w:rsid w:val="00B9689E"/>
  </w:style>
  <w:style w:type="character" w:customStyle="1" w:styleId="hpsalt-edited">
    <w:name w:val="hps alt-edited"/>
    <w:basedOn w:val="DefaultParagraphFont"/>
    <w:rsid w:val="00B9689E"/>
  </w:style>
  <w:style w:type="character" w:customStyle="1" w:styleId="content">
    <w:name w:val="content"/>
    <w:basedOn w:val="DefaultParagraphFont"/>
    <w:rsid w:val="00B9689E"/>
  </w:style>
  <w:style w:type="paragraph" w:customStyle="1" w:styleId="sgtocontent">
    <w:name w:val="sgtocontent"/>
    <w:basedOn w:val="Normal"/>
    <w:rsid w:val="00B9689E"/>
    <w:pPr>
      <w:spacing w:before="100" w:beforeAutospacing="1" w:after="100" w:afterAutospacing="1"/>
    </w:pPr>
    <w:rPr>
      <w:rFonts w:eastAsia="Times New Roman"/>
    </w:rPr>
  </w:style>
  <w:style w:type="paragraph" w:styleId="TOC4">
    <w:name w:val="toc 4"/>
    <w:basedOn w:val="Normal"/>
    <w:next w:val="Normal"/>
    <w:autoRedefine/>
    <w:uiPriority w:val="39"/>
    <w:unhideWhenUsed/>
    <w:rsid w:val="00B9689E"/>
    <w:pPr>
      <w:spacing w:after="100" w:line="276" w:lineRule="auto"/>
      <w:ind w:left="660"/>
    </w:pPr>
    <w:rPr>
      <w:rFonts w:ascii="Calibri" w:eastAsia="Times New Roman" w:hAnsi="Calibri"/>
      <w:sz w:val="22"/>
      <w:szCs w:val="22"/>
    </w:rPr>
  </w:style>
  <w:style w:type="paragraph" w:styleId="TOC5">
    <w:name w:val="toc 5"/>
    <w:basedOn w:val="Normal"/>
    <w:next w:val="Normal"/>
    <w:autoRedefine/>
    <w:uiPriority w:val="39"/>
    <w:unhideWhenUsed/>
    <w:rsid w:val="00B9689E"/>
    <w:pPr>
      <w:spacing w:after="100" w:line="276" w:lineRule="auto"/>
      <w:ind w:left="880"/>
    </w:pPr>
    <w:rPr>
      <w:rFonts w:ascii="Calibri" w:eastAsia="Times New Roman" w:hAnsi="Calibri"/>
      <w:sz w:val="22"/>
      <w:szCs w:val="22"/>
    </w:rPr>
  </w:style>
  <w:style w:type="paragraph" w:styleId="TOC6">
    <w:name w:val="toc 6"/>
    <w:basedOn w:val="Normal"/>
    <w:next w:val="Normal"/>
    <w:autoRedefine/>
    <w:uiPriority w:val="39"/>
    <w:unhideWhenUsed/>
    <w:rsid w:val="00B9689E"/>
    <w:pPr>
      <w:spacing w:after="100" w:line="276" w:lineRule="auto"/>
      <w:ind w:left="1100"/>
    </w:pPr>
    <w:rPr>
      <w:rFonts w:ascii="Calibri" w:eastAsia="Times New Roman" w:hAnsi="Calibri"/>
      <w:sz w:val="22"/>
      <w:szCs w:val="22"/>
    </w:rPr>
  </w:style>
  <w:style w:type="paragraph" w:styleId="TOC7">
    <w:name w:val="toc 7"/>
    <w:basedOn w:val="Normal"/>
    <w:next w:val="Normal"/>
    <w:autoRedefine/>
    <w:uiPriority w:val="39"/>
    <w:unhideWhenUsed/>
    <w:rsid w:val="00B9689E"/>
    <w:pPr>
      <w:spacing w:after="100" w:line="276" w:lineRule="auto"/>
      <w:ind w:left="1320"/>
    </w:pPr>
    <w:rPr>
      <w:rFonts w:ascii="Calibri" w:eastAsia="Times New Roman" w:hAnsi="Calibri"/>
      <w:sz w:val="22"/>
      <w:szCs w:val="22"/>
    </w:rPr>
  </w:style>
  <w:style w:type="paragraph" w:styleId="TOC8">
    <w:name w:val="toc 8"/>
    <w:basedOn w:val="Normal"/>
    <w:next w:val="Normal"/>
    <w:autoRedefine/>
    <w:uiPriority w:val="39"/>
    <w:unhideWhenUsed/>
    <w:rsid w:val="00B9689E"/>
    <w:pPr>
      <w:spacing w:after="100" w:line="276" w:lineRule="auto"/>
      <w:ind w:left="1540"/>
    </w:pPr>
    <w:rPr>
      <w:rFonts w:ascii="Calibri" w:eastAsia="Times New Roman" w:hAnsi="Calibri"/>
      <w:sz w:val="22"/>
      <w:szCs w:val="22"/>
    </w:rPr>
  </w:style>
  <w:style w:type="paragraph" w:styleId="TOC9">
    <w:name w:val="toc 9"/>
    <w:basedOn w:val="Normal"/>
    <w:next w:val="Normal"/>
    <w:autoRedefine/>
    <w:uiPriority w:val="39"/>
    <w:unhideWhenUsed/>
    <w:rsid w:val="00B9689E"/>
    <w:pPr>
      <w:spacing w:after="100" w:line="276" w:lineRule="auto"/>
      <w:ind w:left="1760"/>
    </w:pPr>
    <w:rPr>
      <w:rFonts w:ascii="Calibri" w:eastAsia="Times New Roman" w:hAnsi="Calibri"/>
      <w:sz w:val="22"/>
      <w:szCs w:val="22"/>
    </w:rPr>
  </w:style>
  <w:style w:type="character" w:styleId="FollowedHyperlink">
    <w:name w:val="FollowedHyperlink"/>
    <w:uiPriority w:val="99"/>
    <w:semiHidden/>
    <w:unhideWhenUsed/>
    <w:rsid w:val="00B9689E"/>
    <w:rPr>
      <w:color w:val="800080"/>
      <w:u w:val="single"/>
    </w:rPr>
  </w:style>
  <w:style w:type="paragraph" w:customStyle="1" w:styleId="xl302">
    <w:name w:val="xl302"/>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3">
    <w:name w:val="xl303"/>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4">
    <w:name w:val="xl304"/>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5">
    <w:name w:val="xl305"/>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6">
    <w:name w:val="xl306"/>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7">
    <w:name w:val="xl307"/>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1">
    <w:name w:val="xl301"/>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msonormalcxspmiddle">
    <w:name w:val="msonormalcxspmiddle"/>
    <w:basedOn w:val="Normal"/>
    <w:rsid w:val="00B9689E"/>
    <w:pPr>
      <w:spacing w:before="100" w:beforeAutospacing="1" w:after="100" w:afterAutospacing="1"/>
    </w:pPr>
    <w:rPr>
      <w:rFonts w:eastAsia="Times New Roman"/>
    </w:rPr>
  </w:style>
  <w:style w:type="paragraph" w:customStyle="1" w:styleId="CharChar5CharChar">
    <w:name w:val="Char Char5 Char Char"/>
    <w:basedOn w:val="Normal"/>
    <w:rsid w:val="00B9689E"/>
    <w:pPr>
      <w:spacing w:after="160" w:line="240" w:lineRule="exact"/>
    </w:pPr>
    <w:rPr>
      <w:rFonts w:ascii="Verdana" w:eastAsia="Times New Roman" w:hAnsi="Verdana"/>
      <w:sz w:val="20"/>
      <w:szCs w:val="20"/>
    </w:rPr>
  </w:style>
  <w:style w:type="paragraph" w:customStyle="1" w:styleId="fontd">
    <w:name w:val="fontd"/>
    <w:basedOn w:val="Normal"/>
    <w:rsid w:val="00B9689E"/>
    <w:pPr>
      <w:spacing w:before="100" w:beforeAutospacing="1" w:after="100" w:afterAutospacing="1"/>
    </w:pPr>
    <w:rPr>
      <w:rFonts w:eastAsia="Times New Roman"/>
    </w:rPr>
  </w:style>
  <w:style w:type="paragraph" w:customStyle="1" w:styleId="CharChar5CharChar2">
    <w:name w:val="Char Char5 Char Char2"/>
    <w:basedOn w:val="Normal"/>
    <w:rsid w:val="00B9689E"/>
    <w:pPr>
      <w:spacing w:after="160" w:line="240" w:lineRule="exact"/>
    </w:pPr>
    <w:rPr>
      <w:rFonts w:ascii="Verdana" w:eastAsia="Times New Roman" w:hAnsi="Verdana" w:cs="Verdana"/>
      <w:sz w:val="20"/>
      <w:szCs w:val="20"/>
    </w:rPr>
  </w:style>
  <w:style w:type="character" w:customStyle="1" w:styleId="Title1">
    <w:name w:val="Title1"/>
    <w:rsid w:val="00B9689E"/>
  </w:style>
  <w:style w:type="character" w:customStyle="1" w:styleId="timesingle">
    <w:name w:val="time_single"/>
    <w:basedOn w:val="DefaultParagraphFont"/>
    <w:rsid w:val="00B9689E"/>
  </w:style>
  <w:style w:type="character" w:customStyle="1" w:styleId="banin">
    <w:name w:val="banin"/>
    <w:basedOn w:val="DefaultParagraphFont"/>
    <w:rsid w:val="00B9689E"/>
  </w:style>
  <w:style w:type="character" w:customStyle="1" w:styleId="emailsingle">
    <w:name w:val="email_single"/>
    <w:basedOn w:val="DefaultParagraphFont"/>
    <w:rsid w:val="00B9689E"/>
  </w:style>
  <w:style w:type="paragraph" w:customStyle="1" w:styleId="selectionshareable">
    <w:name w:val="selectionshareable"/>
    <w:basedOn w:val="Normal"/>
    <w:rsid w:val="00B9689E"/>
    <w:pPr>
      <w:spacing w:before="100" w:beforeAutospacing="1" w:after="100" w:afterAutospacing="1"/>
    </w:pPr>
    <w:rPr>
      <w:rFonts w:eastAsia="Times New Roman"/>
    </w:rPr>
  </w:style>
  <w:style w:type="paragraph" w:customStyle="1" w:styleId="name-writer">
    <w:name w:val="name-writer"/>
    <w:basedOn w:val="Normal"/>
    <w:rsid w:val="00B9689E"/>
    <w:pPr>
      <w:spacing w:before="100" w:beforeAutospacing="1" w:after="100" w:afterAutospacing="1"/>
    </w:pPr>
    <w:rPr>
      <w:rFonts w:eastAsia="Times New Roman"/>
    </w:rPr>
  </w:style>
  <w:style w:type="paragraph" w:customStyle="1" w:styleId="dateandcat">
    <w:name w:val="dateandcat"/>
    <w:basedOn w:val="Normal"/>
    <w:rsid w:val="00B9689E"/>
    <w:pPr>
      <w:spacing w:before="100" w:beforeAutospacing="1" w:after="100" w:afterAutospacing="1"/>
    </w:pPr>
    <w:rPr>
      <w:rFonts w:eastAsia="Times New Roman"/>
    </w:rPr>
  </w:style>
  <w:style w:type="character" w:customStyle="1" w:styleId="pdate">
    <w:name w:val="pdate"/>
    <w:rsid w:val="00B9689E"/>
  </w:style>
  <w:style w:type="character" w:customStyle="1" w:styleId="kbwcs-number">
    <w:name w:val="kbwcs-number"/>
    <w:rsid w:val="00B9689E"/>
  </w:style>
  <w:style w:type="character" w:customStyle="1" w:styleId="titlebox">
    <w:name w:val="title_box"/>
    <w:rsid w:val="00B9689E"/>
  </w:style>
  <w:style w:type="character" w:customStyle="1" w:styleId="mangsec-bold">
    <w:name w:val="mangsec-bold"/>
    <w:rsid w:val="00B9689E"/>
  </w:style>
  <w:style w:type="paragraph" w:customStyle="1" w:styleId="post-meta">
    <w:name w:val="post-meta"/>
    <w:basedOn w:val="Normal"/>
    <w:rsid w:val="00B9689E"/>
    <w:pPr>
      <w:spacing w:before="100" w:beforeAutospacing="1" w:after="100" w:afterAutospacing="1"/>
    </w:pPr>
    <w:rPr>
      <w:rFonts w:eastAsia="Times New Roman"/>
    </w:rPr>
  </w:style>
  <w:style w:type="character" w:customStyle="1" w:styleId="p-time">
    <w:name w:val="p-time"/>
    <w:rsid w:val="00B9689E"/>
  </w:style>
  <w:style w:type="character" w:customStyle="1" w:styleId="sharetext">
    <w:name w:val="sharetext"/>
    <w:rsid w:val="00B9689E"/>
  </w:style>
  <w:style w:type="paragraph" w:customStyle="1" w:styleId="news-info">
    <w:name w:val="news-info"/>
    <w:basedOn w:val="Normal"/>
    <w:rsid w:val="00B9689E"/>
    <w:pPr>
      <w:spacing w:before="100" w:beforeAutospacing="1" w:after="100" w:afterAutospacing="1"/>
    </w:pPr>
    <w:rPr>
      <w:rFonts w:eastAsia="Times New Roman"/>
    </w:rPr>
  </w:style>
  <w:style w:type="paragraph" w:customStyle="1" w:styleId="more-info">
    <w:name w:val="more-info"/>
    <w:basedOn w:val="Normal"/>
    <w:rsid w:val="00B9689E"/>
    <w:pPr>
      <w:spacing w:before="100" w:beforeAutospacing="1" w:after="100" w:afterAutospacing="1"/>
    </w:pPr>
    <w:rPr>
      <w:rFonts w:eastAsia="Times New Roman"/>
    </w:rPr>
  </w:style>
  <w:style w:type="paragraph" w:customStyle="1" w:styleId="description">
    <w:name w:val="description"/>
    <w:basedOn w:val="Normal"/>
    <w:rsid w:val="00B9689E"/>
    <w:pPr>
      <w:spacing w:before="100" w:beforeAutospacing="1" w:after="100" w:afterAutospacing="1"/>
    </w:pPr>
    <w:rPr>
      <w:rFonts w:eastAsia="Times New Roman"/>
    </w:rPr>
  </w:style>
  <w:style w:type="character" w:customStyle="1" w:styleId="thongkengay">
    <w:name w:val="thongke_ngay"/>
    <w:rsid w:val="00B9689E"/>
  </w:style>
  <w:style w:type="character" w:customStyle="1" w:styleId="dn2">
    <w:name w:val="dn2"/>
    <w:rsid w:val="00B9689E"/>
  </w:style>
  <w:style w:type="character" w:customStyle="1" w:styleId="thongkeluotxem">
    <w:name w:val="thongke_luotxem"/>
    <w:rsid w:val="00B9689E"/>
  </w:style>
  <w:style w:type="character" w:customStyle="1" w:styleId="CharChar10">
    <w:name w:val="Char Char10"/>
    <w:rsid w:val="00B9689E"/>
    <w:rPr>
      <w:rFonts w:ascii="Cambria" w:eastAsia="Times New Roman" w:hAnsi="Cambria" w:cs="Times New Roman"/>
      <w:b/>
      <w:bCs/>
      <w:kern w:val="32"/>
      <w:sz w:val="32"/>
      <w:szCs w:val="32"/>
    </w:rPr>
  </w:style>
  <w:style w:type="character" w:customStyle="1" w:styleId="CharChar9">
    <w:name w:val="Char Char9"/>
    <w:rsid w:val="00B9689E"/>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852B6B"/>
    <w:rPr>
      <w:sz w:val="16"/>
      <w:szCs w:val="16"/>
    </w:rPr>
  </w:style>
  <w:style w:type="paragraph" w:styleId="CommentText">
    <w:name w:val="annotation text"/>
    <w:basedOn w:val="Normal"/>
    <w:link w:val="CommentTextChar"/>
    <w:uiPriority w:val="99"/>
    <w:semiHidden/>
    <w:unhideWhenUsed/>
    <w:rsid w:val="00852B6B"/>
    <w:rPr>
      <w:sz w:val="20"/>
      <w:szCs w:val="20"/>
    </w:rPr>
  </w:style>
  <w:style w:type="character" w:customStyle="1" w:styleId="CommentTextChar">
    <w:name w:val="Comment Text Char"/>
    <w:basedOn w:val="DefaultParagraphFont"/>
    <w:link w:val="CommentText"/>
    <w:uiPriority w:val="99"/>
    <w:semiHidden/>
    <w:rsid w:val="00852B6B"/>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2B6B"/>
    <w:rPr>
      <w:b/>
      <w:bCs/>
    </w:rPr>
  </w:style>
  <w:style w:type="character" w:customStyle="1" w:styleId="CommentSubjectChar">
    <w:name w:val="Comment Subject Char"/>
    <w:basedOn w:val="CommentTextChar"/>
    <w:link w:val="CommentSubject"/>
    <w:uiPriority w:val="99"/>
    <w:semiHidden/>
    <w:rsid w:val="00852B6B"/>
    <w:rPr>
      <w:rFonts w:ascii="Times New Roman" w:eastAsia="MS Mincho" w:hAnsi="Times New Roman" w:cs="Times New Roman"/>
      <w:b/>
      <w:bCs/>
      <w:sz w:val="20"/>
      <w:szCs w:val="20"/>
    </w:rPr>
  </w:style>
  <w:style w:type="paragraph" w:customStyle="1" w:styleId="body-image">
    <w:name w:val="body-image"/>
    <w:basedOn w:val="Normal"/>
    <w:rsid w:val="005F4C7C"/>
    <w:pPr>
      <w:spacing w:before="100" w:beforeAutospacing="1" w:after="100" w:afterAutospacing="1"/>
    </w:pPr>
    <w:rPr>
      <w:rFonts w:eastAsia="Times New Roman"/>
    </w:rPr>
  </w:style>
  <w:style w:type="paragraph" w:customStyle="1" w:styleId="expedit">
    <w:name w:val="expedit"/>
    <w:basedOn w:val="Normal"/>
    <w:rsid w:val="00785C10"/>
    <w:pPr>
      <w:spacing w:before="100" w:beforeAutospacing="1" w:after="100" w:afterAutospacing="1"/>
    </w:pPr>
    <w:rPr>
      <w:rFonts w:eastAsia="Times New Roman"/>
    </w:rPr>
  </w:style>
  <w:style w:type="character" w:customStyle="1" w:styleId="bx-time">
    <w:name w:val="bx-time"/>
    <w:basedOn w:val="DefaultParagraphFont"/>
    <w:rsid w:val="007952C0"/>
  </w:style>
  <w:style w:type="character" w:customStyle="1" w:styleId="author">
    <w:name w:val="author"/>
    <w:basedOn w:val="DefaultParagraphFont"/>
    <w:rsid w:val="0097591E"/>
  </w:style>
  <w:style w:type="paragraph" w:customStyle="1" w:styleId="01FontchuanVnArialCharCharCharCharCharCharCharChar">
    <w:name w:val="01 Font chuan VnArial Char Char Char Char Char Char Char Char"/>
    <w:basedOn w:val="Normal"/>
    <w:link w:val="01FontchuanVnArialCharCharCharCharCharCharCharCharChar"/>
    <w:rsid w:val="00407287"/>
    <w:pPr>
      <w:spacing w:before="100"/>
      <w:ind w:firstLine="567"/>
      <w:jc w:val="both"/>
    </w:pPr>
    <w:rPr>
      <w:rFonts w:ascii=".VnArial" w:eastAsia="Times New Roman" w:hAnsi=".VnArial"/>
      <w:color w:val="000000"/>
      <w:sz w:val="21"/>
      <w:szCs w:val="21"/>
    </w:rPr>
  </w:style>
  <w:style w:type="character" w:customStyle="1" w:styleId="01FontchuanVnArialCharCharCharCharCharCharCharCharChar">
    <w:name w:val="01 Font chuan VnArial Char Char Char Char Char Char Char Char Char"/>
    <w:link w:val="01FontchuanVnArialCharCharCharCharCharCharCharChar"/>
    <w:rsid w:val="00407287"/>
    <w:rPr>
      <w:rFonts w:ascii=".VnArial" w:eastAsia="Times New Roman" w:hAnsi=".VnArial" w:cs="Times New Roman"/>
      <w:color w:val="000000"/>
      <w:sz w:val="21"/>
      <w:szCs w:val="21"/>
    </w:rPr>
  </w:style>
  <w:style w:type="paragraph" w:customStyle="1" w:styleId="pcaption">
    <w:name w:val="pcaption"/>
    <w:basedOn w:val="Normal"/>
    <w:rsid w:val="003B0D9C"/>
    <w:pPr>
      <w:spacing w:before="100" w:beforeAutospacing="1" w:after="100" w:afterAutospacing="1"/>
    </w:pPr>
    <w:rPr>
      <w:rFonts w:eastAsia="Times New Roman"/>
    </w:rPr>
  </w:style>
  <w:style w:type="paragraph" w:customStyle="1" w:styleId="xl66">
    <w:name w:val="xl66"/>
    <w:basedOn w:val="Normal"/>
    <w:rsid w:val="001933E4"/>
    <w:pPr>
      <w:spacing w:before="100" w:beforeAutospacing="1" w:after="100" w:afterAutospacing="1"/>
    </w:pPr>
    <w:rPr>
      <w:rFonts w:eastAsia="Times New Roman"/>
      <w:i/>
      <w:iCs/>
    </w:rPr>
  </w:style>
  <w:style w:type="paragraph" w:customStyle="1" w:styleId="xl67">
    <w:name w:val="xl67"/>
    <w:basedOn w:val="Normal"/>
    <w:rsid w:val="001933E4"/>
    <w:pPr>
      <w:spacing w:before="100" w:beforeAutospacing="1" w:after="100" w:afterAutospacing="1"/>
    </w:pPr>
    <w:rPr>
      <w:rFonts w:eastAsia="Times New Roman"/>
      <w:i/>
      <w:iCs/>
    </w:rPr>
  </w:style>
  <w:style w:type="paragraph" w:styleId="Caption">
    <w:name w:val="caption"/>
    <w:basedOn w:val="Normal"/>
    <w:next w:val="Normal"/>
    <w:uiPriority w:val="35"/>
    <w:unhideWhenUsed/>
    <w:qFormat/>
    <w:rsid w:val="00B05516"/>
    <w:pPr>
      <w:spacing w:after="200" w:line="276" w:lineRule="auto"/>
    </w:pPr>
    <w:rPr>
      <w:rFonts w:ascii="Calibri" w:eastAsia="Calibri" w:hAnsi="Calibri"/>
      <w:b/>
      <w:bCs/>
      <w:sz w:val="20"/>
      <w:szCs w:val="20"/>
    </w:rPr>
  </w:style>
  <w:style w:type="numbering" w:customStyle="1" w:styleId="NoList11">
    <w:name w:val="No List11"/>
    <w:next w:val="NoList"/>
    <w:uiPriority w:val="99"/>
    <w:semiHidden/>
    <w:unhideWhenUsed/>
    <w:rsid w:val="00B05516"/>
  </w:style>
  <w:style w:type="character" w:customStyle="1" w:styleId="dateup">
    <w:name w:val="date_up"/>
    <w:rsid w:val="00834A97"/>
  </w:style>
  <w:style w:type="character" w:customStyle="1" w:styleId="Heading5Char">
    <w:name w:val="Heading 5 Char"/>
    <w:basedOn w:val="DefaultParagraphFont"/>
    <w:link w:val="Heading5"/>
    <w:uiPriority w:val="9"/>
    <w:semiHidden/>
    <w:rsid w:val="00A40CEE"/>
    <w:rPr>
      <w:rFonts w:asciiTheme="majorHAnsi" w:eastAsiaTheme="majorEastAsia" w:hAnsiTheme="majorHAnsi" w:cstheme="majorBidi"/>
      <w:color w:val="243F60" w:themeColor="accent1" w:themeShade="7F"/>
      <w:sz w:val="24"/>
      <w:szCs w:val="24"/>
    </w:rPr>
  </w:style>
  <w:style w:type="character" w:customStyle="1" w:styleId="post-date">
    <w:name w:val="post-date"/>
    <w:basedOn w:val="DefaultParagraphFont"/>
    <w:rsid w:val="00A40CEE"/>
  </w:style>
  <w:style w:type="character" w:customStyle="1" w:styleId="lblchuyenmuctintuc">
    <w:name w:val="lblchuyenmuctintuc"/>
    <w:basedOn w:val="DefaultParagraphFont"/>
    <w:rsid w:val="00A40CEE"/>
  </w:style>
  <w:style w:type="character" w:customStyle="1" w:styleId="ms-rtethemefontface-1">
    <w:name w:val="ms-rtethemefontface-1"/>
    <w:basedOn w:val="DefaultParagraphFont"/>
    <w:rsid w:val="00A40CEE"/>
  </w:style>
  <w:style w:type="paragraph" w:customStyle="1" w:styleId="Normal2">
    <w:name w:val="Normal2"/>
    <w:basedOn w:val="Normal"/>
    <w:rsid w:val="00F40B64"/>
    <w:pPr>
      <w:spacing w:before="100" w:beforeAutospacing="1" w:after="100" w:afterAutospacing="1"/>
    </w:pPr>
    <w:rPr>
      <w:rFonts w:eastAsia="Times New Roman"/>
    </w:rPr>
  </w:style>
  <w:style w:type="character" w:customStyle="1" w:styleId="storyheadline">
    <w:name w:val="story_headline"/>
    <w:basedOn w:val="DefaultParagraphFont"/>
    <w:rsid w:val="002B784D"/>
  </w:style>
  <w:style w:type="character" w:customStyle="1" w:styleId="formattime">
    <w:name w:val="format_time"/>
    <w:basedOn w:val="DefaultParagraphFont"/>
    <w:rsid w:val="00C7415A"/>
  </w:style>
  <w:style w:type="character" w:customStyle="1" w:styleId="formatdate">
    <w:name w:val="format_date"/>
    <w:basedOn w:val="DefaultParagraphFont"/>
    <w:rsid w:val="00C7415A"/>
  </w:style>
  <w:style w:type="character" w:customStyle="1" w:styleId="metatext">
    <w:name w:val="meta_text"/>
    <w:basedOn w:val="DefaultParagraphFont"/>
    <w:rsid w:val="002B46CD"/>
  </w:style>
  <w:style w:type="paragraph" w:customStyle="1" w:styleId="normal-p">
    <w:name w:val="normal-p"/>
    <w:basedOn w:val="Normal"/>
    <w:rsid w:val="00B378EE"/>
    <w:pPr>
      <w:spacing w:before="100" w:beforeAutospacing="1" w:after="100" w:afterAutospacing="1"/>
    </w:pPr>
    <w:rPr>
      <w:rFonts w:eastAsia="Times New Roman"/>
    </w:rPr>
  </w:style>
  <w:style w:type="paragraph" w:customStyle="1" w:styleId="xl63">
    <w:name w:val="xl63"/>
    <w:basedOn w:val="Normal"/>
    <w:rsid w:val="007A5D4D"/>
    <w:pPr>
      <w:spacing w:before="100" w:beforeAutospacing="1" w:after="100" w:afterAutospacing="1"/>
    </w:pPr>
    <w:rPr>
      <w:rFonts w:eastAsia="Times New Roman"/>
    </w:rPr>
  </w:style>
  <w:style w:type="paragraph" w:customStyle="1" w:styleId="xl64">
    <w:name w:val="xl64"/>
    <w:basedOn w:val="Normal"/>
    <w:rsid w:val="007A5D4D"/>
    <w:pPr>
      <w:spacing w:before="100" w:beforeAutospacing="1" w:after="100" w:afterAutospacing="1"/>
    </w:pPr>
    <w:rPr>
      <w:rFonts w:eastAsia="Times New Roman"/>
      <w:b/>
      <w:bCs/>
      <w:i/>
      <w:iCs/>
    </w:rPr>
  </w:style>
  <w:style w:type="paragraph" w:customStyle="1" w:styleId="xl65">
    <w:name w:val="xl65"/>
    <w:basedOn w:val="Normal"/>
    <w:rsid w:val="007A5D4D"/>
    <w:pPr>
      <w:spacing w:before="100" w:beforeAutospacing="1" w:after="100" w:afterAutospacing="1"/>
    </w:pPr>
    <w:rPr>
      <w:rFonts w:eastAsia="Times New Roman"/>
    </w:rPr>
  </w:style>
  <w:style w:type="paragraph" w:customStyle="1" w:styleId="xl68">
    <w:name w:val="xl68"/>
    <w:basedOn w:val="Normal"/>
    <w:rsid w:val="007A5D4D"/>
    <w:pPr>
      <w:spacing w:before="100" w:beforeAutospacing="1" w:after="100" w:afterAutospacing="1"/>
    </w:pPr>
    <w:rPr>
      <w:rFonts w:eastAsia="Times New Roman"/>
      <w:b/>
      <w:bCs/>
      <w:i/>
      <w:iCs/>
    </w:rPr>
  </w:style>
  <w:style w:type="paragraph" w:customStyle="1" w:styleId="xl69">
    <w:name w:val="xl69"/>
    <w:basedOn w:val="Normal"/>
    <w:rsid w:val="007A5D4D"/>
    <w:pPr>
      <w:spacing w:before="100" w:beforeAutospacing="1" w:after="100" w:afterAutospacing="1"/>
    </w:pPr>
    <w:rPr>
      <w:rFonts w:eastAsia="Times New Roman"/>
    </w:rPr>
  </w:style>
  <w:style w:type="paragraph" w:customStyle="1" w:styleId="xl70">
    <w:name w:val="xl70"/>
    <w:basedOn w:val="Normal"/>
    <w:rsid w:val="007A5D4D"/>
    <w:pPr>
      <w:spacing w:before="100" w:beforeAutospacing="1" w:after="100" w:afterAutospacing="1"/>
    </w:pPr>
    <w:rPr>
      <w:rFonts w:eastAsia="Times New Roman"/>
    </w:rPr>
  </w:style>
  <w:style w:type="paragraph" w:customStyle="1" w:styleId="xl71">
    <w:name w:val="xl71"/>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2">
    <w:name w:val="xl72"/>
    <w:basedOn w:val="Normal"/>
    <w:rsid w:val="002D41FA"/>
    <w:pPr>
      <w:spacing w:before="100" w:beforeAutospacing="1" w:after="100" w:afterAutospacing="1"/>
      <w:jc w:val="center"/>
      <w:textAlignment w:val="center"/>
    </w:pPr>
    <w:rPr>
      <w:rFonts w:eastAsia="Times New Roman"/>
    </w:rPr>
  </w:style>
  <w:style w:type="paragraph" w:customStyle="1" w:styleId="xl73">
    <w:name w:val="xl73"/>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rPr>
  </w:style>
  <w:style w:type="paragraph" w:customStyle="1" w:styleId="xl74">
    <w:name w:val="xl74"/>
    <w:basedOn w:val="Normal"/>
    <w:rsid w:val="002D41FA"/>
    <w:pPr>
      <w:spacing w:before="100" w:beforeAutospacing="1" w:after="100" w:afterAutospacing="1"/>
    </w:pPr>
    <w:rPr>
      <w:rFonts w:eastAsia="Times New Roman"/>
    </w:rPr>
  </w:style>
  <w:style w:type="paragraph" w:customStyle="1" w:styleId="xl75">
    <w:name w:val="xl75"/>
    <w:basedOn w:val="Normal"/>
    <w:rsid w:val="002D41FA"/>
    <w:pPr>
      <w:spacing w:before="100" w:beforeAutospacing="1" w:after="100" w:afterAutospacing="1"/>
    </w:pPr>
    <w:rPr>
      <w:rFonts w:eastAsia="Times New Roman"/>
    </w:rPr>
  </w:style>
  <w:style w:type="paragraph" w:customStyle="1" w:styleId="xl76">
    <w:name w:val="xl76"/>
    <w:basedOn w:val="Normal"/>
    <w:rsid w:val="002D41FA"/>
    <w:pPr>
      <w:spacing w:before="100" w:beforeAutospacing="1" w:after="100" w:afterAutospacing="1"/>
      <w:jc w:val="right"/>
      <w:textAlignment w:val="center"/>
    </w:pPr>
    <w:rPr>
      <w:rFonts w:eastAsia="Times New Roman"/>
      <w:b/>
      <w:bCs/>
      <w:i/>
      <w:iCs/>
    </w:rPr>
  </w:style>
  <w:style w:type="paragraph" w:customStyle="1" w:styleId="xl77">
    <w:name w:val="xl77"/>
    <w:basedOn w:val="Normal"/>
    <w:rsid w:val="002D41FA"/>
    <w:pPr>
      <w:spacing w:before="100" w:beforeAutospacing="1" w:after="100" w:afterAutospacing="1"/>
      <w:jc w:val="right"/>
      <w:textAlignment w:val="center"/>
    </w:pPr>
    <w:rPr>
      <w:rFonts w:eastAsia="Times New Roman"/>
    </w:rPr>
  </w:style>
  <w:style w:type="paragraph" w:customStyle="1" w:styleId="xl78">
    <w:name w:val="xl78"/>
    <w:basedOn w:val="Normal"/>
    <w:rsid w:val="002D41FA"/>
    <w:pPr>
      <w:spacing w:before="100" w:beforeAutospacing="1" w:after="100" w:afterAutospacing="1"/>
      <w:jc w:val="right"/>
      <w:textAlignment w:val="center"/>
    </w:pPr>
    <w:rPr>
      <w:rFonts w:eastAsia="Times New Roman"/>
    </w:rPr>
  </w:style>
  <w:style w:type="paragraph" w:customStyle="1" w:styleId="xl79">
    <w:name w:val="xl79"/>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i/>
      <w:iCs/>
    </w:rPr>
  </w:style>
  <w:style w:type="paragraph" w:customStyle="1" w:styleId="xl80">
    <w:name w:val="xl80"/>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i/>
      <w:iCs/>
    </w:rPr>
  </w:style>
  <w:style w:type="paragraph" w:customStyle="1" w:styleId="Normal3">
    <w:name w:val="Normal3"/>
    <w:basedOn w:val="Normal"/>
    <w:rsid w:val="00A41101"/>
    <w:pPr>
      <w:spacing w:before="100" w:beforeAutospacing="1" w:after="100" w:afterAutospacing="1"/>
    </w:pPr>
    <w:rPr>
      <w:rFonts w:eastAsia="Times New Roman"/>
    </w:rPr>
  </w:style>
  <w:style w:type="paragraph" w:customStyle="1" w:styleId="CharChar5CharChar1">
    <w:name w:val="Char Char5 Char Char1"/>
    <w:basedOn w:val="Normal"/>
    <w:rsid w:val="00A41101"/>
    <w:pPr>
      <w:spacing w:after="160" w:line="240" w:lineRule="exact"/>
    </w:pPr>
    <w:rPr>
      <w:rFonts w:ascii="Verdana" w:eastAsia="Times New Roman" w:hAnsi="Verdana"/>
      <w:sz w:val="20"/>
      <w:szCs w:val="20"/>
    </w:rPr>
  </w:style>
  <w:style w:type="character" w:customStyle="1" w:styleId="Title2">
    <w:name w:val="Title2"/>
    <w:rsid w:val="00A41101"/>
  </w:style>
  <w:style w:type="character" w:customStyle="1" w:styleId="CharChar101">
    <w:name w:val="Char Char101"/>
    <w:rsid w:val="00A41101"/>
    <w:rPr>
      <w:rFonts w:ascii="Cambria" w:eastAsia="Times New Roman" w:hAnsi="Cambria" w:cs="Times New Roman"/>
      <w:b/>
      <w:bCs/>
      <w:kern w:val="32"/>
      <w:sz w:val="32"/>
      <w:szCs w:val="32"/>
    </w:rPr>
  </w:style>
  <w:style w:type="character" w:customStyle="1" w:styleId="CharChar91">
    <w:name w:val="Char Char91"/>
    <w:rsid w:val="00A41101"/>
    <w:rPr>
      <w:rFonts w:ascii="Times New Roman" w:eastAsia="Times New Roman" w:hAnsi="Times New Roman" w:cs="Times New Roman"/>
      <w:b/>
      <w:bCs/>
      <w:sz w:val="36"/>
      <w:szCs w:val="36"/>
    </w:rPr>
  </w:style>
  <w:style w:type="character" w:customStyle="1" w:styleId="CharChar11">
    <w:name w:val="Char Char11"/>
    <w:rsid w:val="00A41101"/>
    <w:rPr>
      <w:rFonts w:ascii="Cambria" w:eastAsia="Times New Roman" w:hAnsi="Cambria" w:cs="Times New Roman"/>
      <w:b/>
      <w:bCs/>
      <w:kern w:val="32"/>
      <w:sz w:val="32"/>
      <w:szCs w:val="32"/>
    </w:rPr>
  </w:style>
  <w:style w:type="character" w:customStyle="1" w:styleId="BodyTextChar">
    <w:name w:val="Body Text Char"/>
    <w:basedOn w:val="DefaultParagraphFont"/>
    <w:link w:val="BodyText"/>
    <w:locked/>
    <w:rsid w:val="00A41101"/>
    <w:rPr>
      <w:rFonts w:ascii="Calibri" w:eastAsia="Calibri" w:hAnsi="Calibri"/>
      <w:sz w:val="19"/>
      <w:szCs w:val="19"/>
    </w:rPr>
  </w:style>
  <w:style w:type="paragraph" w:styleId="BodyText">
    <w:name w:val="Body Text"/>
    <w:basedOn w:val="Normal"/>
    <w:link w:val="BodyTextChar"/>
    <w:rsid w:val="00A41101"/>
    <w:pPr>
      <w:widowControl w:val="0"/>
      <w:autoSpaceDE w:val="0"/>
      <w:autoSpaceDN w:val="0"/>
    </w:pPr>
    <w:rPr>
      <w:rFonts w:ascii="Calibri" w:eastAsia="Calibri" w:hAnsi="Calibri" w:cstheme="minorBidi"/>
      <w:sz w:val="19"/>
      <w:szCs w:val="19"/>
    </w:rPr>
  </w:style>
  <w:style w:type="character" w:customStyle="1" w:styleId="BodyTextChar1">
    <w:name w:val="Body Text Char1"/>
    <w:basedOn w:val="DefaultParagraphFont"/>
    <w:uiPriority w:val="99"/>
    <w:semiHidden/>
    <w:rsid w:val="00A41101"/>
    <w:rPr>
      <w:rFonts w:ascii="Times New Roman" w:eastAsia="MS Mincho" w:hAnsi="Times New Roman" w:cs="Times New Roman"/>
      <w:sz w:val="24"/>
      <w:szCs w:val="24"/>
    </w:rPr>
  </w:style>
  <w:style w:type="character" w:customStyle="1" w:styleId="vnbcbat-data">
    <w:name w:val="vnbcbat-data"/>
    <w:basedOn w:val="DefaultParagraphFont"/>
    <w:rsid w:val="007C1D2D"/>
  </w:style>
  <w:style w:type="paragraph" w:customStyle="1" w:styleId="textshare">
    <w:name w:val="textshare"/>
    <w:basedOn w:val="Normal"/>
    <w:rsid w:val="007C1D2D"/>
    <w:pPr>
      <w:spacing w:before="100" w:beforeAutospacing="1" w:after="100" w:afterAutospacing="1"/>
    </w:pPr>
    <w:rPr>
      <w:rFonts w:eastAsia="Times New Roman"/>
    </w:rPr>
  </w:style>
  <w:style w:type="character" w:customStyle="1" w:styleId="Date1">
    <w:name w:val="Date1"/>
    <w:basedOn w:val="DefaultParagraphFont"/>
    <w:rsid w:val="007E5C21"/>
  </w:style>
  <w:style w:type="paragraph" w:customStyle="1" w:styleId="teaser">
    <w:name w:val="teaser"/>
    <w:basedOn w:val="Normal"/>
    <w:rsid w:val="007E5C21"/>
    <w:pPr>
      <w:spacing w:before="100" w:beforeAutospacing="1" w:after="100" w:afterAutospacing="1"/>
    </w:pPr>
    <w:rPr>
      <w:rFonts w:eastAsia="Times New Roman"/>
    </w:rPr>
  </w:style>
  <w:style w:type="character" w:customStyle="1" w:styleId="f-prefix">
    <w:name w:val="f-prefix"/>
    <w:basedOn w:val="DefaultParagraphFont"/>
    <w:rsid w:val="002E79C0"/>
  </w:style>
  <w:style w:type="character" w:customStyle="1" w:styleId="label--not-pressed">
    <w:name w:val="label--not-pressed"/>
    <w:basedOn w:val="DefaultParagraphFont"/>
    <w:rsid w:val="002E79C0"/>
  </w:style>
  <w:style w:type="character" w:customStyle="1" w:styleId="plyrtooltip">
    <w:name w:val="plyr__tooltip"/>
    <w:basedOn w:val="DefaultParagraphFont"/>
    <w:rsid w:val="002E79C0"/>
  </w:style>
  <w:style w:type="character" w:customStyle="1" w:styleId="plyrsr-only">
    <w:name w:val="plyr__sr-only"/>
    <w:basedOn w:val="DefaultParagraphFont"/>
    <w:rsid w:val="002E79C0"/>
  </w:style>
  <w:style w:type="paragraph" w:customStyle="1" w:styleId="abs">
    <w:name w:val="abs"/>
    <w:basedOn w:val="Normal"/>
    <w:rsid w:val="002E79C0"/>
    <w:pPr>
      <w:spacing w:before="100" w:beforeAutospacing="1" w:after="100" w:afterAutospacing="1"/>
    </w:pPr>
    <w:rPr>
      <w:rFonts w:eastAsia="Times New Roman"/>
    </w:rPr>
  </w:style>
  <w:style w:type="paragraph" w:customStyle="1" w:styleId="excert">
    <w:name w:val="excert"/>
    <w:basedOn w:val="Normal"/>
    <w:rsid w:val="004049DC"/>
    <w:pPr>
      <w:spacing w:before="100" w:beforeAutospacing="1" w:after="100" w:afterAutospacing="1"/>
    </w:pPr>
    <w:rPr>
      <w:rFonts w:eastAsia="Times New Roman"/>
    </w:rPr>
  </w:style>
  <w:style w:type="paragraph" w:customStyle="1" w:styleId="Normal4">
    <w:name w:val="Normal4"/>
    <w:basedOn w:val="Normal"/>
    <w:rsid w:val="00DF2118"/>
    <w:pPr>
      <w:spacing w:before="100" w:beforeAutospacing="1" w:after="100" w:afterAutospacing="1"/>
    </w:pPr>
    <w:rPr>
      <w:rFonts w:eastAsia="Times New Roman"/>
    </w:rPr>
  </w:style>
  <w:style w:type="character" w:customStyle="1" w:styleId="mbsiteauthor">
    <w:name w:val="__mb_site_author"/>
    <w:basedOn w:val="DefaultParagraphFont"/>
    <w:rsid w:val="00530165"/>
  </w:style>
  <w:style w:type="paragraph" w:customStyle="1" w:styleId="tpldesc">
    <w:name w:val="tpl_desc"/>
    <w:basedOn w:val="Normal"/>
    <w:rsid w:val="00530165"/>
    <w:pPr>
      <w:spacing w:before="100" w:beforeAutospacing="1" w:after="100" w:afterAutospacing="1"/>
    </w:pPr>
    <w:rPr>
      <w:rFonts w:eastAsia="Times New Roman"/>
    </w:rPr>
  </w:style>
  <w:style w:type="character" w:customStyle="1" w:styleId="post-time">
    <w:name w:val="post-time"/>
    <w:basedOn w:val="DefaultParagraphFont"/>
    <w:rsid w:val="00C4067C"/>
  </w:style>
  <w:style w:type="character" w:customStyle="1" w:styleId="date-time">
    <w:name w:val="date-time"/>
    <w:basedOn w:val="DefaultParagraphFont"/>
    <w:rsid w:val="00FC7DA4"/>
  </w:style>
  <w:style w:type="paragraph" w:customStyle="1" w:styleId="Normal5">
    <w:name w:val="Normal5"/>
    <w:basedOn w:val="Normal"/>
    <w:rsid w:val="001221A5"/>
    <w:pPr>
      <w:spacing w:before="100" w:beforeAutospacing="1" w:after="100" w:afterAutospacing="1"/>
    </w:pPr>
    <w:rPr>
      <w:rFonts w:eastAsia="Times New Roman"/>
    </w:rPr>
  </w:style>
  <w:style w:type="character" w:customStyle="1" w:styleId="s1">
    <w:name w:val="s1"/>
    <w:basedOn w:val="DefaultParagraphFont"/>
    <w:rsid w:val="001221A5"/>
  </w:style>
  <w:style w:type="character" w:customStyle="1" w:styleId="apple-tab-span">
    <w:name w:val="apple-tab-span"/>
    <w:basedOn w:val="DefaultParagraphFont"/>
    <w:rsid w:val="001221A5"/>
  </w:style>
  <w:style w:type="character" w:customStyle="1" w:styleId="li">
    <w:name w:val="li"/>
    <w:basedOn w:val="DefaultParagraphFont"/>
    <w:rsid w:val="00131690"/>
  </w:style>
  <w:style w:type="character" w:customStyle="1" w:styleId="HeaderChar1">
    <w:name w:val="Header Char1"/>
    <w:uiPriority w:val="99"/>
    <w:locked/>
    <w:rsid w:val="00DD6CAD"/>
    <w:rPr>
      <w:rFonts w:cs="Times New Roman"/>
      <w:lang w:val="x-none" w:eastAsia="ar-SA"/>
    </w:rPr>
  </w:style>
  <w:style w:type="character" w:customStyle="1" w:styleId="vjs-control-text">
    <w:name w:val="vjs-control-text"/>
    <w:basedOn w:val="DefaultParagraphFont"/>
    <w:rsid w:val="00F71243"/>
  </w:style>
  <w:style w:type="character" w:customStyle="1" w:styleId="vjs-remaining-time-display">
    <w:name w:val="vjs-remaining-time-display"/>
    <w:basedOn w:val="DefaultParagraphFont"/>
    <w:rsid w:val="00F71243"/>
  </w:style>
  <w:style w:type="character" w:customStyle="1" w:styleId="vjs-control-text-loaded-percentage">
    <w:name w:val="vjs-control-text-loaded-percentage"/>
    <w:basedOn w:val="DefaultParagraphFont"/>
    <w:rsid w:val="00F71243"/>
  </w:style>
  <w:style w:type="character" w:customStyle="1" w:styleId="z-desc">
    <w:name w:val="z-desc"/>
    <w:basedOn w:val="DefaultParagraphFont"/>
    <w:rsid w:val="00E95436"/>
  </w:style>
  <w:style w:type="character" w:customStyle="1" w:styleId="social">
    <w:name w:val="social"/>
    <w:basedOn w:val="DefaultParagraphFont"/>
    <w:rsid w:val="00186B5E"/>
  </w:style>
  <w:style w:type="character" w:customStyle="1" w:styleId="right">
    <w:name w:val="right"/>
    <w:basedOn w:val="DefaultParagraphFont"/>
    <w:rsid w:val="00186B5E"/>
  </w:style>
  <w:style w:type="character" w:customStyle="1" w:styleId="datepost">
    <w:name w:val="date_post"/>
    <w:basedOn w:val="DefaultParagraphFont"/>
    <w:rsid w:val="00186B5E"/>
  </w:style>
  <w:style w:type="character" w:customStyle="1" w:styleId="drash">
    <w:name w:val="drash"/>
    <w:basedOn w:val="DefaultParagraphFont"/>
    <w:rsid w:val="00186B5E"/>
  </w:style>
  <w:style w:type="paragraph" w:customStyle="1" w:styleId="relatednews">
    <w:name w:val="related_news"/>
    <w:basedOn w:val="Normal"/>
    <w:rsid w:val="00186B5E"/>
    <w:pPr>
      <w:spacing w:before="100" w:beforeAutospacing="1" w:after="100" w:afterAutospacing="1"/>
    </w:pPr>
    <w:rPr>
      <w:rFonts w:eastAsia="Times New Roman"/>
    </w:rPr>
  </w:style>
  <w:style w:type="paragraph" w:customStyle="1" w:styleId="Normal6">
    <w:name w:val="Normal6"/>
    <w:basedOn w:val="Normal"/>
    <w:rsid w:val="00186B5E"/>
    <w:pPr>
      <w:spacing w:before="100" w:beforeAutospacing="1" w:after="100" w:afterAutospacing="1"/>
    </w:pPr>
    <w:rPr>
      <w:rFonts w:eastAsia="Times New Roman"/>
    </w:rPr>
  </w:style>
  <w:style w:type="paragraph" w:customStyle="1" w:styleId="image">
    <w:name w:val="image"/>
    <w:basedOn w:val="Normal"/>
    <w:rsid w:val="00186B5E"/>
    <w:pPr>
      <w:spacing w:before="100" w:beforeAutospacing="1" w:after="100" w:afterAutospacing="1"/>
    </w:pPr>
    <w:rPr>
      <w:rFonts w:eastAsia="Times New Roman"/>
    </w:rPr>
  </w:style>
  <w:style w:type="paragraph" w:customStyle="1" w:styleId="fdespic">
    <w:name w:val="fdespic"/>
    <w:basedOn w:val="Normal"/>
    <w:rsid w:val="00A83006"/>
    <w:pPr>
      <w:spacing w:before="100" w:beforeAutospacing="1" w:after="100" w:afterAutospacing="1"/>
    </w:pPr>
    <w:rPr>
      <w:rFonts w:eastAsia="Times New Roman"/>
    </w:rPr>
  </w:style>
  <w:style w:type="character" w:customStyle="1" w:styleId="ckdescimg">
    <w:name w:val="ck_desc_img"/>
    <w:basedOn w:val="DefaultParagraphFont"/>
    <w:rsid w:val="00A83006"/>
  </w:style>
  <w:style w:type="character" w:customStyle="1" w:styleId="datetime">
    <w:name w:val="datetime"/>
    <w:basedOn w:val="DefaultParagraphFont"/>
    <w:rsid w:val="006E774E"/>
  </w:style>
  <w:style w:type="character" w:customStyle="1" w:styleId="printemail">
    <w:name w:val="printemail"/>
    <w:basedOn w:val="DefaultParagraphFont"/>
    <w:rsid w:val="006E774E"/>
  </w:style>
  <w:style w:type="paragraph" w:customStyle="1" w:styleId="detail-sapo">
    <w:name w:val="detail-sapo"/>
    <w:basedOn w:val="Normal"/>
    <w:rsid w:val="006E774E"/>
    <w:pPr>
      <w:spacing w:before="100" w:beforeAutospacing="1" w:after="100" w:afterAutospacing="1"/>
    </w:pPr>
    <w:rPr>
      <w:rFonts w:eastAsia="Times New Roman"/>
    </w:rPr>
  </w:style>
  <w:style w:type="character" w:customStyle="1" w:styleId="fontstyle0">
    <w:name w:val="fontstyle0"/>
    <w:basedOn w:val="DefaultParagraphFont"/>
    <w:rsid w:val="006E774E"/>
  </w:style>
  <w:style w:type="paragraph" w:styleId="BodyText2">
    <w:name w:val="Body Text 2"/>
    <w:basedOn w:val="Normal"/>
    <w:link w:val="BodyText2Char"/>
    <w:unhideWhenUsed/>
    <w:rsid w:val="00E233D5"/>
    <w:pPr>
      <w:spacing w:after="120" w:line="480" w:lineRule="auto"/>
      <w:ind w:firstLine="680"/>
      <w:jc w:val="both"/>
    </w:pPr>
    <w:rPr>
      <w:rFonts w:eastAsia="Calibri"/>
      <w:sz w:val="20"/>
      <w:szCs w:val="20"/>
    </w:rPr>
  </w:style>
  <w:style w:type="character" w:customStyle="1" w:styleId="BodyText2Char">
    <w:name w:val="Body Text 2 Char"/>
    <w:basedOn w:val="DefaultParagraphFont"/>
    <w:link w:val="BodyText2"/>
    <w:rsid w:val="00E233D5"/>
    <w:rPr>
      <w:rFonts w:ascii="Times New Roman" w:eastAsia="Calibri" w:hAnsi="Times New Roman" w:cs="Times New Roman"/>
      <w:sz w:val="20"/>
      <w:szCs w:val="20"/>
    </w:rPr>
  </w:style>
  <w:style w:type="paragraph" w:customStyle="1" w:styleId="Normal7">
    <w:name w:val="Normal7"/>
    <w:basedOn w:val="Normal"/>
    <w:rsid w:val="00A20CBC"/>
    <w:pPr>
      <w:spacing w:before="100" w:beforeAutospacing="1" w:after="100" w:afterAutospacing="1"/>
    </w:pPr>
    <w:rPr>
      <w:rFonts w:eastAsia="Times New Roman"/>
    </w:rPr>
  </w:style>
  <w:style w:type="character" w:customStyle="1" w:styleId="cms-author">
    <w:name w:val="cms-author"/>
    <w:basedOn w:val="DefaultParagraphFont"/>
    <w:rsid w:val="003436D5"/>
  </w:style>
  <w:style w:type="character" w:customStyle="1" w:styleId="text">
    <w:name w:val="text"/>
    <w:basedOn w:val="DefaultParagraphFont"/>
    <w:rsid w:val="00C47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7986">
      <w:bodyDiv w:val="1"/>
      <w:marLeft w:val="0"/>
      <w:marRight w:val="0"/>
      <w:marTop w:val="0"/>
      <w:marBottom w:val="0"/>
      <w:divBdr>
        <w:top w:val="none" w:sz="0" w:space="0" w:color="auto"/>
        <w:left w:val="none" w:sz="0" w:space="0" w:color="auto"/>
        <w:bottom w:val="none" w:sz="0" w:space="0" w:color="auto"/>
        <w:right w:val="none" w:sz="0" w:space="0" w:color="auto"/>
      </w:divBdr>
    </w:div>
    <w:div w:id="13847249">
      <w:bodyDiv w:val="1"/>
      <w:marLeft w:val="0"/>
      <w:marRight w:val="0"/>
      <w:marTop w:val="0"/>
      <w:marBottom w:val="0"/>
      <w:divBdr>
        <w:top w:val="none" w:sz="0" w:space="0" w:color="auto"/>
        <w:left w:val="none" w:sz="0" w:space="0" w:color="auto"/>
        <w:bottom w:val="none" w:sz="0" w:space="0" w:color="auto"/>
        <w:right w:val="none" w:sz="0" w:space="0" w:color="auto"/>
      </w:divBdr>
    </w:div>
    <w:div w:id="18161327">
      <w:bodyDiv w:val="1"/>
      <w:marLeft w:val="0"/>
      <w:marRight w:val="0"/>
      <w:marTop w:val="0"/>
      <w:marBottom w:val="0"/>
      <w:divBdr>
        <w:top w:val="none" w:sz="0" w:space="0" w:color="auto"/>
        <w:left w:val="none" w:sz="0" w:space="0" w:color="auto"/>
        <w:bottom w:val="none" w:sz="0" w:space="0" w:color="auto"/>
        <w:right w:val="none" w:sz="0" w:space="0" w:color="auto"/>
      </w:divBdr>
    </w:div>
    <w:div w:id="25065439">
      <w:bodyDiv w:val="1"/>
      <w:marLeft w:val="0"/>
      <w:marRight w:val="0"/>
      <w:marTop w:val="0"/>
      <w:marBottom w:val="0"/>
      <w:divBdr>
        <w:top w:val="none" w:sz="0" w:space="0" w:color="auto"/>
        <w:left w:val="none" w:sz="0" w:space="0" w:color="auto"/>
        <w:bottom w:val="none" w:sz="0" w:space="0" w:color="auto"/>
        <w:right w:val="none" w:sz="0" w:space="0" w:color="auto"/>
      </w:divBdr>
    </w:div>
    <w:div w:id="25370681">
      <w:bodyDiv w:val="1"/>
      <w:marLeft w:val="0"/>
      <w:marRight w:val="0"/>
      <w:marTop w:val="0"/>
      <w:marBottom w:val="0"/>
      <w:divBdr>
        <w:top w:val="none" w:sz="0" w:space="0" w:color="auto"/>
        <w:left w:val="none" w:sz="0" w:space="0" w:color="auto"/>
        <w:bottom w:val="none" w:sz="0" w:space="0" w:color="auto"/>
        <w:right w:val="none" w:sz="0" w:space="0" w:color="auto"/>
      </w:divBdr>
    </w:div>
    <w:div w:id="25835787">
      <w:bodyDiv w:val="1"/>
      <w:marLeft w:val="0"/>
      <w:marRight w:val="0"/>
      <w:marTop w:val="0"/>
      <w:marBottom w:val="0"/>
      <w:divBdr>
        <w:top w:val="none" w:sz="0" w:space="0" w:color="auto"/>
        <w:left w:val="none" w:sz="0" w:space="0" w:color="auto"/>
        <w:bottom w:val="none" w:sz="0" w:space="0" w:color="auto"/>
        <w:right w:val="none" w:sz="0" w:space="0" w:color="auto"/>
      </w:divBdr>
    </w:div>
    <w:div w:id="30346353">
      <w:bodyDiv w:val="1"/>
      <w:marLeft w:val="0"/>
      <w:marRight w:val="0"/>
      <w:marTop w:val="0"/>
      <w:marBottom w:val="0"/>
      <w:divBdr>
        <w:top w:val="none" w:sz="0" w:space="0" w:color="auto"/>
        <w:left w:val="none" w:sz="0" w:space="0" w:color="auto"/>
        <w:bottom w:val="none" w:sz="0" w:space="0" w:color="auto"/>
        <w:right w:val="none" w:sz="0" w:space="0" w:color="auto"/>
      </w:divBdr>
    </w:div>
    <w:div w:id="40596561">
      <w:bodyDiv w:val="1"/>
      <w:marLeft w:val="0"/>
      <w:marRight w:val="0"/>
      <w:marTop w:val="0"/>
      <w:marBottom w:val="0"/>
      <w:divBdr>
        <w:top w:val="none" w:sz="0" w:space="0" w:color="auto"/>
        <w:left w:val="none" w:sz="0" w:space="0" w:color="auto"/>
        <w:bottom w:val="none" w:sz="0" w:space="0" w:color="auto"/>
        <w:right w:val="none" w:sz="0" w:space="0" w:color="auto"/>
      </w:divBdr>
    </w:div>
    <w:div w:id="54089057">
      <w:bodyDiv w:val="1"/>
      <w:marLeft w:val="0"/>
      <w:marRight w:val="0"/>
      <w:marTop w:val="0"/>
      <w:marBottom w:val="0"/>
      <w:divBdr>
        <w:top w:val="none" w:sz="0" w:space="0" w:color="auto"/>
        <w:left w:val="none" w:sz="0" w:space="0" w:color="auto"/>
        <w:bottom w:val="none" w:sz="0" w:space="0" w:color="auto"/>
        <w:right w:val="none" w:sz="0" w:space="0" w:color="auto"/>
      </w:divBdr>
    </w:div>
    <w:div w:id="54092253">
      <w:bodyDiv w:val="1"/>
      <w:marLeft w:val="0"/>
      <w:marRight w:val="0"/>
      <w:marTop w:val="0"/>
      <w:marBottom w:val="0"/>
      <w:divBdr>
        <w:top w:val="none" w:sz="0" w:space="0" w:color="auto"/>
        <w:left w:val="none" w:sz="0" w:space="0" w:color="auto"/>
        <w:bottom w:val="none" w:sz="0" w:space="0" w:color="auto"/>
        <w:right w:val="none" w:sz="0" w:space="0" w:color="auto"/>
      </w:divBdr>
    </w:div>
    <w:div w:id="58404079">
      <w:bodyDiv w:val="1"/>
      <w:marLeft w:val="0"/>
      <w:marRight w:val="0"/>
      <w:marTop w:val="0"/>
      <w:marBottom w:val="0"/>
      <w:divBdr>
        <w:top w:val="none" w:sz="0" w:space="0" w:color="auto"/>
        <w:left w:val="none" w:sz="0" w:space="0" w:color="auto"/>
        <w:bottom w:val="none" w:sz="0" w:space="0" w:color="auto"/>
        <w:right w:val="none" w:sz="0" w:space="0" w:color="auto"/>
      </w:divBdr>
    </w:div>
    <w:div w:id="58984598">
      <w:bodyDiv w:val="1"/>
      <w:marLeft w:val="0"/>
      <w:marRight w:val="0"/>
      <w:marTop w:val="0"/>
      <w:marBottom w:val="0"/>
      <w:divBdr>
        <w:top w:val="none" w:sz="0" w:space="0" w:color="auto"/>
        <w:left w:val="none" w:sz="0" w:space="0" w:color="auto"/>
        <w:bottom w:val="none" w:sz="0" w:space="0" w:color="auto"/>
        <w:right w:val="none" w:sz="0" w:space="0" w:color="auto"/>
      </w:divBdr>
    </w:div>
    <w:div w:id="63532312">
      <w:bodyDiv w:val="1"/>
      <w:marLeft w:val="0"/>
      <w:marRight w:val="0"/>
      <w:marTop w:val="0"/>
      <w:marBottom w:val="0"/>
      <w:divBdr>
        <w:top w:val="none" w:sz="0" w:space="0" w:color="auto"/>
        <w:left w:val="none" w:sz="0" w:space="0" w:color="auto"/>
        <w:bottom w:val="none" w:sz="0" w:space="0" w:color="auto"/>
        <w:right w:val="none" w:sz="0" w:space="0" w:color="auto"/>
      </w:divBdr>
    </w:div>
    <w:div w:id="64692279">
      <w:bodyDiv w:val="1"/>
      <w:marLeft w:val="0"/>
      <w:marRight w:val="0"/>
      <w:marTop w:val="0"/>
      <w:marBottom w:val="0"/>
      <w:divBdr>
        <w:top w:val="none" w:sz="0" w:space="0" w:color="auto"/>
        <w:left w:val="none" w:sz="0" w:space="0" w:color="auto"/>
        <w:bottom w:val="none" w:sz="0" w:space="0" w:color="auto"/>
        <w:right w:val="none" w:sz="0" w:space="0" w:color="auto"/>
      </w:divBdr>
    </w:div>
    <w:div w:id="72943711">
      <w:bodyDiv w:val="1"/>
      <w:marLeft w:val="0"/>
      <w:marRight w:val="0"/>
      <w:marTop w:val="0"/>
      <w:marBottom w:val="0"/>
      <w:divBdr>
        <w:top w:val="none" w:sz="0" w:space="0" w:color="auto"/>
        <w:left w:val="none" w:sz="0" w:space="0" w:color="auto"/>
        <w:bottom w:val="none" w:sz="0" w:space="0" w:color="auto"/>
        <w:right w:val="none" w:sz="0" w:space="0" w:color="auto"/>
      </w:divBdr>
      <w:divsChild>
        <w:div w:id="602298120">
          <w:marLeft w:val="0"/>
          <w:marRight w:val="0"/>
          <w:marTop w:val="0"/>
          <w:marBottom w:val="180"/>
          <w:divBdr>
            <w:top w:val="none" w:sz="0" w:space="0" w:color="auto"/>
            <w:left w:val="none" w:sz="0" w:space="0" w:color="auto"/>
            <w:bottom w:val="none" w:sz="0" w:space="0" w:color="auto"/>
            <w:right w:val="none" w:sz="0" w:space="0" w:color="auto"/>
          </w:divBdr>
        </w:div>
        <w:div w:id="1405106876">
          <w:marLeft w:val="0"/>
          <w:marRight w:val="0"/>
          <w:marTop w:val="0"/>
          <w:marBottom w:val="180"/>
          <w:divBdr>
            <w:top w:val="none" w:sz="0" w:space="0" w:color="auto"/>
            <w:left w:val="none" w:sz="0" w:space="0" w:color="auto"/>
            <w:bottom w:val="none" w:sz="0" w:space="0" w:color="auto"/>
            <w:right w:val="none" w:sz="0" w:space="0" w:color="auto"/>
          </w:divBdr>
        </w:div>
        <w:div w:id="1530337529">
          <w:marLeft w:val="0"/>
          <w:marRight w:val="0"/>
          <w:marTop w:val="0"/>
          <w:marBottom w:val="180"/>
          <w:divBdr>
            <w:top w:val="none" w:sz="0" w:space="0" w:color="auto"/>
            <w:left w:val="none" w:sz="0" w:space="0" w:color="auto"/>
            <w:bottom w:val="none" w:sz="0" w:space="0" w:color="auto"/>
            <w:right w:val="none" w:sz="0" w:space="0" w:color="auto"/>
          </w:divBdr>
        </w:div>
        <w:div w:id="1622031821">
          <w:marLeft w:val="0"/>
          <w:marRight w:val="0"/>
          <w:marTop w:val="0"/>
          <w:marBottom w:val="180"/>
          <w:divBdr>
            <w:top w:val="none" w:sz="0" w:space="0" w:color="auto"/>
            <w:left w:val="none" w:sz="0" w:space="0" w:color="auto"/>
            <w:bottom w:val="none" w:sz="0" w:space="0" w:color="auto"/>
            <w:right w:val="none" w:sz="0" w:space="0" w:color="auto"/>
          </w:divBdr>
        </w:div>
        <w:div w:id="2078240696">
          <w:marLeft w:val="0"/>
          <w:marRight w:val="0"/>
          <w:marTop w:val="0"/>
          <w:marBottom w:val="180"/>
          <w:divBdr>
            <w:top w:val="none" w:sz="0" w:space="0" w:color="auto"/>
            <w:left w:val="none" w:sz="0" w:space="0" w:color="auto"/>
            <w:bottom w:val="none" w:sz="0" w:space="0" w:color="auto"/>
            <w:right w:val="none" w:sz="0" w:space="0" w:color="auto"/>
          </w:divBdr>
        </w:div>
      </w:divsChild>
    </w:div>
    <w:div w:id="76095192">
      <w:bodyDiv w:val="1"/>
      <w:marLeft w:val="0"/>
      <w:marRight w:val="0"/>
      <w:marTop w:val="0"/>
      <w:marBottom w:val="0"/>
      <w:divBdr>
        <w:top w:val="none" w:sz="0" w:space="0" w:color="auto"/>
        <w:left w:val="none" w:sz="0" w:space="0" w:color="auto"/>
        <w:bottom w:val="none" w:sz="0" w:space="0" w:color="auto"/>
        <w:right w:val="none" w:sz="0" w:space="0" w:color="auto"/>
      </w:divBdr>
      <w:divsChild>
        <w:div w:id="1663316745">
          <w:marLeft w:val="0"/>
          <w:marRight w:val="0"/>
          <w:marTop w:val="0"/>
          <w:marBottom w:val="0"/>
          <w:divBdr>
            <w:top w:val="none" w:sz="0" w:space="0" w:color="auto"/>
            <w:left w:val="none" w:sz="0" w:space="0" w:color="auto"/>
            <w:bottom w:val="none" w:sz="0" w:space="0" w:color="auto"/>
            <w:right w:val="none" w:sz="0" w:space="0" w:color="auto"/>
          </w:divBdr>
          <w:divsChild>
            <w:div w:id="2013137673">
              <w:marLeft w:val="0"/>
              <w:marRight w:val="0"/>
              <w:marTop w:val="0"/>
              <w:marBottom w:val="0"/>
              <w:divBdr>
                <w:top w:val="single" w:sz="6" w:space="4" w:color="CCCCCC"/>
                <w:left w:val="single" w:sz="6" w:space="8" w:color="CCCCCC"/>
                <w:bottom w:val="single" w:sz="6" w:space="4" w:color="CCCCCC"/>
                <w:right w:val="single" w:sz="6" w:space="8" w:color="CCCCCC"/>
              </w:divBdr>
            </w:div>
          </w:divsChild>
        </w:div>
      </w:divsChild>
    </w:div>
    <w:div w:id="85351933">
      <w:bodyDiv w:val="1"/>
      <w:marLeft w:val="0"/>
      <w:marRight w:val="0"/>
      <w:marTop w:val="0"/>
      <w:marBottom w:val="0"/>
      <w:divBdr>
        <w:top w:val="none" w:sz="0" w:space="0" w:color="auto"/>
        <w:left w:val="none" w:sz="0" w:space="0" w:color="auto"/>
        <w:bottom w:val="none" w:sz="0" w:space="0" w:color="auto"/>
        <w:right w:val="none" w:sz="0" w:space="0" w:color="auto"/>
      </w:divBdr>
    </w:div>
    <w:div w:id="88622436">
      <w:bodyDiv w:val="1"/>
      <w:marLeft w:val="0"/>
      <w:marRight w:val="0"/>
      <w:marTop w:val="0"/>
      <w:marBottom w:val="0"/>
      <w:divBdr>
        <w:top w:val="none" w:sz="0" w:space="0" w:color="auto"/>
        <w:left w:val="none" w:sz="0" w:space="0" w:color="auto"/>
        <w:bottom w:val="none" w:sz="0" w:space="0" w:color="auto"/>
        <w:right w:val="none" w:sz="0" w:space="0" w:color="auto"/>
      </w:divBdr>
      <w:divsChild>
        <w:div w:id="67384824">
          <w:marLeft w:val="0"/>
          <w:marRight w:val="0"/>
          <w:marTop w:val="0"/>
          <w:marBottom w:val="0"/>
          <w:divBdr>
            <w:top w:val="none" w:sz="0" w:space="0" w:color="auto"/>
            <w:left w:val="none" w:sz="0" w:space="0" w:color="auto"/>
            <w:bottom w:val="none" w:sz="0" w:space="0" w:color="auto"/>
            <w:right w:val="none" w:sz="0" w:space="0" w:color="auto"/>
          </w:divBdr>
          <w:divsChild>
            <w:div w:id="1215308626">
              <w:marLeft w:val="0"/>
              <w:marRight w:val="0"/>
              <w:marTop w:val="0"/>
              <w:marBottom w:val="0"/>
              <w:divBdr>
                <w:top w:val="none" w:sz="0" w:space="0" w:color="auto"/>
                <w:left w:val="none" w:sz="0" w:space="0" w:color="auto"/>
                <w:bottom w:val="none" w:sz="0" w:space="0" w:color="auto"/>
                <w:right w:val="none" w:sz="0" w:space="0" w:color="auto"/>
              </w:divBdr>
              <w:divsChild>
                <w:div w:id="1007486477">
                  <w:marLeft w:val="0"/>
                  <w:marRight w:val="0"/>
                  <w:marTop w:val="0"/>
                  <w:marBottom w:val="150"/>
                  <w:divBdr>
                    <w:top w:val="none" w:sz="0" w:space="0" w:color="auto"/>
                    <w:left w:val="none" w:sz="0" w:space="0" w:color="auto"/>
                    <w:bottom w:val="none" w:sz="0" w:space="0" w:color="auto"/>
                    <w:right w:val="none" w:sz="0" w:space="0" w:color="auto"/>
                  </w:divBdr>
                </w:div>
                <w:div w:id="1252160431">
                  <w:marLeft w:val="0"/>
                  <w:marRight w:val="0"/>
                  <w:marTop w:val="0"/>
                  <w:marBottom w:val="150"/>
                  <w:divBdr>
                    <w:top w:val="none" w:sz="0" w:space="0" w:color="auto"/>
                    <w:left w:val="none" w:sz="0" w:space="0" w:color="auto"/>
                    <w:bottom w:val="none" w:sz="0" w:space="0" w:color="auto"/>
                    <w:right w:val="none" w:sz="0" w:space="0" w:color="auto"/>
                  </w:divBdr>
                </w:div>
                <w:div w:id="2111272029">
                  <w:marLeft w:val="0"/>
                  <w:marRight w:val="0"/>
                  <w:marTop w:val="0"/>
                  <w:marBottom w:val="150"/>
                  <w:divBdr>
                    <w:top w:val="none" w:sz="0" w:space="0" w:color="auto"/>
                    <w:left w:val="none" w:sz="0" w:space="0" w:color="auto"/>
                    <w:bottom w:val="none" w:sz="0" w:space="0" w:color="auto"/>
                    <w:right w:val="none" w:sz="0" w:space="0" w:color="auto"/>
                  </w:divBdr>
                  <w:divsChild>
                    <w:div w:id="7672390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717554274">
          <w:marLeft w:val="0"/>
          <w:marRight w:val="0"/>
          <w:marTop w:val="0"/>
          <w:marBottom w:val="120"/>
          <w:divBdr>
            <w:top w:val="none" w:sz="0" w:space="0" w:color="auto"/>
            <w:left w:val="none" w:sz="0" w:space="0" w:color="auto"/>
            <w:bottom w:val="none" w:sz="0" w:space="0" w:color="auto"/>
            <w:right w:val="none" w:sz="0" w:space="0" w:color="auto"/>
          </w:divBdr>
          <w:divsChild>
            <w:div w:id="1039816788">
              <w:marLeft w:val="0"/>
              <w:marRight w:val="0"/>
              <w:marTop w:val="0"/>
              <w:marBottom w:val="0"/>
              <w:divBdr>
                <w:top w:val="none" w:sz="0" w:space="0" w:color="auto"/>
                <w:left w:val="none" w:sz="0" w:space="0" w:color="auto"/>
                <w:bottom w:val="none" w:sz="0" w:space="0" w:color="auto"/>
                <w:right w:val="none" w:sz="0" w:space="0" w:color="auto"/>
              </w:divBdr>
            </w:div>
          </w:divsChild>
        </w:div>
        <w:div w:id="1712069042">
          <w:marLeft w:val="0"/>
          <w:marRight w:val="0"/>
          <w:marTop w:val="0"/>
          <w:marBottom w:val="150"/>
          <w:divBdr>
            <w:top w:val="none" w:sz="0" w:space="0" w:color="auto"/>
            <w:left w:val="none" w:sz="0" w:space="0" w:color="auto"/>
            <w:bottom w:val="none" w:sz="0" w:space="0" w:color="auto"/>
            <w:right w:val="none" w:sz="0" w:space="0" w:color="auto"/>
          </w:divBdr>
        </w:div>
      </w:divsChild>
    </w:div>
    <w:div w:id="90784207">
      <w:bodyDiv w:val="1"/>
      <w:marLeft w:val="0"/>
      <w:marRight w:val="0"/>
      <w:marTop w:val="0"/>
      <w:marBottom w:val="0"/>
      <w:divBdr>
        <w:top w:val="none" w:sz="0" w:space="0" w:color="auto"/>
        <w:left w:val="none" w:sz="0" w:space="0" w:color="auto"/>
        <w:bottom w:val="none" w:sz="0" w:space="0" w:color="auto"/>
        <w:right w:val="none" w:sz="0" w:space="0" w:color="auto"/>
      </w:divBdr>
    </w:div>
    <w:div w:id="90974033">
      <w:bodyDiv w:val="1"/>
      <w:marLeft w:val="0"/>
      <w:marRight w:val="0"/>
      <w:marTop w:val="0"/>
      <w:marBottom w:val="0"/>
      <w:divBdr>
        <w:top w:val="none" w:sz="0" w:space="0" w:color="auto"/>
        <w:left w:val="none" w:sz="0" w:space="0" w:color="auto"/>
        <w:bottom w:val="none" w:sz="0" w:space="0" w:color="auto"/>
        <w:right w:val="none" w:sz="0" w:space="0" w:color="auto"/>
      </w:divBdr>
      <w:divsChild>
        <w:div w:id="402139282">
          <w:marLeft w:val="0"/>
          <w:marRight w:val="0"/>
          <w:marTop w:val="0"/>
          <w:marBottom w:val="0"/>
          <w:divBdr>
            <w:top w:val="none" w:sz="0" w:space="0" w:color="auto"/>
            <w:left w:val="none" w:sz="0" w:space="0" w:color="auto"/>
            <w:bottom w:val="none" w:sz="0" w:space="0" w:color="auto"/>
            <w:right w:val="none" w:sz="0" w:space="0" w:color="auto"/>
          </w:divBdr>
        </w:div>
      </w:divsChild>
    </w:div>
    <w:div w:id="95294866">
      <w:bodyDiv w:val="1"/>
      <w:marLeft w:val="0"/>
      <w:marRight w:val="0"/>
      <w:marTop w:val="0"/>
      <w:marBottom w:val="0"/>
      <w:divBdr>
        <w:top w:val="none" w:sz="0" w:space="0" w:color="auto"/>
        <w:left w:val="none" w:sz="0" w:space="0" w:color="auto"/>
        <w:bottom w:val="none" w:sz="0" w:space="0" w:color="auto"/>
        <w:right w:val="none" w:sz="0" w:space="0" w:color="auto"/>
      </w:divBdr>
    </w:div>
    <w:div w:id="100493956">
      <w:bodyDiv w:val="1"/>
      <w:marLeft w:val="0"/>
      <w:marRight w:val="0"/>
      <w:marTop w:val="0"/>
      <w:marBottom w:val="0"/>
      <w:divBdr>
        <w:top w:val="none" w:sz="0" w:space="0" w:color="auto"/>
        <w:left w:val="none" w:sz="0" w:space="0" w:color="auto"/>
        <w:bottom w:val="none" w:sz="0" w:space="0" w:color="auto"/>
        <w:right w:val="none" w:sz="0" w:space="0" w:color="auto"/>
      </w:divBdr>
      <w:divsChild>
        <w:div w:id="224534631">
          <w:marLeft w:val="0"/>
          <w:marRight w:val="0"/>
          <w:marTop w:val="0"/>
          <w:marBottom w:val="0"/>
          <w:divBdr>
            <w:top w:val="none" w:sz="0" w:space="0" w:color="auto"/>
            <w:left w:val="none" w:sz="0" w:space="0" w:color="auto"/>
            <w:bottom w:val="none" w:sz="0" w:space="0" w:color="auto"/>
            <w:right w:val="none" w:sz="0" w:space="0" w:color="auto"/>
          </w:divBdr>
        </w:div>
        <w:div w:id="452134202">
          <w:marLeft w:val="0"/>
          <w:marRight w:val="0"/>
          <w:marTop w:val="0"/>
          <w:marBottom w:val="0"/>
          <w:divBdr>
            <w:top w:val="none" w:sz="0" w:space="0" w:color="auto"/>
            <w:left w:val="none" w:sz="0" w:space="0" w:color="auto"/>
            <w:bottom w:val="none" w:sz="0" w:space="0" w:color="auto"/>
            <w:right w:val="none" w:sz="0" w:space="0" w:color="auto"/>
          </w:divBdr>
        </w:div>
        <w:div w:id="1348144130">
          <w:marLeft w:val="0"/>
          <w:marRight w:val="0"/>
          <w:marTop w:val="0"/>
          <w:marBottom w:val="0"/>
          <w:divBdr>
            <w:top w:val="none" w:sz="0" w:space="0" w:color="auto"/>
            <w:left w:val="none" w:sz="0" w:space="0" w:color="auto"/>
            <w:bottom w:val="none" w:sz="0" w:space="0" w:color="auto"/>
            <w:right w:val="none" w:sz="0" w:space="0" w:color="auto"/>
          </w:divBdr>
        </w:div>
      </w:divsChild>
    </w:div>
    <w:div w:id="101734105">
      <w:bodyDiv w:val="1"/>
      <w:marLeft w:val="0"/>
      <w:marRight w:val="0"/>
      <w:marTop w:val="0"/>
      <w:marBottom w:val="0"/>
      <w:divBdr>
        <w:top w:val="none" w:sz="0" w:space="0" w:color="auto"/>
        <w:left w:val="none" w:sz="0" w:space="0" w:color="auto"/>
        <w:bottom w:val="none" w:sz="0" w:space="0" w:color="auto"/>
        <w:right w:val="none" w:sz="0" w:space="0" w:color="auto"/>
      </w:divBdr>
    </w:div>
    <w:div w:id="102581115">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105270964">
      <w:bodyDiv w:val="1"/>
      <w:marLeft w:val="0"/>
      <w:marRight w:val="0"/>
      <w:marTop w:val="0"/>
      <w:marBottom w:val="0"/>
      <w:divBdr>
        <w:top w:val="none" w:sz="0" w:space="0" w:color="auto"/>
        <w:left w:val="none" w:sz="0" w:space="0" w:color="auto"/>
        <w:bottom w:val="none" w:sz="0" w:space="0" w:color="auto"/>
        <w:right w:val="none" w:sz="0" w:space="0" w:color="auto"/>
      </w:divBdr>
    </w:div>
    <w:div w:id="107940964">
      <w:bodyDiv w:val="1"/>
      <w:marLeft w:val="0"/>
      <w:marRight w:val="0"/>
      <w:marTop w:val="0"/>
      <w:marBottom w:val="0"/>
      <w:divBdr>
        <w:top w:val="none" w:sz="0" w:space="0" w:color="auto"/>
        <w:left w:val="none" w:sz="0" w:space="0" w:color="auto"/>
        <w:bottom w:val="none" w:sz="0" w:space="0" w:color="auto"/>
        <w:right w:val="none" w:sz="0" w:space="0" w:color="auto"/>
      </w:divBdr>
    </w:div>
    <w:div w:id="109981369">
      <w:bodyDiv w:val="1"/>
      <w:marLeft w:val="0"/>
      <w:marRight w:val="0"/>
      <w:marTop w:val="0"/>
      <w:marBottom w:val="0"/>
      <w:divBdr>
        <w:top w:val="none" w:sz="0" w:space="0" w:color="auto"/>
        <w:left w:val="none" w:sz="0" w:space="0" w:color="auto"/>
        <w:bottom w:val="none" w:sz="0" w:space="0" w:color="auto"/>
        <w:right w:val="none" w:sz="0" w:space="0" w:color="auto"/>
      </w:divBdr>
    </w:div>
    <w:div w:id="112329675">
      <w:bodyDiv w:val="1"/>
      <w:marLeft w:val="0"/>
      <w:marRight w:val="0"/>
      <w:marTop w:val="0"/>
      <w:marBottom w:val="0"/>
      <w:divBdr>
        <w:top w:val="none" w:sz="0" w:space="0" w:color="auto"/>
        <w:left w:val="none" w:sz="0" w:space="0" w:color="auto"/>
        <w:bottom w:val="none" w:sz="0" w:space="0" w:color="auto"/>
        <w:right w:val="none" w:sz="0" w:space="0" w:color="auto"/>
      </w:divBdr>
    </w:div>
    <w:div w:id="118107056">
      <w:bodyDiv w:val="1"/>
      <w:marLeft w:val="0"/>
      <w:marRight w:val="0"/>
      <w:marTop w:val="0"/>
      <w:marBottom w:val="0"/>
      <w:divBdr>
        <w:top w:val="none" w:sz="0" w:space="0" w:color="auto"/>
        <w:left w:val="none" w:sz="0" w:space="0" w:color="auto"/>
        <w:bottom w:val="none" w:sz="0" w:space="0" w:color="auto"/>
        <w:right w:val="none" w:sz="0" w:space="0" w:color="auto"/>
      </w:divBdr>
    </w:div>
    <w:div w:id="120152053">
      <w:bodyDiv w:val="1"/>
      <w:marLeft w:val="0"/>
      <w:marRight w:val="0"/>
      <w:marTop w:val="0"/>
      <w:marBottom w:val="0"/>
      <w:divBdr>
        <w:top w:val="none" w:sz="0" w:space="0" w:color="auto"/>
        <w:left w:val="none" w:sz="0" w:space="0" w:color="auto"/>
        <w:bottom w:val="none" w:sz="0" w:space="0" w:color="auto"/>
        <w:right w:val="none" w:sz="0" w:space="0" w:color="auto"/>
      </w:divBdr>
      <w:divsChild>
        <w:div w:id="462357621">
          <w:marLeft w:val="0"/>
          <w:marRight w:val="0"/>
          <w:marTop w:val="0"/>
          <w:marBottom w:val="0"/>
          <w:divBdr>
            <w:top w:val="none" w:sz="0" w:space="0" w:color="auto"/>
            <w:left w:val="none" w:sz="0" w:space="0" w:color="auto"/>
            <w:bottom w:val="none" w:sz="0" w:space="0" w:color="auto"/>
            <w:right w:val="none" w:sz="0" w:space="0" w:color="auto"/>
          </w:divBdr>
          <w:divsChild>
            <w:div w:id="995113075">
              <w:marLeft w:val="0"/>
              <w:marRight w:val="0"/>
              <w:marTop w:val="0"/>
              <w:marBottom w:val="0"/>
              <w:divBdr>
                <w:top w:val="none" w:sz="0" w:space="0" w:color="auto"/>
                <w:left w:val="none" w:sz="0" w:space="0" w:color="auto"/>
                <w:bottom w:val="none" w:sz="0" w:space="0" w:color="auto"/>
                <w:right w:val="none" w:sz="0" w:space="0" w:color="auto"/>
              </w:divBdr>
            </w:div>
          </w:divsChild>
        </w:div>
        <w:div w:id="591403431">
          <w:marLeft w:val="0"/>
          <w:marRight w:val="0"/>
          <w:marTop w:val="0"/>
          <w:marBottom w:val="0"/>
          <w:divBdr>
            <w:top w:val="none" w:sz="0" w:space="0" w:color="auto"/>
            <w:left w:val="none" w:sz="0" w:space="0" w:color="auto"/>
            <w:bottom w:val="none" w:sz="0" w:space="0" w:color="auto"/>
            <w:right w:val="none" w:sz="0" w:space="0" w:color="auto"/>
          </w:divBdr>
        </w:div>
      </w:divsChild>
    </w:div>
    <w:div w:id="129130456">
      <w:bodyDiv w:val="1"/>
      <w:marLeft w:val="0"/>
      <w:marRight w:val="0"/>
      <w:marTop w:val="0"/>
      <w:marBottom w:val="0"/>
      <w:divBdr>
        <w:top w:val="none" w:sz="0" w:space="0" w:color="auto"/>
        <w:left w:val="none" w:sz="0" w:space="0" w:color="auto"/>
        <w:bottom w:val="none" w:sz="0" w:space="0" w:color="auto"/>
        <w:right w:val="none" w:sz="0" w:space="0" w:color="auto"/>
      </w:divBdr>
    </w:div>
    <w:div w:id="136577659">
      <w:bodyDiv w:val="1"/>
      <w:marLeft w:val="0"/>
      <w:marRight w:val="0"/>
      <w:marTop w:val="0"/>
      <w:marBottom w:val="0"/>
      <w:divBdr>
        <w:top w:val="none" w:sz="0" w:space="0" w:color="auto"/>
        <w:left w:val="none" w:sz="0" w:space="0" w:color="auto"/>
        <w:bottom w:val="none" w:sz="0" w:space="0" w:color="auto"/>
        <w:right w:val="none" w:sz="0" w:space="0" w:color="auto"/>
      </w:divBdr>
    </w:div>
    <w:div w:id="140733868">
      <w:bodyDiv w:val="1"/>
      <w:marLeft w:val="0"/>
      <w:marRight w:val="0"/>
      <w:marTop w:val="0"/>
      <w:marBottom w:val="0"/>
      <w:divBdr>
        <w:top w:val="none" w:sz="0" w:space="0" w:color="auto"/>
        <w:left w:val="none" w:sz="0" w:space="0" w:color="auto"/>
        <w:bottom w:val="none" w:sz="0" w:space="0" w:color="auto"/>
        <w:right w:val="none" w:sz="0" w:space="0" w:color="auto"/>
      </w:divBdr>
    </w:div>
    <w:div w:id="142897566">
      <w:bodyDiv w:val="1"/>
      <w:marLeft w:val="0"/>
      <w:marRight w:val="0"/>
      <w:marTop w:val="0"/>
      <w:marBottom w:val="0"/>
      <w:divBdr>
        <w:top w:val="none" w:sz="0" w:space="0" w:color="auto"/>
        <w:left w:val="none" w:sz="0" w:space="0" w:color="auto"/>
        <w:bottom w:val="none" w:sz="0" w:space="0" w:color="auto"/>
        <w:right w:val="none" w:sz="0" w:space="0" w:color="auto"/>
      </w:divBdr>
    </w:div>
    <w:div w:id="144669629">
      <w:bodyDiv w:val="1"/>
      <w:marLeft w:val="0"/>
      <w:marRight w:val="0"/>
      <w:marTop w:val="0"/>
      <w:marBottom w:val="0"/>
      <w:divBdr>
        <w:top w:val="none" w:sz="0" w:space="0" w:color="auto"/>
        <w:left w:val="none" w:sz="0" w:space="0" w:color="auto"/>
        <w:bottom w:val="none" w:sz="0" w:space="0" w:color="auto"/>
        <w:right w:val="none" w:sz="0" w:space="0" w:color="auto"/>
      </w:divBdr>
    </w:div>
    <w:div w:id="153185394">
      <w:bodyDiv w:val="1"/>
      <w:marLeft w:val="0"/>
      <w:marRight w:val="0"/>
      <w:marTop w:val="0"/>
      <w:marBottom w:val="0"/>
      <w:divBdr>
        <w:top w:val="none" w:sz="0" w:space="0" w:color="auto"/>
        <w:left w:val="none" w:sz="0" w:space="0" w:color="auto"/>
        <w:bottom w:val="none" w:sz="0" w:space="0" w:color="auto"/>
        <w:right w:val="none" w:sz="0" w:space="0" w:color="auto"/>
      </w:divBdr>
    </w:div>
    <w:div w:id="155390707">
      <w:bodyDiv w:val="1"/>
      <w:marLeft w:val="0"/>
      <w:marRight w:val="0"/>
      <w:marTop w:val="0"/>
      <w:marBottom w:val="0"/>
      <w:divBdr>
        <w:top w:val="none" w:sz="0" w:space="0" w:color="auto"/>
        <w:left w:val="none" w:sz="0" w:space="0" w:color="auto"/>
        <w:bottom w:val="none" w:sz="0" w:space="0" w:color="auto"/>
        <w:right w:val="none" w:sz="0" w:space="0" w:color="auto"/>
      </w:divBdr>
    </w:div>
    <w:div w:id="159203528">
      <w:bodyDiv w:val="1"/>
      <w:marLeft w:val="0"/>
      <w:marRight w:val="0"/>
      <w:marTop w:val="0"/>
      <w:marBottom w:val="0"/>
      <w:divBdr>
        <w:top w:val="none" w:sz="0" w:space="0" w:color="auto"/>
        <w:left w:val="none" w:sz="0" w:space="0" w:color="auto"/>
        <w:bottom w:val="none" w:sz="0" w:space="0" w:color="auto"/>
        <w:right w:val="none" w:sz="0" w:space="0" w:color="auto"/>
      </w:divBdr>
    </w:div>
    <w:div w:id="162285445">
      <w:bodyDiv w:val="1"/>
      <w:marLeft w:val="0"/>
      <w:marRight w:val="0"/>
      <w:marTop w:val="0"/>
      <w:marBottom w:val="0"/>
      <w:divBdr>
        <w:top w:val="none" w:sz="0" w:space="0" w:color="auto"/>
        <w:left w:val="none" w:sz="0" w:space="0" w:color="auto"/>
        <w:bottom w:val="none" w:sz="0" w:space="0" w:color="auto"/>
        <w:right w:val="none" w:sz="0" w:space="0" w:color="auto"/>
      </w:divBdr>
    </w:div>
    <w:div w:id="162286178">
      <w:bodyDiv w:val="1"/>
      <w:marLeft w:val="0"/>
      <w:marRight w:val="0"/>
      <w:marTop w:val="0"/>
      <w:marBottom w:val="0"/>
      <w:divBdr>
        <w:top w:val="none" w:sz="0" w:space="0" w:color="auto"/>
        <w:left w:val="none" w:sz="0" w:space="0" w:color="auto"/>
        <w:bottom w:val="none" w:sz="0" w:space="0" w:color="auto"/>
        <w:right w:val="none" w:sz="0" w:space="0" w:color="auto"/>
      </w:divBdr>
    </w:div>
    <w:div w:id="165902659">
      <w:bodyDiv w:val="1"/>
      <w:marLeft w:val="0"/>
      <w:marRight w:val="0"/>
      <w:marTop w:val="0"/>
      <w:marBottom w:val="0"/>
      <w:divBdr>
        <w:top w:val="none" w:sz="0" w:space="0" w:color="auto"/>
        <w:left w:val="none" w:sz="0" w:space="0" w:color="auto"/>
        <w:bottom w:val="none" w:sz="0" w:space="0" w:color="auto"/>
        <w:right w:val="none" w:sz="0" w:space="0" w:color="auto"/>
      </w:divBdr>
    </w:div>
    <w:div w:id="166867697">
      <w:bodyDiv w:val="1"/>
      <w:marLeft w:val="0"/>
      <w:marRight w:val="0"/>
      <w:marTop w:val="0"/>
      <w:marBottom w:val="0"/>
      <w:divBdr>
        <w:top w:val="none" w:sz="0" w:space="0" w:color="auto"/>
        <w:left w:val="none" w:sz="0" w:space="0" w:color="auto"/>
        <w:bottom w:val="none" w:sz="0" w:space="0" w:color="auto"/>
        <w:right w:val="none" w:sz="0" w:space="0" w:color="auto"/>
      </w:divBdr>
    </w:div>
    <w:div w:id="168175967">
      <w:bodyDiv w:val="1"/>
      <w:marLeft w:val="0"/>
      <w:marRight w:val="0"/>
      <w:marTop w:val="0"/>
      <w:marBottom w:val="0"/>
      <w:divBdr>
        <w:top w:val="none" w:sz="0" w:space="0" w:color="auto"/>
        <w:left w:val="none" w:sz="0" w:space="0" w:color="auto"/>
        <w:bottom w:val="none" w:sz="0" w:space="0" w:color="auto"/>
        <w:right w:val="none" w:sz="0" w:space="0" w:color="auto"/>
      </w:divBdr>
    </w:div>
    <w:div w:id="170726874">
      <w:bodyDiv w:val="1"/>
      <w:marLeft w:val="0"/>
      <w:marRight w:val="0"/>
      <w:marTop w:val="0"/>
      <w:marBottom w:val="0"/>
      <w:divBdr>
        <w:top w:val="none" w:sz="0" w:space="0" w:color="auto"/>
        <w:left w:val="none" w:sz="0" w:space="0" w:color="auto"/>
        <w:bottom w:val="none" w:sz="0" w:space="0" w:color="auto"/>
        <w:right w:val="none" w:sz="0" w:space="0" w:color="auto"/>
      </w:divBdr>
      <w:divsChild>
        <w:div w:id="1503542976">
          <w:marLeft w:val="0"/>
          <w:marRight w:val="0"/>
          <w:marTop w:val="0"/>
          <w:marBottom w:val="150"/>
          <w:divBdr>
            <w:top w:val="none" w:sz="0" w:space="0" w:color="auto"/>
            <w:left w:val="none" w:sz="0" w:space="0" w:color="auto"/>
            <w:bottom w:val="single" w:sz="6" w:space="4" w:color="E6E6E6"/>
            <w:right w:val="none" w:sz="0" w:space="0" w:color="auto"/>
          </w:divBdr>
        </w:div>
        <w:div w:id="1044250701">
          <w:marLeft w:val="0"/>
          <w:marRight w:val="0"/>
          <w:marTop w:val="0"/>
          <w:marBottom w:val="0"/>
          <w:divBdr>
            <w:top w:val="none" w:sz="0" w:space="0" w:color="auto"/>
            <w:left w:val="none" w:sz="0" w:space="0" w:color="auto"/>
            <w:bottom w:val="none" w:sz="0" w:space="0" w:color="auto"/>
            <w:right w:val="none" w:sz="0" w:space="0" w:color="auto"/>
          </w:divBdr>
          <w:divsChild>
            <w:div w:id="1879271395">
              <w:marLeft w:val="0"/>
              <w:marRight w:val="0"/>
              <w:marTop w:val="0"/>
              <w:marBottom w:val="0"/>
              <w:divBdr>
                <w:top w:val="none" w:sz="0" w:space="0" w:color="auto"/>
                <w:left w:val="none" w:sz="0" w:space="0" w:color="auto"/>
                <w:bottom w:val="none" w:sz="0" w:space="0" w:color="auto"/>
                <w:right w:val="none" w:sz="0" w:space="0" w:color="auto"/>
              </w:divBdr>
            </w:div>
            <w:div w:id="1563982293">
              <w:marLeft w:val="0"/>
              <w:marRight w:val="0"/>
              <w:marTop w:val="0"/>
              <w:marBottom w:val="0"/>
              <w:divBdr>
                <w:top w:val="none" w:sz="0" w:space="0" w:color="auto"/>
                <w:left w:val="none" w:sz="0" w:space="0" w:color="auto"/>
                <w:bottom w:val="none" w:sz="0" w:space="0" w:color="auto"/>
                <w:right w:val="none" w:sz="0" w:space="0" w:color="auto"/>
              </w:divBdr>
              <w:divsChild>
                <w:div w:id="1911771724">
                  <w:marLeft w:val="0"/>
                  <w:marRight w:val="0"/>
                  <w:marTop w:val="0"/>
                  <w:marBottom w:val="0"/>
                  <w:divBdr>
                    <w:top w:val="none" w:sz="0" w:space="0" w:color="auto"/>
                    <w:left w:val="none" w:sz="0" w:space="0" w:color="auto"/>
                    <w:bottom w:val="none" w:sz="0" w:space="0" w:color="auto"/>
                    <w:right w:val="none" w:sz="0" w:space="0" w:color="auto"/>
                  </w:divBdr>
                  <w:divsChild>
                    <w:div w:id="47418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21437">
              <w:marLeft w:val="0"/>
              <w:marRight w:val="0"/>
              <w:marTop w:val="0"/>
              <w:marBottom w:val="0"/>
              <w:divBdr>
                <w:top w:val="none" w:sz="0" w:space="0" w:color="auto"/>
                <w:left w:val="none" w:sz="0" w:space="0" w:color="auto"/>
                <w:bottom w:val="none" w:sz="0" w:space="0" w:color="auto"/>
                <w:right w:val="none" w:sz="0" w:space="0" w:color="auto"/>
              </w:divBdr>
              <w:divsChild>
                <w:div w:id="33908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1483">
      <w:bodyDiv w:val="1"/>
      <w:marLeft w:val="0"/>
      <w:marRight w:val="0"/>
      <w:marTop w:val="0"/>
      <w:marBottom w:val="0"/>
      <w:divBdr>
        <w:top w:val="none" w:sz="0" w:space="0" w:color="auto"/>
        <w:left w:val="none" w:sz="0" w:space="0" w:color="auto"/>
        <w:bottom w:val="none" w:sz="0" w:space="0" w:color="auto"/>
        <w:right w:val="none" w:sz="0" w:space="0" w:color="auto"/>
      </w:divBdr>
    </w:div>
    <w:div w:id="187064445">
      <w:bodyDiv w:val="1"/>
      <w:marLeft w:val="0"/>
      <w:marRight w:val="0"/>
      <w:marTop w:val="0"/>
      <w:marBottom w:val="0"/>
      <w:divBdr>
        <w:top w:val="none" w:sz="0" w:space="0" w:color="auto"/>
        <w:left w:val="none" w:sz="0" w:space="0" w:color="auto"/>
        <w:bottom w:val="none" w:sz="0" w:space="0" w:color="auto"/>
        <w:right w:val="none" w:sz="0" w:space="0" w:color="auto"/>
      </w:divBdr>
    </w:div>
    <w:div w:id="187066890">
      <w:bodyDiv w:val="1"/>
      <w:marLeft w:val="0"/>
      <w:marRight w:val="0"/>
      <w:marTop w:val="0"/>
      <w:marBottom w:val="0"/>
      <w:divBdr>
        <w:top w:val="none" w:sz="0" w:space="0" w:color="auto"/>
        <w:left w:val="none" w:sz="0" w:space="0" w:color="auto"/>
        <w:bottom w:val="none" w:sz="0" w:space="0" w:color="auto"/>
        <w:right w:val="none" w:sz="0" w:space="0" w:color="auto"/>
      </w:divBdr>
    </w:div>
    <w:div w:id="188877121">
      <w:bodyDiv w:val="1"/>
      <w:marLeft w:val="0"/>
      <w:marRight w:val="0"/>
      <w:marTop w:val="0"/>
      <w:marBottom w:val="0"/>
      <w:divBdr>
        <w:top w:val="none" w:sz="0" w:space="0" w:color="auto"/>
        <w:left w:val="none" w:sz="0" w:space="0" w:color="auto"/>
        <w:bottom w:val="none" w:sz="0" w:space="0" w:color="auto"/>
        <w:right w:val="none" w:sz="0" w:space="0" w:color="auto"/>
      </w:divBdr>
    </w:div>
    <w:div w:id="189493258">
      <w:bodyDiv w:val="1"/>
      <w:marLeft w:val="0"/>
      <w:marRight w:val="0"/>
      <w:marTop w:val="0"/>
      <w:marBottom w:val="0"/>
      <w:divBdr>
        <w:top w:val="none" w:sz="0" w:space="0" w:color="auto"/>
        <w:left w:val="none" w:sz="0" w:space="0" w:color="auto"/>
        <w:bottom w:val="none" w:sz="0" w:space="0" w:color="auto"/>
        <w:right w:val="none" w:sz="0" w:space="0" w:color="auto"/>
      </w:divBdr>
    </w:div>
    <w:div w:id="198276750">
      <w:bodyDiv w:val="1"/>
      <w:marLeft w:val="0"/>
      <w:marRight w:val="0"/>
      <w:marTop w:val="0"/>
      <w:marBottom w:val="0"/>
      <w:divBdr>
        <w:top w:val="none" w:sz="0" w:space="0" w:color="auto"/>
        <w:left w:val="none" w:sz="0" w:space="0" w:color="auto"/>
        <w:bottom w:val="none" w:sz="0" w:space="0" w:color="auto"/>
        <w:right w:val="none" w:sz="0" w:space="0" w:color="auto"/>
      </w:divBdr>
    </w:div>
    <w:div w:id="200828641">
      <w:bodyDiv w:val="1"/>
      <w:marLeft w:val="0"/>
      <w:marRight w:val="0"/>
      <w:marTop w:val="0"/>
      <w:marBottom w:val="0"/>
      <w:divBdr>
        <w:top w:val="none" w:sz="0" w:space="0" w:color="auto"/>
        <w:left w:val="none" w:sz="0" w:space="0" w:color="auto"/>
        <w:bottom w:val="none" w:sz="0" w:space="0" w:color="auto"/>
        <w:right w:val="none" w:sz="0" w:space="0" w:color="auto"/>
      </w:divBdr>
    </w:div>
    <w:div w:id="200946127">
      <w:bodyDiv w:val="1"/>
      <w:marLeft w:val="0"/>
      <w:marRight w:val="0"/>
      <w:marTop w:val="0"/>
      <w:marBottom w:val="0"/>
      <w:divBdr>
        <w:top w:val="none" w:sz="0" w:space="0" w:color="auto"/>
        <w:left w:val="none" w:sz="0" w:space="0" w:color="auto"/>
        <w:bottom w:val="none" w:sz="0" w:space="0" w:color="auto"/>
        <w:right w:val="none" w:sz="0" w:space="0" w:color="auto"/>
      </w:divBdr>
    </w:div>
    <w:div w:id="213547082">
      <w:bodyDiv w:val="1"/>
      <w:marLeft w:val="0"/>
      <w:marRight w:val="0"/>
      <w:marTop w:val="0"/>
      <w:marBottom w:val="0"/>
      <w:divBdr>
        <w:top w:val="none" w:sz="0" w:space="0" w:color="auto"/>
        <w:left w:val="none" w:sz="0" w:space="0" w:color="auto"/>
        <w:bottom w:val="none" w:sz="0" w:space="0" w:color="auto"/>
        <w:right w:val="none" w:sz="0" w:space="0" w:color="auto"/>
      </w:divBdr>
    </w:div>
    <w:div w:id="215433013">
      <w:bodyDiv w:val="1"/>
      <w:marLeft w:val="0"/>
      <w:marRight w:val="0"/>
      <w:marTop w:val="0"/>
      <w:marBottom w:val="0"/>
      <w:divBdr>
        <w:top w:val="none" w:sz="0" w:space="0" w:color="auto"/>
        <w:left w:val="none" w:sz="0" w:space="0" w:color="auto"/>
        <w:bottom w:val="none" w:sz="0" w:space="0" w:color="auto"/>
        <w:right w:val="none" w:sz="0" w:space="0" w:color="auto"/>
      </w:divBdr>
    </w:div>
    <w:div w:id="216211598">
      <w:bodyDiv w:val="1"/>
      <w:marLeft w:val="0"/>
      <w:marRight w:val="0"/>
      <w:marTop w:val="0"/>
      <w:marBottom w:val="0"/>
      <w:divBdr>
        <w:top w:val="none" w:sz="0" w:space="0" w:color="auto"/>
        <w:left w:val="none" w:sz="0" w:space="0" w:color="auto"/>
        <w:bottom w:val="none" w:sz="0" w:space="0" w:color="auto"/>
        <w:right w:val="none" w:sz="0" w:space="0" w:color="auto"/>
      </w:divBdr>
    </w:div>
    <w:div w:id="222520162">
      <w:bodyDiv w:val="1"/>
      <w:marLeft w:val="0"/>
      <w:marRight w:val="0"/>
      <w:marTop w:val="0"/>
      <w:marBottom w:val="0"/>
      <w:divBdr>
        <w:top w:val="none" w:sz="0" w:space="0" w:color="auto"/>
        <w:left w:val="none" w:sz="0" w:space="0" w:color="auto"/>
        <w:bottom w:val="none" w:sz="0" w:space="0" w:color="auto"/>
        <w:right w:val="none" w:sz="0" w:space="0" w:color="auto"/>
      </w:divBdr>
    </w:div>
    <w:div w:id="224681159">
      <w:bodyDiv w:val="1"/>
      <w:marLeft w:val="0"/>
      <w:marRight w:val="0"/>
      <w:marTop w:val="0"/>
      <w:marBottom w:val="0"/>
      <w:divBdr>
        <w:top w:val="none" w:sz="0" w:space="0" w:color="auto"/>
        <w:left w:val="none" w:sz="0" w:space="0" w:color="auto"/>
        <w:bottom w:val="none" w:sz="0" w:space="0" w:color="auto"/>
        <w:right w:val="none" w:sz="0" w:space="0" w:color="auto"/>
      </w:divBdr>
    </w:div>
    <w:div w:id="225381642">
      <w:bodyDiv w:val="1"/>
      <w:marLeft w:val="0"/>
      <w:marRight w:val="0"/>
      <w:marTop w:val="0"/>
      <w:marBottom w:val="0"/>
      <w:divBdr>
        <w:top w:val="none" w:sz="0" w:space="0" w:color="auto"/>
        <w:left w:val="none" w:sz="0" w:space="0" w:color="auto"/>
        <w:bottom w:val="none" w:sz="0" w:space="0" w:color="auto"/>
        <w:right w:val="none" w:sz="0" w:space="0" w:color="auto"/>
      </w:divBdr>
    </w:div>
    <w:div w:id="229850167">
      <w:bodyDiv w:val="1"/>
      <w:marLeft w:val="0"/>
      <w:marRight w:val="0"/>
      <w:marTop w:val="0"/>
      <w:marBottom w:val="0"/>
      <w:divBdr>
        <w:top w:val="none" w:sz="0" w:space="0" w:color="auto"/>
        <w:left w:val="none" w:sz="0" w:space="0" w:color="auto"/>
        <w:bottom w:val="none" w:sz="0" w:space="0" w:color="auto"/>
        <w:right w:val="none" w:sz="0" w:space="0" w:color="auto"/>
      </w:divBdr>
      <w:divsChild>
        <w:div w:id="130903587">
          <w:marLeft w:val="0"/>
          <w:marRight w:val="0"/>
          <w:marTop w:val="0"/>
          <w:marBottom w:val="0"/>
          <w:divBdr>
            <w:top w:val="none" w:sz="0" w:space="0" w:color="auto"/>
            <w:left w:val="none" w:sz="0" w:space="0" w:color="auto"/>
            <w:bottom w:val="none" w:sz="0" w:space="0" w:color="auto"/>
            <w:right w:val="none" w:sz="0" w:space="0" w:color="auto"/>
          </w:divBdr>
        </w:div>
      </w:divsChild>
    </w:div>
    <w:div w:id="235866731">
      <w:bodyDiv w:val="1"/>
      <w:marLeft w:val="0"/>
      <w:marRight w:val="0"/>
      <w:marTop w:val="0"/>
      <w:marBottom w:val="0"/>
      <w:divBdr>
        <w:top w:val="none" w:sz="0" w:space="0" w:color="auto"/>
        <w:left w:val="none" w:sz="0" w:space="0" w:color="auto"/>
        <w:bottom w:val="none" w:sz="0" w:space="0" w:color="auto"/>
        <w:right w:val="none" w:sz="0" w:space="0" w:color="auto"/>
      </w:divBdr>
    </w:div>
    <w:div w:id="238446818">
      <w:bodyDiv w:val="1"/>
      <w:marLeft w:val="0"/>
      <w:marRight w:val="0"/>
      <w:marTop w:val="0"/>
      <w:marBottom w:val="0"/>
      <w:divBdr>
        <w:top w:val="none" w:sz="0" w:space="0" w:color="auto"/>
        <w:left w:val="none" w:sz="0" w:space="0" w:color="auto"/>
        <w:bottom w:val="none" w:sz="0" w:space="0" w:color="auto"/>
        <w:right w:val="none" w:sz="0" w:space="0" w:color="auto"/>
      </w:divBdr>
    </w:div>
    <w:div w:id="249892681">
      <w:bodyDiv w:val="1"/>
      <w:marLeft w:val="0"/>
      <w:marRight w:val="0"/>
      <w:marTop w:val="0"/>
      <w:marBottom w:val="0"/>
      <w:divBdr>
        <w:top w:val="none" w:sz="0" w:space="0" w:color="auto"/>
        <w:left w:val="none" w:sz="0" w:space="0" w:color="auto"/>
        <w:bottom w:val="none" w:sz="0" w:space="0" w:color="auto"/>
        <w:right w:val="none" w:sz="0" w:space="0" w:color="auto"/>
      </w:divBdr>
    </w:div>
    <w:div w:id="250745077">
      <w:bodyDiv w:val="1"/>
      <w:marLeft w:val="0"/>
      <w:marRight w:val="0"/>
      <w:marTop w:val="0"/>
      <w:marBottom w:val="0"/>
      <w:divBdr>
        <w:top w:val="none" w:sz="0" w:space="0" w:color="auto"/>
        <w:left w:val="none" w:sz="0" w:space="0" w:color="auto"/>
        <w:bottom w:val="none" w:sz="0" w:space="0" w:color="auto"/>
        <w:right w:val="none" w:sz="0" w:space="0" w:color="auto"/>
      </w:divBdr>
    </w:div>
    <w:div w:id="256254485">
      <w:bodyDiv w:val="1"/>
      <w:marLeft w:val="0"/>
      <w:marRight w:val="0"/>
      <w:marTop w:val="0"/>
      <w:marBottom w:val="0"/>
      <w:divBdr>
        <w:top w:val="none" w:sz="0" w:space="0" w:color="auto"/>
        <w:left w:val="none" w:sz="0" w:space="0" w:color="auto"/>
        <w:bottom w:val="none" w:sz="0" w:space="0" w:color="auto"/>
        <w:right w:val="none" w:sz="0" w:space="0" w:color="auto"/>
      </w:divBdr>
    </w:div>
    <w:div w:id="273682875">
      <w:bodyDiv w:val="1"/>
      <w:marLeft w:val="0"/>
      <w:marRight w:val="0"/>
      <w:marTop w:val="0"/>
      <w:marBottom w:val="0"/>
      <w:divBdr>
        <w:top w:val="none" w:sz="0" w:space="0" w:color="auto"/>
        <w:left w:val="none" w:sz="0" w:space="0" w:color="auto"/>
        <w:bottom w:val="none" w:sz="0" w:space="0" w:color="auto"/>
        <w:right w:val="none" w:sz="0" w:space="0" w:color="auto"/>
      </w:divBdr>
    </w:div>
    <w:div w:id="277564135">
      <w:bodyDiv w:val="1"/>
      <w:marLeft w:val="0"/>
      <w:marRight w:val="0"/>
      <w:marTop w:val="0"/>
      <w:marBottom w:val="0"/>
      <w:divBdr>
        <w:top w:val="none" w:sz="0" w:space="0" w:color="auto"/>
        <w:left w:val="none" w:sz="0" w:space="0" w:color="auto"/>
        <w:bottom w:val="none" w:sz="0" w:space="0" w:color="auto"/>
        <w:right w:val="none" w:sz="0" w:space="0" w:color="auto"/>
      </w:divBdr>
      <w:divsChild>
        <w:div w:id="1367489491">
          <w:marLeft w:val="0"/>
          <w:marRight w:val="0"/>
          <w:marTop w:val="0"/>
          <w:marBottom w:val="375"/>
          <w:divBdr>
            <w:top w:val="none" w:sz="0" w:space="0" w:color="auto"/>
            <w:left w:val="none" w:sz="0" w:space="0" w:color="auto"/>
            <w:bottom w:val="dotted" w:sz="6" w:space="14" w:color="C2C2C2"/>
            <w:right w:val="none" w:sz="0" w:space="0" w:color="auto"/>
          </w:divBdr>
          <w:divsChild>
            <w:div w:id="81143334">
              <w:marLeft w:val="0"/>
              <w:marRight w:val="0"/>
              <w:marTop w:val="0"/>
              <w:marBottom w:val="180"/>
              <w:divBdr>
                <w:top w:val="none" w:sz="0" w:space="0" w:color="auto"/>
                <w:left w:val="none" w:sz="0" w:space="0" w:color="auto"/>
                <w:bottom w:val="none" w:sz="0" w:space="0" w:color="auto"/>
                <w:right w:val="none" w:sz="0" w:space="0" w:color="auto"/>
              </w:divBdr>
            </w:div>
            <w:div w:id="1106921769">
              <w:marLeft w:val="0"/>
              <w:marRight w:val="0"/>
              <w:marTop w:val="0"/>
              <w:marBottom w:val="0"/>
              <w:divBdr>
                <w:top w:val="none" w:sz="0" w:space="0" w:color="auto"/>
                <w:left w:val="none" w:sz="0" w:space="0" w:color="auto"/>
                <w:bottom w:val="none" w:sz="0" w:space="0" w:color="auto"/>
                <w:right w:val="none" w:sz="0" w:space="0" w:color="auto"/>
              </w:divBdr>
              <w:divsChild>
                <w:div w:id="30670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4576">
          <w:marLeft w:val="0"/>
          <w:marRight w:val="0"/>
          <w:marTop w:val="0"/>
          <w:marBottom w:val="450"/>
          <w:divBdr>
            <w:top w:val="none" w:sz="0" w:space="0" w:color="auto"/>
            <w:left w:val="none" w:sz="0" w:space="0" w:color="auto"/>
            <w:bottom w:val="none" w:sz="0" w:space="0" w:color="auto"/>
            <w:right w:val="none" w:sz="0" w:space="0" w:color="auto"/>
          </w:divBdr>
          <w:divsChild>
            <w:div w:id="1561794702">
              <w:marLeft w:val="0"/>
              <w:marRight w:val="0"/>
              <w:marTop w:val="0"/>
              <w:marBottom w:val="0"/>
              <w:divBdr>
                <w:top w:val="none" w:sz="0" w:space="0" w:color="auto"/>
                <w:left w:val="none" w:sz="0" w:space="0" w:color="auto"/>
                <w:bottom w:val="none" w:sz="0" w:space="0" w:color="auto"/>
                <w:right w:val="none" w:sz="0" w:space="0" w:color="auto"/>
              </w:divBdr>
              <w:divsChild>
                <w:div w:id="765807884">
                  <w:marLeft w:val="0"/>
                  <w:marRight w:val="0"/>
                  <w:marTop w:val="0"/>
                  <w:marBottom w:val="0"/>
                  <w:divBdr>
                    <w:top w:val="none" w:sz="0" w:space="0" w:color="auto"/>
                    <w:left w:val="none" w:sz="0" w:space="0" w:color="auto"/>
                    <w:bottom w:val="none" w:sz="0" w:space="0" w:color="auto"/>
                    <w:right w:val="none" w:sz="0" w:space="0" w:color="auto"/>
                  </w:divBdr>
                  <w:divsChild>
                    <w:div w:id="613559762">
                      <w:marLeft w:val="0"/>
                      <w:marRight w:val="0"/>
                      <w:marTop w:val="0"/>
                      <w:marBottom w:val="0"/>
                      <w:divBdr>
                        <w:top w:val="none" w:sz="0" w:space="0" w:color="auto"/>
                        <w:left w:val="none" w:sz="0" w:space="0" w:color="auto"/>
                        <w:bottom w:val="none" w:sz="0" w:space="0" w:color="auto"/>
                        <w:right w:val="none" w:sz="0" w:space="0" w:color="auto"/>
                      </w:divBdr>
                      <w:divsChild>
                        <w:div w:id="1734692817">
                          <w:marLeft w:val="0"/>
                          <w:marRight w:val="0"/>
                          <w:marTop w:val="0"/>
                          <w:marBottom w:val="0"/>
                          <w:divBdr>
                            <w:top w:val="none" w:sz="0" w:space="0" w:color="auto"/>
                            <w:left w:val="none" w:sz="0" w:space="0" w:color="auto"/>
                            <w:bottom w:val="none" w:sz="0" w:space="0" w:color="auto"/>
                            <w:right w:val="none" w:sz="0" w:space="0" w:color="auto"/>
                          </w:divBdr>
                          <w:divsChild>
                            <w:div w:id="533465175">
                              <w:marLeft w:val="0"/>
                              <w:marRight w:val="0"/>
                              <w:marTop w:val="0"/>
                              <w:marBottom w:val="0"/>
                              <w:divBdr>
                                <w:top w:val="none" w:sz="0" w:space="0" w:color="auto"/>
                                <w:left w:val="none" w:sz="0" w:space="0" w:color="auto"/>
                                <w:bottom w:val="none" w:sz="0" w:space="0" w:color="auto"/>
                                <w:right w:val="none" w:sz="0" w:space="0" w:color="auto"/>
                              </w:divBdr>
                            </w:div>
                            <w:div w:id="240871246">
                              <w:marLeft w:val="0"/>
                              <w:marRight w:val="0"/>
                              <w:marTop w:val="0"/>
                              <w:marBottom w:val="0"/>
                              <w:divBdr>
                                <w:top w:val="none" w:sz="0" w:space="0" w:color="auto"/>
                                <w:left w:val="none" w:sz="0" w:space="0" w:color="auto"/>
                                <w:bottom w:val="none" w:sz="0" w:space="0" w:color="auto"/>
                                <w:right w:val="none" w:sz="0" w:space="0" w:color="auto"/>
                              </w:divBdr>
                            </w:div>
                            <w:div w:id="874657286">
                              <w:marLeft w:val="0"/>
                              <w:marRight w:val="0"/>
                              <w:marTop w:val="0"/>
                              <w:marBottom w:val="0"/>
                              <w:divBdr>
                                <w:top w:val="none" w:sz="0" w:space="0" w:color="auto"/>
                                <w:left w:val="none" w:sz="0" w:space="0" w:color="auto"/>
                                <w:bottom w:val="none" w:sz="0" w:space="0" w:color="auto"/>
                                <w:right w:val="none" w:sz="0" w:space="0" w:color="auto"/>
                              </w:divBdr>
                            </w:div>
                            <w:div w:id="449595837">
                              <w:marLeft w:val="0"/>
                              <w:marRight w:val="0"/>
                              <w:marTop w:val="0"/>
                              <w:marBottom w:val="0"/>
                              <w:divBdr>
                                <w:top w:val="none" w:sz="0" w:space="0" w:color="auto"/>
                                <w:left w:val="none" w:sz="0" w:space="0" w:color="auto"/>
                                <w:bottom w:val="none" w:sz="0" w:space="0" w:color="auto"/>
                                <w:right w:val="none" w:sz="0" w:space="0" w:color="auto"/>
                              </w:divBdr>
                            </w:div>
                            <w:div w:id="205445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28003">
                      <w:marLeft w:val="0"/>
                      <w:marRight w:val="0"/>
                      <w:marTop w:val="0"/>
                      <w:marBottom w:val="0"/>
                      <w:divBdr>
                        <w:top w:val="none" w:sz="0" w:space="0" w:color="auto"/>
                        <w:left w:val="none" w:sz="0" w:space="0" w:color="auto"/>
                        <w:bottom w:val="none" w:sz="0" w:space="0" w:color="auto"/>
                        <w:right w:val="none" w:sz="0" w:space="0" w:color="auto"/>
                      </w:divBdr>
                      <w:divsChild>
                        <w:div w:id="1579361348">
                          <w:marLeft w:val="0"/>
                          <w:marRight w:val="0"/>
                          <w:marTop w:val="0"/>
                          <w:marBottom w:val="225"/>
                          <w:divBdr>
                            <w:top w:val="none" w:sz="0" w:space="0" w:color="auto"/>
                            <w:left w:val="none" w:sz="0" w:space="0" w:color="auto"/>
                            <w:bottom w:val="none" w:sz="0" w:space="0" w:color="auto"/>
                            <w:right w:val="none" w:sz="0" w:space="0" w:color="auto"/>
                          </w:divBdr>
                        </w:div>
                        <w:div w:id="132631772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282883740">
      <w:bodyDiv w:val="1"/>
      <w:marLeft w:val="0"/>
      <w:marRight w:val="0"/>
      <w:marTop w:val="0"/>
      <w:marBottom w:val="0"/>
      <w:divBdr>
        <w:top w:val="none" w:sz="0" w:space="0" w:color="auto"/>
        <w:left w:val="none" w:sz="0" w:space="0" w:color="auto"/>
        <w:bottom w:val="none" w:sz="0" w:space="0" w:color="auto"/>
        <w:right w:val="none" w:sz="0" w:space="0" w:color="auto"/>
      </w:divBdr>
    </w:div>
    <w:div w:id="284433928">
      <w:bodyDiv w:val="1"/>
      <w:marLeft w:val="0"/>
      <w:marRight w:val="0"/>
      <w:marTop w:val="0"/>
      <w:marBottom w:val="0"/>
      <w:divBdr>
        <w:top w:val="none" w:sz="0" w:space="0" w:color="auto"/>
        <w:left w:val="none" w:sz="0" w:space="0" w:color="auto"/>
        <w:bottom w:val="none" w:sz="0" w:space="0" w:color="auto"/>
        <w:right w:val="none" w:sz="0" w:space="0" w:color="auto"/>
      </w:divBdr>
    </w:div>
    <w:div w:id="286084900">
      <w:bodyDiv w:val="1"/>
      <w:marLeft w:val="0"/>
      <w:marRight w:val="0"/>
      <w:marTop w:val="0"/>
      <w:marBottom w:val="0"/>
      <w:divBdr>
        <w:top w:val="none" w:sz="0" w:space="0" w:color="auto"/>
        <w:left w:val="none" w:sz="0" w:space="0" w:color="auto"/>
        <w:bottom w:val="none" w:sz="0" w:space="0" w:color="auto"/>
        <w:right w:val="none" w:sz="0" w:space="0" w:color="auto"/>
      </w:divBdr>
    </w:div>
    <w:div w:id="286282652">
      <w:bodyDiv w:val="1"/>
      <w:marLeft w:val="0"/>
      <w:marRight w:val="0"/>
      <w:marTop w:val="0"/>
      <w:marBottom w:val="0"/>
      <w:divBdr>
        <w:top w:val="none" w:sz="0" w:space="0" w:color="auto"/>
        <w:left w:val="none" w:sz="0" w:space="0" w:color="auto"/>
        <w:bottom w:val="none" w:sz="0" w:space="0" w:color="auto"/>
        <w:right w:val="none" w:sz="0" w:space="0" w:color="auto"/>
      </w:divBdr>
    </w:div>
    <w:div w:id="287322481">
      <w:bodyDiv w:val="1"/>
      <w:marLeft w:val="0"/>
      <w:marRight w:val="0"/>
      <w:marTop w:val="0"/>
      <w:marBottom w:val="0"/>
      <w:divBdr>
        <w:top w:val="none" w:sz="0" w:space="0" w:color="auto"/>
        <w:left w:val="none" w:sz="0" w:space="0" w:color="auto"/>
        <w:bottom w:val="none" w:sz="0" w:space="0" w:color="auto"/>
        <w:right w:val="none" w:sz="0" w:space="0" w:color="auto"/>
      </w:divBdr>
    </w:div>
    <w:div w:id="287976686">
      <w:bodyDiv w:val="1"/>
      <w:marLeft w:val="0"/>
      <w:marRight w:val="0"/>
      <w:marTop w:val="0"/>
      <w:marBottom w:val="0"/>
      <w:divBdr>
        <w:top w:val="none" w:sz="0" w:space="0" w:color="auto"/>
        <w:left w:val="none" w:sz="0" w:space="0" w:color="auto"/>
        <w:bottom w:val="none" w:sz="0" w:space="0" w:color="auto"/>
        <w:right w:val="none" w:sz="0" w:space="0" w:color="auto"/>
      </w:divBdr>
    </w:div>
    <w:div w:id="290016340">
      <w:bodyDiv w:val="1"/>
      <w:marLeft w:val="0"/>
      <w:marRight w:val="0"/>
      <w:marTop w:val="0"/>
      <w:marBottom w:val="0"/>
      <w:divBdr>
        <w:top w:val="none" w:sz="0" w:space="0" w:color="auto"/>
        <w:left w:val="none" w:sz="0" w:space="0" w:color="auto"/>
        <w:bottom w:val="none" w:sz="0" w:space="0" w:color="auto"/>
        <w:right w:val="none" w:sz="0" w:space="0" w:color="auto"/>
      </w:divBdr>
    </w:div>
    <w:div w:id="291979335">
      <w:bodyDiv w:val="1"/>
      <w:marLeft w:val="0"/>
      <w:marRight w:val="0"/>
      <w:marTop w:val="0"/>
      <w:marBottom w:val="0"/>
      <w:divBdr>
        <w:top w:val="none" w:sz="0" w:space="0" w:color="auto"/>
        <w:left w:val="none" w:sz="0" w:space="0" w:color="auto"/>
        <w:bottom w:val="none" w:sz="0" w:space="0" w:color="auto"/>
        <w:right w:val="none" w:sz="0" w:space="0" w:color="auto"/>
      </w:divBdr>
    </w:div>
    <w:div w:id="295572760">
      <w:bodyDiv w:val="1"/>
      <w:marLeft w:val="0"/>
      <w:marRight w:val="0"/>
      <w:marTop w:val="0"/>
      <w:marBottom w:val="0"/>
      <w:divBdr>
        <w:top w:val="none" w:sz="0" w:space="0" w:color="auto"/>
        <w:left w:val="none" w:sz="0" w:space="0" w:color="auto"/>
        <w:bottom w:val="none" w:sz="0" w:space="0" w:color="auto"/>
        <w:right w:val="none" w:sz="0" w:space="0" w:color="auto"/>
      </w:divBdr>
    </w:div>
    <w:div w:id="304043232">
      <w:bodyDiv w:val="1"/>
      <w:marLeft w:val="0"/>
      <w:marRight w:val="0"/>
      <w:marTop w:val="0"/>
      <w:marBottom w:val="0"/>
      <w:divBdr>
        <w:top w:val="none" w:sz="0" w:space="0" w:color="auto"/>
        <w:left w:val="none" w:sz="0" w:space="0" w:color="auto"/>
        <w:bottom w:val="none" w:sz="0" w:space="0" w:color="auto"/>
        <w:right w:val="none" w:sz="0" w:space="0" w:color="auto"/>
      </w:divBdr>
    </w:div>
    <w:div w:id="304505063">
      <w:bodyDiv w:val="1"/>
      <w:marLeft w:val="0"/>
      <w:marRight w:val="0"/>
      <w:marTop w:val="0"/>
      <w:marBottom w:val="0"/>
      <w:divBdr>
        <w:top w:val="none" w:sz="0" w:space="0" w:color="auto"/>
        <w:left w:val="none" w:sz="0" w:space="0" w:color="auto"/>
        <w:bottom w:val="none" w:sz="0" w:space="0" w:color="auto"/>
        <w:right w:val="none" w:sz="0" w:space="0" w:color="auto"/>
      </w:divBdr>
    </w:div>
    <w:div w:id="314653567">
      <w:bodyDiv w:val="1"/>
      <w:marLeft w:val="0"/>
      <w:marRight w:val="0"/>
      <w:marTop w:val="0"/>
      <w:marBottom w:val="0"/>
      <w:divBdr>
        <w:top w:val="none" w:sz="0" w:space="0" w:color="auto"/>
        <w:left w:val="none" w:sz="0" w:space="0" w:color="auto"/>
        <w:bottom w:val="none" w:sz="0" w:space="0" w:color="auto"/>
        <w:right w:val="none" w:sz="0" w:space="0" w:color="auto"/>
      </w:divBdr>
    </w:div>
    <w:div w:id="314991042">
      <w:bodyDiv w:val="1"/>
      <w:marLeft w:val="0"/>
      <w:marRight w:val="0"/>
      <w:marTop w:val="0"/>
      <w:marBottom w:val="0"/>
      <w:divBdr>
        <w:top w:val="none" w:sz="0" w:space="0" w:color="auto"/>
        <w:left w:val="none" w:sz="0" w:space="0" w:color="auto"/>
        <w:bottom w:val="none" w:sz="0" w:space="0" w:color="auto"/>
        <w:right w:val="none" w:sz="0" w:space="0" w:color="auto"/>
      </w:divBdr>
    </w:div>
    <w:div w:id="317461760">
      <w:bodyDiv w:val="1"/>
      <w:marLeft w:val="0"/>
      <w:marRight w:val="0"/>
      <w:marTop w:val="0"/>
      <w:marBottom w:val="0"/>
      <w:divBdr>
        <w:top w:val="none" w:sz="0" w:space="0" w:color="auto"/>
        <w:left w:val="none" w:sz="0" w:space="0" w:color="auto"/>
        <w:bottom w:val="none" w:sz="0" w:space="0" w:color="auto"/>
        <w:right w:val="none" w:sz="0" w:space="0" w:color="auto"/>
      </w:divBdr>
      <w:divsChild>
        <w:div w:id="140538847">
          <w:marLeft w:val="0"/>
          <w:marRight w:val="0"/>
          <w:marTop w:val="225"/>
          <w:marBottom w:val="150"/>
          <w:divBdr>
            <w:top w:val="none" w:sz="0" w:space="0" w:color="auto"/>
            <w:left w:val="none" w:sz="0" w:space="0" w:color="auto"/>
            <w:bottom w:val="none" w:sz="0" w:space="0" w:color="auto"/>
            <w:right w:val="none" w:sz="0" w:space="0" w:color="auto"/>
          </w:divBdr>
        </w:div>
        <w:div w:id="539243561">
          <w:marLeft w:val="0"/>
          <w:marRight w:val="0"/>
          <w:marTop w:val="225"/>
          <w:marBottom w:val="225"/>
          <w:divBdr>
            <w:top w:val="none" w:sz="0" w:space="0" w:color="auto"/>
            <w:left w:val="none" w:sz="0" w:space="0" w:color="auto"/>
            <w:bottom w:val="none" w:sz="0" w:space="0" w:color="auto"/>
            <w:right w:val="none" w:sz="0" w:space="0" w:color="auto"/>
          </w:divBdr>
        </w:div>
        <w:div w:id="886377677">
          <w:marLeft w:val="0"/>
          <w:marRight w:val="0"/>
          <w:marTop w:val="0"/>
          <w:marBottom w:val="150"/>
          <w:divBdr>
            <w:top w:val="none" w:sz="0" w:space="0" w:color="auto"/>
            <w:left w:val="none" w:sz="0" w:space="0" w:color="auto"/>
            <w:bottom w:val="dotted" w:sz="6" w:space="8" w:color="CCCCCC"/>
            <w:right w:val="none" w:sz="0" w:space="0" w:color="auto"/>
          </w:divBdr>
          <w:divsChild>
            <w:div w:id="175180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13089">
      <w:bodyDiv w:val="1"/>
      <w:marLeft w:val="0"/>
      <w:marRight w:val="0"/>
      <w:marTop w:val="0"/>
      <w:marBottom w:val="0"/>
      <w:divBdr>
        <w:top w:val="none" w:sz="0" w:space="0" w:color="auto"/>
        <w:left w:val="none" w:sz="0" w:space="0" w:color="auto"/>
        <w:bottom w:val="none" w:sz="0" w:space="0" w:color="auto"/>
        <w:right w:val="none" w:sz="0" w:space="0" w:color="auto"/>
      </w:divBdr>
    </w:div>
    <w:div w:id="318848658">
      <w:bodyDiv w:val="1"/>
      <w:marLeft w:val="0"/>
      <w:marRight w:val="0"/>
      <w:marTop w:val="0"/>
      <w:marBottom w:val="0"/>
      <w:divBdr>
        <w:top w:val="none" w:sz="0" w:space="0" w:color="auto"/>
        <w:left w:val="none" w:sz="0" w:space="0" w:color="auto"/>
        <w:bottom w:val="none" w:sz="0" w:space="0" w:color="auto"/>
        <w:right w:val="none" w:sz="0" w:space="0" w:color="auto"/>
      </w:divBdr>
    </w:div>
    <w:div w:id="321659301">
      <w:bodyDiv w:val="1"/>
      <w:marLeft w:val="0"/>
      <w:marRight w:val="0"/>
      <w:marTop w:val="0"/>
      <w:marBottom w:val="0"/>
      <w:divBdr>
        <w:top w:val="none" w:sz="0" w:space="0" w:color="auto"/>
        <w:left w:val="none" w:sz="0" w:space="0" w:color="auto"/>
        <w:bottom w:val="none" w:sz="0" w:space="0" w:color="auto"/>
        <w:right w:val="none" w:sz="0" w:space="0" w:color="auto"/>
      </w:divBdr>
    </w:div>
    <w:div w:id="322247661">
      <w:bodyDiv w:val="1"/>
      <w:marLeft w:val="0"/>
      <w:marRight w:val="0"/>
      <w:marTop w:val="0"/>
      <w:marBottom w:val="0"/>
      <w:divBdr>
        <w:top w:val="none" w:sz="0" w:space="0" w:color="auto"/>
        <w:left w:val="none" w:sz="0" w:space="0" w:color="auto"/>
        <w:bottom w:val="none" w:sz="0" w:space="0" w:color="auto"/>
        <w:right w:val="none" w:sz="0" w:space="0" w:color="auto"/>
      </w:divBdr>
    </w:div>
    <w:div w:id="324208483">
      <w:bodyDiv w:val="1"/>
      <w:marLeft w:val="0"/>
      <w:marRight w:val="0"/>
      <w:marTop w:val="0"/>
      <w:marBottom w:val="0"/>
      <w:divBdr>
        <w:top w:val="none" w:sz="0" w:space="0" w:color="auto"/>
        <w:left w:val="none" w:sz="0" w:space="0" w:color="auto"/>
        <w:bottom w:val="none" w:sz="0" w:space="0" w:color="auto"/>
        <w:right w:val="none" w:sz="0" w:space="0" w:color="auto"/>
      </w:divBdr>
    </w:div>
    <w:div w:id="325596349">
      <w:bodyDiv w:val="1"/>
      <w:marLeft w:val="0"/>
      <w:marRight w:val="0"/>
      <w:marTop w:val="0"/>
      <w:marBottom w:val="0"/>
      <w:divBdr>
        <w:top w:val="none" w:sz="0" w:space="0" w:color="auto"/>
        <w:left w:val="none" w:sz="0" w:space="0" w:color="auto"/>
        <w:bottom w:val="none" w:sz="0" w:space="0" w:color="auto"/>
        <w:right w:val="none" w:sz="0" w:space="0" w:color="auto"/>
      </w:divBdr>
      <w:divsChild>
        <w:div w:id="324556869">
          <w:marLeft w:val="0"/>
          <w:marRight w:val="0"/>
          <w:marTop w:val="0"/>
          <w:marBottom w:val="0"/>
          <w:divBdr>
            <w:top w:val="none" w:sz="0" w:space="0" w:color="auto"/>
            <w:left w:val="none" w:sz="0" w:space="0" w:color="auto"/>
            <w:bottom w:val="none" w:sz="0" w:space="0" w:color="auto"/>
            <w:right w:val="none" w:sz="0" w:space="0" w:color="auto"/>
          </w:divBdr>
        </w:div>
        <w:div w:id="2024937485">
          <w:marLeft w:val="0"/>
          <w:marRight w:val="0"/>
          <w:marTop w:val="0"/>
          <w:marBottom w:val="0"/>
          <w:divBdr>
            <w:top w:val="none" w:sz="0" w:space="0" w:color="auto"/>
            <w:left w:val="none" w:sz="0" w:space="0" w:color="auto"/>
            <w:bottom w:val="none" w:sz="0" w:space="0" w:color="auto"/>
            <w:right w:val="none" w:sz="0" w:space="0" w:color="auto"/>
          </w:divBdr>
          <w:divsChild>
            <w:div w:id="622225779">
              <w:marLeft w:val="0"/>
              <w:marRight w:val="0"/>
              <w:marTop w:val="225"/>
              <w:marBottom w:val="225"/>
              <w:divBdr>
                <w:top w:val="single" w:sz="6" w:space="4" w:color="EBEBEB"/>
                <w:left w:val="none" w:sz="0" w:space="0" w:color="auto"/>
                <w:bottom w:val="single" w:sz="6" w:space="4" w:color="EBEBEB"/>
                <w:right w:val="none" w:sz="0" w:space="0" w:color="auto"/>
              </w:divBdr>
              <w:divsChild>
                <w:div w:id="12597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4273">
          <w:marLeft w:val="0"/>
          <w:marRight w:val="0"/>
          <w:marTop w:val="0"/>
          <w:marBottom w:val="0"/>
          <w:divBdr>
            <w:top w:val="none" w:sz="0" w:space="0" w:color="auto"/>
            <w:left w:val="none" w:sz="0" w:space="0" w:color="auto"/>
            <w:bottom w:val="none" w:sz="0" w:space="0" w:color="auto"/>
            <w:right w:val="none" w:sz="0" w:space="0" w:color="auto"/>
          </w:divBdr>
          <w:divsChild>
            <w:div w:id="2034919234">
              <w:marLeft w:val="0"/>
              <w:marRight w:val="225"/>
              <w:marTop w:val="0"/>
              <w:marBottom w:val="0"/>
              <w:divBdr>
                <w:top w:val="none" w:sz="0" w:space="0" w:color="auto"/>
                <w:left w:val="none" w:sz="0" w:space="0" w:color="auto"/>
                <w:bottom w:val="none" w:sz="0" w:space="0" w:color="auto"/>
                <w:right w:val="none" w:sz="0" w:space="0" w:color="auto"/>
              </w:divBdr>
              <w:divsChild>
                <w:div w:id="978463136">
                  <w:marLeft w:val="0"/>
                  <w:marRight w:val="0"/>
                  <w:marTop w:val="0"/>
                  <w:marBottom w:val="270"/>
                  <w:divBdr>
                    <w:top w:val="none" w:sz="0" w:space="0" w:color="auto"/>
                    <w:left w:val="none" w:sz="0" w:space="0" w:color="auto"/>
                    <w:bottom w:val="none" w:sz="0" w:space="0" w:color="auto"/>
                    <w:right w:val="none" w:sz="0" w:space="0" w:color="auto"/>
                  </w:divBdr>
                </w:div>
                <w:div w:id="20151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991815">
      <w:bodyDiv w:val="1"/>
      <w:marLeft w:val="0"/>
      <w:marRight w:val="0"/>
      <w:marTop w:val="0"/>
      <w:marBottom w:val="0"/>
      <w:divBdr>
        <w:top w:val="none" w:sz="0" w:space="0" w:color="auto"/>
        <w:left w:val="none" w:sz="0" w:space="0" w:color="auto"/>
        <w:bottom w:val="none" w:sz="0" w:space="0" w:color="auto"/>
        <w:right w:val="none" w:sz="0" w:space="0" w:color="auto"/>
      </w:divBdr>
      <w:divsChild>
        <w:div w:id="339744410">
          <w:marLeft w:val="0"/>
          <w:marRight w:val="0"/>
          <w:marTop w:val="0"/>
          <w:marBottom w:val="150"/>
          <w:divBdr>
            <w:top w:val="single" w:sz="6" w:space="8" w:color="D0D0D0"/>
            <w:left w:val="none" w:sz="0" w:space="0" w:color="auto"/>
            <w:bottom w:val="none" w:sz="0" w:space="8" w:color="auto"/>
            <w:right w:val="none" w:sz="0" w:space="0" w:color="auto"/>
          </w:divBdr>
        </w:div>
        <w:div w:id="698242441">
          <w:marLeft w:val="0"/>
          <w:marRight w:val="0"/>
          <w:marTop w:val="0"/>
          <w:marBottom w:val="0"/>
          <w:divBdr>
            <w:top w:val="none" w:sz="0" w:space="0" w:color="auto"/>
            <w:left w:val="none" w:sz="0" w:space="0" w:color="auto"/>
            <w:bottom w:val="none" w:sz="0" w:space="0" w:color="auto"/>
            <w:right w:val="none" w:sz="0" w:space="0" w:color="auto"/>
          </w:divBdr>
          <w:divsChild>
            <w:div w:id="13351850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9723965">
      <w:bodyDiv w:val="1"/>
      <w:marLeft w:val="0"/>
      <w:marRight w:val="0"/>
      <w:marTop w:val="0"/>
      <w:marBottom w:val="0"/>
      <w:divBdr>
        <w:top w:val="none" w:sz="0" w:space="0" w:color="auto"/>
        <w:left w:val="none" w:sz="0" w:space="0" w:color="auto"/>
        <w:bottom w:val="none" w:sz="0" w:space="0" w:color="auto"/>
        <w:right w:val="none" w:sz="0" w:space="0" w:color="auto"/>
      </w:divBdr>
    </w:div>
    <w:div w:id="331880126">
      <w:bodyDiv w:val="1"/>
      <w:marLeft w:val="0"/>
      <w:marRight w:val="0"/>
      <w:marTop w:val="0"/>
      <w:marBottom w:val="0"/>
      <w:divBdr>
        <w:top w:val="none" w:sz="0" w:space="0" w:color="auto"/>
        <w:left w:val="none" w:sz="0" w:space="0" w:color="auto"/>
        <w:bottom w:val="none" w:sz="0" w:space="0" w:color="auto"/>
        <w:right w:val="none" w:sz="0" w:space="0" w:color="auto"/>
      </w:divBdr>
    </w:div>
    <w:div w:id="332416720">
      <w:bodyDiv w:val="1"/>
      <w:marLeft w:val="0"/>
      <w:marRight w:val="0"/>
      <w:marTop w:val="0"/>
      <w:marBottom w:val="0"/>
      <w:divBdr>
        <w:top w:val="none" w:sz="0" w:space="0" w:color="auto"/>
        <w:left w:val="none" w:sz="0" w:space="0" w:color="auto"/>
        <w:bottom w:val="none" w:sz="0" w:space="0" w:color="auto"/>
        <w:right w:val="none" w:sz="0" w:space="0" w:color="auto"/>
      </w:divBdr>
    </w:div>
    <w:div w:id="334653948">
      <w:bodyDiv w:val="1"/>
      <w:marLeft w:val="0"/>
      <w:marRight w:val="0"/>
      <w:marTop w:val="0"/>
      <w:marBottom w:val="0"/>
      <w:divBdr>
        <w:top w:val="none" w:sz="0" w:space="0" w:color="auto"/>
        <w:left w:val="none" w:sz="0" w:space="0" w:color="auto"/>
        <w:bottom w:val="none" w:sz="0" w:space="0" w:color="auto"/>
        <w:right w:val="none" w:sz="0" w:space="0" w:color="auto"/>
      </w:divBdr>
      <w:divsChild>
        <w:div w:id="402530484">
          <w:marLeft w:val="0"/>
          <w:marRight w:val="0"/>
          <w:marTop w:val="0"/>
          <w:marBottom w:val="120"/>
          <w:divBdr>
            <w:top w:val="none" w:sz="0" w:space="0" w:color="auto"/>
            <w:left w:val="none" w:sz="0" w:space="0" w:color="auto"/>
            <w:bottom w:val="none" w:sz="0" w:space="0" w:color="auto"/>
            <w:right w:val="none" w:sz="0" w:space="0" w:color="auto"/>
          </w:divBdr>
          <w:divsChild>
            <w:div w:id="1089885794">
              <w:marLeft w:val="0"/>
              <w:marRight w:val="0"/>
              <w:marTop w:val="0"/>
              <w:marBottom w:val="0"/>
              <w:divBdr>
                <w:top w:val="none" w:sz="0" w:space="0" w:color="auto"/>
                <w:left w:val="none" w:sz="0" w:space="0" w:color="auto"/>
                <w:bottom w:val="none" w:sz="0" w:space="0" w:color="auto"/>
                <w:right w:val="none" w:sz="0" w:space="0" w:color="auto"/>
              </w:divBdr>
            </w:div>
          </w:divsChild>
        </w:div>
        <w:div w:id="521014369">
          <w:marLeft w:val="0"/>
          <w:marRight w:val="0"/>
          <w:marTop w:val="0"/>
          <w:marBottom w:val="150"/>
          <w:divBdr>
            <w:top w:val="none" w:sz="0" w:space="0" w:color="auto"/>
            <w:left w:val="none" w:sz="0" w:space="0" w:color="auto"/>
            <w:bottom w:val="none" w:sz="0" w:space="0" w:color="auto"/>
            <w:right w:val="none" w:sz="0" w:space="0" w:color="auto"/>
          </w:divBdr>
        </w:div>
        <w:div w:id="945624146">
          <w:marLeft w:val="0"/>
          <w:marRight w:val="0"/>
          <w:marTop w:val="0"/>
          <w:marBottom w:val="0"/>
          <w:divBdr>
            <w:top w:val="none" w:sz="0" w:space="0" w:color="auto"/>
            <w:left w:val="none" w:sz="0" w:space="0" w:color="auto"/>
            <w:bottom w:val="none" w:sz="0" w:space="0" w:color="auto"/>
            <w:right w:val="none" w:sz="0" w:space="0" w:color="auto"/>
          </w:divBdr>
          <w:divsChild>
            <w:div w:id="1247150308">
              <w:marLeft w:val="0"/>
              <w:marRight w:val="0"/>
              <w:marTop w:val="0"/>
              <w:marBottom w:val="0"/>
              <w:divBdr>
                <w:top w:val="none" w:sz="0" w:space="0" w:color="auto"/>
                <w:left w:val="none" w:sz="0" w:space="0" w:color="auto"/>
                <w:bottom w:val="none" w:sz="0" w:space="0" w:color="auto"/>
                <w:right w:val="none" w:sz="0" w:space="0" w:color="auto"/>
              </w:divBdr>
              <w:divsChild>
                <w:div w:id="224537942">
                  <w:marLeft w:val="0"/>
                  <w:marRight w:val="0"/>
                  <w:marTop w:val="0"/>
                  <w:marBottom w:val="150"/>
                  <w:divBdr>
                    <w:top w:val="none" w:sz="0" w:space="0" w:color="auto"/>
                    <w:left w:val="none" w:sz="0" w:space="0" w:color="auto"/>
                    <w:bottom w:val="none" w:sz="0" w:space="0" w:color="auto"/>
                    <w:right w:val="none" w:sz="0" w:space="0" w:color="auto"/>
                  </w:divBdr>
                </w:div>
                <w:div w:id="1258709028">
                  <w:marLeft w:val="0"/>
                  <w:marRight w:val="0"/>
                  <w:marTop w:val="0"/>
                  <w:marBottom w:val="150"/>
                  <w:divBdr>
                    <w:top w:val="none" w:sz="0" w:space="0" w:color="auto"/>
                    <w:left w:val="none" w:sz="0" w:space="0" w:color="auto"/>
                    <w:bottom w:val="none" w:sz="0" w:space="0" w:color="auto"/>
                    <w:right w:val="none" w:sz="0" w:space="0" w:color="auto"/>
                  </w:divBdr>
                </w:div>
                <w:div w:id="1291667490">
                  <w:marLeft w:val="0"/>
                  <w:marRight w:val="0"/>
                  <w:marTop w:val="0"/>
                  <w:marBottom w:val="150"/>
                  <w:divBdr>
                    <w:top w:val="none" w:sz="0" w:space="0" w:color="auto"/>
                    <w:left w:val="none" w:sz="0" w:space="0" w:color="auto"/>
                    <w:bottom w:val="none" w:sz="0" w:space="0" w:color="auto"/>
                    <w:right w:val="none" w:sz="0" w:space="0" w:color="auto"/>
                  </w:divBdr>
                </w:div>
                <w:div w:id="1576434093">
                  <w:marLeft w:val="0"/>
                  <w:marRight w:val="0"/>
                  <w:marTop w:val="0"/>
                  <w:marBottom w:val="150"/>
                  <w:divBdr>
                    <w:top w:val="none" w:sz="0" w:space="0" w:color="auto"/>
                    <w:left w:val="none" w:sz="0" w:space="0" w:color="auto"/>
                    <w:bottom w:val="none" w:sz="0" w:space="0" w:color="auto"/>
                    <w:right w:val="none" w:sz="0" w:space="0" w:color="auto"/>
                  </w:divBdr>
                </w:div>
                <w:div w:id="16315962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57761305">
          <w:marLeft w:val="0"/>
          <w:marRight w:val="0"/>
          <w:marTop w:val="0"/>
          <w:marBottom w:val="150"/>
          <w:divBdr>
            <w:top w:val="none" w:sz="0" w:space="0" w:color="auto"/>
            <w:left w:val="none" w:sz="0" w:space="0" w:color="auto"/>
            <w:bottom w:val="none" w:sz="0" w:space="0" w:color="auto"/>
            <w:right w:val="none" w:sz="0" w:space="0" w:color="auto"/>
          </w:divBdr>
        </w:div>
      </w:divsChild>
    </w:div>
    <w:div w:id="336200229">
      <w:bodyDiv w:val="1"/>
      <w:marLeft w:val="0"/>
      <w:marRight w:val="0"/>
      <w:marTop w:val="0"/>
      <w:marBottom w:val="0"/>
      <w:divBdr>
        <w:top w:val="none" w:sz="0" w:space="0" w:color="auto"/>
        <w:left w:val="none" w:sz="0" w:space="0" w:color="auto"/>
        <w:bottom w:val="none" w:sz="0" w:space="0" w:color="auto"/>
        <w:right w:val="none" w:sz="0" w:space="0" w:color="auto"/>
      </w:divBdr>
    </w:div>
    <w:div w:id="337730515">
      <w:bodyDiv w:val="1"/>
      <w:marLeft w:val="0"/>
      <w:marRight w:val="0"/>
      <w:marTop w:val="0"/>
      <w:marBottom w:val="0"/>
      <w:divBdr>
        <w:top w:val="none" w:sz="0" w:space="0" w:color="auto"/>
        <w:left w:val="none" w:sz="0" w:space="0" w:color="auto"/>
        <w:bottom w:val="none" w:sz="0" w:space="0" w:color="auto"/>
        <w:right w:val="none" w:sz="0" w:space="0" w:color="auto"/>
      </w:divBdr>
    </w:div>
    <w:div w:id="343674715">
      <w:bodyDiv w:val="1"/>
      <w:marLeft w:val="0"/>
      <w:marRight w:val="0"/>
      <w:marTop w:val="0"/>
      <w:marBottom w:val="0"/>
      <w:divBdr>
        <w:top w:val="none" w:sz="0" w:space="0" w:color="auto"/>
        <w:left w:val="none" w:sz="0" w:space="0" w:color="auto"/>
        <w:bottom w:val="none" w:sz="0" w:space="0" w:color="auto"/>
        <w:right w:val="none" w:sz="0" w:space="0" w:color="auto"/>
      </w:divBdr>
    </w:div>
    <w:div w:id="350692184">
      <w:bodyDiv w:val="1"/>
      <w:marLeft w:val="0"/>
      <w:marRight w:val="0"/>
      <w:marTop w:val="0"/>
      <w:marBottom w:val="0"/>
      <w:divBdr>
        <w:top w:val="none" w:sz="0" w:space="0" w:color="auto"/>
        <w:left w:val="none" w:sz="0" w:space="0" w:color="auto"/>
        <w:bottom w:val="none" w:sz="0" w:space="0" w:color="auto"/>
        <w:right w:val="none" w:sz="0" w:space="0" w:color="auto"/>
      </w:divBdr>
    </w:div>
    <w:div w:id="350841326">
      <w:bodyDiv w:val="1"/>
      <w:marLeft w:val="0"/>
      <w:marRight w:val="0"/>
      <w:marTop w:val="0"/>
      <w:marBottom w:val="0"/>
      <w:divBdr>
        <w:top w:val="none" w:sz="0" w:space="0" w:color="auto"/>
        <w:left w:val="none" w:sz="0" w:space="0" w:color="auto"/>
        <w:bottom w:val="none" w:sz="0" w:space="0" w:color="auto"/>
        <w:right w:val="none" w:sz="0" w:space="0" w:color="auto"/>
      </w:divBdr>
    </w:div>
    <w:div w:id="354893322">
      <w:bodyDiv w:val="1"/>
      <w:marLeft w:val="0"/>
      <w:marRight w:val="0"/>
      <w:marTop w:val="0"/>
      <w:marBottom w:val="0"/>
      <w:divBdr>
        <w:top w:val="none" w:sz="0" w:space="0" w:color="auto"/>
        <w:left w:val="none" w:sz="0" w:space="0" w:color="auto"/>
        <w:bottom w:val="none" w:sz="0" w:space="0" w:color="auto"/>
        <w:right w:val="none" w:sz="0" w:space="0" w:color="auto"/>
      </w:divBdr>
    </w:div>
    <w:div w:id="360326096">
      <w:bodyDiv w:val="1"/>
      <w:marLeft w:val="0"/>
      <w:marRight w:val="0"/>
      <w:marTop w:val="0"/>
      <w:marBottom w:val="0"/>
      <w:divBdr>
        <w:top w:val="none" w:sz="0" w:space="0" w:color="auto"/>
        <w:left w:val="none" w:sz="0" w:space="0" w:color="auto"/>
        <w:bottom w:val="none" w:sz="0" w:space="0" w:color="auto"/>
        <w:right w:val="none" w:sz="0" w:space="0" w:color="auto"/>
      </w:divBdr>
    </w:div>
    <w:div w:id="361249483">
      <w:bodyDiv w:val="1"/>
      <w:marLeft w:val="0"/>
      <w:marRight w:val="0"/>
      <w:marTop w:val="0"/>
      <w:marBottom w:val="0"/>
      <w:divBdr>
        <w:top w:val="none" w:sz="0" w:space="0" w:color="auto"/>
        <w:left w:val="none" w:sz="0" w:space="0" w:color="auto"/>
        <w:bottom w:val="none" w:sz="0" w:space="0" w:color="auto"/>
        <w:right w:val="none" w:sz="0" w:space="0" w:color="auto"/>
      </w:divBdr>
    </w:div>
    <w:div w:id="367529763">
      <w:bodyDiv w:val="1"/>
      <w:marLeft w:val="0"/>
      <w:marRight w:val="0"/>
      <w:marTop w:val="0"/>
      <w:marBottom w:val="0"/>
      <w:divBdr>
        <w:top w:val="none" w:sz="0" w:space="0" w:color="auto"/>
        <w:left w:val="none" w:sz="0" w:space="0" w:color="auto"/>
        <w:bottom w:val="none" w:sz="0" w:space="0" w:color="auto"/>
        <w:right w:val="none" w:sz="0" w:space="0" w:color="auto"/>
      </w:divBdr>
    </w:div>
    <w:div w:id="372656630">
      <w:bodyDiv w:val="1"/>
      <w:marLeft w:val="0"/>
      <w:marRight w:val="0"/>
      <w:marTop w:val="0"/>
      <w:marBottom w:val="0"/>
      <w:divBdr>
        <w:top w:val="none" w:sz="0" w:space="0" w:color="auto"/>
        <w:left w:val="none" w:sz="0" w:space="0" w:color="auto"/>
        <w:bottom w:val="none" w:sz="0" w:space="0" w:color="auto"/>
        <w:right w:val="none" w:sz="0" w:space="0" w:color="auto"/>
      </w:divBdr>
    </w:div>
    <w:div w:id="373117275">
      <w:bodyDiv w:val="1"/>
      <w:marLeft w:val="0"/>
      <w:marRight w:val="0"/>
      <w:marTop w:val="0"/>
      <w:marBottom w:val="0"/>
      <w:divBdr>
        <w:top w:val="none" w:sz="0" w:space="0" w:color="auto"/>
        <w:left w:val="none" w:sz="0" w:space="0" w:color="auto"/>
        <w:bottom w:val="none" w:sz="0" w:space="0" w:color="auto"/>
        <w:right w:val="none" w:sz="0" w:space="0" w:color="auto"/>
      </w:divBdr>
    </w:div>
    <w:div w:id="382406513">
      <w:bodyDiv w:val="1"/>
      <w:marLeft w:val="0"/>
      <w:marRight w:val="0"/>
      <w:marTop w:val="0"/>
      <w:marBottom w:val="0"/>
      <w:divBdr>
        <w:top w:val="none" w:sz="0" w:space="0" w:color="auto"/>
        <w:left w:val="none" w:sz="0" w:space="0" w:color="auto"/>
        <w:bottom w:val="none" w:sz="0" w:space="0" w:color="auto"/>
        <w:right w:val="none" w:sz="0" w:space="0" w:color="auto"/>
      </w:divBdr>
    </w:div>
    <w:div w:id="384185654">
      <w:bodyDiv w:val="1"/>
      <w:marLeft w:val="0"/>
      <w:marRight w:val="0"/>
      <w:marTop w:val="0"/>
      <w:marBottom w:val="0"/>
      <w:divBdr>
        <w:top w:val="none" w:sz="0" w:space="0" w:color="auto"/>
        <w:left w:val="none" w:sz="0" w:space="0" w:color="auto"/>
        <w:bottom w:val="none" w:sz="0" w:space="0" w:color="auto"/>
        <w:right w:val="none" w:sz="0" w:space="0" w:color="auto"/>
      </w:divBdr>
    </w:div>
    <w:div w:id="388457008">
      <w:bodyDiv w:val="1"/>
      <w:marLeft w:val="0"/>
      <w:marRight w:val="0"/>
      <w:marTop w:val="0"/>
      <w:marBottom w:val="0"/>
      <w:divBdr>
        <w:top w:val="none" w:sz="0" w:space="0" w:color="auto"/>
        <w:left w:val="none" w:sz="0" w:space="0" w:color="auto"/>
        <w:bottom w:val="none" w:sz="0" w:space="0" w:color="auto"/>
        <w:right w:val="none" w:sz="0" w:space="0" w:color="auto"/>
      </w:divBdr>
    </w:div>
    <w:div w:id="389813661">
      <w:bodyDiv w:val="1"/>
      <w:marLeft w:val="0"/>
      <w:marRight w:val="0"/>
      <w:marTop w:val="0"/>
      <w:marBottom w:val="0"/>
      <w:divBdr>
        <w:top w:val="none" w:sz="0" w:space="0" w:color="auto"/>
        <w:left w:val="none" w:sz="0" w:space="0" w:color="auto"/>
        <w:bottom w:val="none" w:sz="0" w:space="0" w:color="auto"/>
        <w:right w:val="none" w:sz="0" w:space="0" w:color="auto"/>
      </w:divBdr>
    </w:div>
    <w:div w:id="403525715">
      <w:bodyDiv w:val="1"/>
      <w:marLeft w:val="0"/>
      <w:marRight w:val="0"/>
      <w:marTop w:val="0"/>
      <w:marBottom w:val="0"/>
      <w:divBdr>
        <w:top w:val="none" w:sz="0" w:space="0" w:color="auto"/>
        <w:left w:val="none" w:sz="0" w:space="0" w:color="auto"/>
        <w:bottom w:val="none" w:sz="0" w:space="0" w:color="auto"/>
        <w:right w:val="none" w:sz="0" w:space="0" w:color="auto"/>
      </w:divBdr>
    </w:div>
    <w:div w:id="404685842">
      <w:bodyDiv w:val="1"/>
      <w:marLeft w:val="0"/>
      <w:marRight w:val="0"/>
      <w:marTop w:val="0"/>
      <w:marBottom w:val="0"/>
      <w:divBdr>
        <w:top w:val="none" w:sz="0" w:space="0" w:color="auto"/>
        <w:left w:val="none" w:sz="0" w:space="0" w:color="auto"/>
        <w:bottom w:val="none" w:sz="0" w:space="0" w:color="auto"/>
        <w:right w:val="none" w:sz="0" w:space="0" w:color="auto"/>
      </w:divBdr>
    </w:div>
    <w:div w:id="407310602">
      <w:bodyDiv w:val="1"/>
      <w:marLeft w:val="0"/>
      <w:marRight w:val="0"/>
      <w:marTop w:val="0"/>
      <w:marBottom w:val="0"/>
      <w:divBdr>
        <w:top w:val="none" w:sz="0" w:space="0" w:color="auto"/>
        <w:left w:val="none" w:sz="0" w:space="0" w:color="auto"/>
        <w:bottom w:val="none" w:sz="0" w:space="0" w:color="auto"/>
        <w:right w:val="none" w:sz="0" w:space="0" w:color="auto"/>
      </w:divBdr>
    </w:div>
    <w:div w:id="408575536">
      <w:bodyDiv w:val="1"/>
      <w:marLeft w:val="0"/>
      <w:marRight w:val="0"/>
      <w:marTop w:val="0"/>
      <w:marBottom w:val="0"/>
      <w:divBdr>
        <w:top w:val="none" w:sz="0" w:space="0" w:color="auto"/>
        <w:left w:val="none" w:sz="0" w:space="0" w:color="auto"/>
        <w:bottom w:val="none" w:sz="0" w:space="0" w:color="auto"/>
        <w:right w:val="none" w:sz="0" w:space="0" w:color="auto"/>
      </w:divBdr>
    </w:div>
    <w:div w:id="408776739">
      <w:bodyDiv w:val="1"/>
      <w:marLeft w:val="0"/>
      <w:marRight w:val="0"/>
      <w:marTop w:val="0"/>
      <w:marBottom w:val="0"/>
      <w:divBdr>
        <w:top w:val="none" w:sz="0" w:space="0" w:color="auto"/>
        <w:left w:val="none" w:sz="0" w:space="0" w:color="auto"/>
        <w:bottom w:val="none" w:sz="0" w:space="0" w:color="auto"/>
        <w:right w:val="none" w:sz="0" w:space="0" w:color="auto"/>
      </w:divBdr>
      <w:divsChild>
        <w:div w:id="1041828111">
          <w:marLeft w:val="0"/>
          <w:marRight w:val="0"/>
          <w:marTop w:val="100"/>
          <w:marBottom w:val="191"/>
          <w:divBdr>
            <w:top w:val="none" w:sz="0" w:space="0" w:color="auto"/>
            <w:left w:val="none" w:sz="0" w:space="0" w:color="auto"/>
            <w:bottom w:val="none" w:sz="0" w:space="0" w:color="auto"/>
            <w:right w:val="none" w:sz="0" w:space="0" w:color="auto"/>
          </w:divBdr>
          <w:divsChild>
            <w:div w:id="1195583524">
              <w:marLeft w:val="0"/>
              <w:marRight w:val="0"/>
              <w:marTop w:val="100"/>
              <w:marBottom w:val="100"/>
              <w:divBdr>
                <w:top w:val="none" w:sz="0" w:space="0" w:color="auto"/>
                <w:left w:val="none" w:sz="0" w:space="0" w:color="auto"/>
                <w:bottom w:val="none" w:sz="0" w:space="0" w:color="auto"/>
                <w:right w:val="none" w:sz="0" w:space="0" w:color="auto"/>
              </w:divBdr>
            </w:div>
            <w:div w:id="2058583037">
              <w:marLeft w:val="0"/>
              <w:marRight w:val="0"/>
              <w:marTop w:val="0"/>
              <w:marBottom w:val="0"/>
              <w:divBdr>
                <w:top w:val="single" w:sz="2" w:space="10" w:color="EDEDED"/>
                <w:left w:val="single" w:sz="6" w:space="10" w:color="EDEDED"/>
                <w:bottom w:val="single" w:sz="6" w:space="10" w:color="EDEDED"/>
                <w:right w:val="single" w:sz="6" w:space="10" w:color="EDEDED"/>
              </w:divBdr>
            </w:div>
          </w:divsChild>
        </w:div>
      </w:divsChild>
    </w:div>
    <w:div w:id="412898058">
      <w:bodyDiv w:val="1"/>
      <w:marLeft w:val="0"/>
      <w:marRight w:val="0"/>
      <w:marTop w:val="0"/>
      <w:marBottom w:val="0"/>
      <w:divBdr>
        <w:top w:val="none" w:sz="0" w:space="0" w:color="auto"/>
        <w:left w:val="none" w:sz="0" w:space="0" w:color="auto"/>
        <w:bottom w:val="none" w:sz="0" w:space="0" w:color="auto"/>
        <w:right w:val="none" w:sz="0" w:space="0" w:color="auto"/>
      </w:divBdr>
    </w:div>
    <w:div w:id="418866402">
      <w:bodyDiv w:val="1"/>
      <w:marLeft w:val="0"/>
      <w:marRight w:val="0"/>
      <w:marTop w:val="0"/>
      <w:marBottom w:val="0"/>
      <w:divBdr>
        <w:top w:val="none" w:sz="0" w:space="0" w:color="auto"/>
        <w:left w:val="none" w:sz="0" w:space="0" w:color="auto"/>
        <w:bottom w:val="none" w:sz="0" w:space="0" w:color="auto"/>
        <w:right w:val="none" w:sz="0" w:space="0" w:color="auto"/>
      </w:divBdr>
    </w:div>
    <w:div w:id="427850356">
      <w:bodyDiv w:val="1"/>
      <w:marLeft w:val="0"/>
      <w:marRight w:val="0"/>
      <w:marTop w:val="0"/>
      <w:marBottom w:val="0"/>
      <w:divBdr>
        <w:top w:val="none" w:sz="0" w:space="0" w:color="auto"/>
        <w:left w:val="none" w:sz="0" w:space="0" w:color="auto"/>
        <w:bottom w:val="none" w:sz="0" w:space="0" w:color="auto"/>
        <w:right w:val="none" w:sz="0" w:space="0" w:color="auto"/>
      </w:divBdr>
    </w:div>
    <w:div w:id="428354682">
      <w:bodyDiv w:val="1"/>
      <w:marLeft w:val="0"/>
      <w:marRight w:val="0"/>
      <w:marTop w:val="0"/>
      <w:marBottom w:val="0"/>
      <w:divBdr>
        <w:top w:val="none" w:sz="0" w:space="0" w:color="auto"/>
        <w:left w:val="none" w:sz="0" w:space="0" w:color="auto"/>
        <w:bottom w:val="none" w:sz="0" w:space="0" w:color="auto"/>
        <w:right w:val="none" w:sz="0" w:space="0" w:color="auto"/>
      </w:divBdr>
    </w:div>
    <w:div w:id="430054504">
      <w:bodyDiv w:val="1"/>
      <w:marLeft w:val="0"/>
      <w:marRight w:val="0"/>
      <w:marTop w:val="0"/>
      <w:marBottom w:val="0"/>
      <w:divBdr>
        <w:top w:val="none" w:sz="0" w:space="0" w:color="auto"/>
        <w:left w:val="none" w:sz="0" w:space="0" w:color="auto"/>
        <w:bottom w:val="none" w:sz="0" w:space="0" w:color="auto"/>
        <w:right w:val="none" w:sz="0" w:space="0" w:color="auto"/>
      </w:divBdr>
      <w:divsChild>
        <w:div w:id="1120689960">
          <w:marLeft w:val="0"/>
          <w:marRight w:val="0"/>
          <w:marTop w:val="0"/>
          <w:marBottom w:val="0"/>
          <w:divBdr>
            <w:top w:val="none" w:sz="0" w:space="0" w:color="auto"/>
            <w:left w:val="none" w:sz="0" w:space="0" w:color="auto"/>
            <w:bottom w:val="none" w:sz="0" w:space="0" w:color="auto"/>
            <w:right w:val="none" w:sz="0" w:space="0" w:color="auto"/>
          </w:divBdr>
        </w:div>
      </w:divsChild>
    </w:div>
    <w:div w:id="434055900">
      <w:bodyDiv w:val="1"/>
      <w:marLeft w:val="0"/>
      <w:marRight w:val="0"/>
      <w:marTop w:val="0"/>
      <w:marBottom w:val="0"/>
      <w:divBdr>
        <w:top w:val="none" w:sz="0" w:space="0" w:color="auto"/>
        <w:left w:val="none" w:sz="0" w:space="0" w:color="auto"/>
        <w:bottom w:val="none" w:sz="0" w:space="0" w:color="auto"/>
        <w:right w:val="none" w:sz="0" w:space="0" w:color="auto"/>
      </w:divBdr>
    </w:div>
    <w:div w:id="442454432">
      <w:bodyDiv w:val="1"/>
      <w:marLeft w:val="0"/>
      <w:marRight w:val="0"/>
      <w:marTop w:val="0"/>
      <w:marBottom w:val="0"/>
      <w:divBdr>
        <w:top w:val="none" w:sz="0" w:space="0" w:color="auto"/>
        <w:left w:val="none" w:sz="0" w:space="0" w:color="auto"/>
        <w:bottom w:val="none" w:sz="0" w:space="0" w:color="auto"/>
        <w:right w:val="none" w:sz="0" w:space="0" w:color="auto"/>
      </w:divBdr>
    </w:div>
    <w:div w:id="446854011">
      <w:bodyDiv w:val="1"/>
      <w:marLeft w:val="0"/>
      <w:marRight w:val="0"/>
      <w:marTop w:val="0"/>
      <w:marBottom w:val="0"/>
      <w:divBdr>
        <w:top w:val="none" w:sz="0" w:space="0" w:color="auto"/>
        <w:left w:val="none" w:sz="0" w:space="0" w:color="auto"/>
        <w:bottom w:val="none" w:sz="0" w:space="0" w:color="auto"/>
        <w:right w:val="none" w:sz="0" w:space="0" w:color="auto"/>
      </w:divBdr>
    </w:div>
    <w:div w:id="447821087">
      <w:bodyDiv w:val="1"/>
      <w:marLeft w:val="0"/>
      <w:marRight w:val="0"/>
      <w:marTop w:val="0"/>
      <w:marBottom w:val="0"/>
      <w:divBdr>
        <w:top w:val="none" w:sz="0" w:space="0" w:color="auto"/>
        <w:left w:val="none" w:sz="0" w:space="0" w:color="auto"/>
        <w:bottom w:val="none" w:sz="0" w:space="0" w:color="auto"/>
        <w:right w:val="none" w:sz="0" w:space="0" w:color="auto"/>
      </w:divBdr>
    </w:div>
    <w:div w:id="449782755">
      <w:bodyDiv w:val="1"/>
      <w:marLeft w:val="0"/>
      <w:marRight w:val="0"/>
      <w:marTop w:val="0"/>
      <w:marBottom w:val="0"/>
      <w:divBdr>
        <w:top w:val="none" w:sz="0" w:space="0" w:color="auto"/>
        <w:left w:val="none" w:sz="0" w:space="0" w:color="auto"/>
        <w:bottom w:val="none" w:sz="0" w:space="0" w:color="auto"/>
        <w:right w:val="none" w:sz="0" w:space="0" w:color="auto"/>
      </w:divBdr>
    </w:div>
    <w:div w:id="451633453">
      <w:bodyDiv w:val="1"/>
      <w:marLeft w:val="0"/>
      <w:marRight w:val="0"/>
      <w:marTop w:val="0"/>
      <w:marBottom w:val="0"/>
      <w:divBdr>
        <w:top w:val="none" w:sz="0" w:space="0" w:color="auto"/>
        <w:left w:val="none" w:sz="0" w:space="0" w:color="auto"/>
        <w:bottom w:val="none" w:sz="0" w:space="0" w:color="auto"/>
        <w:right w:val="none" w:sz="0" w:space="0" w:color="auto"/>
      </w:divBdr>
    </w:div>
    <w:div w:id="452987073">
      <w:bodyDiv w:val="1"/>
      <w:marLeft w:val="0"/>
      <w:marRight w:val="0"/>
      <w:marTop w:val="0"/>
      <w:marBottom w:val="0"/>
      <w:divBdr>
        <w:top w:val="none" w:sz="0" w:space="0" w:color="auto"/>
        <w:left w:val="none" w:sz="0" w:space="0" w:color="auto"/>
        <w:bottom w:val="none" w:sz="0" w:space="0" w:color="auto"/>
        <w:right w:val="none" w:sz="0" w:space="0" w:color="auto"/>
      </w:divBdr>
    </w:div>
    <w:div w:id="453405947">
      <w:bodyDiv w:val="1"/>
      <w:marLeft w:val="0"/>
      <w:marRight w:val="0"/>
      <w:marTop w:val="0"/>
      <w:marBottom w:val="0"/>
      <w:divBdr>
        <w:top w:val="none" w:sz="0" w:space="0" w:color="auto"/>
        <w:left w:val="none" w:sz="0" w:space="0" w:color="auto"/>
        <w:bottom w:val="none" w:sz="0" w:space="0" w:color="auto"/>
        <w:right w:val="none" w:sz="0" w:space="0" w:color="auto"/>
      </w:divBdr>
      <w:divsChild>
        <w:div w:id="1671986792">
          <w:marLeft w:val="0"/>
          <w:marRight w:val="0"/>
          <w:marTop w:val="0"/>
          <w:marBottom w:val="180"/>
          <w:divBdr>
            <w:top w:val="none" w:sz="0" w:space="0" w:color="auto"/>
            <w:left w:val="none" w:sz="0" w:space="0" w:color="auto"/>
            <w:bottom w:val="none" w:sz="0" w:space="0" w:color="auto"/>
            <w:right w:val="none" w:sz="0" w:space="0" w:color="auto"/>
          </w:divBdr>
        </w:div>
      </w:divsChild>
    </w:div>
    <w:div w:id="455415800">
      <w:bodyDiv w:val="1"/>
      <w:marLeft w:val="0"/>
      <w:marRight w:val="0"/>
      <w:marTop w:val="0"/>
      <w:marBottom w:val="0"/>
      <w:divBdr>
        <w:top w:val="none" w:sz="0" w:space="0" w:color="auto"/>
        <w:left w:val="none" w:sz="0" w:space="0" w:color="auto"/>
        <w:bottom w:val="none" w:sz="0" w:space="0" w:color="auto"/>
        <w:right w:val="none" w:sz="0" w:space="0" w:color="auto"/>
      </w:divBdr>
    </w:div>
    <w:div w:id="455489633">
      <w:bodyDiv w:val="1"/>
      <w:marLeft w:val="0"/>
      <w:marRight w:val="0"/>
      <w:marTop w:val="0"/>
      <w:marBottom w:val="0"/>
      <w:divBdr>
        <w:top w:val="none" w:sz="0" w:space="0" w:color="auto"/>
        <w:left w:val="none" w:sz="0" w:space="0" w:color="auto"/>
        <w:bottom w:val="none" w:sz="0" w:space="0" w:color="auto"/>
        <w:right w:val="none" w:sz="0" w:space="0" w:color="auto"/>
      </w:divBdr>
    </w:div>
    <w:div w:id="455804349">
      <w:bodyDiv w:val="1"/>
      <w:marLeft w:val="0"/>
      <w:marRight w:val="0"/>
      <w:marTop w:val="0"/>
      <w:marBottom w:val="0"/>
      <w:divBdr>
        <w:top w:val="none" w:sz="0" w:space="0" w:color="auto"/>
        <w:left w:val="none" w:sz="0" w:space="0" w:color="auto"/>
        <w:bottom w:val="none" w:sz="0" w:space="0" w:color="auto"/>
        <w:right w:val="none" w:sz="0" w:space="0" w:color="auto"/>
      </w:divBdr>
    </w:div>
    <w:div w:id="459500987">
      <w:bodyDiv w:val="1"/>
      <w:marLeft w:val="0"/>
      <w:marRight w:val="0"/>
      <w:marTop w:val="0"/>
      <w:marBottom w:val="0"/>
      <w:divBdr>
        <w:top w:val="none" w:sz="0" w:space="0" w:color="auto"/>
        <w:left w:val="none" w:sz="0" w:space="0" w:color="auto"/>
        <w:bottom w:val="none" w:sz="0" w:space="0" w:color="auto"/>
        <w:right w:val="none" w:sz="0" w:space="0" w:color="auto"/>
      </w:divBdr>
    </w:div>
    <w:div w:id="467675364">
      <w:bodyDiv w:val="1"/>
      <w:marLeft w:val="0"/>
      <w:marRight w:val="0"/>
      <w:marTop w:val="0"/>
      <w:marBottom w:val="0"/>
      <w:divBdr>
        <w:top w:val="none" w:sz="0" w:space="0" w:color="auto"/>
        <w:left w:val="none" w:sz="0" w:space="0" w:color="auto"/>
        <w:bottom w:val="none" w:sz="0" w:space="0" w:color="auto"/>
        <w:right w:val="none" w:sz="0" w:space="0" w:color="auto"/>
      </w:divBdr>
    </w:div>
    <w:div w:id="474760552">
      <w:bodyDiv w:val="1"/>
      <w:marLeft w:val="0"/>
      <w:marRight w:val="0"/>
      <w:marTop w:val="0"/>
      <w:marBottom w:val="0"/>
      <w:divBdr>
        <w:top w:val="none" w:sz="0" w:space="0" w:color="auto"/>
        <w:left w:val="none" w:sz="0" w:space="0" w:color="auto"/>
        <w:bottom w:val="none" w:sz="0" w:space="0" w:color="auto"/>
        <w:right w:val="none" w:sz="0" w:space="0" w:color="auto"/>
      </w:divBdr>
    </w:div>
    <w:div w:id="481965957">
      <w:bodyDiv w:val="1"/>
      <w:marLeft w:val="0"/>
      <w:marRight w:val="0"/>
      <w:marTop w:val="0"/>
      <w:marBottom w:val="0"/>
      <w:divBdr>
        <w:top w:val="none" w:sz="0" w:space="0" w:color="auto"/>
        <w:left w:val="none" w:sz="0" w:space="0" w:color="auto"/>
        <w:bottom w:val="none" w:sz="0" w:space="0" w:color="auto"/>
        <w:right w:val="none" w:sz="0" w:space="0" w:color="auto"/>
      </w:divBdr>
      <w:divsChild>
        <w:div w:id="485777787">
          <w:marLeft w:val="0"/>
          <w:marRight w:val="0"/>
          <w:marTop w:val="225"/>
          <w:marBottom w:val="0"/>
          <w:divBdr>
            <w:top w:val="none" w:sz="0" w:space="0" w:color="auto"/>
            <w:left w:val="none" w:sz="0" w:space="0" w:color="auto"/>
            <w:bottom w:val="none" w:sz="0" w:space="0" w:color="auto"/>
            <w:right w:val="none" w:sz="0" w:space="0" w:color="auto"/>
          </w:divBdr>
        </w:div>
        <w:div w:id="975767998">
          <w:marLeft w:val="0"/>
          <w:marRight w:val="0"/>
          <w:marTop w:val="0"/>
          <w:marBottom w:val="0"/>
          <w:divBdr>
            <w:top w:val="single" w:sz="6" w:space="8" w:color="DDDDDD"/>
            <w:left w:val="none" w:sz="0" w:space="0" w:color="auto"/>
            <w:bottom w:val="single" w:sz="6" w:space="8" w:color="DDDDDD"/>
            <w:right w:val="none" w:sz="0" w:space="0" w:color="auto"/>
          </w:divBdr>
          <w:divsChild>
            <w:div w:id="1444642761">
              <w:marLeft w:val="0"/>
              <w:marRight w:val="0"/>
              <w:marTop w:val="0"/>
              <w:marBottom w:val="0"/>
              <w:divBdr>
                <w:top w:val="none" w:sz="0" w:space="0" w:color="auto"/>
                <w:left w:val="none" w:sz="0" w:space="0" w:color="auto"/>
                <w:bottom w:val="none" w:sz="0" w:space="0" w:color="auto"/>
                <w:right w:val="none" w:sz="0" w:space="0" w:color="auto"/>
              </w:divBdr>
            </w:div>
            <w:div w:id="2092116940">
              <w:marLeft w:val="0"/>
              <w:marRight w:val="0"/>
              <w:marTop w:val="0"/>
              <w:marBottom w:val="0"/>
              <w:divBdr>
                <w:top w:val="none" w:sz="0" w:space="0" w:color="auto"/>
                <w:left w:val="none" w:sz="0" w:space="0" w:color="auto"/>
                <w:bottom w:val="none" w:sz="0" w:space="0" w:color="auto"/>
                <w:right w:val="none" w:sz="0" w:space="0" w:color="auto"/>
              </w:divBdr>
              <w:divsChild>
                <w:div w:id="211474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220">
          <w:marLeft w:val="0"/>
          <w:marRight w:val="0"/>
          <w:marTop w:val="0"/>
          <w:marBottom w:val="300"/>
          <w:divBdr>
            <w:top w:val="none" w:sz="0" w:space="0" w:color="auto"/>
            <w:left w:val="none" w:sz="0" w:space="0" w:color="auto"/>
            <w:bottom w:val="none" w:sz="0" w:space="0" w:color="auto"/>
            <w:right w:val="none" w:sz="0" w:space="0" w:color="auto"/>
          </w:divBdr>
        </w:div>
        <w:div w:id="1306080244">
          <w:marLeft w:val="0"/>
          <w:marRight w:val="0"/>
          <w:marTop w:val="450"/>
          <w:marBottom w:val="300"/>
          <w:divBdr>
            <w:top w:val="single" w:sz="6" w:space="0" w:color="DDDDDD"/>
            <w:left w:val="none" w:sz="0" w:space="0" w:color="auto"/>
            <w:bottom w:val="single" w:sz="6" w:space="0" w:color="E2E2E2"/>
            <w:right w:val="none" w:sz="0" w:space="0" w:color="auto"/>
          </w:divBdr>
        </w:div>
        <w:div w:id="205147122">
          <w:marLeft w:val="0"/>
          <w:marRight w:val="0"/>
          <w:marTop w:val="0"/>
          <w:marBottom w:val="450"/>
          <w:divBdr>
            <w:top w:val="none" w:sz="0" w:space="0" w:color="auto"/>
            <w:left w:val="none" w:sz="0" w:space="0" w:color="auto"/>
            <w:bottom w:val="none" w:sz="0" w:space="0" w:color="auto"/>
            <w:right w:val="none" w:sz="0" w:space="0" w:color="auto"/>
          </w:divBdr>
          <w:divsChild>
            <w:div w:id="1920165008">
              <w:marLeft w:val="0"/>
              <w:marRight w:val="0"/>
              <w:marTop w:val="0"/>
              <w:marBottom w:val="0"/>
              <w:divBdr>
                <w:top w:val="single" w:sz="6" w:space="4" w:color="E5E5E5"/>
                <w:left w:val="single" w:sz="6" w:space="4" w:color="E5E5E5"/>
                <w:bottom w:val="single" w:sz="6" w:space="4" w:color="E5E5E5"/>
                <w:right w:val="single" w:sz="6" w:space="4" w:color="E5E5E5"/>
              </w:divBdr>
            </w:div>
          </w:divsChild>
        </w:div>
      </w:divsChild>
    </w:div>
    <w:div w:id="484013623">
      <w:bodyDiv w:val="1"/>
      <w:marLeft w:val="0"/>
      <w:marRight w:val="0"/>
      <w:marTop w:val="0"/>
      <w:marBottom w:val="0"/>
      <w:divBdr>
        <w:top w:val="none" w:sz="0" w:space="0" w:color="auto"/>
        <w:left w:val="none" w:sz="0" w:space="0" w:color="auto"/>
        <w:bottom w:val="none" w:sz="0" w:space="0" w:color="auto"/>
        <w:right w:val="none" w:sz="0" w:space="0" w:color="auto"/>
      </w:divBdr>
    </w:div>
    <w:div w:id="488912586">
      <w:bodyDiv w:val="1"/>
      <w:marLeft w:val="0"/>
      <w:marRight w:val="0"/>
      <w:marTop w:val="0"/>
      <w:marBottom w:val="0"/>
      <w:divBdr>
        <w:top w:val="none" w:sz="0" w:space="0" w:color="auto"/>
        <w:left w:val="none" w:sz="0" w:space="0" w:color="auto"/>
        <w:bottom w:val="none" w:sz="0" w:space="0" w:color="auto"/>
        <w:right w:val="none" w:sz="0" w:space="0" w:color="auto"/>
      </w:divBdr>
    </w:div>
    <w:div w:id="494077609">
      <w:bodyDiv w:val="1"/>
      <w:marLeft w:val="0"/>
      <w:marRight w:val="0"/>
      <w:marTop w:val="0"/>
      <w:marBottom w:val="0"/>
      <w:divBdr>
        <w:top w:val="none" w:sz="0" w:space="0" w:color="auto"/>
        <w:left w:val="none" w:sz="0" w:space="0" w:color="auto"/>
        <w:bottom w:val="none" w:sz="0" w:space="0" w:color="auto"/>
        <w:right w:val="none" w:sz="0" w:space="0" w:color="auto"/>
      </w:divBdr>
      <w:divsChild>
        <w:div w:id="153305429">
          <w:marLeft w:val="0"/>
          <w:marRight w:val="0"/>
          <w:marTop w:val="0"/>
          <w:marBottom w:val="0"/>
          <w:divBdr>
            <w:top w:val="none" w:sz="0" w:space="0" w:color="auto"/>
            <w:left w:val="none" w:sz="0" w:space="0" w:color="auto"/>
            <w:bottom w:val="none" w:sz="0" w:space="0" w:color="auto"/>
            <w:right w:val="none" w:sz="0" w:space="0" w:color="auto"/>
          </w:divBdr>
        </w:div>
        <w:div w:id="831218816">
          <w:marLeft w:val="0"/>
          <w:marRight w:val="0"/>
          <w:marTop w:val="0"/>
          <w:marBottom w:val="0"/>
          <w:divBdr>
            <w:top w:val="none" w:sz="0" w:space="0" w:color="auto"/>
            <w:left w:val="none" w:sz="0" w:space="0" w:color="auto"/>
            <w:bottom w:val="none" w:sz="0" w:space="0" w:color="auto"/>
            <w:right w:val="none" w:sz="0" w:space="0" w:color="auto"/>
          </w:divBdr>
        </w:div>
        <w:div w:id="2077583619">
          <w:marLeft w:val="0"/>
          <w:marRight w:val="0"/>
          <w:marTop w:val="0"/>
          <w:marBottom w:val="0"/>
          <w:divBdr>
            <w:top w:val="none" w:sz="0" w:space="0" w:color="auto"/>
            <w:left w:val="none" w:sz="0" w:space="0" w:color="auto"/>
            <w:bottom w:val="none" w:sz="0" w:space="0" w:color="auto"/>
            <w:right w:val="none" w:sz="0" w:space="0" w:color="auto"/>
          </w:divBdr>
        </w:div>
      </w:divsChild>
    </w:div>
    <w:div w:id="502596578">
      <w:bodyDiv w:val="1"/>
      <w:marLeft w:val="0"/>
      <w:marRight w:val="0"/>
      <w:marTop w:val="0"/>
      <w:marBottom w:val="0"/>
      <w:divBdr>
        <w:top w:val="none" w:sz="0" w:space="0" w:color="auto"/>
        <w:left w:val="none" w:sz="0" w:space="0" w:color="auto"/>
        <w:bottom w:val="none" w:sz="0" w:space="0" w:color="auto"/>
        <w:right w:val="none" w:sz="0" w:space="0" w:color="auto"/>
      </w:divBdr>
    </w:div>
    <w:div w:id="503516455">
      <w:bodyDiv w:val="1"/>
      <w:marLeft w:val="0"/>
      <w:marRight w:val="0"/>
      <w:marTop w:val="0"/>
      <w:marBottom w:val="0"/>
      <w:divBdr>
        <w:top w:val="none" w:sz="0" w:space="0" w:color="auto"/>
        <w:left w:val="none" w:sz="0" w:space="0" w:color="auto"/>
        <w:bottom w:val="none" w:sz="0" w:space="0" w:color="auto"/>
        <w:right w:val="none" w:sz="0" w:space="0" w:color="auto"/>
      </w:divBdr>
    </w:div>
    <w:div w:id="504706674">
      <w:bodyDiv w:val="1"/>
      <w:marLeft w:val="0"/>
      <w:marRight w:val="0"/>
      <w:marTop w:val="0"/>
      <w:marBottom w:val="0"/>
      <w:divBdr>
        <w:top w:val="none" w:sz="0" w:space="0" w:color="auto"/>
        <w:left w:val="none" w:sz="0" w:space="0" w:color="auto"/>
        <w:bottom w:val="none" w:sz="0" w:space="0" w:color="auto"/>
        <w:right w:val="none" w:sz="0" w:space="0" w:color="auto"/>
      </w:divBdr>
    </w:div>
    <w:div w:id="504831505">
      <w:bodyDiv w:val="1"/>
      <w:marLeft w:val="0"/>
      <w:marRight w:val="0"/>
      <w:marTop w:val="0"/>
      <w:marBottom w:val="0"/>
      <w:divBdr>
        <w:top w:val="none" w:sz="0" w:space="0" w:color="auto"/>
        <w:left w:val="none" w:sz="0" w:space="0" w:color="auto"/>
        <w:bottom w:val="none" w:sz="0" w:space="0" w:color="auto"/>
        <w:right w:val="none" w:sz="0" w:space="0" w:color="auto"/>
      </w:divBdr>
    </w:div>
    <w:div w:id="506285159">
      <w:bodyDiv w:val="1"/>
      <w:marLeft w:val="0"/>
      <w:marRight w:val="0"/>
      <w:marTop w:val="0"/>
      <w:marBottom w:val="0"/>
      <w:divBdr>
        <w:top w:val="none" w:sz="0" w:space="0" w:color="auto"/>
        <w:left w:val="none" w:sz="0" w:space="0" w:color="auto"/>
        <w:bottom w:val="none" w:sz="0" w:space="0" w:color="auto"/>
        <w:right w:val="none" w:sz="0" w:space="0" w:color="auto"/>
      </w:divBdr>
    </w:div>
    <w:div w:id="510679861">
      <w:bodyDiv w:val="1"/>
      <w:marLeft w:val="0"/>
      <w:marRight w:val="0"/>
      <w:marTop w:val="0"/>
      <w:marBottom w:val="0"/>
      <w:divBdr>
        <w:top w:val="none" w:sz="0" w:space="0" w:color="auto"/>
        <w:left w:val="none" w:sz="0" w:space="0" w:color="auto"/>
        <w:bottom w:val="none" w:sz="0" w:space="0" w:color="auto"/>
        <w:right w:val="none" w:sz="0" w:space="0" w:color="auto"/>
      </w:divBdr>
    </w:div>
    <w:div w:id="513612769">
      <w:bodyDiv w:val="1"/>
      <w:marLeft w:val="0"/>
      <w:marRight w:val="0"/>
      <w:marTop w:val="0"/>
      <w:marBottom w:val="0"/>
      <w:divBdr>
        <w:top w:val="none" w:sz="0" w:space="0" w:color="auto"/>
        <w:left w:val="none" w:sz="0" w:space="0" w:color="auto"/>
        <w:bottom w:val="none" w:sz="0" w:space="0" w:color="auto"/>
        <w:right w:val="none" w:sz="0" w:space="0" w:color="auto"/>
      </w:divBdr>
    </w:div>
    <w:div w:id="514073614">
      <w:bodyDiv w:val="1"/>
      <w:marLeft w:val="0"/>
      <w:marRight w:val="0"/>
      <w:marTop w:val="0"/>
      <w:marBottom w:val="0"/>
      <w:divBdr>
        <w:top w:val="none" w:sz="0" w:space="0" w:color="auto"/>
        <w:left w:val="none" w:sz="0" w:space="0" w:color="auto"/>
        <w:bottom w:val="none" w:sz="0" w:space="0" w:color="auto"/>
        <w:right w:val="none" w:sz="0" w:space="0" w:color="auto"/>
      </w:divBdr>
    </w:div>
    <w:div w:id="516620724">
      <w:bodyDiv w:val="1"/>
      <w:marLeft w:val="0"/>
      <w:marRight w:val="0"/>
      <w:marTop w:val="0"/>
      <w:marBottom w:val="0"/>
      <w:divBdr>
        <w:top w:val="none" w:sz="0" w:space="0" w:color="auto"/>
        <w:left w:val="none" w:sz="0" w:space="0" w:color="auto"/>
        <w:bottom w:val="none" w:sz="0" w:space="0" w:color="auto"/>
        <w:right w:val="none" w:sz="0" w:space="0" w:color="auto"/>
      </w:divBdr>
    </w:div>
    <w:div w:id="516962794">
      <w:bodyDiv w:val="1"/>
      <w:marLeft w:val="0"/>
      <w:marRight w:val="0"/>
      <w:marTop w:val="0"/>
      <w:marBottom w:val="0"/>
      <w:divBdr>
        <w:top w:val="none" w:sz="0" w:space="0" w:color="auto"/>
        <w:left w:val="none" w:sz="0" w:space="0" w:color="auto"/>
        <w:bottom w:val="none" w:sz="0" w:space="0" w:color="auto"/>
        <w:right w:val="none" w:sz="0" w:space="0" w:color="auto"/>
      </w:divBdr>
    </w:div>
    <w:div w:id="518659965">
      <w:bodyDiv w:val="1"/>
      <w:marLeft w:val="0"/>
      <w:marRight w:val="0"/>
      <w:marTop w:val="0"/>
      <w:marBottom w:val="0"/>
      <w:divBdr>
        <w:top w:val="none" w:sz="0" w:space="0" w:color="auto"/>
        <w:left w:val="none" w:sz="0" w:space="0" w:color="auto"/>
        <w:bottom w:val="none" w:sz="0" w:space="0" w:color="auto"/>
        <w:right w:val="none" w:sz="0" w:space="0" w:color="auto"/>
      </w:divBdr>
      <w:divsChild>
        <w:div w:id="397241047">
          <w:marLeft w:val="0"/>
          <w:marRight w:val="0"/>
          <w:marTop w:val="150"/>
          <w:marBottom w:val="0"/>
          <w:divBdr>
            <w:top w:val="none" w:sz="0" w:space="0" w:color="auto"/>
            <w:left w:val="none" w:sz="0" w:space="0" w:color="auto"/>
            <w:bottom w:val="none" w:sz="0" w:space="0" w:color="auto"/>
            <w:right w:val="none" w:sz="0" w:space="0" w:color="auto"/>
          </w:divBdr>
        </w:div>
        <w:div w:id="1451436482">
          <w:marLeft w:val="0"/>
          <w:marRight w:val="0"/>
          <w:marTop w:val="0"/>
          <w:marBottom w:val="0"/>
          <w:divBdr>
            <w:top w:val="none" w:sz="0" w:space="0" w:color="auto"/>
            <w:left w:val="none" w:sz="0" w:space="0" w:color="auto"/>
            <w:bottom w:val="none" w:sz="0" w:space="0" w:color="auto"/>
            <w:right w:val="none" w:sz="0" w:space="0" w:color="auto"/>
          </w:divBdr>
        </w:div>
        <w:div w:id="2109737275">
          <w:marLeft w:val="0"/>
          <w:marRight w:val="0"/>
          <w:marTop w:val="0"/>
          <w:marBottom w:val="0"/>
          <w:divBdr>
            <w:top w:val="none" w:sz="0" w:space="0" w:color="auto"/>
            <w:left w:val="none" w:sz="0" w:space="0" w:color="auto"/>
            <w:bottom w:val="none" w:sz="0" w:space="0" w:color="auto"/>
            <w:right w:val="none" w:sz="0" w:space="0" w:color="auto"/>
          </w:divBdr>
        </w:div>
      </w:divsChild>
    </w:div>
    <w:div w:id="520826322">
      <w:bodyDiv w:val="1"/>
      <w:marLeft w:val="0"/>
      <w:marRight w:val="0"/>
      <w:marTop w:val="0"/>
      <w:marBottom w:val="0"/>
      <w:divBdr>
        <w:top w:val="none" w:sz="0" w:space="0" w:color="auto"/>
        <w:left w:val="none" w:sz="0" w:space="0" w:color="auto"/>
        <w:bottom w:val="none" w:sz="0" w:space="0" w:color="auto"/>
        <w:right w:val="none" w:sz="0" w:space="0" w:color="auto"/>
      </w:divBdr>
    </w:div>
    <w:div w:id="521823187">
      <w:bodyDiv w:val="1"/>
      <w:marLeft w:val="0"/>
      <w:marRight w:val="0"/>
      <w:marTop w:val="0"/>
      <w:marBottom w:val="0"/>
      <w:divBdr>
        <w:top w:val="none" w:sz="0" w:space="0" w:color="auto"/>
        <w:left w:val="none" w:sz="0" w:space="0" w:color="auto"/>
        <w:bottom w:val="none" w:sz="0" w:space="0" w:color="auto"/>
        <w:right w:val="none" w:sz="0" w:space="0" w:color="auto"/>
      </w:divBdr>
    </w:div>
    <w:div w:id="522016383">
      <w:bodyDiv w:val="1"/>
      <w:marLeft w:val="0"/>
      <w:marRight w:val="0"/>
      <w:marTop w:val="0"/>
      <w:marBottom w:val="0"/>
      <w:divBdr>
        <w:top w:val="none" w:sz="0" w:space="0" w:color="auto"/>
        <w:left w:val="none" w:sz="0" w:space="0" w:color="auto"/>
        <w:bottom w:val="none" w:sz="0" w:space="0" w:color="auto"/>
        <w:right w:val="none" w:sz="0" w:space="0" w:color="auto"/>
      </w:divBdr>
    </w:div>
    <w:div w:id="523713516">
      <w:bodyDiv w:val="1"/>
      <w:marLeft w:val="0"/>
      <w:marRight w:val="0"/>
      <w:marTop w:val="0"/>
      <w:marBottom w:val="0"/>
      <w:divBdr>
        <w:top w:val="none" w:sz="0" w:space="0" w:color="auto"/>
        <w:left w:val="none" w:sz="0" w:space="0" w:color="auto"/>
        <w:bottom w:val="none" w:sz="0" w:space="0" w:color="auto"/>
        <w:right w:val="none" w:sz="0" w:space="0" w:color="auto"/>
      </w:divBdr>
    </w:div>
    <w:div w:id="524826727">
      <w:bodyDiv w:val="1"/>
      <w:marLeft w:val="0"/>
      <w:marRight w:val="0"/>
      <w:marTop w:val="0"/>
      <w:marBottom w:val="0"/>
      <w:divBdr>
        <w:top w:val="none" w:sz="0" w:space="0" w:color="auto"/>
        <w:left w:val="none" w:sz="0" w:space="0" w:color="auto"/>
        <w:bottom w:val="none" w:sz="0" w:space="0" w:color="auto"/>
        <w:right w:val="none" w:sz="0" w:space="0" w:color="auto"/>
      </w:divBdr>
    </w:div>
    <w:div w:id="528447222">
      <w:bodyDiv w:val="1"/>
      <w:marLeft w:val="0"/>
      <w:marRight w:val="0"/>
      <w:marTop w:val="0"/>
      <w:marBottom w:val="0"/>
      <w:divBdr>
        <w:top w:val="none" w:sz="0" w:space="0" w:color="auto"/>
        <w:left w:val="none" w:sz="0" w:space="0" w:color="auto"/>
        <w:bottom w:val="none" w:sz="0" w:space="0" w:color="auto"/>
        <w:right w:val="none" w:sz="0" w:space="0" w:color="auto"/>
      </w:divBdr>
    </w:div>
    <w:div w:id="535041530">
      <w:bodyDiv w:val="1"/>
      <w:marLeft w:val="0"/>
      <w:marRight w:val="0"/>
      <w:marTop w:val="0"/>
      <w:marBottom w:val="0"/>
      <w:divBdr>
        <w:top w:val="none" w:sz="0" w:space="0" w:color="auto"/>
        <w:left w:val="none" w:sz="0" w:space="0" w:color="auto"/>
        <w:bottom w:val="none" w:sz="0" w:space="0" w:color="auto"/>
        <w:right w:val="none" w:sz="0" w:space="0" w:color="auto"/>
      </w:divBdr>
    </w:div>
    <w:div w:id="540820244">
      <w:bodyDiv w:val="1"/>
      <w:marLeft w:val="0"/>
      <w:marRight w:val="0"/>
      <w:marTop w:val="0"/>
      <w:marBottom w:val="0"/>
      <w:divBdr>
        <w:top w:val="none" w:sz="0" w:space="0" w:color="auto"/>
        <w:left w:val="none" w:sz="0" w:space="0" w:color="auto"/>
        <w:bottom w:val="none" w:sz="0" w:space="0" w:color="auto"/>
        <w:right w:val="none" w:sz="0" w:space="0" w:color="auto"/>
      </w:divBdr>
      <w:divsChild>
        <w:div w:id="1596942497">
          <w:marLeft w:val="0"/>
          <w:marRight w:val="0"/>
          <w:marTop w:val="0"/>
          <w:marBottom w:val="120"/>
          <w:divBdr>
            <w:top w:val="none" w:sz="0" w:space="0" w:color="auto"/>
            <w:left w:val="none" w:sz="0" w:space="0" w:color="auto"/>
            <w:bottom w:val="none" w:sz="0" w:space="0" w:color="auto"/>
            <w:right w:val="none" w:sz="0" w:space="0" w:color="auto"/>
          </w:divBdr>
        </w:div>
        <w:div w:id="574357584">
          <w:marLeft w:val="0"/>
          <w:marRight w:val="0"/>
          <w:marTop w:val="0"/>
          <w:marBottom w:val="240"/>
          <w:divBdr>
            <w:top w:val="none" w:sz="0" w:space="0" w:color="auto"/>
            <w:left w:val="none" w:sz="0" w:space="0" w:color="auto"/>
            <w:bottom w:val="none" w:sz="0" w:space="0" w:color="auto"/>
            <w:right w:val="none" w:sz="0" w:space="0" w:color="auto"/>
          </w:divBdr>
        </w:div>
        <w:div w:id="1988049898">
          <w:marLeft w:val="0"/>
          <w:marRight w:val="0"/>
          <w:marTop w:val="0"/>
          <w:marBottom w:val="240"/>
          <w:divBdr>
            <w:top w:val="none" w:sz="0" w:space="0" w:color="auto"/>
            <w:left w:val="none" w:sz="0" w:space="0" w:color="auto"/>
            <w:bottom w:val="none" w:sz="0" w:space="0" w:color="auto"/>
            <w:right w:val="none" w:sz="0" w:space="0" w:color="auto"/>
          </w:divBdr>
        </w:div>
      </w:divsChild>
    </w:div>
    <w:div w:id="542063798">
      <w:bodyDiv w:val="1"/>
      <w:marLeft w:val="0"/>
      <w:marRight w:val="0"/>
      <w:marTop w:val="0"/>
      <w:marBottom w:val="0"/>
      <w:divBdr>
        <w:top w:val="none" w:sz="0" w:space="0" w:color="auto"/>
        <w:left w:val="none" w:sz="0" w:space="0" w:color="auto"/>
        <w:bottom w:val="none" w:sz="0" w:space="0" w:color="auto"/>
        <w:right w:val="none" w:sz="0" w:space="0" w:color="auto"/>
      </w:divBdr>
    </w:div>
    <w:div w:id="544410072">
      <w:bodyDiv w:val="1"/>
      <w:marLeft w:val="0"/>
      <w:marRight w:val="0"/>
      <w:marTop w:val="0"/>
      <w:marBottom w:val="0"/>
      <w:divBdr>
        <w:top w:val="none" w:sz="0" w:space="0" w:color="auto"/>
        <w:left w:val="none" w:sz="0" w:space="0" w:color="auto"/>
        <w:bottom w:val="none" w:sz="0" w:space="0" w:color="auto"/>
        <w:right w:val="none" w:sz="0" w:space="0" w:color="auto"/>
      </w:divBdr>
    </w:div>
    <w:div w:id="545214246">
      <w:bodyDiv w:val="1"/>
      <w:marLeft w:val="0"/>
      <w:marRight w:val="0"/>
      <w:marTop w:val="0"/>
      <w:marBottom w:val="0"/>
      <w:divBdr>
        <w:top w:val="none" w:sz="0" w:space="0" w:color="auto"/>
        <w:left w:val="none" w:sz="0" w:space="0" w:color="auto"/>
        <w:bottom w:val="none" w:sz="0" w:space="0" w:color="auto"/>
        <w:right w:val="none" w:sz="0" w:space="0" w:color="auto"/>
      </w:divBdr>
    </w:div>
    <w:div w:id="546456331">
      <w:bodyDiv w:val="1"/>
      <w:marLeft w:val="0"/>
      <w:marRight w:val="0"/>
      <w:marTop w:val="0"/>
      <w:marBottom w:val="0"/>
      <w:divBdr>
        <w:top w:val="none" w:sz="0" w:space="0" w:color="auto"/>
        <w:left w:val="none" w:sz="0" w:space="0" w:color="auto"/>
        <w:bottom w:val="none" w:sz="0" w:space="0" w:color="auto"/>
        <w:right w:val="none" w:sz="0" w:space="0" w:color="auto"/>
      </w:divBdr>
    </w:div>
    <w:div w:id="546572920">
      <w:bodyDiv w:val="1"/>
      <w:marLeft w:val="0"/>
      <w:marRight w:val="0"/>
      <w:marTop w:val="0"/>
      <w:marBottom w:val="0"/>
      <w:divBdr>
        <w:top w:val="none" w:sz="0" w:space="0" w:color="auto"/>
        <w:left w:val="none" w:sz="0" w:space="0" w:color="auto"/>
        <w:bottom w:val="none" w:sz="0" w:space="0" w:color="auto"/>
        <w:right w:val="none" w:sz="0" w:space="0" w:color="auto"/>
      </w:divBdr>
      <w:divsChild>
        <w:div w:id="620846502">
          <w:marLeft w:val="0"/>
          <w:marRight w:val="0"/>
          <w:marTop w:val="0"/>
          <w:marBottom w:val="225"/>
          <w:divBdr>
            <w:top w:val="none" w:sz="0" w:space="0" w:color="auto"/>
            <w:left w:val="none" w:sz="0" w:space="0" w:color="auto"/>
            <w:bottom w:val="none" w:sz="0" w:space="0" w:color="auto"/>
            <w:right w:val="none" w:sz="0" w:space="0" w:color="auto"/>
          </w:divBdr>
        </w:div>
        <w:div w:id="1099519197">
          <w:marLeft w:val="0"/>
          <w:marRight w:val="0"/>
          <w:marTop w:val="0"/>
          <w:marBottom w:val="225"/>
          <w:divBdr>
            <w:top w:val="none" w:sz="0" w:space="0" w:color="auto"/>
            <w:left w:val="none" w:sz="0" w:space="0" w:color="auto"/>
            <w:bottom w:val="none" w:sz="0" w:space="0" w:color="auto"/>
            <w:right w:val="none" w:sz="0" w:space="0" w:color="auto"/>
          </w:divBdr>
        </w:div>
        <w:div w:id="1083532563">
          <w:marLeft w:val="0"/>
          <w:marRight w:val="0"/>
          <w:marTop w:val="0"/>
          <w:marBottom w:val="225"/>
          <w:divBdr>
            <w:top w:val="none" w:sz="0" w:space="0" w:color="auto"/>
            <w:left w:val="none" w:sz="0" w:space="0" w:color="auto"/>
            <w:bottom w:val="none" w:sz="0" w:space="0" w:color="auto"/>
            <w:right w:val="none" w:sz="0" w:space="0" w:color="auto"/>
          </w:divBdr>
        </w:div>
      </w:divsChild>
    </w:div>
    <w:div w:id="546991628">
      <w:bodyDiv w:val="1"/>
      <w:marLeft w:val="0"/>
      <w:marRight w:val="0"/>
      <w:marTop w:val="0"/>
      <w:marBottom w:val="0"/>
      <w:divBdr>
        <w:top w:val="none" w:sz="0" w:space="0" w:color="auto"/>
        <w:left w:val="none" w:sz="0" w:space="0" w:color="auto"/>
        <w:bottom w:val="none" w:sz="0" w:space="0" w:color="auto"/>
        <w:right w:val="none" w:sz="0" w:space="0" w:color="auto"/>
      </w:divBdr>
    </w:div>
    <w:div w:id="548228197">
      <w:bodyDiv w:val="1"/>
      <w:marLeft w:val="0"/>
      <w:marRight w:val="0"/>
      <w:marTop w:val="0"/>
      <w:marBottom w:val="0"/>
      <w:divBdr>
        <w:top w:val="none" w:sz="0" w:space="0" w:color="auto"/>
        <w:left w:val="none" w:sz="0" w:space="0" w:color="auto"/>
        <w:bottom w:val="none" w:sz="0" w:space="0" w:color="auto"/>
        <w:right w:val="none" w:sz="0" w:space="0" w:color="auto"/>
      </w:divBdr>
    </w:div>
    <w:div w:id="548805405">
      <w:bodyDiv w:val="1"/>
      <w:marLeft w:val="0"/>
      <w:marRight w:val="0"/>
      <w:marTop w:val="0"/>
      <w:marBottom w:val="0"/>
      <w:divBdr>
        <w:top w:val="none" w:sz="0" w:space="0" w:color="auto"/>
        <w:left w:val="none" w:sz="0" w:space="0" w:color="auto"/>
        <w:bottom w:val="none" w:sz="0" w:space="0" w:color="auto"/>
        <w:right w:val="none" w:sz="0" w:space="0" w:color="auto"/>
      </w:divBdr>
    </w:div>
    <w:div w:id="551817973">
      <w:bodyDiv w:val="1"/>
      <w:marLeft w:val="0"/>
      <w:marRight w:val="0"/>
      <w:marTop w:val="0"/>
      <w:marBottom w:val="0"/>
      <w:divBdr>
        <w:top w:val="none" w:sz="0" w:space="0" w:color="auto"/>
        <w:left w:val="none" w:sz="0" w:space="0" w:color="auto"/>
        <w:bottom w:val="none" w:sz="0" w:space="0" w:color="auto"/>
        <w:right w:val="none" w:sz="0" w:space="0" w:color="auto"/>
      </w:divBdr>
    </w:div>
    <w:div w:id="552539709">
      <w:bodyDiv w:val="1"/>
      <w:marLeft w:val="0"/>
      <w:marRight w:val="0"/>
      <w:marTop w:val="0"/>
      <w:marBottom w:val="0"/>
      <w:divBdr>
        <w:top w:val="none" w:sz="0" w:space="0" w:color="auto"/>
        <w:left w:val="none" w:sz="0" w:space="0" w:color="auto"/>
        <w:bottom w:val="none" w:sz="0" w:space="0" w:color="auto"/>
        <w:right w:val="none" w:sz="0" w:space="0" w:color="auto"/>
      </w:divBdr>
    </w:div>
    <w:div w:id="552542655">
      <w:bodyDiv w:val="1"/>
      <w:marLeft w:val="0"/>
      <w:marRight w:val="0"/>
      <w:marTop w:val="0"/>
      <w:marBottom w:val="0"/>
      <w:divBdr>
        <w:top w:val="none" w:sz="0" w:space="0" w:color="auto"/>
        <w:left w:val="none" w:sz="0" w:space="0" w:color="auto"/>
        <w:bottom w:val="none" w:sz="0" w:space="0" w:color="auto"/>
        <w:right w:val="none" w:sz="0" w:space="0" w:color="auto"/>
      </w:divBdr>
    </w:div>
    <w:div w:id="555972569">
      <w:bodyDiv w:val="1"/>
      <w:marLeft w:val="0"/>
      <w:marRight w:val="0"/>
      <w:marTop w:val="0"/>
      <w:marBottom w:val="0"/>
      <w:divBdr>
        <w:top w:val="none" w:sz="0" w:space="0" w:color="auto"/>
        <w:left w:val="none" w:sz="0" w:space="0" w:color="auto"/>
        <w:bottom w:val="none" w:sz="0" w:space="0" w:color="auto"/>
        <w:right w:val="none" w:sz="0" w:space="0" w:color="auto"/>
      </w:divBdr>
    </w:div>
    <w:div w:id="558321293">
      <w:bodyDiv w:val="1"/>
      <w:marLeft w:val="0"/>
      <w:marRight w:val="0"/>
      <w:marTop w:val="0"/>
      <w:marBottom w:val="0"/>
      <w:divBdr>
        <w:top w:val="none" w:sz="0" w:space="0" w:color="auto"/>
        <w:left w:val="none" w:sz="0" w:space="0" w:color="auto"/>
        <w:bottom w:val="none" w:sz="0" w:space="0" w:color="auto"/>
        <w:right w:val="none" w:sz="0" w:space="0" w:color="auto"/>
      </w:divBdr>
    </w:div>
    <w:div w:id="574557192">
      <w:bodyDiv w:val="1"/>
      <w:marLeft w:val="0"/>
      <w:marRight w:val="0"/>
      <w:marTop w:val="0"/>
      <w:marBottom w:val="0"/>
      <w:divBdr>
        <w:top w:val="none" w:sz="0" w:space="0" w:color="auto"/>
        <w:left w:val="none" w:sz="0" w:space="0" w:color="auto"/>
        <w:bottom w:val="none" w:sz="0" w:space="0" w:color="auto"/>
        <w:right w:val="none" w:sz="0" w:space="0" w:color="auto"/>
      </w:divBdr>
    </w:div>
    <w:div w:id="577180240">
      <w:bodyDiv w:val="1"/>
      <w:marLeft w:val="0"/>
      <w:marRight w:val="0"/>
      <w:marTop w:val="0"/>
      <w:marBottom w:val="0"/>
      <w:divBdr>
        <w:top w:val="none" w:sz="0" w:space="0" w:color="auto"/>
        <w:left w:val="none" w:sz="0" w:space="0" w:color="auto"/>
        <w:bottom w:val="none" w:sz="0" w:space="0" w:color="auto"/>
        <w:right w:val="none" w:sz="0" w:space="0" w:color="auto"/>
      </w:divBdr>
    </w:div>
    <w:div w:id="581569065">
      <w:bodyDiv w:val="1"/>
      <w:marLeft w:val="0"/>
      <w:marRight w:val="0"/>
      <w:marTop w:val="0"/>
      <w:marBottom w:val="0"/>
      <w:divBdr>
        <w:top w:val="none" w:sz="0" w:space="0" w:color="auto"/>
        <w:left w:val="none" w:sz="0" w:space="0" w:color="auto"/>
        <w:bottom w:val="none" w:sz="0" w:space="0" w:color="auto"/>
        <w:right w:val="none" w:sz="0" w:space="0" w:color="auto"/>
      </w:divBdr>
    </w:div>
    <w:div w:id="582691504">
      <w:bodyDiv w:val="1"/>
      <w:marLeft w:val="0"/>
      <w:marRight w:val="0"/>
      <w:marTop w:val="0"/>
      <w:marBottom w:val="0"/>
      <w:divBdr>
        <w:top w:val="none" w:sz="0" w:space="0" w:color="auto"/>
        <w:left w:val="none" w:sz="0" w:space="0" w:color="auto"/>
        <w:bottom w:val="none" w:sz="0" w:space="0" w:color="auto"/>
        <w:right w:val="none" w:sz="0" w:space="0" w:color="auto"/>
      </w:divBdr>
    </w:div>
    <w:div w:id="584807597">
      <w:bodyDiv w:val="1"/>
      <w:marLeft w:val="0"/>
      <w:marRight w:val="0"/>
      <w:marTop w:val="0"/>
      <w:marBottom w:val="0"/>
      <w:divBdr>
        <w:top w:val="none" w:sz="0" w:space="0" w:color="auto"/>
        <w:left w:val="none" w:sz="0" w:space="0" w:color="auto"/>
        <w:bottom w:val="none" w:sz="0" w:space="0" w:color="auto"/>
        <w:right w:val="none" w:sz="0" w:space="0" w:color="auto"/>
      </w:divBdr>
    </w:div>
    <w:div w:id="587889249">
      <w:bodyDiv w:val="1"/>
      <w:marLeft w:val="0"/>
      <w:marRight w:val="0"/>
      <w:marTop w:val="0"/>
      <w:marBottom w:val="0"/>
      <w:divBdr>
        <w:top w:val="none" w:sz="0" w:space="0" w:color="auto"/>
        <w:left w:val="none" w:sz="0" w:space="0" w:color="auto"/>
        <w:bottom w:val="none" w:sz="0" w:space="0" w:color="auto"/>
        <w:right w:val="none" w:sz="0" w:space="0" w:color="auto"/>
      </w:divBdr>
    </w:div>
    <w:div w:id="591553371">
      <w:bodyDiv w:val="1"/>
      <w:marLeft w:val="0"/>
      <w:marRight w:val="0"/>
      <w:marTop w:val="0"/>
      <w:marBottom w:val="0"/>
      <w:divBdr>
        <w:top w:val="none" w:sz="0" w:space="0" w:color="auto"/>
        <w:left w:val="none" w:sz="0" w:space="0" w:color="auto"/>
        <w:bottom w:val="none" w:sz="0" w:space="0" w:color="auto"/>
        <w:right w:val="none" w:sz="0" w:space="0" w:color="auto"/>
      </w:divBdr>
    </w:div>
    <w:div w:id="595134054">
      <w:bodyDiv w:val="1"/>
      <w:marLeft w:val="0"/>
      <w:marRight w:val="0"/>
      <w:marTop w:val="0"/>
      <w:marBottom w:val="0"/>
      <w:divBdr>
        <w:top w:val="none" w:sz="0" w:space="0" w:color="auto"/>
        <w:left w:val="none" w:sz="0" w:space="0" w:color="auto"/>
        <w:bottom w:val="none" w:sz="0" w:space="0" w:color="auto"/>
        <w:right w:val="none" w:sz="0" w:space="0" w:color="auto"/>
      </w:divBdr>
    </w:div>
    <w:div w:id="597104067">
      <w:bodyDiv w:val="1"/>
      <w:marLeft w:val="0"/>
      <w:marRight w:val="0"/>
      <w:marTop w:val="0"/>
      <w:marBottom w:val="0"/>
      <w:divBdr>
        <w:top w:val="none" w:sz="0" w:space="0" w:color="auto"/>
        <w:left w:val="none" w:sz="0" w:space="0" w:color="auto"/>
        <w:bottom w:val="none" w:sz="0" w:space="0" w:color="auto"/>
        <w:right w:val="none" w:sz="0" w:space="0" w:color="auto"/>
      </w:divBdr>
    </w:div>
    <w:div w:id="601760329">
      <w:bodyDiv w:val="1"/>
      <w:marLeft w:val="0"/>
      <w:marRight w:val="0"/>
      <w:marTop w:val="0"/>
      <w:marBottom w:val="0"/>
      <w:divBdr>
        <w:top w:val="none" w:sz="0" w:space="0" w:color="auto"/>
        <w:left w:val="none" w:sz="0" w:space="0" w:color="auto"/>
        <w:bottom w:val="none" w:sz="0" w:space="0" w:color="auto"/>
        <w:right w:val="none" w:sz="0" w:space="0" w:color="auto"/>
      </w:divBdr>
    </w:div>
    <w:div w:id="602617066">
      <w:bodyDiv w:val="1"/>
      <w:marLeft w:val="0"/>
      <w:marRight w:val="0"/>
      <w:marTop w:val="0"/>
      <w:marBottom w:val="0"/>
      <w:divBdr>
        <w:top w:val="none" w:sz="0" w:space="0" w:color="auto"/>
        <w:left w:val="none" w:sz="0" w:space="0" w:color="auto"/>
        <w:bottom w:val="none" w:sz="0" w:space="0" w:color="auto"/>
        <w:right w:val="none" w:sz="0" w:space="0" w:color="auto"/>
      </w:divBdr>
    </w:div>
    <w:div w:id="603070670">
      <w:bodyDiv w:val="1"/>
      <w:marLeft w:val="0"/>
      <w:marRight w:val="0"/>
      <w:marTop w:val="0"/>
      <w:marBottom w:val="0"/>
      <w:divBdr>
        <w:top w:val="none" w:sz="0" w:space="0" w:color="auto"/>
        <w:left w:val="none" w:sz="0" w:space="0" w:color="auto"/>
        <w:bottom w:val="none" w:sz="0" w:space="0" w:color="auto"/>
        <w:right w:val="none" w:sz="0" w:space="0" w:color="auto"/>
      </w:divBdr>
    </w:div>
    <w:div w:id="604767894">
      <w:bodyDiv w:val="1"/>
      <w:marLeft w:val="0"/>
      <w:marRight w:val="0"/>
      <w:marTop w:val="0"/>
      <w:marBottom w:val="0"/>
      <w:divBdr>
        <w:top w:val="none" w:sz="0" w:space="0" w:color="auto"/>
        <w:left w:val="none" w:sz="0" w:space="0" w:color="auto"/>
        <w:bottom w:val="none" w:sz="0" w:space="0" w:color="auto"/>
        <w:right w:val="none" w:sz="0" w:space="0" w:color="auto"/>
      </w:divBdr>
    </w:div>
    <w:div w:id="604850880">
      <w:bodyDiv w:val="1"/>
      <w:marLeft w:val="0"/>
      <w:marRight w:val="0"/>
      <w:marTop w:val="0"/>
      <w:marBottom w:val="0"/>
      <w:divBdr>
        <w:top w:val="none" w:sz="0" w:space="0" w:color="auto"/>
        <w:left w:val="none" w:sz="0" w:space="0" w:color="auto"/>
        <w:bottom w:val="none" w:sz="0" w:space="0" w:color="auto"/>
        <w:right w:val="none" w:sz="0" w:space="0" w:color="auto"/>
      </w:divBdr>
    </w:div>
    <w:div w:id="607473004">
      <w:bodyDiv w:val="1"/>
      <w:marLeft w:val="0"/>
      <w:marRight w:val="0"/>
      <w:marTop w:val="0"/>
      <w:marBottom w:val="0"/>
      <w:divBdr>
        <w:top w:val="none" w:sz="0" w:space="0" w:color="auto"/>
        <w:left w:val="none" w:sz="0" w:space="0" w:color="auto"/>
        <w:bottom w:val="none" w:sz="0" w:space="0" w:color="auto"/>
        <w:right w:val="none" w:sz="0" w:space="0" w:color="auto"/>
      </w:divBdr>
    </w:div>
    <w:div w:id="612127714">
      <w:bodyDiv w:val="1"/>
      <w:marLeft w:val="0"/>
      <w:marRight w:val="0"/>
      <w:marTop w:val="0"/>
      <w:marBottom w:val="0"/>
      <w:divBdr>
        <w:top w:val="none" w:sz="0" w:space="0" w:color="auto"/>
        <w:left w:val="none" w:sz="0" w:space="0" w:color="auto"/>
        <w:bottom w:val="none" w:sz="0" w:space="0" w:color="auto"/>
        <w:right w:val="none" w:sz="0" w:space="0" w:color="auto"/>
      </w:divBdr>
    </w:div>
    <w:div w:id="617303016">
      <w:bodyDiv w:val="1"/>
      <w:marLeft w:val="0"/>
      <w:marRight w:val="0"/>
      <w:marTop w:val="0"/>
      <w:marBottom w:val="0"/>
      <w:divBdr>
        <w:top w:val="none" w:sz="0" w:space="0" w:color="auto"/>
        <w:left w:val="none" w:sz="0" w:space="0" w:color="auto"/>
        <w:bottom w:val="none" w:sz="0" w:space="0" w:color="auto"/>
        <w:right w:val="none" w:sz="0" w:space="0" w:color="auto"/>
      </w:divBdr>
    </w:div>
    <w:div w:id="618952813">
      <w:bodyDiv w:val="1"/>
      <w:marLeft w:val="0"/>
      <w:marRight w:val="0"/>
      <w:marTop w:val="0"/>
      <w:marBottom w:val="0"/>
      <w:divBdr>
        <w:top w:val="none" w:sz="0" w:space="0" w:color="auto"/>
        <w:left w:val="none" w:sz="0" w:space="0" w:color="auto"/>
        <w:bottom w:val="none" w:sz="0" w:space="0" w:color="auto"/>
        <w:right w:val="none" w:sz="0" w:space="0" w:color="auto"/>
      </w:divBdr>
    </w:div>
    <w:div w:id="623275783">
      <w:bodyDiv w:val="1"/>
      <w:marLeft w:val="0"/>
      <w:marRight w:val="0"/>
      <w:marTop w:val="0"/>
      <w:marBottom w:val="0"/>
      <w:divBdr>
        <w:top w:val="none" w:sz="0" w:space="0" w:color="auto"/>
        <w:left w:val="none" w:sz="0" w:space="0" w:color="auto"/>
        <w:bottom w:val="none" w:sz="0" w:space="0" w:color="auto"/>
        <w:right w:val="none" w:sz="0" w:space="0" w:color="auto"/>
      </w:divBdr>
    </w:div>
    <w:div w:id="624777736">
      <w:bodyDiv w:val="1"/>
      <w:marLeft w:val="0"/>
      <w:marRight w:val="0"/>
      <w:marTop w:val="0"/>
      <w:marBottom w:val="0"/>
      <w:divBdr>
        <w:top w:val="none" w:sz="0" w:space="0" w:color="auto"/>
        <w:left w:val="none" w:sz="0" w:space="0" w:color="auto"/>
        <w:bottom w:val="none" w:sz="0" w:space="0" w:color="auto"/>
        <w:right w:val="none" w:sz="0" w:space="0" w:color="auto"/>
      </w:divBdr>
    </w:div>
    <w:div w:id="629438086">
      <w:bodyDiv w:val="1"/>
      <w:marLeft w:val="0"/>
      <w:marRight w:val="0"/>
      <w:marTop w:val="0"/>
      <w:marBottom w:val="0"/>
      <w:divBdr>
        <w:top w:val="none" w:sz="0" w:space="0" w:color="auto"/>
        <w:left w:val="none" w:sz="0" w:space="0" w:color="auto"/>
        <w:bottom w:val="none" w:sz="0" w:space="0" w:color="auto"/>
        <w:right w:val="none" w:sz="0" w:space="0" w:color="auto"/>
      </w:divBdr>
    </w:div>
    <w:div w:id="630134285">
      <w:bodyDiv w:val="1"/>
      <w:marLeft w:val="0"/>
      <w:marRight w:val="0"/>
      <w:marTop w:val="0"/>
      <w:marBottom w:val="0"/>
      <w:divBdr>
        <w:top w:val="none" w:sz="0" w:space="0" w:color="auto"/>
        <w:left w:val="none" w:sz="0" w:space="0" w:color="auto"/>
        <w:bottom w:val="none" w:sz="0" w:space="0" w:color="auto"/>
        <w:right w:val="none" w:sz="0" w:space="0" w:color="auto"/>
      </w:divBdr>
    </w:div>
    <w:div w:id="634529850">
      <w:bodyDiv w:val="1"/>
      <w:marLeft w:val="0"/>
      <w:marRight w:val="0"/>
      <w:marTop w:val="0"/>
      <w:marBottom w:val="0"/>
      <w:divBdr>
        <w:top w:val="none" w:sz="0" w:space="0" w:color="auto"/>
        <w:left w:val="none" w:sz="0" w:space="0" w:color="auto"/>
        <w:bottom w:val="none" w:sz="0" w:space="0" w:color="auto"/>
        <w:right w:val="none" w:sz="0" w:space="0" w:color="auto"/>
      </w:divBdr>
    </w:div>
    <w:div w:id="636380915">
      <w:bodyDiv w:val="1"/>
      <w:marLeft w:val="0"/>
      <w:marRight w:val="0"/>
      <w:marTop w:val="0"/>
      <w:marBottom w:val="0"/>
      <w:divBdr>
        <w:top w:val="none" w:sz="0" w:space="0" w:color="auto"/>
        <w:left w:val="none" w:sz="0" w:space="0" w:color="auto"/>
        <w:bottom w:val="none" w:sz="0" w:space="0" w:color="auto"/>
        <w:right w:val="none" w:sz="0" w:space="0" w:color="auto"/>
      </w:divBdr>
    </w:div>
    <w:div w:id="645163759">
      <w:bodyDiv w:val="1"/>
      <w:marLeft w:val="0"/>
      <w:marRight w:val="0"/>
      <w:marTop w:val="0"/>
      <w:marBottom w:val="0"/>
      <w:divBdr>
        <w:top w:val="none" w:sz="0" w:space="0" w:color="auto"/>
        <w:left w:val="none" w:sz="0" w:space="0" w:color="auto"/>
        <w:bottom w:val="none" w:sz="0" w:space="0" w:color="auto"/>
        <w:right w:val="none" w:sz="0" w:space="0" w:color="auto"/>
      </w:divBdr>
    </w:div>
    <w:div w:id="646544624">
      <w:bodyDiv w:val="1"/>
      <w:marLeft w:val="0"/>
      <w:marRight w:val="0"/>
      <w:marTop w:val="0"/>
      <w:marBottom w:val="0"/>
      <w:divBdr>
        <w:top w:val="none" w:sz="0" w:space="0" w:color="auto"/>
        <w:left w:val="none" w:sz="0" w:space="0" w:color="auto"/>
        <w:bottom w:val="none" w:sz="0" w:space="0" w:color="auto"/>
        <w:right w:val="none" w:sz="0" w:space="0" w:color="auto"/>
      </w:divBdr>
    </w:div>
    <w:div w:id="647784232">
      <w:bodyDiv w:val="1"/>
      <w:marLeft w:val="0"/>
      <w:marRight w:val="0"/>
      <w:marTop w:val="0"/>
      <w:marBottom w:val="0"/>
      <w:divBdr>
        <w:top w:val="none" w:sz="0" w:space="0" w:color="auto"/>
        <w:left w:val="none" w:sz="0" w:space="0" w:color="auto"/>
        <w:bottom w:val="none" w:sz="0" w:space="0" w:color="auto"/>
        <w:right w:val="none" w:sz="0" w:space="0" w:color="auto"/>
      </w:divBdr>
    </w:div>
    <w:div w:id="648872431">
      <w:bodyDiv w:val="1"/>
      <w:marLeft w:val="0"/>
      <w:marRight w:val="0"/>
      <w:marTop w:val="0"/>
      <w:marBottom w:val="0"/>
      <w:divBdr>
        <w:top w:val="none" w:sz="0" w:space="0" w:color="auto"/>
        <w:left w:val="none" w:sz="0" w:space="0" w:color="auto"/>
        <w:bottom w:val="none" w:sz="0" w:space="0" w:color="auto"/>
        <w:right w:val="none" w:sz="0" w:space="0" w:color="auto"/>
      </w:divBdr>
      <w:divsChild>
        <w:div w:id="91825164">
          <w:marLeft w:val="0"/>
          <w:marRight w:val="0"/>
          <w:marTop w:val="75"/>
          <w:marBottom w:val="75"/>
          <w:divBdr>
            <w:top w:val="none" w:sz="0" w:space="0" w:color="auto"/>
            <w:left w:val="none" w:sz="0" w:space="0" w:color="auto"/>
            <w:bottom w:val="none" w:sz="0" w:space="0" w:color="auto"/>
            <w:right w:val="none" w:sz="0" w:space="0" w:color="auto"/>
          </w:divBdr>
        </w:div>
        <w:div w:id="1761215539">
          <w:marLeft w:val="0"/>
          <w:marRight w:val="0"/>
          <w:marTop w:val="0"/>
          <w:marBottom w:val="0"/>
          <w:divBdr>
            <w:top w:val="none" w:sz="0" w:space="0" w:color="auto"/>
            <w:left w:val="none" w:sz="0" w:space="0" w:color="auto"/>
            <w:bottom w:val="none" w:sz="0" w:space="0" w:color="auto"/>
            <w:right w:val="none" w:sz="0" w:space="0" w:color="auto"/>
          </w:divBdr>
        </w:div>
        <w:div w:id="2105563242">
          <w:marLeft w:val="0"/>
          <w:marRight w:val="0"/>
          <w:marTop w:val="75"/>
          <w:marBottom w:val="75"/>
          <w:divBdr>
            <w:top w:val="none" w:sz="0" w:space="0" w:color="auto"/>
            <w:left w:val="none" w:sz="0" w:space="0" w:color="auto"/>
            <w:bottom w:val="none" w:sz="0" w:space="0" w:color="auto"/>
            <w:right w:val="none" w:sz="0" w:space="0" w:color="auto"/>
          </w:divBdr>
        </w:div>
      </w:divsChild>
    </w:div>
    <w:div w:id="649093687">
      <w:bodyDiv w:val="1"/>
      <w:marLeft w:val="0"/>
      <w:marRight w:val="0"/>
      <w:marTop w:val="0"/>
      <w:marBottom w:val="0"/>
      <w:divBdr>
        <w:top w:val="none" w:sz="0" w:space="0" w:color="auto"/>
        <w:left w:val="none" w:sz="0" w:space="0" w:color="auto"/>
        <w:bottom w:val="none" w:sz="0" w:space="0" w:color="auto"/>
        <w:right w:val="none" w:sz="0" w:space="0" w:color="auto"/>
      </w:divBdr>
    </w:div>
    <w:div w:id="649750649">
      <w:bodyDiv w:val="1"/>
      <w:marLeft w:val="0"/>
      <w:marRight w:val="0"/>
      <w:marTop w:val="0"/>
      <w:marBottom w:val="0"/>
      <w:divBdr>
        <w:top w:val="none" w:sz="0" w:space="0" w:color="auto"/>
        <w:left w:val="none" w:sz="0" w:space="0" w:color="auto"/>
        <w:bottom w:val="none" w:sz="0" w:space="0" w:color="auto"/>
        <w:right w:val="none" w:sz="0" w:space="0" w:color="auto"/>
      </w:divBdr>
      <w:divsChild>
        <w:div w:id="1020861223">
          <w:marLeft w:val="0"/>
          <w:marRight w:val="0"/>
          <w:marTop w:val="0"/>
          <w:marBottom w:val="0"/>
          <w:divBdr>
            <w:top w:val="none" w:sz="0" w:space="0" w:color="auto"/>
            <w:left w:val="none" w:sz="0" w:space="0" w:color="auto"/>
            <w:bottom w:val="none" w:sz="0" w:space="0" w:color="auto"/>
            <w:right w:val="none" w:sz="0" w:space="0" w:color="auto"/>
          </w:divBdr>
        </w:div>
      </w:divsChild>
    </w:div>
    <w:div w:id="652375999">
      <w:bodyDiv w:val="1"/>
      <w:marLeft w:val="0"/>
      <w:marRight w:val="0"/>
      <w:marTop w:val="0"/>
      <w:marBottom w:val="0"/>
      <w:divBdr>
        <w:top w:val="none" w:sz="0" w:space="0" w:color="auto"/>
        <w:left w:val="none" w:sz="0" w:space="0" w:color="auto"/>
        <w:bottom w:val="none" w:sz="0" w:space="0" w:color="auto"/>
        <w:right w:val="none" w:sz="0" w:space="0" w:color="auto"/>
      </w:divBdr>
    </w:div>
    <w:div w:id="655307362">
      <w:bodyDiv w:val="1"/>
      <w:marLeft w:val="0"/>
      <w:marRight w:val="0"/>
      <w:marTop w:val="0"/>
      <w:marBottom w:val="0"/>
      <w:divBdr>
        <w:top w:val="none" w:sz="0" w:space="0" w:color="auto"/>
        <w:left w:val="none" w:sz="0" w:space="0" w:color="auto"/>
        <w:bottom w:val="none" w:sz="0" w:space="0" w:color="auto"/>
        <w:right w:val="none" w:sz="0" w:space="0" w:color="auto"/>
      </w:divBdr>
    </w:div>
    <w:div w:id="665673789">
      <w:bodyDiv w:val="1"/>
      <w:marLeft w:val="0"/>
      <w:marRight w:val="0"/>
      <w:marTop w:val="0"/>
      <w:marBottom w:val="0"/>
      <w:divBdr>
        <w:top w:val="none" w:sz="0" w:space="0" w:color="auto"/>
        <w:left w:val="none" w:sz="0" w:space="0" w:color="auto"/>
        <w:bottom w:val="none" w:sz="0" w:space="0" w:color="auto"/>
        <w:right w:val="none" w:sz="0" w:space="0" w:color="auto"/>
      </w:divBdr>
      <w:divsChild>
        <w:div w:id="1345084972">
          <w:marLeft w:val="0"/>
          <w:marRight w:val="0"/>
          <w:marTop w:val="0"/>
          <w:marBottom w:val="0"/>
          <w:divBdr>
            <w:top w:val="none" w:sz="0" w:space="0" w:color="auto"/>
            <w:left w:val="none" w:sz="0" w:space="0" w:color="auto"/>
            <w:bottom w:val="none" w:sz="0" w:space="0" w:color="auto"/>
            <w:right w:val="none" w:sz="0" w:space="0" w:color="auto"/>
          </w:divBdr>
          <w:divsChild>
            <w:div w:id="90975300">
              <w:marLeft w:val="0"/>
              <w:marRight w:val="0"/>
              <w:marTop w:val="0"/>
              <w:marBottom w:val="225"/>
              <w:divBdr>
                <w:top w:val="none" w:sz="0" w:space="0" w:color="auto"/>
                <w:left w:val="none" w:sz="0" w:space="0" w:color="auto"/>
                <w:bottom w:val="none" w:sz="0" w:space="0" w:color="auto"/>
                <w:right w:val="none" w:sz="0" w:space="0" w:color="auto"/>
              </w:divBdr>
            </w:div>
            <w:div w:id="981807044">
              <w:marLeft w:val="0"/>
              <w:marRight w:val="0"/>
              <w:marTop w:val="0"/>
              <w:marBottom w:val="150"/>
              <w:divBdr>
                <w:top w:val="none" w:sz="0" w:space="0" w:color="auto"/>
                <w:left w:val="none" w:sz="0" w:space="0" w:color="auto"/>
                <w:bottom w:val="none" w:sz="0" w:space="0" w:color="auto"/>
                <w:right w:val="none" w:sz="0" w:space="0" w:color="auto"/>
              </w:divBdr>
              <w:divsChild>
                <w:div w:id="98986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06266">
          <w:marLeft w:val="0"/>
          <w:marRight w:val="0"/>
          <w:marTop w:val="0"/>
          <w:marBottom w:val="0"/>
          <w:divBdr>
            <w:top w:val="none" w:sz="0" w:space="0" w:color="auto"/>
            <w:left w:val="none" w:sz="0" w:space="0" w:color="auto"/>
            <w:bottom w:val="none" w:sz="0" w:space="0" w:color="auto"/>
            <w:right w:val="none" w:sz="0" w:space="0" w:color="auto"/>
          </w:divBdr>
          <w:divsChild>
            <w:div w:id="1887175236">
              <w:marLeft w:val="0"/>
              <w:marRight w:val="0"/>
              <w:marTop w:val="0"/>
              <w:marBottom w:val="225"/>
              <w:divBdr>
                <w:top w:val="none" w:sz="0" w:space="0" w:color="auto"/>
                <w:left w:val="none" w:sz="0" w:space="0" w:color="auto"/>
                <w:bottom w:val="none" w:sz="0" w:space="0" w:color="auto"/>
                <w:right w:val="none" w:sz="0" w:space="0" w:color="auto"/>
              </w:divBdr>
              <w:divsChild>
                <w:div w:id="126268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754676">
      <w:bodyDiv w:val="1"/>
      <w:marLeft w:val="0"/>
      <w:marRight w:val="0"/>
      <w:marTop w:val="0"/>
      <w:marBottom w:val="0"/>
      <w:divBdr>
        <w:top w:val="none" w:sz="0" w:space="0" w:color="auto"/>
        <w:left w:val="none" w:sz="0" w:space="0" w:color="auto"/>
        <w:bottom w:val="none" w:sz="0" w:space="0" w:color="auto"/>
        <w:right w:val="none" w:sz="0" w:space="0" w:color="auto"/>
      </w:divBdr>
    </w:div>
    <w:div w:id="669406217">
      <w:bodyDiv w:val="1"/>
      <w:marLeft w:val="0"/>
      <w:marRight w:val="0"/>
      <w:marTop w:val="0"/>
      <w:marBottom w:val="0"/>
      <w:divBdr>
        <w:top w:val="none" w:sz="0" w:space="0" w:color="auto"/>
        <w:left w:val="none" w:sz="0" w:space="0" w:color="auto"/>
        <w:bottom w:val="none" w:sz="0" w:space="0" w:color="auto"/>
        <w:right w:val="none" w:sz="0" w:space="0" w:color="auto"/>
      </w:divBdr>
    </w:div>
    <w:div w:id="672950428">
      <w:bodyDiv w:val="1"/>
      <w:marLeft w:val="0"/>
      <w:marRight w:val="0"/>
      <w:marTop w:val="0"/>
      <w:marBottom w:val="0"/>
      <w:divBdr>
        <w:top w:val="none" w:sz="0" w:space="0" w:color="auto"/>
        <w:left w:val="none" w:sz="0" w:space="0" w:color="auto"/>
        <w:bottom w:val="none" w:sz="0" w:space="0" w:color="auto"/>
        <w:right w:val="none" w:sz="0" w:space="0" w:color="auto"/>
      </w:divBdr>
    </w:div>
    <w:div w:id="674571860">
      <w:bodyDiv w:val="1"/>
      <w:marLeft w:val="0"/>
      <w:marRight w:val="0"/>
      <w:marTop w:val="0"/>
      <w:marBottom w:val="0"/>
      <w:divBdr>
        <w:top w:val="none" w:sz="0" w:space="0" w:color="auto"/>
        <w:left w:val="none" w:sz="0" w:space="0" w:color="auto"/>
        <w:bottom w:val="none" w:sz="0" w:space="0" w:color="auto"/>
        <w:right w:val="none" w:sz="0" w:space="0" w:color="auto"/>
      </w:divBdr>
    </w:div>
    <w:div w:id="682827397">
      <w:bodyDiv w:val="1"/>
      <w:marLeft w:val="0"/>
      <w:marRight w:val="0"/>
      <w:marTop w:val="0"/>
      <w:marBottom w:val="0"/>
      <w:divBdr>
        <w:top w:val="none" w:sz="0" w:space="0" w:color="auto"/>
        <w:left w:val="none" w:sz="0" w:space="0" w:color="auto"/>
        <w:bottom w:val="none" w:sz="0" w:space="0" w:color="auto"/>
        <w:right w:val="none" w:sz="0" w:space="0" w:color="auto"/>
      </w:divBdr>
    </w:div>
    <w:div w:id="686056632">
      <w:bodyDiv w:val="1"/>
      <w:marLeft w:val="0"/>
      <w:marRight w:val="0"/>
      <w:marTop w:val="0"/>
      <w:marBottom w:val="0"/>
      <w:divBdr>
        <w:top w:val="none" w:sz="0" w:space="0" w:color="auto"/>
        <w:left w:val="none" w:sz="0" w:space="0" w:color="auto"/>
        <w:bottom w:val="none" w:sz="0" w:space="0" w:color="auto"/>
        <w:right w:val="none" w:sz="0" w:space="0" w:color="auto"/>
      </w:divBdr>
    </w:div>
    <w:div w:id="688525847">
      <w:bodyDiv w:val="1"/>
      <w:marLeft w:val="0"/>
      <w:marRight w:val="0"/>
      <w:marTop w:val="0"/>
      <w:marBottom w:val="0"/>
      <w:divBdr>
        <w:top w:val="none" w:sz="0" w:space="0" w:color="auto"/>
        <w:left w:val="none" w:sz="0" w:space="0" w:color="auto"/>
        <w:bottom w:val="none" w:sz="0" w:space="0" w:color="auto"/>
        <w:right w:val="none" w:sz="0" w:space="0" w:color="auto"/>
      </w:divBdr>
    </w:div>
    <w:div w:id="690451877">
      <w:bodyDiv w:val="1"/>
      <w:marLeft w:val="0"/>
      <w:marRight w:val="0"/>
      <w:marTop w:val="0"/>
      <w:marBottom w:val="0"/>
      <w:divBdr>
        <w:top w:val="none" w:sz="0" w:space="0" w:color="auto"/>
        <w:left w:val="none" w:sz="0" w:space="0" w:color="auto"/>
        <w:bottom w:val="none" w:sz="0" w:space="0" w:color="auto"/>
        <w:right w:val="none" w:sz="0" w:space="0" w:color="auto"/>
      </w:divBdr>
    </w:div>
    <w:div w:id="691760033">
      <w:bodyDiv w:val="1"/>
      <w:marLeft w:val="0"/>
      <w:marRight w:val="0"/>
      <w:marTop w:val="0"/>
      <w:marBottom w:val="0"/>
      <w:divBdr>
        <w:top w:val="none" w:sz="0" w:space="0" w:color="auto"/>
        <w:left w:val="none" w:sz="0" w:space="0" w:color="auto"/>
        <w:bottom w:val="none" w:sz="0" w:space="0" w:color="auto"/>
        <w:right w:val="none" w:sz="0" w:space="0" w:color="auto"/>
      </w:divBdr>
    </w:div>
    <w:div w:id="693382604">
      <w:bodyDiv w:val="1"/>
      <w:marLeft w:val="0"/>
      <w:marRight w:val="0"/>
      <w:marTop w:val="0"/>
      <w:marBottom w:val="0"/>
      <w:divBdr>
        <w:top w:val="none" w:sz="0" w:space="0" w:color="auto"/>
        <w:left w:val="none" w:sz="0" w:space="0" w:color="auto"/>
        <w:bottom w:val="none" w:sz="0" w:space="0" w:color="auto"/>
        <w:right w:val="none" w:sz="0" w:space="0" w:color="auto"/>
      </w:divBdr>
    </w:div>
    <w:div w:id="693774565">
      <w:bodyDiv w:val="1"/>
      <w:marLeft w:val="0"/>
      <w:marRight w:val="0"/>
      <w:marTop w:val="0"/>
      <w:marBottom w:val="0"/>
      <w:divBdr>
        <w:top w:val="none" w:sz="0" w:space="0" w:color="auto"/>
        <w:left w:val="none" w:sz="0" w:space="0" w:color="auto"/>
        <w:bottom w:val="none" w:sz="0" w:space="0" w:color="auto"/>
        <w:right w:val="none" w:sz="0" w:space="0" w:color="auto"/>
      </w:divBdr>
      <w:divsChild>
        <w:div w:id="532884814">
          <w:marLeft w:val="0"/>
          <w:marRight w:val="0"/>
          <w:marTop w:val="0"/>
          <w:marBottom w:val="0"/>
          <w:divBdr>
            <w:top w:val="single" w:sz="6" w:space="8" w:color="DDDDDD"/>
            <w:left w:val="none" w:sz="0" w:space="0" w:color="auto"/>
            <w:bottom w:val="single" w:sz="6" w:space="8" w:color="DDDDDD"/>
            <w:right w:val="none" w:sz="0" w:space="0" w:color="auto"/>
          </w:divBdr>
          <w:divsChild>
            <w:div w:id="173539495">
              <w:marLeft w:val="0"/>
              <w:marRight w:val="0"/>
              <w:marTop w:val="0"/>
              <w:marBottom w:val="0"/>
              <w:divBdr>
                <w:top w:val="none" w:sz="0" w:space="0" w:color="auto"/>
                <w:left w:val="none" w:sz="0" w:space="0" w:color="auto"/>
                <w:bottom w:val="none" w:sz="0" w:space="0" w:color="auto"/>
                <w:right w:val="none" w:sz="0" w:space="0" w:color="auto"/>
              </w:divBdr>
            </w:div>
            <w:div w:id="1735204713">
              <w:marLeft w:val="0"/>
              <w:marRight w:val="0"/>
              <w:marTop w:val="0"/>
              <w:marBottom w:val="0"/>
              <w:divBdr>
                <w:top w:val="none" w:sz="0" w:space="0" w:color="auto"/>
                <w:left w:val="none" w:sz="0" w:space="0" w:color="auto"/>
                <w:bottom w:val="none" w:sz="0" w:space="0" w:color="auto"/>
                <w:right w:val="none" w:sz="0" w:space="0" w:color="auto"/>
              </w:divBdr>
              <w:divsChild>
                <w:div w:id="1025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14760">
          <w:marLeft w:val="0"/>
          <w:marRight w:val="0"/>
          <w:marTop w:val="0"/>
          <w:marBottom w:val="300"/>
          <w:divBdr>
            <w:top w:val="none" w:sz="0" w:space="0" w:color="auto"/>
            <w:left w:val="none" w:sz="0" w:space="0" w:color="auto"/>
            <w:bottom w:val="none" w:sz="0" w:space="0" w:color="auto"/>
            <w:right w:val="none" w:sz="0" w:space="0" w:color="auto"/>
          </w:divBdr>
        </w:div>
        <w:div w:id="756055280">
          <w:marLeft w:val="0"/>
          <w:marRight w:val="0"/>
          <w:marTop w:val="0"/>
          <w:marBottom w:val="450"/>
          <w:divBdr>
            <w:top w:val="none" w:sz="0" w:space="0" w:color="auto"/>
            <w:left w:val="none" w:sz="0" w:space="0" w:color="auto"/>
            <w:bottom w:val="none" w:sz="0" w:space="0" w:color="auto"/>
            <w:right w:val="none" w:sz="0" w:space="0" w:color="auto"/>
          </w:divBdr>
          <w:divsChild>
            <w:div w:id="814250844">
              <w:marLeft w:val="0"/>
              <w:marRight w:val="0"/>
              <w:marTop w:val="100"/>
              <w:marBottom w:val="225"/>
              <w:divBdr>
                <w:top w:val="single" w:sz="6" w:space="15" w:color="E5E5E5"/>
                <w:left w:val="single" w:sz="6" w:space="15" w:color="E5E5E5"/>
                <w:bottom w:val="single" w:sz="6" w:space="15" w:color="E5E5E5"/>
                <w:right w:val="single" w:sz="6" w:space="15" w:color="E5E5E5"/>
              </w:divBdr>
            </w:div>
          </w:divsChild>
        </w:div>
        <w:div w:id="1739554702">
          <w:marLeft w:val="0"/>
          <w:marRight w:val="0"/>
          <w:marTop w:val="225"/>
          <w:marBottom w:val="0"/>
          <w:divBdr>
            <w:top w:val="none" w:sz="0" w:space="0" w:color="auto"/>
            <w:left w:val="none" w:sz="0" w:space="0" w:color="auto"/>
            <w:bottom w:val="none" w:sz="0" w:space="0" w:color="auto"/>
            <w:right w:val="none" w:sz="0" w:space="0" w:color="auto"/>
          </w:divBdr>
        </w:div>
        <w:div w:id="2044161422">
          <w:marLeft w:val="0"/>
          <w:marRight w:val="0"/>
          <w:marTop w:val="450"/>
          <w:marBottom w:val="300"/>
          <w:divBdr>
            <w:top w:val="single" w:sz="6" w:space="0" w:color="DDDDDD"/>
            <w:left w:val="none" w:sz="0" w:space="0" w:color="auto"/>
            <w:bottom w:val="single" w:sz="6" w:space="0" w:color="E2E2E2"/>
            <w:right w:val="none" w:sz="0" w:space="0" w:color="auto"/>
          </w:divBdr>
        </w:div>
      </w:divsChild>
    </w:div>
    <w:div w:id="698823003">
      <w:bodyDiv w:val="1"/>
      <w:marLeft w:val="0"/>
      <w:marRight w:val="0"/>
      <w:marTop w:val="0"/>
      <w:marBottom w:val="0"/>
      <w:divBdr>
        <w:top w:val="none" w:sz="0" w:space="0" w:color="auto"/>
        <w:left w:val="none" w:sz="0" w:space="0" w:color="auto"/>
        <w:bottom w:val="none" w:sz="0" w:space="0" w:color="auto"/>
        <w:right w:val="none" w:sz="0" w:space="0" w:color="auto"/>
      </w:divBdr>
    </w:div>
    <w:div w:id="700786126">
      <w:bodyDiv w:val="1"/>
      <w:marLeft w:val="0"/>
      <w:marRight w:val="0"/>
      <w:marTop w:val="0"/>
      <w:marBottom w:val="0"/>
      <w:divBdr>
        <w:top w:val="none" w:sz="0" w:space="0" w:color="auto"/>
        <w:left w:val="none" w:sz="0" w:space="0" w:color="auto"/>
        <w:bottom w:val="none" w:sz="0" w:space="0" w:color="auto"/>
        <w:right w:val="none" w:sz="0" w:space="0" w:color="auto"/>
      </w:divBdr>
    </w:div>
    <w:div w:id="703484506">
      <w:bodyDiv w:val="1"/>
      <w:marLeft w:val="0"/>
      <w:marRight w:val="0"/>
      <w:marTop w:val="0"/>
      <w:marBottom w:val="0"/>
      <w:divBdr>
        <w:top w:val="none" w:sz="0" w:space="0" w:color="auto"/>
        <w:left w:val="none" w:sz="0" w:space="0" w:color="auto"/>
        <w:bottom w:val="none" w:sz="0" w:space="0" w:color="auto"/>
        <w:right w:val="none" w:sz="0" w:space="0" w:color="auto"/>
      </w:divBdr>
    </w:div>
    <w:div w:id="712653689">
      <w:bodyDiv w:val="1"/>
      <w:marLeft w:val="0"/>
      <w:marRight w:val="0"/>
      <w:marTop w:val="0"/>
      <w:marBottom w:val="0"/>
      <w:divBdr>
        <w:top w:val="none" w:sz="0" w:space="0" w:color="auto"/>
        <w:left w:val="none" w:sz="0" w:space="0" w:color="auto"/>
        <w:bottom w:val="none" w:sz="0" w:space="0" w:color="auto"/>
        <w:right w:val="none" w:sz="0" w:space="0" w:color="auto"/>
      </w:divBdr>
    </w:div>
    <w:div w:id="714239061">
      <w:bodyDiv w:val="1"/>
      <w:marLeft w:val="0"/>
      <w:marRight w:val="0"/>
      <w:marTop w:val="0"/>
      <w:marBottom w:val="0"/>
      <w:divBdr>
        <w:top w:val="none" w:sz="0" w:space="0" w:color="auto"/>
        <w:left w:val="none" w:sz="0" w:space="0" w:color="auto"/>
        <w:bottom w:val="none" w:sz="0" w:space="0" w:color="auto"/>
        <w:right w:val="none" w:sz="0" w:space="0" w:color="auto"/>
      </w:divBdr>
    </w:div>
    <w:div w:id="718044652">
      <w:bodyDiv w:val="1"/>
      <w:marLeft w:val="0"/>
      <w:marRight w:val="0"/>
      <w:marTop w:val="0"/>
      <w:marBottom w:val="0"/>
      <w:divBdr>
        <w:top w:val="none" w:sz="0" w:space="0" w:color="auto"/>
        <w:left w:val="none" w:sz="0" w:space="0" w:color="auto"/>
        <w:bottom w:val="none" w:sz="0" w:space="0" w:color="auto"/>
        <w:right w:val="none" w:sz="0" w:space="0" w:color="auto"/>
      </w:divBdr>
    </w:div>
    <w:div w:id="718942647">
      <w:bodyDiv w:val="1"/>
      <w:marLeft w:val="0"/>
      <w:marRight w:val="0"/>
      <w:marTop w:val="0"/>
      <w:marBottom w:val="0"/>
      <w:divBdr>
        <w:top w:val="none" w:sz="0" w:space="0" w:color="auto"/>
        <w:left w:val="none" w:sz="0" w:space="0" w:color="auto"/>
        <w:bottom w:val="none" w:sz="0" w:space="0" w:color="auto"/>
        <w:right w:val="none" w:sz="0" w:space="0" w:color="auto"/>
      </w:divBdr>
    </w:div>
    <w:div w:id="721176165">
      <w:bodyDiv w:val="1"/>
      <w:marLeft w:val="0"/>
      <w:marRight w:val="0"/>
      <w:marTop w:val="0"/>
      <w:marBottom w:val="0"/>
      <w:divBdr>
        <w:top w:val="none" w:sz="0" w:space="0" w:color="auto"/>
        <w:left w:val="none" w:sz="0" w:space="0" w:color="auto"/>
        <w:bottom w:val="none" w:sz="0" w:space="0" w:color="auto"/>
        <w:right w:val="none" w:sz="0" w:space="0" w:color="auto"/>
      </w:divBdr>
    </w:div>
    <w:div w:id="722947726">
      <w:bodyDiv w:val="1"/>
      <w:marLeft w:val="0"/>
      <w:marRight w:val="0"/>
      <w:marTop w:val="0"/>
      <w:marBottom w:val="0"/>
      <w:divBdr>
        <w:top w:val="none" w:sz="0" w:space="0" w:color="auto"/>
        <w:left w:val="none" w:sz="0" w:space="0" w:color="auto"/>
        <w:bottom w:val="none" w:sz="0" w:space="0" w:color="auto"/>
        <w:right w:val="none" w:sz="0" w:space="0" w:color="auto"/>
      </w:divBdr>
    </w:div>
    <w:div w:id="728649002">
      <w:bodyDiv w:val="1"/>
      <w:marLeft w:val="0"/>
      <w:marRight w:val="0"/>
      <w:marTop w:val="0"/>
      <w:marBottom w:val="0"/>
      <w:divBdr>
        <w:top w:val="none" w:sz="0" w:space="0" w:color="auto"/>
        <w:left w:val="none" w:sz="0" w:space="0" w:color="auto"/>
        <w:bottom w:val="none" w:sz="0" w:space="0" w:color="auto"/>
        <w:right w:val="none" w:sz="0" w:space="0" w:color="auto"/>
      </w:divBdr>
    </w:div>
    <w:div w:id="728921351">
      <w:bodyDiv w:val="1"/>
      <w:marLeft w:val="0"/>
      <w:marRight w:val="0"/>
      <w:marTop w:val="0"/>
      <w:marBottom w:val="0"/>
      <w:divBdr>
        <w:top w:val="none" w:sz="0" w:space="0" w:color="auto"/>
        <w:left w:val="none" w:sz="0" w:space="0" w:color="auto"/>
        <w:bottom w:val="none" w:sz="0" w:space="0" w:color="auto"/>
        <w:right w:val="none" w:sz="0" w:space="0" w:color="auto"/>
      </w:divBdr>
    </w:div>
    <w:div w:id="734206442">
      <w:bodyDiv w:val="1"/>
      <w:marLeft w:val="0"/>
      <w:marRight w:val="0"/>
      <w:marTop w:val="0"/>
      <w:marBottom w:val="0"/>
      <w:divBdr>
        <w:top w:val="none" w:sz="0" w:space="0" w:color="auto"/>
        <w:left w:val="none" w:sz="0" w:space="0" w:color="auto"/>
        <w:bottom w:val="none" w:sz="0" w:space="0" w:color="auto"/>
        <w:right w:val="none" w:sz="0" w:space="0" w:color="auto"/>
      </w:divBdr>
    </w:div>
    <w:div w:id="742678034">
      <w:bodyDiv w:val="1"/>
      <w:marLeft w:val="0"/>
      <w:marRight w:val="0"/>
      <w:marTop w:val="0"/>
      <w:marBottom w:val="0"/>
      <w:divBdr>
        <w:top w:val="none" w:sz="0" w:space="0" w:color="auto"/>
        <w:left w:val="none" w:sz="0" w:space="0" w:color="auto"/>
        <w:bottom w:val="none" w:sz="0" w:space="0" w:color="auto"/>
        <w:right w:val="none" w:sz="0" w:space="0" w:color="auto"/>
      </w:divBdr>
    </w:div>
    <w:div w:id="748890819">
      <w:bodyDiv w:val="1"/>
      <w:marLeft w:val="0"/>
      <w:marRight w:val="0"/>
      <w:marTop w:val="0"/>
      <w:marBottom w:val="0"/>
      <w:divBdr>
        <w:top w:val="none" w:sz="0" w:space="0" w:color="auto"/>
        <w:left w:val="none" w:sz="0" w:space="0" w:color="auto"/>
        <w:bottom w:val="none" w:sz="0" w:space="0" w:color="auto"/>
        <w:right w:val="none" w:sz="0" w:space="0" w:color="auto"/>
      </w:divBdr>
    </w:div>
    <w:div w:id="750812798">
      <w:bodyDiv w:val="1"/>
      <w:marLeft w:val="0"/>
      <w:marRight w:val="0"/>
      <w:marTop w:val="0"/>
      <w:marBottom w:val="0"/>
      <w:divBdr>
        <w:top w:val="none" w:sz="0" w:space="0" w:color="auto"/>
        <w:left w:val="none" w:sz="0" w:space="0" w:color="auto"/>
        <w:bottom w:val="none" w:sz="0" w:space="0" w:color="auto"/>
        <w:right w:val="none" w:sz="0" w:space="0" w:color="auto"/>
      </w:divBdr>
      <w:divsChild>
        <w:div w:id="456919173">
          <w:marLeft w:val="0"/>
          <w:marRight w:val="0"/>
          <w:marTop w:val="0"/>
          <w:marBottom w:val="150"/>
          <w:divBdr>
            <w:top w:val="none" w:sz="0" w:space="0" w:color="auto"/>
            <w:left w:val="none" w:sz="0" w:space="0" w:color="auto"/>
            <w:bottom w:val="none" w:sz="0" w:space="0" w:color="auto"/>
            <w:right w:val="none" w:sz="0" w:space="0" w:color="auto"/>
          </w:divBdr>
        </w:div>
        <w:div w:id="1447383424">
          <w:marLeft w:val="0"/>
          <w:marRight w:val="0"/>
          <w:marTop w:val="0"/>
          <w:marBottom w:val="150"/>
          <w:divBdr>
            <w:top w:val="none" w:sz="0" w:space="0" w:color="auto"/>
            <w:left w:val="none" w:sz="0" w:space="0" w:color="auto"/>
            <w:bottom w:val="none" w:sz="0" w:space="0" w:color="auto"/>
            <w:right w:val="none" w:sz="0" w:space="0" w:color="auto"/>
          </w:divBdr>
        </w:div>
        <w:div w:id="1778064667">
          <w:marLeft w:val="0"/>
          <w:marRight w:val="0"/>
          <w:marTop w:val="0"/>
          <w:marBottom w:val="150"/>
          <w:divBdr>
            <w:top w:val="none" w:sz="0" w:space="0" w:color="auto"/>
            <w:left w:val="none" w:sz="0" w:space="0" w:color="auto"/>
            <w:bottom w:val="none" w:sz="0" w:space="0" w:color="auto"/>
            <w:right w:val="none" w:sz="0" w:space="0" w:color="auto"/>
          </w:divBdr>
        </w:div>
        <w:div w:id="2070104133">
          <w:marLeft w:val="0"/>
          <w:marRight w:val="0"/>
          <w:marTop w:val="0"/>
          <w:marBottom w:val="150"/>
          <w:divBdr>
            <w:top w:val="none" w:sz="0" w:space="0" w:color="auto"/>
            <w:left w:val="none" w:sz="0" w:space="0" w:color="auto"/>
            <w:bottom w:val="none" w:sz="0" w:space="0" w:color="auto"/>
            <w:right w:val="none" w:sz="0" w:space="0" w:color="auto"/>
          </w:divBdr>
        </w:div>
      </w:divsChild>
    </w:div>
    <w:div w:id="751007114">
      <w:bodyDiv w:val="1"/>
      <w:marLeft w:val="0"/>
      <w:marRight w:val="0"/>
      <w:marTop w:val="0"/>
      <w:marBottom w:val="0"/>
      <w:divBdr>
        <w:top w:val="none" w:sz="0" w:space="0" w:color="auto"/>
        <w:left w:val="none" w:sz="0" w:space="0" w:color="auto"/>
        <w:bottom w:val="none" w:sz="0" w:space="0" w:color="auto"/>
        <w:right w:val="none" w:sz="0" w:space="0" w:color="auto"/>
      </w:divBdr>
    </w:div>
    <w:div w:id="751581405">
      <w:bodyDiv w:val="1"/>
      <w:marLeft w:val="0"/>
      <w:marRight w:val="0"/>
      <w:marTop w:val="0"/>
      <w:marBottom w:val="0"/>
      <w:divBdr>
        <w:top w:val="none" w:sz="0" w:space="0" w:color="auto"/>
        <w:left w:val="none" w:sz="0" w:space="0" w:color="auto"/>
        <w:bottom w:val="none" w:sz="0" w:space="0" w:color="auto"/>
        <w:right w:val="none" w:sz="0" w:space="0" w:color="auto"/>
      </w:divBdr>
      <w:divsChild>
        <w:div w:id="78527276">
          <w:marLeft w:val="0"/>
          <w:marRight w:val="0"/>
          <w:marTop w:val="225"/>
          <w:marBottom w:val="225"/>
          <w:divBdr>
            <w:top w:val="none" w:sz="0" w:space="0" w:color="auto"/>
            <w:left w:val="none" w:sz="0" w:space="0" w:color="auto"/>
            <w:bottom w:val="single" w:sz="6" w:space="8" w:color="E2E2E2"/>
            <w:right w:val="none" w:sz="0" w:space="0" w:color="auto"/>
          </w:divBdr>
          <w:divsChild>
            <w:div w:id="1712455931">
              <w:marLeft w:val="0"/>
              <w:marRight w:val="0"/>
              <w:marTop w:val="0"/>
              <w:marBottom w:val="0"/>
              <w:divBdr>
                <w:top w:val="none" w:sz="0" w:space="0" w:color="auto"/>
                <w:left w:val="none" w:sz="0" w:space="0" w:color="auto"/>
                <w:bottom w:val="none" w:sz="0" w:space="0" w:color="auto"/>
                <w:right w:val="none" w:sz="0" w:space="0" w:color="auto"/>
              </w:divBdr>
            </w:div>
            <w:div w:id="1962413924">
              <w:marLeft w:val="0"/>
              <w:marRight w:val="0"/>
              <w:marTop w:val="0"/>
              <w:marBottom w:val="0"/>
              <w:divBdr>
                <w:top w:val="none" w:sz="0" w:space="0" w:color="auto"/>
                <w:left w:val="none" w:sz="0" w:space="0" w:color="auto"/>
                <w:bottom w:val="none" w:sz="0" w:space="0" w:color="auto"/>
                <w:right w:val="none" w:sz="0" w:space="0" w:color="auto"/>
              </w:divBdr>
              <w:divsChild>
                <w:div w:id="3300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512173">
          <w:marLeft w:val="0"/>
          <w:marRight w:val="0"/>
          <w:marTop w:val="0"/>
          <w:marBottom w:val="150"/>
          <w:divBdr>
            <w:top w:val="none" w:sz="0" w:space="0" w:color="auto"/>
            <w:left w:val="none" w:sz="0" w:space="0" w:color="auto"/>
            <w:bottom w:val="none" w:sz="0" w:space="0" w:color="auto"/>
            <w:right w:val="none" w:sz="0" w:space="0" w:color="auto"/>
          </w:divBdr>
        </w:div>
        <w:div w:id="1039357986">
          <w:marLeft w:val="0"/>
          <w:marRight w:val="0"/>
          <w:marTop w:val="0"/>
          <w:marBottom w:val="0"/>
          <w:divBdr>
            <w:top w:val="none" w:sz="0" w:space="0" w:color="auto"/>
            <w:left w:val="none" w:sz="0" w:space="0" w:color="auto"/>
            <w:bottom w:val="none" w:sz="0" w:space="0" w:color="auto"/>
            <w:right w:val="none" w:sz="0" w:space="0" w:color="auto"/>
          </w:divBdr>
        </w:div>
        <w:div w:id="1513061854">
          <w:marLeft w:val="0"/>
          <w:marRight w:val="0"/>
          <w:marTop w:val="450"/>
          <w:marBottom w:val="0"/>
          <w:divBdr>
            <w:top w:val="single" w:sz="6" w:space="0" w:color="DDDDDD"/>
            <w:left w:val="none" w:sz="0" w:space="0" w:color="auto"/>
            <w:bottom w:val="single" w:sz="6" w:space="0" w:color="E2E2E2"/>
            <w:right w:val="none" w:sz="0" w:space="0" w:color="auto"/>
          </w:divBdr>
        </w:div>
        <w:div w:id="1666319468">
          <w:marLeft w:val="0"/>
          <w:marRight w:val="0"/>
          <w:marTop w:val="0"/>
          <w:marBottom w:val="225"/>
          <w:divBdr>
            <w:top w:val="none" w:sz="0" w:space="0" w:color="auto"/>
            <w:left w:val="none" w:sz="0" w:space="0" w:color="auto"/>
            <w:bottom w:val="single" w:sz="6" w:space="11" w:color="E2E2E2"/>
            <w:right w:val="none" w:sz="0" w:space="0" w:color="auto"/>
          </w:divBdr>
          <w:divsChild>
            <w:div w:id="1399547283">
              <w:marLeft w:val="0"/>
              <w:marRight w:val="0"/>
              <w:marTop w:val="0"/>
              <w:marBottom w:val="0"/>
              <w:divBdr>
                <w:top w:val="single" w:sz="6" w:space="4" w:color="E5E5E5"/>
                <w:left w:val="single" w:sz="6" w:space="4" w:color="E5E5E5"/>
                <w:bottom w:val="single" w:sz="6" w:space="4" w:color="E5E5E5"/>
                <w:right w:val="single" w:sz="6" w:space="4" w:color="E5E5E5"/>
              </w:divBdr>
            </w:div>
          </w:divsChild>
        </w:div>
      </w:divsChild>
    </w:div>
    <w:div w:id="754861364">
      <w:bodyDiv w:val="1"/>
      <w:marLeft w:val="0"/>
      <w:marRight w:val="0"/>
      <w:marTop w:val="0"/>
      <w:marBottom w:val="0"/>
      <w:divBdr>
        <w:top w:val="none" w:sz="0" w:space="0" w:color="auto"/>
        <w:left w:val="none" w:sz="0" w:space="0" w:color="auto"/>
        <w:bottom w:val="none" w:sz="0" w:space="0" w:color="auto"/>
        <w:right w:val="none" w:sz="0" w:space="0" w:color="auto"/>
      </w:divBdr>
    </w:div>
    <w:div w:id="756285682">
      <w:bodyDiv w:val="1"/>
      <w:marLeft w:val="0"/>
      <w:marRight w:val="0"/>
      <w:marTop w:val="0"/>
      <w:marBottom w:val="0"/>
      <w:divBdr>
        <w:top w:val="none" w:sz="0" w:space="0" w:color="auto"/>
        <w:left w:val="none" w:sz="0" w:space="0" w:color="auto"/>
        <w:bottom w:val="none" w:sz="0" w:space="0" w:color="auto"/>
        <w:right w:val="none" w:sz="0" w:space="0" w:color="auto"/>
      </w:divBdr>
    </w:div>
    <w:div w:id="768310744">
      <w:bodyDiv w:val="1"/>
      <w:marLeft w:val="0"/>
      <w:marRight w:val="0"/>
      <w:marTop w:val="0"/>
      <w:marBottom w:val="0"/>
      <w:divBdr>
        <w:top w:val="none" w:sz="0" w:space="0" w:color="auto"/>
        <w:left w:val="none" w:sz="0" w:space="0" w:color="auto"/>
        <w:bottom w:val="none" w:sz="0" w:space="0" w:color="auto"/>
        <w:right w:val="none" w:sz="0" w:space="0" w:color="auto"/>
      </w:divBdr>
    </w:div>
    <w:div w:id="770975608">
      <w:bodyDiv w:val="1"/>
      <w:marLeft w:val="0"/>
      <w:marRight w:val="0"/>
      <w:marTop w:val="0"/>
      <w:marBottom w:val="0"/>
      <w:divBdr>
        <w:top w:val="none" w:sz="0" w:space="0" w:color="auto"/>
        <w:left w:val="none" w:sz="0" w:space="0" w:color="auto"/>
        <w:bottom w:val="none" w:sz="0" w:space="0" w:color="auto"/>
        <w:right w:val="none" w:sz="0" w:space="0" w:color="auto"/>
      </w:divBdr>
    </w:div>
    <w:div w:id="776490488">
      <w:bodyDiv w:val="1"/>
      <w:marLeft w:val="0"/>
      <w:marRight w:val="0"/>
      <w:marTop w:val="0"/>
      <w:marBottom w:val="0"/>
      <w:divBdr>
        <w:top w:val="none" w:sz="0" w:space="0" w:color="auto"/>
        <w:left w:val="none" w:sz="0" w:space="0" w:color="auto"/>
        <w:bottom w:val="none" w:sz="0" w:space="0" w:color="auto"/>
        <w:right w:val="none" w:sz="0" w:space="0" w:color="auto"/>
      </w:divBdr>
    </w:div>
    <w:div w:id="780076323">
      <w:bodyDiv w:val="1"/>
      <w:marLeft w:val="0"/>
      <w:marRight w:val="0"/>
      <w:marTop w:val="0"/>
      <w:marBottom w:val="0"/>
      <w:divBdr>
        <w:top w:val="none" w:sz="0" w:space="0" w:color="auto"/>
        <w:left w:val="none" w:sz="0" w:space="0" w:color="auto"/>
        <w:bottom w:val="none" w:sz="0" w:space="0" w:color="auto"/>
        <w:right w:val="none" w:sz="0" w:space="0" w:color="auto"/>
      </w:divBdr>
    </w:div>
    <w:div w:id="782574970">
      <w:bodyDiv w:val="1"/>
      <w:marLeft w:val="0"/>
      <w:marRight w:val="0"/>
      <w:marTop w:val="0"/>
      <w:marBottom w:val="0"/>
      <w:divBdr>
        <w:top w:val="none" w:sz="0" w:space="0" w:color="auto"/>
        <w:left w:val="none" w:sz="0" w:space="0" w:color="auto"/>
        <w:bottom w:val="none" w:sz="0" w:space="0" w:color="auto"/>
        <w:right w:val="none" w:sz="0" w:space="0" w:color="auto"/>
      </w:divBdr>
    </w:div>
    <w:div w:id="783768214">
      <w:bodyDiv w:val="1"/>
      <w:marLeft w:val="0"/>
      <w:marRight w:val="0"/>
      <w:marTop w:val="0"/>
      <w:marBottom w:val="0"/>
      <w:divBdr>
        <w:top w:val="none" w:sz="0" w:space="0" w:color="auto"/>
        <w:left w:val="none" w:sz="0" w:space="0" w:color="auto"/>
        <w:bottom w:val="none" w:sz="0" w:space="0" w:color="auto"/>
        <w:right w:val="none" w:sz="0" w:space="0" w:color="auto"/>
      </w:divBdr>
    </w:div>
    <w:div w:id="786462432">
      <w:bodyDiv w:val="1"/>
      <w:marLeft w:val="0"/>
      <w:marRight w:val="0"/>
      <w:marTop w:val="0"/>
      <w:marBottom w:val="0"/>
      <w:divBdr>
        <w:top w:val="none" w:sz="0" w:space="0" w:color="auto"/>
        <w:left w:val="none" w:sz="0" w:space="0" w:color="auto"/>
        <w:bottom w:val="none" w:sz="0" w:space="0" w:color="auto"/>
        <w:right w:val="none" w:sz="0" w:space="0" w:color="auto"/>
      </w:divBdr>
    </w:div>
    <w:div w:id="786701562">
      <w:bodyDiv w:val="1"/>
      <w:marLeft w:val="0"/>
      <w:marRight w:val="0"/>
      <w:marTop w:val="0"/>
      <w:marBottom w:val="0"/>
      <w:divBdr>
        <w:top w:val="none" w:sz="0" w:space="0" w:color="auto"/>
        <w:left w:val="none" w:sz="0" w:space="0" w:color="auto"/>
        <w:bottom w:val="none" w:sz="0" w:space="0" w:color="auto"/>
        <w:right w:val="none" w:sz="0" w:space="0" w:color="auto"/>
      </w:divBdr>
    </w:div>
    <w:div w:id="786849301">
      <w:bodyDiv w:val="1"/>
      <w:marLeft w:val="0"/>
      <w:marRight w:val="0"/>
      <w:marTop w:val="0"/>
      <w:marBottom w:val="0"/>
      <w:divBdr>
        <w:top w:val="none" w:sz="0" w:space="0" w:color="auto"/>
        <w:left w:val="none" w:sz="0" w:space="0" w:color="auto"/>
        <w:bottom w:val="none" w:sz="0" w:space="0" w:color="auto"/>
        <w:right w:val="none" w:sz="0" w:space="0" w:color="auto"/>
      </w:divBdr>
    </w:div>
    <w:div w:id="791020504">
      <w:bodyDiv w:val="1"/>
      <w:marLeft w:val="0"/>
      <w:marRight w:val="0"/>
      <w:marTop w:val="0"/>
      <w:marBottom w:val="0"/>
      <w:divBdr>
        <w:top w:val="none" w:sz="0" w:space="0" w:color="auto"/>
        <w:left w:val="none" w:sz="0" w:space="0" w:color="auto"/>
        <w:bottom w:val="none" w:sz="0" w:space="0" w:color="auto"/>
        <w:right w:val="none" w:sz="0" w:space="0" w:color="auto"/>
      </w:divBdr>
    </w:div>
    <w:div w:id="793645102">
      <w:bodyDiv w:val="1"/>
      <w:marLeft w:val="0"/>
      <w:marRight w:val="0"/>
      <w:marTop w:val="0"/>
      <w:marBottom w:val="0"/>
      <w:divBdr>
        <w:top w:val="none" w:sz="0" w:space="0" w:color="auto"/>
        <w:left w:val="none" w:sz="0" w:space="0" w:color="auto"/>
        <w:bottom w:val="none" w:sz="0" w:space="0" w:color="auto"/>
        <w:right w:val="none" w:sz="0" w:space="0" w:color="auto"/>
      </w:divBdr>
    </w:div>
    <w:div w:id="814637661">
      <w:bodyDiv w:val="1"/>
      <w:marLeft w:val="0"/>
      <w:marRight w:val="0"/>
      <w:marTop w:val="0"/>
      <w:marBottom w:val="0"/>
      <w:divBdr>
        <w:top w:val="none" w:sz="0" w:space="0" w:color="auto"/>
        <w:left w:val="none" w:sz="0" w:space="0" w:color="auto"/>
        <w:bottom w:val="none" w:sz="0" w:space="0" w:color="auto"/>
        <w:right w:val="none" w:sz="0" w:space="0" w:color="auto"/>
      </w:divBdr>
    </w:div>
    <w:div w:id="814881345">
      <w:bodyDiv w:val="1"/>
      <w:marLeft w:val="0"/>
      <w:marRight w:val="0"/>
      <w:marTop w:val="0"/>
      <w:marBottom w:val="0"/>
      <w:divBdr>
        <w:top w:val="none" w:sz="0" w:space="0" w:color="auto"/>
        <w:left w:val="none" w:sz="0" w:space="0" w:color="auto"/>
        <w:bottom w:val="none" w:sz="0" w:space="0" w:color="auto"/>
        <w:right w:val="none" w:sz="0" w:space="0" w:color="auto"/>
      </w:divBdr>
    </w:div>
    <w:div w:id="828642466">
      <w:bodyDiv w:val="1"/>
      <w:marLeft w:val="0"/>
      <w:marRight w:val="0"/>
      <w:marTop w:val="0"/>
      <w:marBottom w:val="0"/>
      <w:divBdr>
        <w:top w:val="none" w:sz="0" w:space="0" w:color="auto"/>
        <w:left w:val="none" w:sz="0" w:space="0" w:color="auto"/>
        <w:bottom w:val="none" w:sz="0" w:space="0" w:color="auto"/>
        <w:right w:val="none" w:sz="0" w:space="0" w:color="auto"/>
      </w:divBdr>
    </w:div>
    <w:div w:id="828794366">
      <w:bodyDiv w:val="1"/>
      <w:marLeft w:val="0"/>
      <w:marRight w:val="0"/>
      <w:marTop w:val="0"/>
      <w:marBottom w:val="0"/>
      <w:divBdr>
        <w:top w:val="none" w:sz="0" w:space="0" w:color="auto"/>
        <w:left w:val="none" w:sz="0" w:space="0" w:color="auto"/>
        <w:bottom w:val="none" w:sz="0" w:space="0" w:color="auto"/>
        <w:right w:val="none" w:sz="0" w:space="0" w:color="auto"/>
      </w:divBdr>
      <w:divsChild>
        <w:div w:id="904686113">
          <w:marLeft w:val="-1350"/>
          <w:marRight w:val="-1350"/>
          <w:marTop w:val="0"/>
          <w:marBottom w:val="0"/>
          <w:divBdr>
            <w:top w:val="none" w:sz="0" w:space="0" w:color="auto"/>
            <w:left w:val="none" w:sz="0" w:space="0" w:color="auto"/>
            <w:bottom w:val="none" w:sz="0" w:space="0" w:color="auto"/>
            <w:right w:val="none" w:sz="0" w:space="0" w:color="auto"/>
          </w:divBdr>
        </w:div>
        <w:div w:id="1355109330">
          <w:marLeft w:val="0"/>
          <w:marRight w:val="0"/>
          <w:marTop w:val="0"/>
          <w:marBottom w:val="150"/>
          <w:divBdr>
            <w:top w:val="single" w:sz="6" w:space="8" w:color="DDDDDD"/>
            <w:left w:val="none" w:sz="0" w:space="0" w:color="auto"/>
            <w:bottom w:val="single" w:sz="6" w:space="8" w:color="DDDDDD"/>
            <w:right w:val="none" w:sz="0" w:space="0" w:color="auto"/>
          </w:divBdr>
          <w:divsChild>
            <w:div w:id="359819942">
              <w:marLeft w:val="0"/>
              <w:marRight w:val="0"/>
              <w:marTop w:val="0"/>
              <w:marBottom w:val="75"/>
              <w:divBdr>
                <w:top w:val="none" w:sz="0" w:space="0" w:color="auto"/>
                <w:left w:val="none" w:sz="0" w:space="0" w:color="auto"/>
                <w:bottom w:val="none" w:sz="0" w:space="0" w:color="auto"/>
                <w:right w:val="none" w:sz="0" w:space="0" w:color="auto"/>
              </w:divBdr>
            </w:div>
            <w:div w:id="420568515">
              <w:marLeft w:val="0"/>
              <w:marRight w:val="0"/>
              <w:marTop w:val="0"/>
              <w:marBottom w:val="75"/>
              <w:divBdr>
                <w:top w:val="none" w:sz="0" w:space="0" w:color="auto"/>
                <w:left w:val="none" w:sz="0" w:space="0" w:color="auto"/>
                <w:bottom w:val="none" w:sz="0" w:space="0" w:color="auto"/>
                <w:right w:val="none" w:sz="0" w:space="0" w:color="auto"/>
              </w:divBdr>
            </w:div>
            <w:div w:id="818229057">
              <w:marLeft w:val="0"/>
              <w:marRight w:val="0"/>
              <w:marTop w:val="0"/>
              <w:marBottom w:val="75"/>
              <w:divBdr>
                <w:top w:val="none" w:sz="0" w:space="0" w:color="auto"/>
                <w:left w:val="none" w:sz="0" w:space="0" w:color="auto"/>
                <w:bottom w:val="none" w:sz="0" w:space="0" w:color="auto"/>
                <w:right w:val="none" w:sz="0" w:space="0" w:color="auto"/>
              </w:divBdr>
            </w:div>
            <w:div w:id="1818718361">
              <w:marLeft w:val="0"/>
              <w:marRight w:val="0"/>
              <w:marTop w:val="0"/>
              <w:marBottom w:val="0"/>
              <w:divBdr>
                <w:top w:val="none" w:sz="0" w:space="0" w:color="auto"/>
                <w:left w:val="none" w:sz="0" w:space="0" w:color="auto"/>
                <w:bottom w:val="none" w:sz="0" w:space="0" w:color="auto"/>
                <w:right w:val="none" w:sz="0" w:space="0" w:color="auto"/>
              </w:divBdr>
            </w:div>
          </w:divsChild>
        </w:div>
        <w:div w:id="1166239866">
          <w:marLeft w:val="0"/>
          <w:marRight w:val="0"/>
          <w:marTop w:val="0"/>
          <w:marBottom w:val="0"/>
          <w:divBdr>
            <w:top w:val="none" w:sz="0" w:space="0" w:color="auto"/>
            <w:left w:val="none" w:sz="0" w:space="0" w:color="auto"/>
            <w:bottom w:val="none" w:sz="0" w:space="0" w:color="auto"/>
            <w:right w:val="none" w:sz="0" w:space="0" w:color="auto"/>
          </w:divBdr>
          <w:divsChild>
            <w:div w:id="1843475078">
              <w:marLeft w:val="0"/>
              <w:marRight w:val="0"/>
              <w:marTop w:val="0"/>
              <w:marBottom w:val="225"/>
              <w:divBdr>
                <w:top w:val="none" w:sz="0" w:space="0" w:color="auto"/>
                <w:left w:val="none" w:sz="0" w:space="0" w:color="auto"/>
                <w:bottom w:val="none" w:sz="0" w:space="0" w:color="auto"/>
                <w:right w:val="none" w:sz="0" w:space="0" w:color="auto"/>
              </w:divBdr>
              <w:divsChild>
                <w:div w:id="619413449">
                  <w:marLeft w:val="0"/>
                  <w:marRight w:val="0"/>
                  <w:marTop w:val="0"/>
                  <w:marBottom w:val="0"/>
                  <w:divBdr>
                    <w:top w:val="none" w:sz="0" w:space="0" w:color="auto"/>
                    <w:left w:val="none" w:sz="0" w:space="0" w:color="auto"/>
                    <w:bottom w:val="none" w:sz="0" w:space="0" w:color="auto"/>
                    <w:right w:val="none" w:sz="0" w:space="0" w:color="auto"/>
                  </w:divBdr>
                  <w:divsChild>
                    <w:div w:id="1845896816">
                      <w:marLeft w:val="0"/>
                      <w:marRight w:val="0"/>
                      <w:marTop w:val="0"/>
                      <w:marBottom w:val="0"/>
                      <w:divBdr>
                        <w:top w:val="none" w:sz="0" w:space="0" w:color="auto"/>
                        <w:left w:val="none" w:sz="0" w:space="0" w:color="auto"/>
                        <w:bottom w:val="none" w:sz="0" w:space="0" w:color="auto"/>
                        <w:right w:val="none" w:sz="0" w:space="0" w:color="auto"/>
                      </w:divBdr>
                      <w:divsChild>
                        <w:div w:id="2072654557">
                          <w:marLeft w:val="0"/>
                          <w:marRight w:val="0"/>
                          <w:marTop w:val="0"/>
                          <w:marBottom w:val="0"/>
                          <w:divBdr>
                            <w:top w:val="none" w:sz="0" w:space="0" w:color="auto"/>
                            <w:left w:val="none" w:sz="0" w:space="0" w:color="auto"/>
                            <w:bottom w:val="none" w:sz="0" w:space="0" w:color="auto"/>
                            <w:right w:val="none" w:sz="0" w:space="0" w:color="auto"/>
                          </w:divBdr>
                          <w:divsChild>
                            <w:div w:id="988633991">
                              <w:marLeft w:val="0"/>
                              <w:marRight w:val="0"/>
                              <w:marTop w:val="0"/>
                              <w:marBottom w:val="0"/>
                              <w:divBdr>
                                <w:top w:val="none" w:sz="0" w:space="0" w:color="auto"/>
                                <w:left w:val="none" w:sz="0" w:space="0" w:color="auto"/>
                                <w:bottom w:val="none" w:sz="0" w:space="0" w:color="auto"/>
                                <w:right w:val="none" w:sz="0" w:space="0" w:color="auto"/>
                              </w:divBdr>
                              <w:divsChild>
                                <w:div w:id="1148521187">
                                  <w:marLeft w:val="0"/>
                                  <w:marRight w:val="0"/>
                                  <w:marTop w:val="0"/>
                                  <w:marBottom w:val="0"/>
                                  <w:divBdr>
                                    <w:top w:val="none" w:sz="0" w:space="0" w:color="auto"/>
                                    <w:left w:val="none" w:sz="0" w:space="0" w:color="auto"/>
                                    <w:bottom w:val="none" w:sz="0" w:space="0" w:color="auto"/>
                                    <w:right w:val="none" w:sz="0" w:space="0" w:color="auto"/>
                                  </w:divBdr>
                                  <w:divsChild>
                                    <w:div w:id="1057431703">
                                      <w:marLeft w:val="0"/>
                                      <w:marRight w:val="0"/>
                                      <w:marTop w:val="0"/>
                                      <w:marBottom w:val="0"/>
                                      <w:divBdr>
                                        <w:top w:val="none" w:sz="0" w:space="0" w:color="auto"/>
                                        <w:left w:val="none" w:sz="0" w:space="0" w:color="auto"/>
                                        <w:bottom w:val="none" w:sz="0" w:space="0" w:color="auto"/>
                                        <w:right w:val="none" w:sz="0" w:space="0" w:color="auto"/>
                                      </w:divBdr>
                                      <w:divsChild>
                                        <w:div w:id="8850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0606687">
      <w:bodyDiv w:val="1"/>
      <w:marLeft w:val="0"/>
      <w:marRight w:val="0"/>
      <w:marTop w:val="0"/>
      <w:marBottom w:val="0"/>
      <w:divBdr>
        <w:top w:val="none" w:sz="0" w:space="0" w:color="auto"/>
        <w:left w:val="none" w:sz="0" w:space="0" w:color="auto"/>
        <w:bottom w:val="none" w:sz="0" w:space="0" w:color="auto"/>
        <w:right w:val="none" w:sz="0" w:space="0" w:color="auto"/>
      </w:divBdr>
    </w:div>
    <w:div w:id="840505656">
      <w:bodyDiv w:val="1"/>
      <w:marLeft w:val="0"/>
      <w:marRight w:val="0"/>
      <w:marTop w:val="0"/>
      <w:marBottom w:val="0"/>
      <w:divBdr>
        <w:top w:val="none" w:sz="0" w:space="0" w:color="auto"/>
        <w:left w:val="none" w:sz="0" w:space="0" w:color="auto"/>
        <w:bottom w:val="none" w:sz="0" w:space="0" w:color="auto"/>
        <w:right w:val="none" w:sz="0" w:space="0" w:color="auto"/>
      </w:divBdr>
      <w:divsChild>
        <w:div w:id="720252105">
          <w:marLeft w:val="0"/>
          <w:marRight w:val="0"/>
          <w:marTop w:val="0"/>
          <w:marBottom w:val="0"/>
          <w:divBdr>
            <w:top w:val="none" w:sz="0" w:space="0" w:color="auto"/>
            <w:left w:val="none" w:sz="0" w:space="0" w:color="auto"/>
            <w:bottom w:val="none" w:sz="0" w:space="0" w:color="auto"/>
            <w:right w:val="none" w:sz="0" w:space="0" w:color="auto"/>
          </w:divBdr>
        </w:div>
      </w:divsChild>
    </w:div>
    <w:div w:id="845827127">
      <w:bodyDiv w:val="1"/>
      <w:marLeft w:val="0"/>
      <w:marRight w:val="0"/>
      <w:marTop w:val="0"/>
      <w:marBottom w:val="0"/>
      <w:divBdr>
        <w:top w:val="none" w:sz="0" w:space="0" w:color="auto"/>
        <w:left w:val="none" w:sz="0" w:space="0" w:color="auto"/>
        <w:bottom w:val="none" w:sz="0" w:space="0" w:color="auto"/>
        <w:right w:val="none" w:sz="0" w:space="0" w:color="auto"/>
      </w:divBdr>
    </w:div>
    <w:div w:id="847869797">
      <w:bodyDiv w:val="1"/>
      <w:marLeft w:val="0"/>
      <w:marRight w:val="0"/>
      <w:marTop w:val="0"/>
      <w:marBottom w:val="0"/>
      <w:divBdr>
        <w:top w:val="none" w:sz="0" w:space="0" w:color="auto"/>
        <w:left w:val="none" w:sz="0" w:space="0" w:color="auto"/>
        <w:bottom w:val="none" w:sz="0" w:space="0" w:color="auto"/>
        <w:right w:val="none" w:sz="0" w:space="0" w:color="auto"/>
      </w:divBdr>
    </w:div>
    <w:div w:id="850265283">
      <w:bodyDiv w:val="1"/>
      <w:marLeft w:val="0"/>
      <w:marRight w:val="0"/>
      <w:marTop w:val="0"/>
      <w:marBottom w:val="0"/>
      <w:divBdr>
        <w:top w:val="none" w:sz="0" w:space="0" w:color="auto"/>
        <w:left w:val="none" w:sz="0" w:space="0" w:color="auto"/>
        <w:bottom w:val="none" w:sz="0" w:space="0" w:color="auto"/>
        <w:right w:val="none" w:sz="0" w:space="0" w:color="auto"/>
      </w:divBdr>
    </w:div>
    <w:div w:id="850682450">
      <w:bodyDiv w:val="1"/>
      <w:marLeft w:val="0"/>
      <w:marRight w:val="0"/>
      <w:marTop w:val="0"/>
      <w:marBottom w:val="0"/>
      <w:divBdr>
        <w:top w:val="none" w:sz="0" w:space="0" w:color="auto"/>
        <w:left w:val="none" w:sz="0" w:space="0" w:color="auto"/>
        <w:bottom w:val="none" w:sz="0" w:space="0" w:color="auto"/>
        <w:right w:val="none" w:sz="0" w:space="0" w:color="auto"/>
      </w:divBdr>
      <w:divsChild>
        <w:div w:id="1303661042">
          <w:marLeft w:val="0"/>
          <w:marRight w:val="0"/>
          <w:marTop w:val="0"/>
          <w:marBottom w:val="300"/>
          <w:divBdr>
            <w:top w:val="none" w:sz="0" w:space="0" w:color="auto"/>
            <w:left w:val="none" w:sz="0" w:space="0" w:color="auto"/>
            <w:bottom w:val="none" w:sz="0" w:space="0" w:color="auto"/>
            <w:right w:val="none" w:sz="0" w:space="0" w:color="auto"/>
          </w:divBdr>
        </w:div>
        <w:div w:id="1822622668">
          <w:marLeft w:val="0"/>
          <w:marRight w:val="0"/>
          <w:marTop w:val="0"/>
          <w:marBottom w:val="300"/>
          <w:divBdr>
            <w:top w:val="none" w:sz="0" w:space="0" w:color="auto"/>
            <w:left w:val="none" w:sz="0" w:space="0" w:color="auto"/>
            <w:bottom w:val="none" w:sz="0" w:space="0" w:color="auto"/>
            <w:right w:val="none" w:sz="0" w:space="0" w:color="auto"/>
          </w:divBdr>
        </w:div>
      </w:divsChild>
    </w:div>
    <w:div w:id="857428472">
      <w:bodyDiv w:val="1"/>
      <w:marLeft w:val="0"/>
      <w:marRight w:val="0"/>
      <w:marTop w:val="0"/>
      <w:marBottom w:val="0"/>
      <w:divBdr>
        <w:top w:val="none" w:sz="0" w:space="0" w:color="auto"/>
        <w:left w:val="none" w:sz="0" w:space="0" w:color="auto"/>
        <w:bottom w:val="none" w:sz="0" w:space="0" w:color="auto"/>
        <w:right w:val="none" w:sz="0" w:space="0" w:color="auto"/>
      </w:divBdr>
    </w:div>
    <w:div w:id="864558622">
      <w:bodyDiv w:val="1"/>
      <w:marLeft w:val="0"/>
      <w:marRight w:val="0"/>
      <w:marTop w:val="0"/>
      <w:marBottom w:val="0"/>
      <w:divBdr>
        <w:top w:val="none" w:sz="0" w:space="0" w:color="auto"/>
        <w:left w:val="none" w:sz="0" w:space="0" w:color="auto"/>
        <w:bottom w:val="none" w:sz="0" w:space="0" w:color="auto"/>
        <w:right w:val="none" w:sz="0" w:space="0" w:color="auto"/>
      </w:divBdr>
      <w:divsChild>
        <w:div w:id="368800877">
          <w:marLeft w:val="0"/>
          <w:marRight w:val="0"/>
          <w:marTop w:val="0"/>
          <w:marBottom w:val="450"/>
          <w:divBdr>
            <w:top w:val="none" w:sz="0" w:space="0" w:color="auto"/>
            <w:left w:val="none" w:sz="0" w:space="0" w:color="auto"/>
            <w:bottom w:val="none" w:sz="0" w:space="0" w:color="auto"/>
            <w:right w:val="none" w:sz="0" w:space="0" w:color="auto"/>
          </w:divBdr>
        </w:div>
        <w:div w:id="1083448649">
          <w:marLeft w:val="0"/>
          <w:marRight w:val="0"/>
          <w:marTop w:val="0"/>
          <w:marBottom w:val="0"/>
          <w:divBdr>
            <w:top w:val="none" w:sz="0" w:space="0" w:color="auto"/>
            <w:left w:val="none" w:sz="0" w:space="0" w:color="auto"/>
            <w:bottom w:val="none" w:sz="0" w:space="0" w:color="auto"/>
            <w:right w:val="none" w:sz="0" w:space="0" w:color="auto"/>
          </w:divBdr>
          <w:divsChild>
            <w:div w:id="1202937861">
              <w:marLeft w:val="0"/>
              <w:marRight w:val="0"/>
              <w:marTop w:val="0"/>
              <w:marBottom w:val="450"/>
              <w:divBdr>
                <w:top w:val="none" w:sz="0" w:space="0" w:color="auto"/>
                <w:left w:val="none" w:sz="0" w:space="0" w:color="auto"/>
                <w:bottom w:val="none" w:sz="0" w:space="0" w:color="auto"/>
                <w:right w:val="none" w:sz="0" w:space="0" w:color="auto"/>
              </w:divBdr>
              <w:divsChild>
                <w:div w:id="41386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07523">
          <w:marLeft w:val="0"/>
          <w:marRight w:val="0"/>
          <w:marTop w:val="0"/>
          <w:marBottom w:val="450"/>
          <w:divBdr>
            <w:top w:val="none" w:sz="0" w:space="0" w:color="auto"/>
            <w:left w:val="none" w:sz="0" w:space="0" w:color="auto"/>
            <w:bottom w:val="none" w:sz="0" w:space="0" w:color="auto"/>
            <w:right w:val="none" w:sz="0" w:space="0" w:color="auto"/>
          </w:divBdr>
          <w:divsChild>
            <w:div w:id="259219418">
              <w:marLeft w:val="0"/>
              <w:marRight w:val="0"/>
              <w:marTop w:val="0"/>
              <w:marBottom w:val="0"/>
              <w:divBdr>
                <w:top w:val="none" w:sz="0" w:space="0" w:color="auto"/>
                <w:left w:val="none" w:sz="0" w:space="0" w:color="auto"/>
                <w:bottom w:val="none" w:sz="0" w:space="0" w:color="auto"/>
                <w:right w:val="none" w:sz="0" w:space="0" w:color="auto"/>
              </w:divBdr>
              <w:divsChild>
                <w:div w:id="1825512086">
                  <w:marLeft w:val="0"/>
                  <w:marRight w:val="0"/>
                  <w:marTop w:val="0"/>
                  <w:marBottom w:val="0"/>
                  <w:divBdr>
                    <w:top w:val="none" w:sz="0" w:space="0" w:color="auto"/>
                    <w:left w:val="none" w:sz="0" w:space="0" w:color="auto"/>
                    <w:bottom w:val="none" w:sz="0" w:space="0" w:color="auto"/>
                    <w:right w:val="none" w:sz="0" w:space="0" w:color="auto"/>
                  </w:divBdr>
                  <w:divsChild>
                    <w:div w:id="1166897009">
                      <w:marLeft w:val="225"/>
                      <w:marRight w:val="0"/>
                      <w:marTop w:val="0"/>
                      <w:marBottom w:val="0"/>
                      <w:divBdr>
                        <w:top w:val="none" w:sz="0" w:space="0" w:color="auto"/>
                        <w:left w:val="none" w:sz="0" w:space="0" w:color="auto"/>
                        <w:bottom w:val="none" w:sz="0" w:space="0" w:color="auto"/>
                        <w:right w:val="none" w:sz="0" w:space="0" w:color="auto"/>
                      </w:divBdr>
                    </w:div>
                    <w:div w:id="1521580779">
                      <w:marLeft w:val="0"/>
                      <w:marRight w:val="240"/>
                      <w:marTop w:val="0"/>
                      <w:marBottom w:val="0"/>
                      <w:divBdr>
                        <w:top w:val="none" w:sz="0" w:space="0" w:color="auto"/>
                        <w:left w:val="none" w:sz="0" w:space="0" w:color="auto"/>
                        <w:bottom w:val="none" w:sz="0" w:space="0" w:color="auto"/>
                        <w:right w:val="none" w:sz="0" w:space="0" w:color="auto"/>
                      </w:divBdr>
                      <w:divsChild>
                        <w:div w:id="516390573">
                          <w:marLeft w:val="0"/>
                          <w:marRight w:val="90"/>
                          <w:marTop w:val="0"/>
                          <w:marBottom w:val="0"/>
                          <w:divBdr>
                            <w:top w:val="none" w:sz="0" w:space="0" w:color="auto"/>
                            <w:left w:val="none" w:sz="0" w:space="0" w:color="auto"/>
                            <w:bottom w:val="none" w:sz="0" w:space="0" w:color="auto"/>
                            <w:right w:val="none" w:sz="0" w:space="0" w:color="auto"/>
                          </w:divBdr>
                        </w:div>
                        <w:div w:id="1182165485">
                          <w:marLeft w:val="0"/>
                          <w:marRight w:val="0"/>
                          <w:marTop w:val="0"/>
                          <w:marBottom w:val="0"/>
                          <w:divBdr>
                            <w:top w:val="none" w:sz="0" w:space="0" w:color="auto"/>
                            <w:left w:val="none" w:sz="0" w:space="0" w:color="auto"/>
                            <w:bottom w:val="none" w:sz="0" w:space="0" w:color="auto"/>
                            <w:right w:val="none" w:sz="0" w:space="0" w:color="auto"/>
                          </w:divBdr>
                        </w:div>
                        <w:div w:id="179359825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659575">
          <w:marLeft w:val="0"/>
          <w:marRight w:val="0"/>
          <w:marTop w:val="0"/>
          <w:marBottom w:val="450"/>
          <w:divBdr>
            <w:top w:val="none" w:sz="0" w:space="0" w:color="auto"/>
            <w:left w:val="none" w:sz="0" w:space="0" w:color="auto"/>
            <w:bottom w:val="none" w:sz="0" w:space="0" w:color="auto"/>
            <w:right w:val="none" w:sz="0" w:space="0" w:color="auto"/>
          </w:divBdr>
          <w:divsChild>
            <w:div w:id="137503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563237">
      <w:bodyDiv w:val="1"/>
      <w:marLeft w:val="0"/>
      <w:marRight w:val="0"/>
      <w:marTop w:val="0"/>
      <w:marBottom w:val="0"/>
      <w:divBdr>
        <w:top w:val="none" w:sz="0" w:space="0" w:color="auto"/>
        <w:left w:val="none" w:sz="0" w:space="0" w:color="auto"/>
        <w:bottom w:val="none" w:sz="0" w:space="0" w:color="auto"/>
        <w:right w:val="none" w:sz="0" w:space="0" w:color="auto"/>
      </w:divBdr>
    </w:div>
    <w:div w:id="872307697">
      <w:bodyDiv w:val="1"/>
      <w:marLeft w:val="0"/>
      <w:marRight w:val="0"/>
      <w:marTop w:val="0"/>
      <w:marBottom w:val="0"/>
      <w:divBdr>
        <w:top w:val="none" w:sz="0" w:space="0" w:color="auto"/>
        <w:left w:val="none" w:sz="0" w:space="0" w:color="auto"/>
        <w:bottom w:val="none" w:sz="0" w:space="0" w:color="auto"/>
        <w:right w:val="none" w:sz="0" w:space="0" w:color="auto"/>
      </w:divBdr>
    </w:div>
    <w:div w:id="872763300">
      <w:bodyDiv w:val="1"/>
      <w:marLeft w:val="0"/>
      <w:marRight w:val="0"/>
      <w:marTop w:val="0"/>
      <w:marBottom w:val="0"/>
      <w:divBdr>
        <w:top w:val="none" w:sz="0" w:space="0" w:color="auto"/>
        <w:left w:val="none" w:sz="0" w:space="0" w:color="auto"/>
        <w:bottom w:val="none" w:sz="0" w:space="0" w:color="auto"/>
        <w:right w:val="none" w:sz="0" w:space="0" w:color="auto"/>
      </w:divBdr>
    </w:div>
    <w:div w:id="873537594">
      <w:bodyDiv w:val="1"/>
      <w:marLeft w:val="0"/>
      <w:marRight w:val="0"/>
      <w:marTop w:val="0"/>
      <w:marBottom w:val="0"/>
      <w:divBdr>
        <w:top w:val="none" w:sz="0" w:space="0" w:color="auto"/>
        <w:left w:val="none" w:sz="0" w:space="0" w:color="auto"/>
        <w:bottom w:val="none" w:sz="0" w:space="0" w:color="auto"/>
        <w:right w:val="none" w:sz="0" w:space="0" w:color="auto"/>
      </w:divBdr>
    </w:div>
    <w:div w:id="873661041">
      <w:bodyDiv w:val="1"/>
      <w:marLeft w:val="0"/>
      <w:marRight w:val="0"/>
      <w:marTop w:val="0"/>
      <w:marBottom w:val="0"/>
      <w:divBdr>
        <w:top w:val="none" w:sz="0" w:space="0" w:color="auto"/>
        <w:left w:val="none" w:sz="0" w:space="0" w:color="auto"/>
        <w:bottom w:val="none" w:sz="0" w:space="0" w:color="auto"/>
        <w:right w:val="none" w:sz="0" w:space="0" w:color="auto"/>
      </w:divBdr>
    </w:div>
    <w:div w:id="873930648">
      <w:bodyDiv w:val="1"/>
      <w:marLeft w:val="0"/>
      <w:marRight w:val="0"/>
      <w:marTop w:val="0"/>
      <w:marBottom w:val="0"/>
      <w:divBdr>
        <w:top w:val="none" w:sz="0" w:space="0" w:color="auto"/>
        <w:left w:val="none" w:sz="0" w:space="0" w:color="auto"/>
        <w:bottom w:val="none" w:sz="0" w:space="0" w:color="auto"/>
        <w:right w:val="none" w:sz="0" w:space="0" w:color="auto"/>
      </w:divBdr>
      <w:divsChild>
        <w:div w:id="457115223">
          <w:marLeft w:val="0"/>
          <w:marRight w:val="0"/>
          <w:marTop w:val="0"/>
          <w:marBottom w:val="375"/>
          <w:divBdr>
            <w:top w:val="none" w:sz="0" w:space="0" w:color="auto"/>
            <w:left w:val="none" w:sz="0" w:space="0" w:color="auto"/>
            <w:bottom w:val="none" w:sz="0" w:space="0" w:color="auto"/>
            <w:right w:val="none" w:sz="0" w:space="0" w:color="auto"/>
          </w:divBdr>
        </w:div>
        <w:div w:id="1929149333">
          <w:marLeft w:val="0"/>
          <w:marRight w:val="0"/>
          <w:marTop w:val="0"/>
          <w:marBottom w:val="225"/>
          <w:divBdr>
            <w:top w:val="none" w:sz="0" w:space="0" w:color="auto"/>
            <w:left w:val="none" w:sz="0" w:space="0" w:color="auto"/>
            <w:bottom w:val="none" w:sz="0" w:space="0" w:color="auto"/>
            <w:right w:val="none" w:sz="0" w:space="0" w:color="auto"/>
          </w:divBdr>
          <w:divsChild>
            <w:div w:id="1220244164">
              <w:marLeft w:val="0"/>
              <w:marRight w:val="0"/>
              <w:marTop w:val="150"/>
              <w:marBottom w:val="0"/>
              <w:divBdr>
                <w:top w:val="none" w:sz="0" w:space="0" w:color="auto"/>
                <w:left w:val="none" w:sz="0" w:space="0" w:color="auto"/>
                <w:bottom w:val="none" w:sz="0" w:space="0" w:color="auto"/>
                <w:right w:val="none" w:sz="0" w:space="0" w:color="auto"/>
              </w:divBdr>
              <w:divsChild>
                <w:div w:id="1307857824">
                  <w:marLeft w:val="0"/>
                  <w:marRight w:val="0"/>
                  <w:marTop w:val="0"/>
                  <w:marBottom w:val="0"/>
                  <w:divBdr>
                    <w:top w:val="none" w:sz="0" w:space="0" w:color="auto"/>
                    <w:left w:val="none" w:sz="0" w:space="0" w:color="auto"/>
                    <w:bottom w:val="none" w:sz="0" w:space="0" w:color="auto"/>
                    <w:right w:val="none" w:sz="0" w:space="0" w:color="auto"/>
                  </w:divBdr>
                  <w:divsChild>
                    <w:div w:id="465313595">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 w:id="1226795742">
              <w:marLeft w:val="0"/>
              <w:marRight w:val="0"/>
              <w:marTop w:val="0"/>
              <w:marBottom w:val="225"/>
              <w:divBdr>
                <w:top w:val="none" w:sz="0" w:space="0" w:color="auto"/>
                <w:left w:val="none" w:sz="0" w:space="0" w:color="auto"/>
                <w:bottom w:val="none" w:sz="0" w:space="0" w:color="auto"/>
                <w:right w:val="none" w:sz="0" w:space="0" w:color="auto"/>
              </w:divBdr>
              <w:divsChild>
                <w:div w:id="1977637509">
                  <w:marLeft w:val="0"/>
                  <w:marRight w:val="0"/>
                  <w:marTop w:val="0"/>
                  <w:marBottom w:val="0"/>
                  <w:divBdr>
                    <w:top w:val="none" w:sz="0" w:space="0" w:color="auto"/>
                    <w:left w:val="none" w:sz="0" w:space="0" w:color="auto"/>
                    <w:bottom w:val="none" w:sz="0" w:space="0" w:color="auto"/>
                    <w:right w:val="none" w:sz="0" w:space="0" w:color="auto"/>
                  </w:divBdr>
                </w:div>
              </w:divsChild>
            </w:div>
            <w:div w:id="127220357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84021272">
      <w:bodyDiv w:val="1"/>
      <w:marLeft w:val="0"/>
      <w:marRight w:val="0"/>
      <w:marTop w:val="0"/>
      <w:marBottom w:val="0"/>
      <w:divBdr>
        <w:top w:val="none" w:sz="0" w:space="0" w:color="auto"/>
        <w:left w:val="none" w:sz="0" w:space="0" w:color="auto"/>
        <w:bottom w:val="none" w:sz="0" w:space="0" w:color="auto"/>
        <w:right w:val="none" w:sz="0" w:space="0" w:color="auto"/>
      </w:divBdr>
    </w:div>
    <w:div w:id="884608617">
      <w:bodyDiv w:val="1"/>
      <w:marLeft w:val="0"/>
      <w:marRight w:val="0"/>
      <w:marTop w:val="0"/>
      <w:marBottom w:val="0"/>
      <w:divBdr>
        <w:top w:val="none" w:sz="0" w:space="0" w:color="auto"/>
        <w:left w:val="none" w:sz="0" w:space="0" w:color="auto"/>
        <w:bottom w:val="none" w:sz="0" w:space="0" w:color="auto"/>
        <w:right w:val="none" w:sz="0" w:space="0" w:color="auto"/>
      </w:divBdr>
    </w:div>
    <w:div w:id="889539838">
      <w:bodyDiv w:val="1"/>
      <w:marLeft w:val="0"/>
      <w:marRight w:val="0"/>
      <w:marTop w:val="0"/>
      <w:marBottom w:val="0"/>
      <w:divBdr>
        <w:top w:val="none" w:sz="0" w:space="0" w:color="auto"/>
        <w:left w:val="none" w:sz="0" w:space="0" w:color="auto"/>
        <w:bottom w:val="none" w:sz="0" w:space="0" w:color="auto"/>
        <w:right w:val="none" w:sz="0" w:space="0" w:color="auto"/>
      </w:divBdr>
      <w:divsChild>
        <w:div w:id="593831087">
          <w:marLeft w:val="0"/>
          <w:marRight w:val="0"/>
          <w:marTop w:val="0"/>
          <w:marBottom w:val="180"/>
          <w:divBdr>
            <w:top w:val="none" w:sz="0" w:space="0" w:color="auto"/>
            <w:left w:val="none" w:sz="0" w:space="0" w:color="auto"/>
            <w:bottom w:val="none" w:sz="0" w:space="0" w:color="auto"/>
            <w:right w:val="none" w:sz="0" w:space="0" w:color="auto"/>
          </w:divBdr>
        </w:div>
        <w:div w:id="1464693973">
          <w:marLeft w:val="0"/>
          <w:marRight w:val="0"/>
          <w:marTop w:val="0"/>
          <w:marBottom w:val="180"/>
          <w:divBdr>
            <w:top w:val="none" w:sz="0" w:space="0" w:color="auto"/>
            <w:left w:val="none" w:sz="0" w:space="0" w:color="auto"/>
            <w:bottom w:val="none" w:sz="0" w:space="0" w:color="auto"/>
            <w:right w:val="none" w:sz="0" w:space="0" w:color="auto"/>
          </w:divBdr>
        </w:div>
      </w:divsChild>
    </w:div>
    <w:div w:id="896160112">
      <w:bodyDiv w:val="1"/>
      <w:marLeft w:val="0"/>
      <w:marRight w:val="0"/>
      <w:marTop w:val="0"/>
      <w:marBottom w:val="0"/>
      <w:divBdr>
        <w:top w:val="none" w:sz="0" w:space="0" w:color="auto"/>
        <w:left w:val="none" w:sz="0" w:space="0" w:color="auto"/>
        <w:bottom w:val="none" w:sz="0" w:space="0" w:color="auto"/>
        <w:right w:val="none" w:sz="0" w:space="0" w:color="auto"/>
      </w:divBdr>
    </w:div>
    <w:div w:id="896547780">
      <w:bodyDiv w:val="1"/>
      <w:marLeft w:val="0"/>
      <w:marRight w:val="0"/>
      <w:marTop w:val="0"/>
      <w:marBottom w:val="0"/>
      <w:divBdr>
        <w:top w:val="none" w:sz="0" w:space="0" w:color="auto"/>
        <w:left w:val="none" w:sz="0" w:space="0" w:color="auto"/>
        <w:bottom w:val="none" w:sz="0" w:space="0" w:color="auto"/>
        <w:right w:val="none" w:sz="0" w:space="0" w:color="auto"/>
      </w:divBdr>
    </w:div>
    <w:div w:id="898127683">
      <w:bodyDiv w:val="1"/>
      <w:marLeft w:val="0"/>
      <w:marRight w:val="0"/>
      <w:marTop w:val="0"/>
      <w:marBottom w:val="0"/>
      <w:divBdr>
        <w:top w:val="none" w:sz="0" w:space="0" w:color="auto"/>
        <w:left w:val="none" w:sz="0" w:space="0" w:color="auto"/>
        <w:bottom w:val="none" w:sz="0" w:space="0" w:color="auto"/>
        <w:right w:val="none" w:sz="0" w:space="0" w:color="auto"/>
      </w:divBdr>
    </w:div>
    <w:div w:id="905383099">
      <w:bodyDiv w:val="1"/>
      <w:marLeft w:val="0"/>
      <w:marRight w:val="0"/>
      <w:marTop w:val="0"/>
      <w:marBottom w:val="0"/>
      <w:divBdr>
        <w:top w:val="none" w:sz="0" w:space="0" w:color="auto"/>
        <w:left w:val="none" w:sz="0" w:space="0" w:color="auto"/>
        <w:bottom w:val="none" w:sz="0" w:space="0" w:color="auto"/>
        <w:right w:val="none" w:sz="0" w:space="0" w:color="auto"/>
      </w:divBdr>
    </w:div>
    <w:div w:id="905653720">
      <w:bodyDiv w:val="1"/>
      <w:marLeft w:val="0"/>
      <w:marRight w:val="0"/>
      <w:marTop w:val="0"/>
      <w:marBottom w:val="0"/>
      <w:divBdr>
        <w:top w:val="none" w:sz="0" w:space="0" w:color="auto"/>
        <w:left w:val="none" w:sz="0" w:space="0" w:color="auto"/>
        <w:bottom w:val="none" w:sz="0" w:space="0" w:color="auto"/>
        <w:right w:val="none" w:sz="0" w:space="0" w:color="auto"/>
      </w:divBdr>
    </w:div>
    <w:div w:id="905841335">
      <w:bodyDiv w:val="1"/>
      <w:marLeft w:val="0"/>
      <w:marRight w:val="0"/>
      <w:marTop w:val="0"/>
      <w:marBottom w:val="0"/>
      <w:divBdr>
        <w:top w:val="none" w:sz="0" w:space="0" w:color="auto"/>
        <w:left w:val="none" w:sz="0" w:space="0" w:color="auto"/>
        <w:bottom w:val="none" w:sz="0" w:space="0" w:color="auto"/>
        <w:right w:val="none" w:sz="0" w:space="0" w:color="auto"/>
      </w:divBdr>
    </w:div>
    <w:div w:id="910315407">
      <w:bodyDiv w:val="1"/>
      <w:marLeft w:val="0"/>
      <w:marRight w:val="0"/>
      <w:marTop w:val="0"/>
      <w:marBottom w:val="0"/>
      <w:divBdr>
        <w:top w:val="none" w:sz="0" w:space="0" w:color="auto"/>
        <w:left w:val="none" w:sz="0" w:space="0" w:color="auto"/>
        <w:bottom w:val="none" w:sz="0" w:space="0" w:color="auto"/>
        <w:right w:val="none" w:sz="0" w:space="0" w:color="auto"/>
      </w:divBdr>
    </w:div>
    <w:div w:id="911889676">
      <w:bodyDiv w:val="1"/>
      <w:marLeft w:val="0"/>
      <w:marRight w:val="0"/>
      <w:marTop w:val="0"/>
      <w:marBottom w:val="0"/>
      <w:divBdr>
        <w:top w:val="none" w:sz="0" w:space="0" w:color="auto"/>
        <w:left w:val="none" w:sz="0" w:space="0" w:color="auto"/>
        <w:bottom w:val="none" w:sz="0" w:space="0" w:color="auto"/>
        <w:right w:val="none" w:sz="0" w:space="0" w:color="auto"/>
      </w:divBdr>
    </w:div>
    <w:div w:id="919094975">
      <w:bodyDiv w:val="1"/>
      <w:marLeft w:val="0"/>
      <w:marRight w:val="0"/>
      <w:marTop w:val="0"/>
      <w:marBottom w:val="0"/>
      <w:divBdr>
        <w:top w:val="none" w:sz="0" w:space="0" w:color="auto"/>
        <w:left w:val="none" w:sz="0" w:space="0" w:color="auto"/>
        <w:bottom w:val="none" w:sz="0" w:space="0" w:color="auto"/>
        <w:right w:val="none" w:sz="0" w:space="0" w:color="auto"/>
      </w:divBdr>
    </w:div>
    <w:div w:id="921110425">
      <w:bodyDiv w:val="1"/>
      <w:marLeft w:val="0"/>
      <w:marRight w:val="0"/>
      <w:marTop w:val="0"/>
      <w:marBottom w:val="0"/>
      <w:divBdr>
        <w:top w:val="none" w:sz="0" w:space="0" w:color="auto"/>
        <w:left w:val="none" w:sz="0" w:space="0" w:color="auto"/>
        <w:bottom w:val="none" w:sz="0" w:space="0" w:color="auto"/>
        <w:right w:val="none" w:sz="0" w:space="0" w:color="auto"/>
      </w:divBdr>
    </w:div>
    <w:div w:id="921598659">
      <w:bodyDiv w:val="1"/>
      <w:marLeft w:val="0"/>
      <w:marRight w:val="0"/>
      <w:marTop w:val="0"/>
      <w:marBottom w:val="0"/>
      <w:divBdr>
        <w:top w:val="none" w:sz="0" w:space="0" w:color="auto"/>
        <w:left w:val="none" w:sz="0" w:space="0" w:color="auto"/>
        <w:bottom w:val="none" w:sz="0" w:space="0" w:color="auto"/>
        <w:right w:val="none" w:sz="0" w:space="0" w:color="auto"/>
      </w:divBdr>
    </w:div>
    <w:div w:id="924606690">
      <w:bodyDiv w:val="1"/>
      <w:marLeft w:val="0"/>
      <w:marRight w:val="0"/>
      <w:marTop w:val="0"/>
      <w:marBottom w:val="0"/>
      <w:divBdr>
        <w:top w:val="none" w:sz="0" w:space="0" w:color="auto"/>
        <w:left w:val="none" w:sz="0" w:space="0" w:color="auto"/>
        <w:bottom w:val="none" w:sz="0" w:space="0" w:color="auto"/>
        <w:right w:val="none" w:sz="0" w:space="0" w:color="auto"/>
      </w:divBdr>
    </w:div>
    <w:div w:id="930428507">
      <w:bodyDiv w:val="1"/>
      <w:marLeft w:val="0"/>
      <w:marRight w:val="0"/>
      <w:marTop w:val="0"/>
      <w:marBottom w:val="0"/>
      <w:divBdr>
        <w:top w:val="none" w:sz="0" w:space="0" w:color="auto"/>
        <w:left w:val="none" w:sz="0" w:space="0" w:color="auto"/>
        <w:bottom w:val="none" w:sz="0" w:space="0" w:color="auto"/>
        <w:right w:val="none" w:sz="0" w:space="0" w:color="auto"/>
      </w:divBdr>
      <w:divsChild>
        <w:div w:id="124782097">
          <w:marLeft w:val="0"/>
          <w:marRight w:val="0"/>
          <w:marTop w:val="0"/>
          <w:marBottom w:val="0"/>
          <w:divBdr>
            <w:top w:val="none" w:sz="0" w:space="0" w:color="auto"/>
            <w:left w:val="none" w:sz="0" w:space="0" w:color="auto"/>
            <w:bottom w:val="none" w:sz="0" w:space="0" w:color="auto"/>
            <w:right w:val="none" w:sz="0" w:space="0" w:color="auto"/>
          </w:divBdr>
        </w:div>
        <w:div w:id="283117344">
          <w:marLeft w:val="0"/>
          <w:marRight w:val="0"/>
          <w:marTop w:val="0"/>
          <w:marBottom w:val="0"/>
          <w:divBdr>
            <w:top w:val="none" w:sz="0" w:space="0" w:color="auto"/>
            <w:left w:val="none" w:sz="0" w:space="0" w:color="auto"/>
            <w:bottom w:val="none" w:sz="0" w:space="0" w:color="auto"/>
            <w:right w:val="none" w:sz="0" w:space="0" w:color="auto"/>
          </w:divBdr>
        </w:div>
        <w:div w:id="1148523061">
          <w:marLeft w:val="0"/>
          <w:marRight w:val="0"/>
          <w:marTop w:val="0"/>
          <w:marBottom w:val="0"/>
          <w:divBdr>
            <w:top w:val="none" w:sz="0" w:space="0" w:color="auto"/>
            <w:left w:val="none" w:sz="0" w:space="0" w:color="auto"/>
            <w:bottom w:val="none" w:sz="0" w:space="0" w:color="auto"/>
            <w:right w:val="none" w:sz="0" w:space="0" w:color="auto"/>
          </w:divBdr>
        </w:div>
        <w:div w:id="1186677892">
          <w:marLeft w:val="0"/>
          <w:marRight w:val="0"/>
          <w:marTop w:val="0"/>
          <w:marBottom w:val="0"/>
          <w:divBdr>
            <w:top w:val="none" w:sz="0" w:space="0" w:color="auto"/>
            <w:left w:val="none" w:sz="0" w:space="0" w:color="auto"/>
            <w:bottom w:val="none" w:sz="0" w:space="0" w:color="auto"/>
            <w:right w:val="none" w:sz="0" w:space="0" w:color="auto"/>
          </w:divBdr>
        </w:div>
        <w:div w:id="1558979291">
          <w:marLeft w:val="0"/>
          <w:marRight w:val="0"/>
          <w:marTop w:val="0"/>
          <w:marBottom w:val="0"/>
          <w:divBdr>
            <w:top w:val="none" w:sz="0" w:space="0" w:color="auto"/>
            <w:left w:val="none" w:sz="0" w:space="0" w:color="auto"/>
            <w:bottom w:val="none" w:sz="0" w:space="0" w:color="auto"/>
            <w:right w:val="none" w:sz="0" w:space="0" w:color="auto"/>
          </w:divBdr>
        </w:div>
        <w:div w:id="1697850288">
          <w:marLeft w:val="0"/>
          <w:marRight w:val="0"/>
          <w:marTop w:val="0"/>
          <w:marBottom w:val="0"/>
          <w:divBdr>
            <w:top w:val="none" w:sz="0" w:space="0" w:color="auto"/>
            <w:left w:val="none" w:sz="0" w:space="0" w:color="auto"/>
            <w:bottom w:val="none" w:sz="0" w:space="0" w:color="auto"/>
            <w:right w:val="none" w:sz="0" w:space="0" w:color="auto"/>
          </w:divBdr>
        </w:div>
        <w:div w:id="1779833132">
          <w:marLeft w:val="0"/>
          <w:marRight w:val="0"/>
          <w:marTop w:val="0"/>
          <w:marBottom w:val="0"/>
          <w:divBdr>
            <w:top w:val="none" w:sz="0" w:space="0" w:color="auto"/>
            <w:left w:val="none" w:sz="0" w:space="0" w:color="auto"/>
            <w:bottom w:val="none" w:sz="0" w:space="0" w:color="auto"/>
            <w:right w:val="none" w:sz="0" w:space="0" w:color="auto"/>
          </w:divBdr>
        </w:div>
        <w:div w:id="2040545829">
          <w:marLeft w:val="-225"/>
          <w:marRight w:val="-225"/>
          <w:marTop w:val="0"/>
          <w:marBottom w:val="0"/>
          <w:divBdr>
            <w:top w:val="none" w:sz="0" w:space="0" w:color="auto"/>
            <w:left w:val="none" w:sz="0" w:space="0" w:color="auto"/>
            <w:bottom w:val="none" w:sz="0" w:space="0" w:color="auto"/>
            <w:right w:val="none" w:sz="0" w:space="0" w:color="auto"/>
          </w:divBdr>
          <w:divsChild>
            <w:div w:id="141717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45100">
      <w:bodyDiv w:val="1"/>
      <w:marLeft w:val="0"/>
      <w:marRight w:val="0"/>
      <w:marTop w:val="0"/>
      <w:marBottom w:val="0"/>
      <w:divBdr>
        <w:top w:val="none" w:sz="0" w:space="0" w:color="auto"/>
        <w:left w:val="none" w:sz="0" w:space="0" w:color="auto"/>
        <w:bottom w:val="none" w:sz="0" w:space="0" w:color="auto"/>
        <w:right w:val="none" w:sz="0" w:space="0" w:color="auto"/>
      </w:divBdr>
    </w:div>
    <w:div w:id="950353723">
      <w:bodyDiv w:val="1"/>
      <w:marLeft w:val="0"/>
      <w:marRight w:val="0"/>
      <w:marTop w:val="0"/>
      <w:marBottom w:val="0"/>
      <w:divBdr>
        <w:top w:val="none" w:sz="0" w:space="0" w:color="auto"/>
        <w:left w:val="none" w:sz="0" w:space="0" w:color="auto"/>
        <w:bottom w:val="none" w:sz="0" w:space="0" w:color="auto"/>
        <w:right w:val="none" w:sz="0" w:space="0" w:color="auto"/>
      </w:divBdr>
    </w:div>
    <w:div w:id="952319974">
      <w:bodyDiv w:val="1"/>
      <w:marLeft w:val="0"/>
      <w:marRight w:val="0"/>
      <w:marTop w:val="0"/>
      <w:marBottom w:val="0"/>
      <w:divBdr>
        <w:top w:val="none" w:sz="0" w:space="0" w:color="auto"/>
        <w:left w:val="none" w:sz="0" w:space="0" w:color="auto"/>
        <w:bottom w:val="none" w:sz="0" w:space="0" w:color="auto"/>
        <w:right w:val="none" w:sz="0" w:space="0" w:color="auto"/>
      </w:divBdr>
    </w:div>
    <w:div w:id="959533132">
      <w:bodyDiv w:val="1"/>
      <w:marLeft w:val="0"/>
      <w:marRight w:val="0"/>
      <w:marTop w:val="0"/>
      <w:marBottom w:val="0"/>
      <w:divBdr>
        <w:top w:val="none" w:sz="0" w:space="0" w:color="auto"/>
        <w:left w:val="none" w:sz="0" w:space="0" w:color="auto"/>
        <w:bottom w:val="none" w:sz="0" w:space="0" w:color="auto"/>
        <w:right w:val="none" w:sz="0" w:space="0" w:color="auto"/>
      </w:divBdr>
    </w:div>
    <w:div w:id="962268614">
      <w:bodyDiv w:val="1"/>
      <w:marLeft w:val="0"/>
      <w:marRight w:val="0"/>
      <w:marTop w:val="0"/>
      <w:marBottom w:val="0"/>
      <w:divBdr>
        <w:top w:val="none" w:sz="0" w:space="0" w:color="auto"/>
        <w:left w:val="none" w:sz="0" w:space="0" w:color="auto"/>
        <w:bottom w:val="none" w:sz="0" w:space="0" w:color="auto"/>
        <w:right w:val="none" w:sz="0" w:space="0" w:color="auto"/>
      </w:divBdr>
    </w:div>
    <w:div w:id="969898923">
      <w:bodyDiv w:val="1"/>
      <w:marLeft w:val="0"/>
      <w:marRight w:val="0"/>
      <w:marTop w:val="0"/>
      <w:marBottom w:val="0"/>
      <w:divBdr>
        <w:top w:val="none" w:sz="0" w:space="0" w:color="auto"/>
        <w:left w:val="none" w:sz="0" w:space="0" w:color="auto"/>
        <w:bottom w:val="none" w:sz="0" w:space="0" w:color="auto"/>
        <w:right w:val="none" w:sz="0" w:space="0" w:color="auto"/>
      </w:divBdr>
    </w:div>
    <w:div w:id="970864779">
      <w:bodyDiv w:val="1"/>
      <w:marLeft w:val="0"/>
      <w:marRight w:val="0"/>
      <w:marTop w:val="0"/>
      <w:marBottom w:val="0"/>
      <w:divBdr>
        <w:top w:val="none" w:sz="0" w:space="0" w:color="auto"/>
        <w:left w:val="none" w:sz="0" w:space="0" w:color="auto"/>
        <w:bottom w:val="none" w:sz="0" w:space="0" w:color="auto"/>
        <w:right w:val="none" w:sz="0" w:space="0" w:color="auto"/>
      </w:divBdr>
    </w:div>
    <w:div w:id="977610736">
      <w:bodyDiv w:val="1"/>
      <w:marLeft w:val="0"/>
      <w:marRight w:val="0"/>
      <w:marTop w:val="0"/>
      <w:marBottom w:val="0"/>
      <w:divBdr>
        <w:top w:val="none" w:sz="0" w:space="0" w:color="auto"/>
        <w:left w:val="none" w:sz="0" w:space="0" w:color="auto"/>
        <w:bottom w:val="none" w:sz="0" w:space="0" w:color="auto"/>
        <w:right w:val="none" w:sz="0" w:space="0" w:color="auto"/>
      </w:divBdr>
    </w:div>
    <w:div w:id="981274023">
      <w:bodyDiv w:val="1"/>
      <w:marLeft w:val="0"/>
      <w:marRight w:val="0"/>
      <w:marTop w:val="0"/>
      <w:marBottom w:val="0"/>
      <w:divBdr>
        <w:top w:val="none" w:sz="0" w:space="0" w:color="auto"/>
        <w:left w:val="none" w:sz="0" w:space="0" w:color="auto"/>
        <w:bottom w:val="none" w:sz="0" w:space="0" w:color="auto"/>
        <w:right w:val="none" w:sz="0" w:space="0" w:color="auto"/>
      </w:divBdr>
    </w:div>
    <w:div w:id="997617444">
      <w:bodyDiv w:val="1"/>
      <w:marLeft w:val="0"/>
      <w:marRight w:val="0"/>
      <w:marTop w:val="0"/>
      <w:marBottom w:val="0"/>
      <w:divBdr>
        <w:top w:val="none" w:sz="0" w:space="0" w:color="auto"/>
        <w:left w:val="none" w:sz="0" w:space="0" w:color="auto"/>
        <w:bottom w:val="none" w:sz="0" w:space="0" w:color="auto"/>
        <w:right w:val="none" w:sz="0" w:space="0" w:color="auto"/>
      </w:divBdr>
    </w:div>
    <w:div w:id="998312618">
      <w:bodyDiv w:val="1"/>
      <w:marLeft w:val="0"/>
      <w:marRight w:val="0"/>
      <w:marTop w:val="0"/>
      <w:marBottom w:val="0"/>
      <w:divBdr>
        <w:top w:val="none" w:sz="0" w:space="0" w:color="auto"/>
        <w:left w:val="none" w:sz="0" w:space="0" w:color="auto"/>
        <w:bottom w:val="none" w:sz="0" w:space="0" w:color="auto"/>
        <w:right w:val="none" w:sz="0" w:space="0" w:color="auto"/>
      </w:divBdr>
    </w:div>
    <w:div w:id="998580594">
      <w:bodyDiv w:val="1"/>
      <w:marLeft w:val="0"/>
      <w:marRight w:val="0"/>
      <w:marTop w:val="0"/>
      <w:marBottom w:val="0"/>
      <w:divBdr>
        <w:top w:val="none" w:sz="0" w:space="0" w:color="auto"/>
        <w:left w:val="none" w:sz="0" w:space="0" w:color="auto"/>
        <w:bottom w:val="none" w:sz="0" w:space="0" w:color="auto"/>
        <w:right w:val="none" w:sz="0" w:space="0" w:color="auto"/>
      </w:divBdr>
    </w:div>
    <w:div w:id="1001785352">
      <w:bodyDiv w:val="1"/>
      <w:marLeft w:val="0"/>
      <w:marRight w:val="0"/>
      <w:marTop w:val="0"/>
      <w:marBottom w:val="0"/>
      <w:divBdr>
        <w:top w:val="none" w:sz="0" w:space="0" w:color="auto"/>
        <w:left w:val="none" w:sz="0" w:space="0" w:color="auto"/>
        <w:bottom w:val="none" w:sz="0" w:space="0" w:color="auto"/>
        <w:right w:val="none" w:sz="0" w:space="0" w:color="auto"/>
      </w:divBdr>
    </w:div>
    <w:div w:id="1008216002">
      <w:bodyDiv w:val="1"/>
      <w:marLeft w:val="0"/>
      <w:marRight w:val="0"/>
      <w:marTop w:val="0"/>
      <w:marBottom w:val="0"/>
      <w:divBdr>
        <w:top w:val="none" w:sz="0" w:space="0" w:color="auto"/>
        <w:left w:val="none" w:sz="0" w:space="0" w:color="auto"/>
        <w:bottom w:val="none" w:sz="0" w:space="0" w:color="auto"/>
        <w:right w:val="none" w:sz="0" w:space="0" w:color="auto"/>
      </w:divBdr>
    </w:div>
    <w:div w:id="1008824580">
      <w:bodyDiv w:val="1"/>
      <w:marLeft w:val="0"/>
      <w:marRight w:val="0"/>
      <w:marTop w:val="0"/>
      <w:marBottom w:val="0"/>
      <w:divBdr>
        <w:top w:val="none" w:sz="0" w:space="0" w:color="auto"/>
        <w:left w:val="none" w:sz="0" w:space="0" w:color="auto"/>
        <w:bottom w:val="none" w:sz="0" w:space="0" w:color="auto"/>
        <w:right w:val="none" w:sz="0" w:space="0" w:color="auto"/>
      </w:divBdr>
    </w:div>
    <w:div w:id="1009720368">
      <w:bodyDiv w:val="1"/>
      <w:marLeft w:val="0"/>
      <w:marRight w:val="0"/>
      <w:marTop w:val="0"/>
      <w:marBottom w:val="0"/>
      <w:divBdr>
        <w:top w:val="none" w:sz="0" w:space="0" w:color="auto"/>
        <w:left w:val="none" w:sz="0" w:space="0" w:color="auto"/>
        <w:bottom w:val="none" w:sz="0" w:space="0" w:color="auto"/>
        <w:right w:val="none" w:sz="0" w:space="0" w:color="auto"/>
      </w:divBdr>
    </w:div>
    <w:div w:id="1013607091">
      <w:bodyDiv w:val="1"/>
      <w:marLeft w:val="0"/>
      <w:marRight w:val="0"/>
      <w:marTop w:val="0"/>
      <w:marBottom w:val="0"/>
      <w:divBdr>
        <w:top w:val="none" w:sz="0" w:space="0" w:color="auto"/>
        <w:left w:val="none" w:sz="0" w:space="0" w:color="auto"/>
        <w:bottom w:val="none" w:sz="0" w:space="0" w:color="auto"/>
        <w:right w:val="none" w:sz="0" w:space="0" w:color="auto"/>
      </w:divBdr>
    </w:div>
    <w:div w:id="1019115078">
      <w:bodyDiv w:val="1"/>
      <w:marLeft w:val="0"/>
      <w:marRight w:val="0"/>
      <w:marTop w:val="0"/>
      <w:marBottom w:val="0"/>
      <w:divBdr>
        <w:top w:val="none" w:sz="0" w:space="0" w:color="auto"/>
        <w:left w:val="none" w:sz="0" w:space="0" w:color="auto"/>
        <w:bottom w:val="none" w:sz="0" w:space="0" w:color="auto"/>
        <w:right w:val="none" w:sz="0" w:space="0" w:color="auto"/>
      </w:divBdr>
    </w:div>
    <w:div w:id="1021205761">
      <w:bodyDiv w:val="1"/>
      <w:marLeft w:val="0"/>
      <w:marRight w:val="0"/>
      <w:marTop w:val="0"/>
      <w:marBottom w:val="0"/>
      <w:divBdr>
        <w:top w:val="none" w:sz="0" w:space="0" w:color="auto"/>
        <w:left w:val="none" w:sz="0" w:space="0" w:color="auto"/>
        <w:bottom w:val="none" w:sz="0" w:space="0" w:color="auto"/>
        <w:right w:val="none" w:sz="0" w:space="0" w:color="auto"/>
      </w:divBdr>
    </w:div>
    <w:div w:id="1026444762">
      <w:bodyDiv w:val="1"/>
      <w:marLeft w:val="0"/>
      <w:marRight w:val="0"/>
      <w:marTop w:val="0"/>
      <w:marBottom w:val="0"/>
      <w:divBdr>
        <w:top w:val="none" w:sz="0" w:space="0" w:color="auto"/>
        <w:left w:val="none" w:sz="0" w:space="0" w:color="auto"/>
        <w:bottom w:val="none" w:sz="0" w:space="0" w:color="auto"/>
        <w:right w:val="none" w:sz="0" w:space="0" w:color="auto"/>
      </w:divBdr>
    </w:div>
    <w:div w:id="1029182056">
      <w:bodyDiv w:val="1"/>
      <w:marLeft w:val="0"/>
      <w:marRight w:val="0"/>
      <w:marTop w:val="0"/>
      <w:marBottom w:val="0"/>
      <w:divBdr>
        <w:top w:val="none" w:sz="0" w:space="0" w:color="auto"/>
        <w:left w:val="none" w:sz="0" w:space="0" w:color="auto"/>
        <w:bottom w:val="none" w:sz="0" w:space="0" w:color="auto"/>
        <w:right w:val="none" w:sz="0" w:space="0" w:color="auto"/>
      </w:divBdr>
      <w:divsChild>
        <w:div w:id="309870806">
          <w:marLeft w:val="-1950"/>
          <w:marRight w:val="0"/>
          <w:marTop w:val="0"/>
          <w:marBottom w:val="0"/>
          <w:divBdr>
            <w:top w:val="none" w:sz="0" w:space="0" w:color="auto"/>
            <w:left w:val="none" w:sz="0" w:space="0" w:color="auto"/>
            <w:bottom w:val="none" w:sz="0" w:space="0" w:color="auto"/>
            <w:right w:val="none" w:sz="0" w:space="0" w:color="auto"/>
          </w:divBdr>
          <w:divsChild>
            <w:div w:id="450133658">
              <w:marLeft w:val="0"/>
              <w:marRight w:val="0"/>
              <w:marTop w:val="0"/>
              <w:marBottom w:val="0"/>
              <w:divBdr>
                <w:top w:val="none" w:sz="0" w:space="0" w:color="auto"/>
                <w:left w:val="none" w:sz="0" w:space="0" w:color="auto"/>
                <w:bottom w:val="none" w:sz="0" w:space="0" w:color="auto"/>
                <w:right w:val="none" w:sz="0" w:space="0" w:color="auto"/>
              </w:divBdr>
              <w:divsChild>
                <w:div w:id="1964454336">
                  <w:marLeft w:val="0"/>
                  <w:marRight w:val="0"/>
                  <w:marTop w:val="0"/>
                  <w:marBottom w:val="0"/>
                  <w:divBdr>
                    <w:top w:val="none" w:sz="0" w:space="0" w:color="auto"/>
                    <w:left w:val="none" w:sz="0" w:space="0" w:color="auto"/>
                    <w:bottom w:val="none" w:sz="0" w:space="0" w:color="auto"/>
                    <w:right w:val="none" w:sz="0" w:space="0" w:color="auto"/>
                  </w:divBdr>
                  <w:divsChild>
                    <w:div w:id="48960189">
                      <w:marLeft w:val="0"/>
                      <w:marRight w:val="0"/>
                      <w:marTop w:val="0"/>
                      <w:marBottom w:val="0"/>
                      <w:divBdr>
                        <w:top w:val="none" w:sz="0" w:space="0" w:color="auto"/>
                        <w:left w:val="none" w:sz="0" w:space="0" w:color="auto"/>
                        <w:bottom w:val="none" w:sz="0" w:space="0" w:color="auto"/>
                        <w:right w:val="none" w:sz="0" w:space="0" w:color="auto"/>
                      </w:divBdr>
                      <w:divsChild>
                        <w:div w:id="583420750">
                          <w:marLeft w:val="0"/>
                          <w:marRight w:val="0"/>
                          <w:marTop w:val="0"/>
                          <w:marBottom w:val="0"/>
                          <w:divBdr>
                            <w:top w:val="none" w:sz="0" w:space="0" w:color="auto"/>
                            <w:left w:val="none" w:sz="0" w:space="0" w:color="auto"/>
                            <w:bottom w:val="none" w:sz="0" w:space="0" w:color="auto"/>
                            <w:right w:val="none" w:sz="0" w:space="0" w:color="auto"/>
                          </w:divBdr>
                          <w:divsChild>
                            <w:div w:id="1975062146">
                              <w:marLeft w:val="0"/>
                              <w:marRight w:val="0"/>
                              <w:marTop w:val="0"/>
                              <w:marBottom w:val="0"/>
                              <w:divBdr>
                                <w:top w:val="none" w:sz="0" w:space="0" w:color="auto"/>
                                <w:left w:val="none" w:sz="0" w:space="0" w:color="auto"/>
                                <w:bottom w:val="none" w:sz="0" w:space="0" w:color="auto"/>
                                <w:right w:val="none" w:sz="0" w:space="0" w:color="auto"/>
                              </w:divBdr>
                              <w:divsChild>
                                <w:div w:id="151375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450595">
      <w:bodyDiv w:val="1"/>
      <w:marLeft w:val="0"/>
      <w:marRight w:val="0"/>
      <w:marTop w:val="0"/>
      <w:marBottom w:val="0"/>
      <w:divBdr>
        <w:top w:val="none" w:sz="0" w:space="0" w:color="auto"/>
        <w:left w:val="none" w:sz="0" w:space="0" w:color="auto"/>
        <w:bottom w:val="none" w:sz="0" w:space="0" w:color="auto"/>
        <w:right w:val="none" w:sz="0" w:space="0" w:color="auto"/>
      </w:divBdr>
    </w:div>
    <w:div w:id="1029601255">
      <w:bodyDiv w:val="1"/>
      <w:marLeft w:val="0"/>
      <w:marRight w:val="0"/>
      <w:marTop w:val="0"/>
      <w:marBottom w:val="0"/>
      <w:divBdr>
        <w:top w:val="none" w:sz="0" w:space="0" w:color="auto"/>
        <w:left w:val="none" w:sz="0" w:space="0" w:color="auto"/>
        <w:bottom w:val="none" w:sz="0" w:space="0" w:color="auto"/>
        <w:right w:val="none" w:sz="0" w:space="0" w:color="auto"/>
      </w:divBdr>
    </w:div>
    <w:div w:id="1035547067">
      <w:bodyDiv w:val="1"/>
      <w:marLeft w:val="0"/>
      <w:marRight w:val="0"/>
      <w:marTop w:val="0"/>
      <w:marBottom w:val="0"/>
      <w:divBdr>
        <w:top w:val="none" w:sz="0" w:space="0" w:color="auto"/>
        <w:left w:val="none" w:sz="0" w:space="0" w:color="auto"/>
        <w:bottom w:val="none" w:sz="0" w:space="0" w:color="auto"/>
        <w:right w:val="none" w:sz="0" w:space="0" w:color="auto"/>
      </w:divBdr>
    </w:div>
    <w:div w:id="1035613959">
      <w:bodyDiv w:val="1"/>
      <w:marLeft w:val="0"/>
      <w:marRight w:val="0"/>
      <w:marTop w:val="0"/>
      <w:marBottom w:val="0"/>
      <w:divBdr>
        <w:top w:val="none" w:sz="0" w:space="0" w:color="auto"/>
        <w:left w:val="none" w:sz="0" w:space="0" w:color="auto"/>
        <w:bottom w:val="none" w:sz="0" w:space="0" w:color="auto"/>
        <w:right w:val="none" w:sz="0" w:space="0" w:color="auto"/>
      </w:divBdr>
      <w:divsChild>
        <w:div w:id="2028481687">
          <w:blockQuote w:val="1"/>
          <w:marLeft w:val="0"/>
          <w:marRight w:val="0"/>
          <w:marTop w:val="0"/>
          <w:marBottom w:val="300"/>
          <w:divBdr>
            <w:top w:val="none" w:sz="0" w:space="0" w:color="auto"/>
            <w:left w:val="single" w:sz="36" w:space="15" w:color="E90607"/>
            <w:bottom w:val="none" w:sz="0" w:space="0" w:color="auto"/>
            <w:right w:val="none" w:sz="0" w:space="0" w:color="auto"/>
          </w:divBdr>
        </w:div>
      </w:divsChild>
    </w:div>
    <w:div w:id="1038504771">
      <w:bodyDiv w:val="1"/>
      <w:marLeft w:val="0"/>
      <w:marRight w:val="0"/>
      <w:marTop w:val="0"/>
      <w:marBottom w:val="0"/>
      <w:divBdr>
        <w:top w:val="none" w:sz="0" w:space="0" w:color="auto"/>
        <w:left w:val="none" w:sz="0" w:space="0" w:color="auto"/>
        <w:bottom w:val="none" w:sz="0" w:space="0" w:color="auto"/>
        <w:right w:val="none" w:sz="0" w:space="0" w:color="auto"/>
      </w:divBdr>
    </w:div>
    <w:div w:id="1044333877">
      <w:bodyDiv w:val="1"/>
      <w:marLeft w:val="0"/>
      <w:marRight w:val="0"/>
      <w:marTop w:val="0"/>
      <w:marBottom w:val="0"/>
      <w:divBdr>
        <w:top w:val="none" w:sz="0" w:space="0" w:color="auto"/>
        <w:left w:val="none" w:sz="0" w:space="0" w:color="auto"/>
        <w:bottom w:val="none" w:sz="0" w:space="0" w:color="auto"/>
        <w:right w:val="none" w:sz="0" w:space="0" w:color="auto"/>
      </w:divBdr>
      <w:divsChild>
        <w:div w:id="436488979">
          <w:marLeft w:val="-225"/>
          <w:marRight w:val="-225"/>
          <w:marTop w:val="0"/>
          <w:marBottom w:val="0"/>
          <w:divBdr>
            <w:top w:val="none" w:sz="0" w:space="0" w:color="auto"/>
            <w:left w:val="none" w:sz="0" w:space="0" w:color="auto"/>
            <w:bottom w:val="none" w:sz="0" w:space="0" w:color="auto"/>
            <w:right w:val="none" w:sz="0" w:space="0" w:color="auto"/>
          </w:divBdr>
          <w:divsChild>
            <w:div w:id="982544886">
              <w:marLeft w:val="0"/>
              <w:marRight w:val="0"/>
              <w:marTop w:val="0"/>
              <w:marBottom w:val="0"/>
              <w:divBdr>
                <w:top w:val="none" w:sz="0" w:space="0" w:color="auto"/>
                <w:left w:val="none" w:sz="0" w:space="0" w:color="auto"/>
                <w:bottom w:val="none" w:sz="0" w:space="0" w:color="auto"/>
                <w:right w:val="none" w:sz="0" w:space="0" w:color="auto"/>
              </w:divBdr>
            </w:div>
            <w:div w:id="10160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528041">
      <w:bodyDiv w:val="1"/>
      <w:marLeft w:val="0"/>
      <w:marRight w:val="0"/>
      <w:marTop w:val="0"/>
      <w:marBottom w:val="0"/>
      <w:divBdr>
        <w:top w:val="none" w:sz="0" w:space="0" w:color="auto"/>
        <w:left w:val="none" w:sz="0" w:space="0" w:color="auto"/>
        <w:bottom w:val="none" w:sz="0" w:space="0" w:color="auto"/>
        <w:right w:val="none" w:sz="0" w:space="0" w:color="auto"/>
      </w:divBdr>
    </w:div>
    <w:div w:id="1047069854">
      <w:bodyDiv w:val="1"/>
      <w:marLeft w:val="0"/>
      <w:marRight w:val="0"/>
      <w:marTop w:val="0"/>
      <w:marBottom w:val="0"/>
      <w:divBdr>
        <w:top w:val="none" w:sz="0" w:space="0" w:color="auto"/>
        <w:left w:val="none" w:sz="0" w:space="0" w:color="auto"/>
        <w:bottom w:val="none" w:sz="0" w:space="0" w:color="auto"/>
        <w:right w:val="none" w:sz="0" w:space="0" w:color="auto"/>
      </w:divBdr>
    </w:div>
    <w:div w:id="1049452216">
      <w:bodyDiv w:val="1"/>
      <w:marLeft w:val="0"/>
      <w:marRight w:val="0"/>
      <w:marTop w:val="0"/>
      <w:marBottom w:val="0"/>
      <w:divBdr>
        <w:top w:val="none" w:sz="0" w:space="0" w:color="auto"/>
        <w:left w:val="none" w:sz="0" w:space="0" w:color="auto"/>
        <w:bottom w:val="none" w:sz="0" w:space="0" w:color="auto"/>
        <w:right w:val="none" w:sz="0" w:space="0" w:color="auto"/>
      </w:divBdr>
    </w:div>
    <w:div w:id="1054814596">
      <w:bodyDiv w:val="1"/>
      <w:marLeft w:val="0"/>
      <w:marRight w:val="0"/>
      <w:marTop w:val="0"/>
      <w:marBottom w:val="0"/>
      <w:divBdr>
        <w:top w:val="none" w:sz="0" w:space="0" w:color="auto"/>
        <w:left w:val="none" w:sz="0" w:space="0" w:color="auto"/>
        <w:bottom w:val="none" w:sz="0" w:space="0" w:color="auto"/>
        <w:right w:val="none" w:sz="0" w:space="0" w:color="auto"/>
      </w:divBdr>
    </w:div>
    <w:div w:id="1060402754">
      <w:bodyDiv w:val="1"/>
      <w:marLeft w:val="0"/>
      <w:marRight w:val="0"/>
      <w:marTop w:val="0"/>
      <w:marBottom w:val="0"/>
      <w:divBdr>
        <w:top w:val="none" w:sz="0" w:space="0" w:color="auto"/>
        <w:left w:val="none" w:sz="0" w:space="0" w:color="auto"/>
        <w:bottom w:val="none" w:sz="0" w:space="0" w:color="auto"/>
        <w:right w:val="none" w:sz="0" w:space="0" w:color="auto"/>
      </w:divBdr>
    </w:div>
    <w:div w:id="1060788742">
      <w:bodyDiv w:val="1"/>
      <w:marLeft w:val="0"/>
      <w:marRight w:val="0"/>
      <w:marTop w:val="0"/>
      <w:marBottom w:val="0"/>
      <w:divBdr>
        <w:top w:val="none" w:sz="0" w:space="0" w:color="auto"/>
        <w:left w:val="none" w:sz="0" w:space="0" w:color="auto"/>
        <w:bottom w:val="none" w:sz="0" w:space="0" w:color="auto"/>
        <w:right w:val="none" w:sz="0" w:space="0" w:color="auto"/>
      </w:divBdr>
    </w:div>
    <w:div w:id="1065025945">
      <w:bodyDiv w:val="1"/>
      <w:marLeft w:val="0"/>
      <w:marRight w:val="0"/>
      <w:marTop w:val="0"/>
      <w:marBottom w:val="0"/>
      <w:divBdr>
        <w:top w:val="none" w:sz="0" w:space="0" w:color="auto"/>
        <w:left w:val="none" w:sz="0" w:space="0" w:color="auto"/>
        <w:bottom w:val="none" w:sz="0" w:space="0" w:color="auto"/>
        <w:right w:val="none" w:sz="0" w:space="0" w:color="auto"/>
      </w:divBdr>
    </w:div>
    <w:div w:id="1067414443">
      <w:bodyDiv w:val="1"/>
      <w:marLeft w:val="0"/>
      <w:marRight w:val="0"/>
      <w:marTop w:val="0"/>
      <w:marBottom w:val="0"/>
      <w:divBdr>
        <w:top w:val="none" w:sz="0" w:space="0" w:color="auto"/>
        <w:left w:val="none" w:sz="0" w:space="0" w:color="auto"/>
        <w:bottom w:val="none" w:sz="0" w:space="0" w:color="auto"/>
        <w:right w:val="none" w:sz="0" w:space="0" w:color="auto"/>
      </w:divBdr>
    </w:div>
    <w:div w:id="1069034426">
      <w:bodyDiv w:val="1"/>
      <w:marLeft w:val="0"/>
      <w:marRight w:val="0"/>
      <w:marTop w:val="0"/>
      <w:marBottom w:val="0"/>
      <w:divBdr>
        <w:top w:val="none" w:sz="0" w:space="0" w:color="auto"/>
        <w:left w:val="none" w:sz="0" w:space="0" w:color="auto"/>
        <w:bottom w:val="none" w:sz="0" w:space="0" w:color="auto"/>
        <w:right w:val="none" w:sz="0" w:space="0" w:color="auto"/>
      </w:divBdr>
    </w:div>
    <w:div w:id="1081416530">
      <w:bodyDiv w:val="1"/>
      <w:marLeft w:val="0"/>
      <w:marRight w:val="0"/>
      <w:marTop w:val="0"/>
      <w:marBottom w:val="0"/>
      <w:divBdr>
        <w:top w:val="none" w:sz="0" w:space="0" w:color="auto"/>
        <w:left w:val="none" w:sz="0" w:space="0" w:color="auto"/>
        <w:bottom w:val="none" w:sz="0" w:space="0" w:color="auto"/>
        <w:right w:val="none" w:sz="0" w:space="0" w:color="auto"/>
      </w:divBdr>
    </w:div>
    <w:div w:id="1084839111">
      <w:bodyDiv w:val="1"/>
      <w:marLeft w:val="0"/>
      <w:marRight w:val="0"/>
      <w:marTop w:val="0"/>
      <w:marBottom w:val="0"/>
      <w:divBdr>
        <w:top w:val="none" w:sz="0" w:space="0" w:color="auto"/>
        <w:left w:val="none" w:sz="0" w:space="0" w:color="auto"/>
        <w:bottom w:val="none" w:sz="0" w:space="0" w:color="auto"/>
        <w:right w:val="none" w:sz="0" w:space="0" w:color="auto"/>
      </w:divBdr>
    </w:div>
    <w:div w:id="1086531454">
      <w:bodyDiv w:val="1"/>
      <w:marLeft w:val="0"/>
      <w:marRight w:val="0"/>
      <w:marTop w:val="0"/>
      <w:marBottom w:val="0"/>
      <w:divBdr>
        <w:top w:val="none" w:sz="0" w:space="0" w:color="auto"/>
        <w:left w:val="none" w:sz="0" w:space="0" w:color="auto"/>
        <w:bottom w:val="none" w:sz="0" w:space="0" w:color="auto"/>
        <w:right w:val="none" w:sz="0" w:space="0" w:color="auto"/>
      </w:divBdr>
    </w:div>
    <w:div w:id="1086802916">
      <w:bodyDiv w:val="1"/>
      <w:marLeft w:val="0"/>
      <w:marRight w:val="0"/>
      <w:marTop w:val="0"/>
      <w:marBottom w:val="0"/>
      <w:divBdr>
        <w:top w:val="none" w:sz="0" w:space="0" w:color="auto"/>
        <w:left w:val="none" w:sz="0" w:space="0" w:color="auto"/>
        <w:bottom w:val="none" w:sz="0" w:space="0" w:color="auto"/>
        <w:right w:val="none" w:sz="0" w:space="0" w:color="auto"/>
      </w:divBdr>
    </w:div>
    <w:div w:id="1088817333">
      <w:bodyDiv w:val="1"/>
      <w:marLeft w:val="0"/>
      <w:marRight w:val="0"/>
      <w:marTop w:val="0"/>
      <w:marBottom w:val="0"/>
      <w:divBdr>
        <w:top w:val="none" w:sz="0" w:space="0" w:color="auto"/>
        <w:left w:val="none" w:sz="0" w:space="0" w:color="auto"/>
        <w:bottom w:val="none" w:sz="0" w:space="0" w:color="auto"/>
        <w:right w:val="none" w:sz="0" w:space="0" w:color="auto"/>
      </w:divBdr>
    </w:div>
    <w:div w:id="1099639180">
      <w:bodyDiv w:val="1"/>
      <w:marLeft w:val="0"/>
      <w:marRight w:val="0"/>
      <w:marTop w:val="0"/>
      <w:marBottom w:val="0"/>
      <w:divBdr>
        <w:top w:val="none" w:sz="0" w:space="0" w:color="auto"/>
        <w:left w:val="none" w:sz="0" w:space="0" w:color="auto"/>
        <w:bottom w:val="none" w:sz="0" w:space="0" w:color="auto"/>
        <w:right w:val="none" w:sz="0" w:space="0" w:color="auto"/>
      </w:divBdr>
    </w:div>
    <w:div w:id="1108231397">
      <w:bodyDiv w:val="1"/>
      <w:marLeft w:val="0"/>
      <w:marRight w:val="0"/>
      <w:marTop w:val="0"/>
      <w:marBottom w:val="0"/>
      <w:divBdr>
        <w:top w:val="none" w:sz="0" w:space="0" w:color="auto"/>
        <w:left w:val="none" w:sz="0" w:space="0" w:color="auto"/>
        <w:bottom w:val="none" w:sz="0" w:space="0" w:color="auto"/>
        <w:right w:val="none" w:sz="0" w:space="0" w:color="auto"/>
      </w:divBdr>
      <w:divsChild>
        <w:div w:id="1679231522">
          <w:marLeft w:val="0"/>
          <w:marRight w:val="0"/>
          <w:marTop w:val="0"/>
          <w:marBottom w:val="150"/>
          <w:divBdr>
            <w:top w:val="none" w:sz="0" w:space="0" w:color="auto"/>
            <w:left w:val="none" w:sz="0" w:space="0" w:color="auto"/>
            <w:bottom w:val="none" w:sz="0" w:space="0" w:color="auto"/>
            <w:right w:val="none" w:sz="0" w:space="0" w:color="auto"/>
          </w:divBdr>
        </w:div>
        <w:div w:id="1274051060">
          <w:marLeft w:val="0"/>
          <w:marRight w:val="0"/>
          <w:marTop w:val="0"/>
          <w:marBottom w:val="150"/>
          <w:divBdr>
            <w:top w:val="none" w:sz="0" w:space="0" w:color="auto"/>
            <w:left w:val="none" w:sz="0" w:space="0" w:color="auto"/>
            <w:bottom w:val="none" w:sz="0" w:space="0" w:color="auto"/>
            <w:right w:val="none" w:sz="0" w:space="0" w:color="auto"/>
          </w:divBdr>
        </w:div>
        <w:div w:id="1026372500">
          <w:marLeft w:val="0"/>
          <w:marRight w:val="0"/>
          <w:marTop w:val="0"/>
          <w:marBottom w:val="150"/>
          <w:divBdr>
            <w:top w:val="none" w:sz="0" w:space="0" w:color="auto"/>
            <w:left w:val="none" w:sz="0" w:space="0" w:color="auto"/>
            <w:bottom w:val="none" w:sz="0" w:space="0" w:color="auto"/>
            <w:right w:val="none" w:sz="0" w:space="0" w:color="auto"/>
          </w:divBdr>
        </w:div>
        <w:div w:id="1382437669">
          <w:marLeft w:val="0"/>
          <w:marRight w:val="0"/>
          <w:marTop w:val="0"/>
          <w:marBottom w:val="150"/>
          <w:divBdr>
            <w:top w:val="none" w:sz="0" w:space="0" w:color="auto"/>
            <w:left w:val="none" w:sz="0" w:space="0" w:color="auto"/>
            <w:bottom w:val="none" w:sz="0" w:space="0" w:color="auto"/>
            <w:right w:val="none" w:sz="0" w:space="0" w:color="auto"/>
          </w:divBdr>
        </w:div>
        <w:div w:id="1582256150">
          <w:marLeft w:val="0"/>
          <w:marRight w:val="0"/>
          <w:marTop w:val="0"/>
          <w:marBottom w:val="150"/>
          <w:divBdr>
            <w:top w:val="none" w:sz="0" w:space="0" w:color="auto"/>
            <w:left w:val="none" w:sz="0" w:space="0" w:color="auto"/>
            <w:bottom w:val="none" w:sz="0" w:space="0" w:color="auto"/>
            <w:right w:val="none" w:sz="0" w:space="0" w:color="auto"/>
          </w:divBdr>
        </w:div>
        <w:div w:id="1864241164">
          <w:marLeft w:val="0"/>
          <w:marRight w:val="0"/>
          <w:marTop w:val="0"/>
          <w:marBottom w:val="150"/>
          <w:divBdr>
            <w:top w:val="none" w:sz="0" w:space="0" w:color="auto"/>
            <w:left w:val="none" w:sz="0" w:space="0" w:color="auto"/>
            <w:bottom w:val="none" w:sz="0" w:space="0" w:color="auto"/>
            <w:right w:val="none" w:sz="0" w:space="0" w:color="auto"/>
          </w:divBdr>
        </w:div>
        <w:div w:id="507906622">
          <w:marLeft w:val="0"/>
          <w:marRight w:val="0"/>
          <w:marTop w:val="0"/>
          <w:marBottom w:val="150"/>
          <w:divBdr>
            <w:top w:val="none" w:sz="0" w:space="0" w:color="auto"/>
            <w:left w:val="none" w:sz="0" w:space="0" w:color="auto"/>
            <w:bottom w:val="none" w:sz="0" w:space="0" w:color="auto"/>
            <w:right w:val="none" w:sz="0" w:space="0" w:color="auto"/>
          </w:divBdr>
          <w:divsChild>
            <w:div w:id="899555702">
              <w:marLeft w:val="0"/>
              <w:marRight w:val="0"/>
              <w:marTop w:val="0"/>
              <w:marBottom w:val="150"/>
              <w:divBdr>
                <w:top w:val="none" w:sz="0" w:space="0" w:color="auto"/>
                <w:left w:val="none" w:sz="0" w:space="0" w:color="auto"/>
                <w:bottom w:val="none" w:sz="0" w:space="0" w:color="auto"/>
                <w:right w:val="none" w:sz="0" w:space="0" w:color="auto"/>
              </w:divBdr>
            </w:div>
            <w:div w:id="716399229">
              <w:marLeft w:val="0"/>
              <w:marRight w:val="0"/>
              <w:marTop w:val="0"/>
              <w:marBottom w:val="150"/>
              <w:divBdr>
                <w:top w:val="none" w:sz="0" w:space="0" w:color="auto"/>
                <w:left w:val="none" w:sz="0" w:space="0" w:color="auto"/>
                <w:bottom w:val="none" w:sz="0" w:space="0" w:color="auto"/>
                <w:right w:val="none" w:sz="0" w:space="0" w:color="auto"/>
              </w:divBdr>
            </w:div>
            <w:div w:id="2005814178">
              <w:marLeft w:val="0"/>
              <w:marRight w:val="0"/>
              <w:marTop w:val="0"/>
              <w:marBottom w:val="150"/>
              <w:divBdr>
                <w:top w:val="none" w:sz="0" w:space="0" w:color="auto"/>
                <w:left w:val="none" w:sz="0" w:space="0" w:color="auto"/>
                <w:bottom w:val="none" w:sz="0" w:space="0" w:color="auto"/>
                <w:right w:val="none" w:sz="0" w:space="0" w:color="auto"/>
              </w:divBdr>
            </w:div>
            <w:div w:id="639530909">
              <w:marLeft w:val="0"/>
              <w:marRight w:val="0"/>
              <w:marTop w:val="0"/>
              <w:marBottom w:val="150"/>
              <w:divBdr>
                <w:top w:val="none" w:sz="0" w:space="0" w:color="auto"/>
                <w:left w:val="none" w:sz="0" w:space="0" w:color="auto"/>
                <w:bottom w:val="none" w:sz="0" w:space="0" w:color="auto"/>
                <w:right w:val="none" w:sz="0" w:space="0" w:color="auto"/>
              </w:divBdr>
            </w:div>
            <w:div w:id="1854101393">
              <w:marLeft w:val="0"/>
              <w:marRight w:val="0"/>
              <w:marTop w:val="0"/>
              <w:marBottom w:val="150"/>
              <w:divBdr>
                <w:top w:val="none" w:sz="0" w:space="0" w:color="auto"/>
                <w:left w:val="none" w:sz="0" w:space="0" w:color="auto"/>
                <w:bottom w:val="none" w:sz="0" w:space="0" w:color="auto"/>
                <w:right w:val="none" w:sz="0" w:space="0" w:color="auto"/>
              </w:divBdr>
            </w:div>
            <w:div w:id="1753965457">
              <w:marLeft w:val="0"/>
              <w:marRight w:val="0"/>
              <w:marTop w:val="0"/>
              <w:marBottom w:val="150"/>
              <w:divBdr>
                <w:top w:val="none" w:sz="0" w:space="0" w:color="auto"/>
                <w:left w:val="none" w:sz="0" w:space="0" w:color="auto"/>
                <w:bottom w:val="none" w:sz="0" w:space="0" w:color="auto"/>
                <w:right w:val="none" w:sz="0" w:space="0" w:color="auto"/>
              </w:divBdr>
            </w:div>
            <w:div w:id="1346788292">
              <w:marLeft w:val="0"/>
              <w:marRight w:val="0"/>
              <w:marTop w:val="0"/>
              <w:marBottom w:val="150"/>
              <w:divBdr>
                <w:top w:val="none" w:sz="0" w:space="0" w:color="auto"/>
                <w:left w:val="none" w:sz="0" w:space="0" w:color="auto"/>
                <w:bottom w:val="none" w:sz="0" w:space="0" w:color="auto"/>
                <w:right w:val="none" w:sz="0" w:space="0" w:color="auto"/>
              </w:divBdr>
            </w:div>
            <w:div w:id="381633408">
              <w:marLeft w:val="0"/>
              <w:marRight w:val="0"/>
              <w:marTop w:val="0"/>
              <w:marBottom w:val="150"/>
              <w:divBdr>
                <w:top w:val="none" w:sz="0" w:space="0" w:color="auto"/>
                <w:left w:val="none" w:sz="0" w:space="0" w:color="auto"/>
                <w:bottom w:val="none" w:sz="0" w:space="0" w:color="auto"/>
                <w:right w:val="none" w:sz="0" w:space="0" w:color="auto"/>
              </w:divBdr>
            </w:div>
            <w:div w:id="241918366">
              <w:marLeft w:val="0"/>
              <w:marRight w:val="0"/>
              <w:marTop w:val="0"/>
              <w:marBottom w:val="150"/>
              <w:divBdr>
                <w:top w:val="none" w:sz="0" w:space="0" w:color="auto"/>
                <w:left w:val="none" w:sz="0" w:space="0" w:color="auto"/>
                <w:bottom w:val="none" w:sz="0" w:space="0" w:color="auto"/>
                <w:right w:val="none" w:sz="0" w:space="0" w:color="auto"/>
              </w:divBdr>
            </w:div>
          </w:divsChild>
        </w:div>
        <w:div w:id="52051096">
          <w:marLeft w:val="0"/>
          <w:marRight w:val="0"/>
          <w:marTop w:val="0"/>
          <w:marBottom w:val="150"/>
          <w:divBdr>
            <w:top w:val="none" w:sz="0" w:space="0" w:color="auto"/>
            <w:left w:val="none" w:sz="0" w:space="0" w:color="auto"/>
            <w:bottom w:val="none" w:sz="0" w:space="0" w:color="auto"/>
            <w:right w:val="none" w:sz="0" w:space="0" w:color="auto"/>
          </w:divBdr>
        </w:div>
        <w:div w:id="1071271042">
          <w:marLeft w:val="0"/>
          <w:marRight w:val="0"/>
          <w:marTop w:val="0"/>
          <w:marBottom w:val="150"/>
          <w:divBdr>
            <w:top w:val="none" w:sz="0" w:space="0" w:color="auto"/>
            <w:left w:val="none" w:sz="0" w:space="0" w:color="auto"/>
            <w:bottom w:val="none" w:sz="0" w:space="0" w:color="auto"/>
            <w:right w:val="none" w:sz="0" w:space="0" w:color="auto"/>
          </w:divBdr>
        </w:div>
      </w:divsChild>
    </w:div>
    <w:div w:id="1110079399">
      <w:bodyDiv w:val="1"/>
      <w:marLeft w:val="0"/>
      <w:marRight w:val="0"/>
      <w:marTop w:val="0"/>
      <w:marBottom w:val="0"/>
      <w:divBdr>
        <w:top w:val="none" w:sz="0" w:space="0" w:color="auto"/>
        <w:left w:val="none" w:sz="0" w:space="0" w:color="auto"/>
        <w:bottom w:val="none" w:sz="0" w:space="0" w:color="auto"/>
        <w:right w:val="none" w:sz="0" w:space="0" w:color="auto"/>
      </w:divBdr>
    </w:div>
    <w:div w:id="1115828970">
      <w:bodyDiv w:val="1"/>
      <w:marLeft w:val="0"/>
      <w:marRight w:val="0"/>
      <w:marTop w:val="0"/>
      <w:marBottom w:val="0"/>
      <w:divBdr>
        <w:top w:val="none" w:sz="0" w:space="0" w:color="auto"/>
        <w:left w:val="none" w:sz="0" w:space="0" w:color="auto"/>
        <w:bottom w:val="none" w:sz="0" w:space="0" w:color="auto"/>
        <w:right w:val="none" w:sz="0" w:space="0" w:color="auto"/>
      </w:divBdr>
    </w:div>
    <w:div w:id="1121345157">
      <w:bodyDiv w:val="1"/>
      <w:marLeft w:val="0"/>
      <w:marRight w:val="0"/>
      <w:marTop w:val="0"/>
      <w:marBottom w:val="0"/>
      <w:divBdr>
        <w:top w:val="none" w:sz="0" w:space="0" w:color="auto"/>
        <w:left w:val="none" w:sz="0" w:space="0" w:color="auto"/>
        <w:bottom w:val="none" w:sz="0" w:space="0" w:color="auto"/>
        <w:right w:val="none" w:sz="0" w:space="0" w:color="auto"/>
      </w:divBdr>
    </w:div>
    <w:div w:id="1124543916">
      <w:bodyDiv w:val="1"/>
      <w:marLeft w:val="0"/>
      <w:marRight w:val="0"/>
      <w:marTop w:val="0"/>
      <w:marBottom w:val="0"/>
      <w:divBdr>
        <w:top w:val="none" w:sz="0" w:space="0" w:color="auto"/>
        <w:left w:val="none" w:sz="0" w:space="0" w:color="auto"/>
        <w:bottom w:val="none" w:sz="0" w:space="0" w:color="auto"/>
        <w:right w:val="none" w:sz="0" w:space="0" w:color="auto"/>
      </w:divBdr>
    </w:div>
    <w:div w:id="1127312303">
      <w:bodyDiv w:val="1"/>
      <w:marLeft w:val="0"/>
      <w:marRight w:val="0"/>
      <w:marTop w:val="0"/>
      <w:marBottom w:val="0"/>
      <w:divBdr>
        <w:top w:val="none" w:sz="0" w:space="0" w:color="auto"/>
        <w:left w:val="none" w:sz="0" w:space="0" w:color="auto"/>
        <w:bottom w:val="none" w:sz="0" w:space="0" w:color="auto"/>
        <w:right w:val="none" w:sz="0" w:space="0" w:color="auto"/>
      </w:divBdr>
    </w:div>
    <w:div w:id="1128163706">
      <w:bodyDiv w:val="1"/>
      <w:marLeft w:val="0"/>
      <w:marRight w:val="0"/>
      <w:marTop w:val="0"/>
      <w:marBottom w:val="0"/>
      <w:divBdr>
        <w:top w:val="none" w:sz="0" w:space="0" w:color="auto"/>
        <w:left w:val="none" w:sz="0" w:space="0" w:color="auto"/>
        <w:bottom w:val="none" w:sz="0" w:space="0" w:color="auto"/>
        <w:right w:val="none" w:sz="0" w:space="0" w:color="auto"/>
      </w:divBdr>
    </w:div>
    <w:div w:id="1132596092">
      <w:bodyDiv w:val="1"/>
      <w:marLeft w:val="0"/>
      <w:marRight w:val="0"/>
      <w:marTop w:val="0"/>
      <w:marBottom w:val="0"/>
      <w:divBdr>
        <w:top w:val="none" w:sz="0" w:space="0" w:color="auto"/>
        <w:left w:val="none" w:sz="0" w:space="0" w:color="auto"/>
        <w:bottom w:val="none" w:sz="0" w:space="0" w:color="auto"/>
        <w:right w:val="none" w:sz="0" w:space="0" w:color="auto"/>
      </w:divBdr>
    </w:div>
    <w:div w:id="1133249325">
      <w:bodyDiv w:val="1"/>
      <w:marLeft w:val="0"/>
      <w:marRight w:val="0"/>
      <w:marTop w:val="0"/>
      <w:marBottom w:val="0"/>
      <w:divBdr>
        <w:top w:val="none" w:sz="0" w:space="0" w:color="auto"/>
        <w:left w:val="none" w:sz="0" w:space="0" w:color="auto"/>
        <w:bottom w:val="none" w:sz="0" w:space="0" w:color="auto"/>
        <w:right w:val="none" w:sz="0" w:space="0" w:color="auto"/>
      </w:divBdr>
    </w:div>
    <w:div w:id="1140725489">
      <w:bodyDiv w:val="1"/>
      <w:marLeft w:val="0"/>
      <w:marRight w:val="0"/>
      <w:marTop w:val="0"/>
      <w:marBottom w:val="0"/>
      <w:divBdr>
        <w:top w:val="none" w:sz="0" w:space="0" w:color="auto"/>
        <w:left w:val="none" w:sz="0" w:space="0" w:color="auto"/>
        <w:bottom w:val="none" w:sz="0" w:space="0" w:color="auto"/>
        <w:right w:val="none" w:sz="0" w:space="0" w:color="auto"/>
      </w:divBdr>
    </w:div>
    <w:div w:id="1141381422">
      <w:bodyDiv w:val="1"/>
      <w:marLeft w:val="0"/>
      <w:marRight w:val="0"/>
      <w:marTop w:val="0"/>
      <w:marBottom w:val="0"/>
      <w:divBdr>
        <w:top w:val="none" w:sz="0" w:space="0" w:color="auto"/>
        <w:left w:val="none" w:sz="0" w:space="0" w:color="auto"/>
        <w:bottom w:val="none" w:sz="0" w:space="0" w:color="auto"/>
        <w:right w:val="none" w:sz="0" w:space="0" w:color="auto"/>
      </w:divBdr>
      <w:divsChild>
        <w:div w:id="1958104690">
          <w:marLeft w:val="0"/>
          <w:marRight w:val="0"/>
          <w:marTop w:val="225"/>
          <w:marBottom w:val="0"/>
          <w:divBdr>
            <w:top w:val="none" w:sz="0" w:space="0" w:color="auto"/>
            <w:left w:val="none" w:sz="0" w:space="0" w:color="auto"/>
            <w:bottom w:val="none" w:sz="0" w:space="0" w:color="auto"/>
            <w:right w:val="none" w:sz="0" w:space="0" w:color="auto"/>
          </w:divBdr>
          <w:divsChild>
            <w:div w:id="1246574299">
              <w:marLeft w:val="0"/>
              <w:marRight w:val="120"/>
              <w:marTop w:val="150"/>
              <w:marBottom w:val="150"/>
              <w:divBdr>
                <w:top w:val="none" w:sz="0" w:space="0" w:color="auto"/>
                <w:left w:val="none" w:sz="0" w:space="0" w:color="auto"/>
                <w:bottom w:val="none" w:sz="0" w:space="0" w:color="auto"/>
                <w:right w:val="none" w:sz="0" w:space="0" w:color="auto"/>
              </w:divBdr>
            </w:div>
          </w:divsChild>
        </w:div>
        <w:div w:id="427505934">
          <w:marLeft w:val="0"/>
          <w:marRight w:val="0"/>
          <w:marTop w:val="225"/>
          <w:marBottom w:val="0"/>
          <w:divBdr>
            <w:top w:val="none" w:sz="0" w:space="0" w:color="auto"/>
            <w:left w:val="none" w:sz="0" w:space="0" w:color="auto"/>
            <w:bottom w:val="none" w:sz="0" w:space="0" w:color="auto"/>
            <w:right w:val="none" w:sz="0" w:space="0" w:color="auto"/>
          </w:divBdr>
        </w:div>
        <w:div w:id="671682776">
          <w:marLeft w:val="1650"/>
          <w:marRight w:val="0"/>
          <w:marTop w:val="300"/>
          <w:marBottom w:val="0"/>
          <w:divBdr>
            <w:top w:val="none" w:sz="0" w:space="0" w:color="auto"/>
            <w:left w:val="none" w:sz="0" w:space="0" w:color="auto"/>
            <w:bottom w:val="none" w:sz="0" w:space="0" w:color="auto"/>
            <w:right w:val="none" w:sz="0" w:space="0" w:color="auto"/>
          </w:divBdr>
          <w:divsChild>
            <w:div w:id="1946300887">
              <w:blockQuote w:val="1"/>
              <w:marLeft w:val="0"/>
              <w:marRight w:val="0"/>
              <w:marTop w:val="225"/>
              <w:marBottom w:val="225"/>
              <w:divBdr>
                <w:top w:val="single" w:sz="12" w:space="23" w:color="22356C"/>
                <w:left w:val="single" w:sz="12" w:space="15" w:color="22356C"/>
                <w:bottom w:val="single" w:sz="12" w:space="8" w:color="22356C"/>
                <w:right w:val="single" w:sz="12" w:space="15" w:color="22356C"/>
              </w:divBdr>
            </w:div>
          </w:divsChild>
        </w:div>
      </w:divsChild>
    </w:div>
    <w:div w:id="1143695906">
      <w:bodyDiv w:val="1"/>
      <w:marLeft w:val="0"/>
      <w:marRight w:val="0"/>
      <w:marTop w:val="0"/>
      <w:marBottom w:val="0"/>
      <w:divBdr>
        <w:top w:val="none" w:sz="0" w:space="0" w:color="auto"/>
        <w:left w:val="none" w:sz="0" w:space="0" w:color="auto"/>
        <w:bottom w:val="none" w:sz="0" w:space="0" w:color="auto"/>
        <w:right w:val="none" w:sz="0" w:space="0" w:color="auto"/>
      </w:divBdr>
    </w:div>
    <w:div w:id="1147474870">
      <w:bodyDiv w:val="1"/>
      <w:marLeft w:val="0"/>
      <w:marRight w:val="0"/>
      <w:marTop w:val="0"/>
      <w:marBottom w:val="0"/>
      <w:divBdr>
        <w:top w:val="none" w:sz="0" w:space="0" w:color="auto"/>
        <w:left w:val="none" w:sz="0" w:space="0" w:color="auto"/>
        <w:bottom w:val="none" w:sz="0" w:space="0" w:color="auto"/>
        <w:right w:val="none" w:sz="0" w:space="0" w:color="auto"/>
      </w:divBdr>
    </w:div>
    <w:div w:id="1151097898">
      <w:bodyDiv w:val="1"/>
      <w:marLeft w:val="0"/>
      <w:marRight w:val="0"/>
      <w:marTop w:val="0"/>
      <w:marBottom w:val="0"/>
      <w:divBdr>
        <w:top w:val="none" w:sz="0" w:space="0" w:color="auto"/>
        <w:left w:val="none" w:sz="0" w:space="0" w:color="auto"/>
        <w:bottom w:val="none" w:sz="0" w:space="0" w:color="auto"/>
        <w:right w:val="none" w:sz="0" w:space="0" w:color="auto"/>
      </w:divBdr>
    </w:div>
    <w:div w:id="1152914909">
      <w:bodyDiv w:val="1"/>
      <w:marLeft w:val="0"/>
      <w:marRight w:val="0"/>
      <w:marTop w:val="0"/>
      <w:marBottom w:val="0"/>
      <w:divBdr>
        <w:top w:val="none" w:sz="0" w:space="0" w:color="auto"/>
        <w:left w:val="none" w:sz="0" w:space="0" w:color="auto"/>
        <w:bottom w:val="none" w:sz="0" w:space="0" w:color="auto"/>
        <w:right w:val="none" w:sz="0" w:space="0" w:color="auto"/>
      </w:divBdr>
    </w:div>
    <w:div w:id="1153453886">
      <w:bodyDiv w:val="1"/>
      <w:marLeft w:val="0"/>
      <w:marRight w:val="0"/>
      <w:marTop w:val="0"/>
      <w:marBottom w:val="0"/>
      <w:divBdr>
        <w:top w:val="none" w:sz="0" w:space="0" w:color="auto"/>
        <w:left w:val="none" w:sz="0" w:space="0" w:color="auto"/>
        <w:bottom w:val="none" w:sz="0" w:space="0" w:color="auto"/>
        <w:right w:val="none" w:sz="0" w:space="0" w:color="auto"/>
      </w:divBdr>
    </w:div>
    <w:div w:id="1153570298">
      <w:bodyDiv w:val="1"/>
      <w:marLeft w:val="0"/>
      <w:marRight w:val="0"/>
      <w:marTop w:val="0"/>
      <w:marBottom w:val="0"/>
      <w:divBdr>
        <w:top w:val="none" w:sz="0" w:space="0" w:color="auto"/>
        <w:left w:val="none" w:sz="0" w:space="0" w:color="auto"/>
        <w:bottom w:val="none" w:sz="0" w:space="0" w:color="auto"/>
        <w:right w:val="none" w:sz="0" w:space="0" w:color="auto"/>
      </w:divBdr>
    </w:div>
    <w:div w:id="1155294750">
      <w:bodyDiv w:val="1"/>
      <w:marLeft w:val="0"/>
      <w:marRight w:val="0"/>
      <w:marTop w:val="0"/>
      <w:marBottom w:val="0"/>
      <w:divBdr>
        <w:top w:val="none" w:sz="0" w:space="0" w:color="auto"/>
        <w:left w:val="none" w:sz="0" w:space="0" w:color="auto"/>
        <w:bottom w:val="none" w:sz="0" w:space="0" w:color="auto"/>
        <w:right w:val="none" w:sz="0" w:space="0" w:color="auto"/>
      </w:divBdr>
    </w:div>
    <w:div w:id="1156265634">
      <w:bodyDiv w:val="1"/>
      <w:marLeft w:val="0"/>
      <w:marRight w:val="0"/>
      <w:marTop w:val="0"/>
      <w:marBottom w:val="0"/>
      <w:divBdr>
        <w:top w:val="none" w:sz="0" w:space="0" w:color="auto"/>
        <w:left w:val="none" w:sz="0" w:space="0" w:color="auto"/>
        <w:bottom w:val="none" w:sz="0" w:space="0" w:color="auto"/>
        <w:right w:val="none" w:sz="0" w:space="0" w:color="auto"/>
      </w:divBdr>
    </w:div>
    <w:div w:id="1157913337">
      <w:bodyDiv w:val="1"/>
      <w:marLeft w:val="0"/>
      <w:marRight w:val="0"/>
      <w:marTop w:val="0"/>
      <w:marBottom w:val="0"/>
      <w:divBdr>
        <w:top w:val="none" w:sz="0" w:space="0" w:color="auto"/>
        <w:left w:val="none" w:sz="0" w:space="0" w:color="auto"/>
        <w:bottom w:val="none" w:sz="0" w:space="0" w:color="auto"/>
        <w:right w:val="none" w:sz="0" w:space="0" w:color="auto"/>
      </w:divBdr>
    </w:div>
    <w:div w:id="1162353534">
      <w:bodyDiv w:val="1"/>
      <w:marLeft w:val="0"/>
      <w:marRight w:val="0"/>
      <w:marTop w:val="0"/>
      <w:marBottom w:val="0"/>
      <w:divBdr>
        <w:top w:val="none" w:sz="0" w:space="0" w:color="auto"/>
        <w:left w:val="none" w:sz="0" w:space="0" w:color="auto"/>
        <w:bottom w:val="none" w:sz="0" w:space="0" w:color="auto"/>
        <w:right w:val="none" w:sz="0" w:space="0" w:color="auto"/>
      </w:divBdr>
    </w:div>
    <w:div w:id="1169784284">
      <w:bodyDiv w:val="1"/>
      <w:marLeft w:val="0"/>
      <w:marRight w:val="0"/>
      <w:marTop w:val="0"/>
      <w:marBottom w:val="0"/>
      <w:divBdr>
        <w:top w:val="none" w:sz="0" w:space="0" w:color="auto"/>
        <w:left w:val="none" w:sz="0" w:space="0" w:color="auto"/>
        <w:bottom w:val="none" w:sz="0" w:space="0" w:color="auto"/>
        <w:right w:val="none" w:sz="0" w:space="0" w:color="auto"/>
      </w:divBdr>
    </w:div>
    <w:div w:id="1173640098">
      <w:bodyDiv w:val="1"/>
      <w:marLeft w:val="0"/>
      <w:marRight w:val="0"/>
      <w:marTop w:val="0"/>
      <w:marBottom w:val="0"/>
      <w:divBdr>
        <w:top w:val="none" w:sz="0" w:space="0" w:color="auto"/>
        <w:left w:val="none" w:sz="0" w:space="0" w:color="auto"/>
        <w:bottom w:val="none" w:sz="0" w:space="0" w:color="auto"/>
        <w:right w:val="none" w:sz="0" w:space="0" w:color="auto"/>
      </w:divBdr>
    </w:div>
    <w:div w:id="1181506642">
      <w:bodyDiv w:val="1"/>
      <w:marLeft w:val="0"/>
      <w:marRight w:val="0"/>
      <w:marTop w:val="0"/>
      <w:marBottom w:val="0"/>
      <w:divBdr>
        <w:top w:val="none" w:sz="0" w:space="0" w:color="auto"/>
        <w:left w:val="none" w:sz="0" w:space="0" w:color="auto"/>
        <w:bottom w:val="none" w:sz="0" w:space="0" w:color="auto"/>
        <w:right w:val="none" w:sz="0" w:space="0" w:color="auto"/>
      </w:divBdr>
    </w:div>
    <w:div w:id="1184904761">
      <w:bodyDiv w:val="1"/>
      <w:marLeft w:val="0"/>
      <w:marRight w:val="0"/>
      <w:marTop w:val="0"/>
      <w:marBottom w:val="0"/>
      <w:divBdr>
        <w:top w:val="none" w:sz="0" w:space="0" w:color="auto"/>
        <w:left w:val="none" w:sz="0" w:space="0" w:color="auto"/>
        <w:bottom w:val="none" w:sz="0" w:space="0" w:color="auto"/>
        <w:right w:val="none" w:sz="0" w:space="0" w:color="auto"/>
      </w:divBdr>
    </w:div>
    <w:div w:id="1185242660">
      <w:bodyDiv w:val="1"/>
      <w:marLeft w:val="0"/>
      <w:marRight w:val="0"/>
      <w:marTop w:val="0"/>
      <w:marBottom w:val="0"/>
      <w:divBdr>
        <w:top w:val="none" w:sz="0" w:space="0" w:color="auto"/>
        <w:left w:val="none" w:sz="0" w:space="0" w:color="auto"/>
        <w:bottom w:val="none" w:sz="0" w:space="0" w:color="auto"/>
        <w:right w:val="none" w:sz="0" w:space="0" w:color="auto"/>
      </w:divBdr>
    </w:div>
    <w:div w:id="1188831959">
      <w:bodyDiv w:val="1"/>
      <w:marLeft w:val="0"/>
      <w:marRight w:val="0"/>
      <w:marTop w:val="0"/>
      <w:marBottom w:val="0"/>
      <w:divBdr>
        <w:top w:val="none" w:sz="0" w:space="0" w:color="auto"/>
        <w:left w:val="none" w:sz="0" w:space="0" w:color="auto"/>
        <w:bottom w:val="none" w:sz="0" w:space="0" w:color="auto"/>
        <w:right w:val="none" w:sz="0" w:space="0" w:color="auto"/>
      </w:divBdr>
    </w:div>
    <w:div w:id="1191263580">
      <w:bodyDiv w:val="1"/>
      <w:marLeft w:val="0"/>
      <w:marRight w:val="0"/>
      <w:marTop w:val="0"/>
      <w:marBottom w:val="0"/>
      <w:divBdr>
        <w:top w:val="none" w:sz="0" w:space="0" w:color="auto"/>
        <w:left w:val="none" w:sz="0" w:space="0" w:color="auto"/>
        <w:bottom w:val="none" w:sz="0" w:space="0" w:color="auto"/>
        <w:right w:val="none" w:sz="0" w:space="0" w:color="auto"/>
      </w:divBdr>
    </w:div>
    <w:div w:id="1193960639">
      <w:bodyDiv w:val="1"/>
      <w:marLeft w:val="0"/>
      <w:marRight w:val="0"/>
      <w:marTop w:val="0"/>
      <w:marBottom w:val="0"/>
      <w:divBdr>
        <w:top w:val="none" w:sz="0" w:space="0" w:color="auto"/>
        <w:left w:val="none" w:sz="0" w:space="0" w:color="auto"/>
        <w:bottom w:val="none" w:sz="0" w:space="0" w:color="auto"/>
        <w:right w:val="none" w:sz="0" w:space="0" w:color="auto"/>
      </w:divBdr>
    </w:div>
    <w:div w:id="1195653338">
      <w:bodyDiv w:val="1"/>
      <w:marLeft w:val="0"/>
      <w:marRight w:val="0"/>
      <w:marTop w:val="0"/>
      <w:marBottom w:val="0"/>
      <w:divBdr>
        <w:top w:val="none" w:sz="0" w:space="0" w:color="auto"/>
        <w:left w:val="none" w:sz="0" w:space="0" w:color="auto"/>
        <w:bottom w:val="none" w:sz="0" w:space="0" w:color="auto"/>
        <w:right w:val="none" w:sz="0" w:space="0" w:color="auto"/>
      </w:divBdr>
    </w:div>
    <w:div w:id="1200976481">
      <w:bodyDiv w:val="1"/>
      <w:marLeft w:val="0"/>
      <w:marRight w:val="0"/>
      <w:marTop w:val="0"/>
      <w:marBottom w:val="0"/>
      <w:divBdr>
        <w:top w:val="none" w:sz="0" w:space="0" w:color="auto"/>
        <w:left w:val="none" w:sz="0" w:space="0" w:color="auto"/>
        <w:bottom w:val="none" w:sz="0" w:space="0" w:color="auto"/>
        <w:right w:val="none" w:sz="0" w:space="0" w:color="auto"/>
      </w:divBdr>
      <w:divsChild>
        <w:div w:id="959844789">
          <w:marLeft w:val="0"/>
          <w:marRight w:val="0"/>
          <w:marTop w:val="0"/>
          <w:marBottom w:val="150"/>
          <w:divBdr>
            <w:top w:val="none" w:sz="0" w:space="0" w:color="auto"/>
            <w:left w:val="none" w:sz="0" w:space="0" w:color="auto"/>
            <w:bottom w:val="none" w:sz="0" w:space="0" w:color="auto"/>
            <w:right w:val="none" w:sz="0" w:space="0" w:color="auto"/>
          </w:divBdr>
        </w:div>
        <w:div w:id="1023633180">
          <w:marLeft w:val="0"/>
          <w:marRight w:val="0"/>
          <w:marTop w:val="0"/>
          <w:marBottom w:val="120"/>
          <w:divBdr>
            <w:top w:val="none" w:sz="0" w:space="0" w:color="auto"/>
            <w:left w:val="none" w:sz="0" w:space="0" w:color="auto"/>
            <w:bottom w:val="none" w:sz="0" w:space="0" w:color="auto"/>
            <w:right w:val="none" w:sz="0" w:space="0" w:color="auto"/>
          </w:divBdr>
          <w:divsChild>
            <w:div w:id="587931098">
              <w:marLeft w:val="0"/>
              <w:marRight w:val="0"/>
              <w:marTop w:val="0"/>
              <w:marBottom w:val="0"/>
              <w:divBdr>
                <w:top w:val="none" w:sz="0" w:space="0" w:color="auto"/>
                <w:left w:val="none" w:sz="0" w:space="0" w:color="auto"/>
                <w:bottom w:val="none" w:sz="0" w:space="0" w:color="auto"/>
                <w:right w:val="none" w:sz="0" w:space="0" w:color="auto"/>
              </w:divBdr>
            </w:div>
          </w:divsChild>
        </w:div>
        <w:div w:id="1368064281">
          <w:marLeft w:val="0"/>
          <w:marRight w:val="0"/>
          <w:marTop w:val="0"/>
          <w:marBottom w:val="150"/>
          <w:divBdr>
            <w:top w:val="none" w:sz="0" w:space="0" w:color="auto"/>
            <w:left w:val="none" w:sz="0" w:space="0" w:color="auto"/>
            <w:bottom w:val="none" w:sz="0" w:space="0" w:color="auto"/>
            <w:right w:val="none" w:sz="0" w:space="0" w:color="auto"/>
          </w:divBdr>
        </w:div>
        <w:div w:id="1971741311">
          <w:marLeft w:val="0"/>
          <w:marRight w:val="0"/>
          <w:marTop w:val="0"/>
          <w:marBottom w:val="0"/>
          <w:divBdr>
            <w:top w:val="none" w:sz="0" w:space="0" w:color="auto"/>
            <w:left w:val="none" w:sz="0" w:space="0" w:color="auto"/>
            <w:bottom w:val="none" w:sz="0" w:space="0" w:color="auto"/>
            <w:right w:val="none" w:sz="0" w:space="0" w:color="auto"/>
          </w:divBdr>
          <w:divsChild>
            <w:div w:id="945966779">
              <w:marLeft w:val="0"/>
              <w:marRight w:val="0"/>
              <w:marTop w:val="0"/>
              <w:marBottom w:val="0"/>
              <w:divBdr>
                <w:top w:val="none" w:sz="0" w:space="0" w:color="auto"/>
                <w:left w:val="none" w:sz="0" w:space="0" w:color="auto"/>
                <w:bottom w:val="none" w:sz="0" w:space="0" w:color="auto"/>
                <w:right w:val="none" w:sz="0" w:space="0" w:color="auto"/>
              </w:divBdr>
              <w:divsChild>
                <w:div w:id="75715254">
                  <w:marLeft w:val="0"/>
                  <w:marRight w:val="0"/>
                  <w:marTop w:val="0"/>
                  <w:marBottom w:val="150"/>
                  <w:divBdr>
                    <w:top w:val="none" w:sz="0" w:space="0" w:color="auto"/>
                    <w:left w:val="none" w:sz="0" w:space="0" w:color="auto"/>
                    <w:bottom w:val="none" w:sz="0" w:space="0" w:color="auto"/>
                    <w:right w:val="none" w:sz="0" w:space="0" w:color="auto"/>
                  </w:divBdr>
                </w:div>
                <w:div w:id="170220411">
                  <w:marLeft w:val="0"/>
                  <w:marRight w:val="0"/>
                  <w:marTop w:val="0"/>
                  <w:marBottom w:val="150"/>
                  <w:divBdr>
                    <w:top w:val="none" w:sz="0" w:space="0" w:color="auto"/>
                    <w:left w:val="none" w:sz="0" w:space="0" w:color="auto"/>
                    <w:bottom w:val="none" w:sz="0" w:space="0" w:color="auto"/>
                    <w:right w:val="none" w:sz="0" w:space="0" w:color="auto"/>
                  </w:divBdr>
                </w:div>
                <w:div w:id="422530647">
                  <w:marLeft w:val="0"/>
                  <w:marRight w:val="0"/>
                  <w:marTop w:val="0"/>
                  <w:marBottom w:val="150"/>
                  <w:divBdr>
                    <w:top w:val="none" w:sz="0" w:space="0" w:color="auto"/>
                    <w:left w:val="none" w:sz="0" w:space="0" w:color="auto"/>
                    <w:bottom w:val="none" w:sz="0" w:space="0" w:color="auto"/>
                    <w:right w:val="none" w:sz="0" w:space="0" w:color="auto"/>
                  </w:divBdr>
                </w:div>
                <w:div w:id="629434329">
                  <w:marLeft w:val="0"/>
                  <w:marRight w:val="0"/>
                  <w:marTop w:val="0"/>
                  <w:marBottom w:val="150"/>
                  <w:divBdr>
                    <w:top w:val="none" w:sz="0" w:space="0" w:color="auto"/>
                    <w:left w:val="none" w:sz="0" w:space="0" w:color="auto"/>
                    <w:bottom w:val="none" w:sz="0" w:space="0" w:color="auto"/>
                    <w:right w:val="none" w:sz="0" w:space="0" w:color="auto"/>
                  </w:divBdr>
                </w:div>
                <w:div w:id="776681398">
                  <w:marLeft w:val="0"/>
                  <w:marRight w:val="0"/>
                  <w:marTop w:val="0"/>
                  <w:marBottom w:val="150"/>
                  <w:divBdr>
                    <w:top w:val="none" w:sz="0" w:space="0" w:color="auto"/>
                    <w:left w:val="none" w:sz="0" w:space="0" w:color="auto"/>
                    <w:bottom w:val="none" w:sz="0" w:space="0" w:color="auto"/>
                    <w:right w:val="none" w:sz="0" w:space="0" w:color="auto"/>
                  </w:divBdr>
                </w:div>
                <w:div w:id="798912470">
                  <w:marLeft w:val="0"/>
                  <w:marRight w:val="0"/>
                  <w:marTop w:val="0"/>
                  <w:marBottom w:val="150"/>
                  <w:divBdr>
                    <w:top w:val="none" w:sz="0" w:space="0" w:color="auto"/>
                    <w:left w:val="none" w:sz="0" w:space="0" w:color="auto"/>
                    <w:bottom w:val="none" w:sz="0" w:space="0" w:color="auto"/>
                    <w:right w:val="none" w:sz="0" w:space="0" w:color="auto"/>
                  </w:divBdr>
                </w:div>
                <w:div w:id="981538250">
                  <w:marLeft w:val="0"/>
                  <w:marRight w:val="0"/>
                  <w:marTop w:val="0"/>
                  <w:marBottom w:val="150"/>
                  <w:divBdr>
                    <w:top w:val="none" w:sz="0" w:space="0" w:color="auto"/>
                    <w:left w:val="none" w:sz="0" w:space="0" w:color="auto"/>
                    <w:bottom w:val="none" w:sz="0" w:space="0" w:color="auto"/>
                    <w:right w:val="none" w:sz="0" w:space="0" w:color="auto"/>
                  </w:divBdr>
                </w:div>
                <w:div w:id="1577743450">
                  <w:marLeft w:val="0"/>
                  <w:marRight w:val="0"/>
                  <w:marTop w:val="0"/>
                  <w:marBottom w:val="150"/>
                  <w:divBdr>
                    <w:top w:val="none" w:sz="0" w:space="0" w:color="auto"/>
                    <w:left w:val="none" w:sz="0" w:space="0" w:color="auto"/>
                    <w:bottom w:val="none" w:sz="0" w:space="0" w:color="auto"/>
                    <w:right w:val="none" w:sz="0" w:space="0" w:color="auto"/>
                  </w:divBdr>
                </w:div>
                <w:div w:id="1614752836">
                  <w:marLeft w:val="0"/>
                  <w:marRight w:val="0"/>
                  <w:marTop w:val="0"/>
                  <w:marBottom w:val="150"/>
                  <w:divBdr>
                    <w:top w:val="none" w:sz="0" w:space="0" w:color="auto"/>
                    <w:left w:val="none" w:sz="0" w:space="0" w:color="auto"/>
                    <w:bottom w:val="none" w:sz="0" w:space="0" w:color="auto"/>
                    <w:right w:val="none" w:sz="0" w:space="0" w:color="auto"/>
                  </w:divBdr>
                </w:div>
                <w:div w:id="1731658167">
                  <w:marLeft w:val="0"/>
                  <w:marRight w:val="0"/>
                  <w:marTop w:val="0"/>
                  <w:marBottom w:val="150"/>
                  <w:divBdr>
                    <w:top w:val="none" w:sz="0" w:space="0" w:color="auto"/>
                    <w:left w:val="none" w:sz="0" w:space="0" w:color="auto"/>
                    <w:bottom w:val="none" w:sz="0" w:space="0" w:color="auto"/>
                    <w:right w:val="none" w:sz="0" w:space="0" w:color="auto"/>
                  </w:divBdr>
                </w:div>
                <w:div w:id="21198347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06716197">
      <w:bodyDiv w:val="1"/>
      <w:marLeft w:val="0"/>
      <w:marRight w:val="0"/>
      <w:marTop w:val="0"/>
      <w:marBottom w:val="0"/>
      <w:divBdr>
        <w:top w:val="none" w:sz="0" w:space="0" w:color="auto"/>
        <w:left w:val="none" w:sz="0" w:space="0" w:color="auto"/>
        <w:bottom w:val="none" w:sz="0" w:space="0" w:color="auto"/>
        <w:right w:val="none" w:sz="0" w:space="0" w:color="auto"/>
      </w:divBdr>
    </w:div>
    <w:div w:id="1210339129">
      <w:bodyDiv w:val="1"/>
      <w:marLeft w:val="0"/>
      <w:marRight w:val="0"/>
      <w:marTop w:val="0"/>
      <w:marBottom w:val="0"/>
      <w:divBdr>
        <w:top w:val="none" w:sz="0" w:space="0" w:color="auto"/>
        <w:left w:val="none" w:sz="0" w:space="0" w:color="auto"/>
        <w:bottom w:val="none" w:sz="0" w:space="0" w:color="auto"/>
        <w:right w:val="none" w:sz="0" w:space="0" w:color="auto"/>
      </w:divBdr>
    </w:div>
    <w:div w:id="1216282686">
      <w:bodyDiv w:val="1"/>
      <w:marLeft w:val="0"/>
      <w:marRight w:val="0"/>
      <w:marTop w:val="0"/>
      <w:marBottom w:val="0"/>
      <w:divBdr>
        <w:top w:val="none" w:sz="0" w:space="0" w:color="auto"/>
        <w:left w:val="none" w:sz="0" w:space="0" w:color="auto"/>
        <w:bottom w:val="none" w:sz="0" w:space="0" w:color="auto"/>
        <w:right w:val="none" w:sz="0" w:space="0" w:color="auto"/>
      </w:divBdr>
      <w:divsChild>
        <w:div w:id="1631280306">
          <w:marLeft w:val="0"/>
          <w:marRight w:val="0"/>
          <w:marTop w:val="0"/>
          <w:marBottom w:val="0"/>
          <w:divBdr>
            <w:top w:val="none" w:sz="0" w:space="0" w:color="auto"/>
            <w:left w:val="none" w:sz="0" w:space="0" w:color="auto"/>
            <w:bottom w:val="none" w:sz="0" w:space="0" w:color="auto"/>
            <w:right w:val="none" w:sz="0" w:space="0" w:color="auto"/>
          </w:divBdr>
          <w:divsChild>
            <w:div w:id="1953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90180">
      <w:bodyDiv w:val="1"/>
      <w:marLeft w:val="0"/>
      <w:marRight w:val="0"/>
      <w:marTop w:val="0"/>
      <w:marBottom w:val="0"/>
      <w:divBdr>
        <w:top w:val="none" w:sz="0" w:space="0" w:color="auto"/>
        <w:left w:val="none" w:sz="0" w:space="0" w:color="auto"/>
        <w:bottom w:val="none" w:sz="0" w:space="0" w:color="auto"/>
        <w:right w:val="none" w:sz="0" w:space="0" w:color="auto"/>
      </w:divBdr>
    </w:div>
    <w:div w:id="1220629025">
      <w:bodyDiv w:val="1"/>
      <w:marLeft w:val="0"/>
      <w:marRight w:val="0"/>
      <w:marTop w:val="0"/>
      <w:marBottom w:val="0"/>
      <w:divBdr>
        <w:top w:val="none" w:sz="0" w:space="0" w:color="auto"/>
        <w:left w:val="none" w:sz="0" w:space="0" w:color="auto"/>
        <w:bottom w:val="none" w:sz="0" w:space="0" w:color="auto"/>
        <w:right w:val="none" w:sz="0" w:space="0" w:color="auto"/>
      </w:divBdr>
    </w:div>
    <w:div w:id="1227450643">
      <w:bodyDiv w:val="1"/>
      <w:marLeft w:val="0"/>
      <w:marRight w:val="0"/>
      <w:marTop w:val="0"/>
      <w:marBottom w:val="0"/>
      <w:divBdr>
        <w:top w:val="none" w:sz="0" w:space="0" w:color="auto"/>
        <w:left w:val="none" w:sz="0" w:space="0" w:color="auto"/>
        <w:bottom w:val="none" w:sz="0" w:space="0" w:color="auto"/>
        <w:right w:val="none" w:sz="0" w:space="0" w:color="auto"/>
      </w:divBdr>
      <w:divsChild>
        <w:div w:id="938371">
          <w:marLeft w:val="-225"/>
          <w:marRight w:val="-225"/>
          <w:marTop w:val="0"/>
          <w:marBottom w:val="0"/>
          <w:divBdr>
            <w:top w:val="none" w:sz="0" w:space="0" w:color="auto"/>
            <w:left w:val="none" w:sz="0" w:space="0" w:color="auto"/>
            <w:bottom w:val="none" w:sz="0" w:space="0" w:color="auto"/>
            <w:right w:val="none" w:sz="0" w:space="0" w:color="auto"/>
          </w:divBdr>
        </w:div>
        <w:div w:id="17507359">
          <w:marLeft w:val="-225"/>
          <w:marRight w:val="-225"/>
          <w:marTop w:val="0"/>
          <w:marBottom w:val="0"/>
          <w:divBdr>
            <w:top w:val="none" w:sz="0" w:space="0" w:color="auto"/>
            <w:left w:val="none" w:sz="0" w:space="0" w:color="auto"/>
            <w:bottom w:val="none" w:sz="0" w:space="0" w:color="auto"/>
            <w:right w:val="none" w:sz="0" w:space="0" w:color="auto"/>
          </w:divBdr>
        </w:div>
        <w:div w:id="417213420">
          <w:marLeft w:val="-225"/>
          <w:marRight w:val="-225"/>
          <w:marTop w:val="0"/>
          <w:marBottom w:val="0"/>
          <w:divBdr>
            <w:top w:val="none" w:sz="0" w:space="0" w:color="auto"/>
            <w:left w:val="none" w:sz="0" w:space="0" w:color="auto"/>
            <w:bottom w:val="none" w:sz="0" w:space="0" w:color="auto"/>
            <w:right w:val="none" w:sz="0" w:space="0" w:color="auto"/>
          </w:divBdr>
          <w:divsChild>
            <w:div w:id="99377439">
              <w:marLeft w:val="0"/>
              <w:marRight w:val="0"/>
              <w:marTop w:val="0"/>
              <w:marBottom w:val="0"/>
              <w:divBdr>
                <w:top w:val="none" w:sz="0" w:space="0" w:color="auto"/>
                <w:left w:val="none" w:sz="0" w:space="0" w:color="auto"/>
                <w:bottom w:val="none" w:sz="0" w:space="0" w:color="auto"/>
                <w:right w:val="none" w:sz="0" w:space="0" w:color="auto"/>
              </w:divBdr>
              <w:divsChild>
                <w:div w:id="114465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147994">
          <w:marLeft w:val="-225"/>
          <w:marRight w:val="-225"/>
          <w:marTop w:val="0"/>
          <w:marBottom w:val="0"/>
          <w:divBdr>
            <w:top w:val="none" w:sz="0" w:space="0" w:color="auto"/>
            <w:left w:val="none" w:sz="0" w:space="0" w:color="auto"/>
            <w:bottom w:val="none" w:sz="0" w:space="0" w:color="auto"/>
            <w:right w:val="none" w:sz="0" w:space="0" w:color="auto"/>
          </w:divBdr>
        </w:div>
        <w:div w:id="599487213">
          <w:marLeft w:val="-225"/>
          <w:marRight w:val="-225"/>
          <w:marTop w:val="0"/>
          <w:marBottom w:val="0"/>
          <w:divBdr>
            <w:top w:val="none" w:sz="0" w:space="0" w:color="auto"/>
            <w:left w:val="none" w:sz="0" w:space="0" w:color="auto"/>
            <w:bottom w:val="none" w:sz="0" w:space="0" w:color="auto"/>
            <w:right w:val="none" w:sz="0" w:space="0" w:color="auto"/>
          </w:divBdr>
          <w:divsChild>
            <w:div w:id="1383019564">
              <w:marLeft w:val="0"/>
              <w:marRight w:val="0"/>
              <w:marTop w:val="0"/>
              <w:marBottom w:val="0"/>
              <w:divBdr>
                <w:top w:val="none" w:sz="0" w:space="0" w:color="auto"/>
                <w:left w:val="none" w:sz="0" w:space="0" w:color="auto"/>
                <w:bottom w:val="none" w:sz="0" w:space="0" w:color="auto"/>
                <w:right w:val="none" w:sz="0" w:space="0" w:color="auto"/>
              </w:divBdr>
              <w:divsChild>
                <w:div w:id="70818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688602">
      <w:bodyDiv w:val="1"/>
      <w:marLeft w:val="0"/>
      <w:marRight w:val="0"/>
      <w:marTop w:val="0"/>
      <w:marBottom w:val="0"/>
      <w:divBdr>
        <w:top w:val="none" w:sz="0" w:space="0" w:color="auto"/>
        <w:left w:val="none" w:sz="0" w:space="0" w:color="auto"/>
        <w:bottom w:val="none" w:sz="0" w:space="0" w:color="auto"/>
        <w:right w:val="none" w:sz="0" w:space="0" w:color="auto"/>
      </w:divBdr>
    </w:div>
    <w:div w:id="1229194804">
      <w:bodyDiv w:val="1"/>
      <w:marLeft w:val="0"/>
      <w:marRight w:val="0"/>
      <w:marTop w:val="0"/>
      <w:marBottom w:val="0"/>
      <w:divBdr>
        <w:top w:val="none" w:sz="0" w:space="0" w:color="auto"/>
        <w:left w:val="none" w:sz="0" w:space="0" w:color="auto"/>
        <w:bottom w:val="none" w:sz="0" w:space="0" w:color="auto"/>
        <w:right w:val="none" w:sz="0" w:space="0" w:color="auto"/>
      </w:divBdr>
    </w:div>
    <w:div w:id="1230723949">
      <w:bodyDiv w:val="1"/>
      <w:marLeft w:val="0"/>
      <w:marRight w:val="0"/>
      <w:marTop w:val="0"/>
      <w:marBottom w:val="0"/>
      <w:divBdr>
        <w:top w:val="none" w:sz="0" w:space="0" w:color="auto"/>
        <w:left w:val="none" w:sz="0" w:space="0" w:color="auto"/>
        <w:bottom w:val="none" w:sz="0" w:space="0" w:color="auto"/>
        <w:right w:val="none" w:sz="0" w:space="0" w:color="auto"/>
      </w:divBdr>
    </w:div>
    <w:div w:id="1231190064">
      <w:bodyDiv w:val="1"/>
      <w:marLeft w:val="0"/>
      <w:marRight w:val="0"/>
      <w:marTop w:val="0"/>
      <w:marBottom w:val="0"/>
      <w:divBdr>
        <w:top w:val="none" w:sz="0" w:space="0" w:color="auto"/>
        <w:left w:val="none" w:sz="0" w:space="0" w:color="auto"/>
        <w:bottom w:val="none" w:sz="0" w:space="0" w:color="auto"/>
        <w:right w:val="none" w:sz="0" w:space="0" w:color="auto"/>
      </w:divBdr>
      <w:divsChild>
        <w:div w:id="378364967">
          <w:marLeft w:val="0"/>
          <w:marRight w:val="0"/>
          <w:marTop w:val="0"/>
          <w:marBottom w:val="225"/>
          <w:divBdr>
            <w:top w:val="none" w:sz="0" w:space="0" w:color="auto"/>
            <w:left w:val="none" w:sz="0" w:space="0" w:color="auto"/>
            <w:bottom w:val="none" w:sz="0" w:space="0" w:color="auto"/>
            <w:right w:val="none" w:sz="0" w:space="0" w:color="auto"/>
          </w:divBdr>
        </w:div>
        <w:div w:id="1503013242">
          <w:marLeft w:val="0"/>
          <w:marRight w:val="0"/>
          <w:marTop w:val="0"/>
          <w:marBottom w:val="225"/>
          <w:divBdr>
            <w:top w:val="none" w:sz="0" w:space="0" w:color="auto"/>
            <w:left w:val="none" w:sz="0" w:space="0" w:color="auto"/>
            <w:bottom w:val="none" w:sz="0" w:space="0" w:color="auto"/>
            <w:right w:val="none" w:sz="0" w:space="0" w:color="auto"/>
          </w:divBdr>
        </w:div>
      </w:divsChild>
    </w:div>
    <w:div w:id="1234198922">
      <w:bodyDiv w:val="1"/>
      <w:marLeft w:val="0"/>
      <w:marRight w:val="0"/>
      <w:marTop w:val="0"/>
      <w:marBottom w:val="0"/>
      <w:divBdr>
        <w:top w:val="none" w:sz="0" w:space="0" w:color="auto"/>
        <w:left w:val="none" w:sz="0" w:space="0" w:color="auto"/>
        <w:bottom w:val="none" w:sz="0" w:space="0" w:color="auto"/>
        <w:right w:val="none" w:sz="0" w:space="0" w:color="auto"/>
      </w:divBdr>
    </w:div>
    <w:div w:id="1235315796">
      <w:bodyDiv w:val="1"/>
      <w:marLeft w:val="0"/>
      <w:marRight w:val="0"/>
      <w:marTop w:val="0"/>
      <w:marBottom w:val="0"/>
      <w:divBdr>
        <w:top w:val="none" w:sz="0" w:space="0" w:color="auto"/>
        <w:left w:val="none" w:sz="0" w:space="0" w:color="auto"/>
        <w:bottom w:val="none" w:sz="0" w:space="0" w:color="auto"/>
        <w:right w:val="none" w:sz="0" w:space="0" w:color="auto"/>
      </w:divBdr>
    </w:div>
    <w:div w:id="1237011132">
      <w:bodyDiv w:val="1"/>
      <w:marLeft w:val="0"/>
      <w:marRight w:val="0"/>
      <w:marTop w:val="0"/>
      <w:marBottom w:val="0"/>
      <w:divBdr>
        <w:top w:val="none" w:sz="0" w:space="0" w:color="auto"/>
        <w:left w:val="none" w:sz="0" w:space="0" w:color="auto"/>
        <w:bottom w:val="none" w:sz="0" w:space="0" w:color="auto"/>
        <w:right w:val="none" w:sz="0" w:space="0" w:color="auto"/>
      </w:divBdr>
    </w:div>
    <w:div w:id="1240285179">
      <w:bodyDiv w:val="1"/>
      <w:marLeft w:val="0"/>
      <w:marRight w:val="0"/>
      <w:marTop w:val="0"/>
      <w:marBottom w:val="0"/>
      <w:divBdr>
        <w:top w:val="none" w:sz="0" w:space="0" w:color="auto"/>
        <w:left w:val="none" w:sz="0" w:space="0" w:color="auto"/>
        <w:bottom w:val="none" w:sz="0" w:space="0" w:color="auto"/>
        <w:right w:val="none" w:sz="0" w:space="0" w:color="auto"/>
      </w:divBdr>
    </w:div>
    <w:div w:id="1249921748">
      <w:bodyDiv w:val="1"/>
      <w:marLeft w:val="0"/>
      <w:marRight w:val="0"/>
      <w:marTop w:val="0"/>
      <w:marBottom w:val="0"/>
      <w:divBdr>
        <w:top w:val="none" w:sz="0" w:space="0" w:color="auto"/>
        <w:left w:val="none" w:sz="0" w:space="0" w:color="auto"/>
        <w:bottom w:val="none" w:sz="0" w:space="0" w:color="auto"/>
        <w:right w:val="none" w:sz="0" w:space="0" w:color="auto"/>
      </w:divBdr>
    </w:div>
    <w:div w:id="1262100912">
      <w:bodyDiv w:val="1"/>
      <w:marLeft w:val="0"/>
      <w:marRight w:val="0"/>
      <w:marTop w:val="0"/>
      <w:marBottom w:val="0"/>
      <w:divBdr>
        <w:top w:val="none" w:sz="0" w:space="0" w:color="auto"/>
        <w:left w:val="none" w:sz="0" w:space="0" w:color="auto"/>
        <w:bottom w:val="none" w:sz="0" w:space="0" w:color="auto"/>
        <w:right w:val="none" w:sz="0" w:space="0" w:color="auto"/>
      </w:divBdr>
    </w:div>
    <w:div w:id="1263491760">
      <w:bodyDiv w:val="1"/>
      <w:marLeft w:val="0"/>
      <w:marRight w:val="0"/>
      <w:marTop w:val="0"/>
      <w:marBottom w:val="0"/>
      <w:divBdr>
        <w:top w:val="none" w:sz="0" w:space="0" w:color="auto"/>
        <w:left w:val="none" w:sz="0" w:space="0" w:color="auto"/>
        <w:bottom w:val="none" w:sz="0" w:space="0" w:color="auto"/>
        <w:right w:val="none" w:sz="0" w:space="0" w:color="auto"/>
      </w:divBdr>
    </w:div>
    <w:div w:id="1268392465">
      <w:bodyDiv w:val="1"/>
      <w:marLeft w:val="0"/>
      <w:marRight w:val="0"/>
      <w:marTop w:val="0"/>
      <w:marBottom w:val="0"/>
      <w:divBdr>
        <w:top w:val="none" w:sz="0" w:space="0" w:color="auto"/>
        <w:left w:val="none" w:sz="0" w:space="0" w:color="auto"/>
        <w:bottom w:val="none" w:sz="0" w:space="0" w:color="auto"/>
        <w:right w:val="none" w:sz="0" w:space="0" w:color="auto"/>
      </w:divBdr>
    </w:div>
    <w:div w:id="1269660323">
      <w:bodyDiv w:val="1"/>
      <w:marLeft w:val="0"/>
      <w:marRight w:val="0"/>
      <w:marTop w:val="0"/>
      <w:marBottom w:val="0"/>
      <w:divBdr>
        <w:top w:val="none" w:sz="0" w:space="0" w:color="auto"/>
        <w:left w:val="none" w:sz="0" w:space="0" w:color="auto"/>
        <w:bottom w:val="none" w:sz="0" w:space="0" w:color="auto"/>
        <w:right w:val="none" w:sz="0" w:space="0" w:color="auto"/>
      </w:divBdr>
    </w:div>
    <w:div w:id="1273435861">
      <w:bodyDiv w:val="1"/>
      <w:marLeft w:val="0"/>
      <w:marRight w:val="0"/>
      <w:marTop w:val="0"/>
      <w:marBottom w:val="0"/>
      <w:divBdr>
        <w:top w:val="none" w:sz="0" w:space="0" w:color="auto"/>
        <w:left w:val="none" w:sz="0" w:space="0" w:color="auto"/>
        <w:bottom w:val="none" w:sz="0" w:space="0" w:color="auto"/>
        <w:right w:val="none" w:sz="0" w:space="0" w:color="auto"/>
      </w:divBdr>
    </w:div>
    <w:div w:id="1281952908">
      <w:bodyDiv w:val="1"/>
      <w:marLeft w:val="0"/>
      <w:marRight w:val="0"/>
      <w:marTop w:val="0"/>
      <w:marBottom w:val="0"/>
      <w:divBdr>
        <w:top w:val="none" w:sz="0" w:space="0" w:color="auto"/>
        <w:left w:val="none" w:sz="0" w:space="0" w:color="auto"/>
        <w:bottom w:val="none" w:sz="0" w:space="0" w:color="auto"/>
        <w:right w:val="none" w:sz="0" w:space="0" w:color="auto"/>
      </w:divBdr>
    </w:div>
    <w:div w:id="1284655338">
      <w:bodyDiv w:val="1"/>
      <w:marLeft w:val="0"/>
      <w:marRight w:val="0"/>
      <w:marTop w:val="0"/>
      <w:marBottom w:val="0"/>
      <w:divBdr>
        <w:top w:val="none" w:sz="0" w:space="0" w:color="auto"/>
        <w:left w:val="none" w:sz="0" w:space="0" w:color="auto"/>
        <w:bottom w:val="none" w:sz="0" w:space="0" w:color="auto"/>
        <w:right w:val="none" w:sz="0" w:space="0" w:color="auto"/>
      </w:divBdr>
    </w:div>
    <w:div w:id="1284921597">
      <w:bodyDiv w:val="1"/>
      <w:marLeft w:val="0"/>
      <w:marRight w:val="0"/>
      <w:marTop w:val="0"/>
      <w:marBottom w:val="0"/>
      <w:divBdr>
        <w:top w:val="none" w:sz="0" w:space="0" w:color="auto"/>
        <w:left w:val="none" w:sz="0" w:space="0" w:color="auto"/>
        <w:bottom w:val="none" w:sz="0" w:space="0" w:color="auto"/>
        <w:right w:val="none" w:sz="0" w:space="0" w:color="auto"/>
      </w:divBdr>
    </w:div>
    <w:div w:id="1289238799">
      <w:bodyDiv w:val="1"/>
      <w:marLeft w:val="0"/>
      <w:marRight w:val="0"/>
      <w:marTop w:val="0"/>
      <w:marBottom w:val="0"/>
      <w:divBdr>
        <w:top w:val="none" w:sz="0" w:space="0" w:color="auto"/>
        <w:left w:val="none" w:sz="0" w:space="0" w:color="auto"/>
        <w:bottom w:val="none" w:sz="0" w:space="0" w:color="auto"/>
        <w:right w:val="none" w:sz="0" w:space="0" w:color="auto"/>
      </w:divBdr>
    </w:div>
    <w:div w:id="1297445751">
      <w:bodyDiv w:val="1"/>
      <w:marLeft w:val="0"/>
      <w:marRight w:val="0"/>
      <w:marTop w:val="0"/>
      <w:marBottom w:val="0"/>
      <w:divBdr>
        <w:top w:val="none" w:sz="0" w:space="0" w:color="auto"/>
        <w:left w:val="none" w:sz="0" w:space="0" w:color="auto"/>
        <w:bottom w:val="none" w:sz="0" w:space="0" w:color="auto"/>
        <w:right w:val="none" w:sz="0" w:space="0" w:color="auto"/>
      </w:divBdr>
    </w:div>
    <w:div w:id="1298488676">
      <w:bodyDiv w:val="1"/>
      <w:marLeft w:val="0"/>
      <w:marRight w:val="0"/>
      <w:marTop w:val="0"/>
      <w:marBottom w:val="0"/>
      <w:divBdr>
        <w:top w:val="none" w:sz="0" w:space="0" w:color="auto"/>
        <w:left w:val="none" w:sz="0" w:space="0" w:color="auto"/>
        <w:bottom w:val="none" w:sz="0" w:space="0" w:color="auto"/>
        <w:right w:val="none" w:sz="0" w:space="0" w:color="auto"/>
      </w:divBdr>
    </w:div>
    <w:div w:id="1303270861">
      <w:bodyDiv w:val="1"/>
      <w:marLeft w:val="0"/>
      <w:marRight w:val="0"/>
      <w:marTop w:val="0"/>
      <w:marBottom w:val="0"/>
      <w:divBdr>
        <w:top w:val="none" w:sz="0" w:space="0" w:color="auto"/>
        <w:left w:val="none" w:sz="0" w:space="0" w:color="auto"/>
        <w:bottom w:val="none" w:sz="0" w:space="0" w:color="auto"/>
        <w:right w:val="none" w:sz="0" w:space="0" w:color="auto"/>
      </w:divBdr>
    </w:div>
    <w:div w:id="1305500383">
      <w:bodyDiv w:val="1"/>
      <w:marLeft w:val="0"/>
      <w:marRight w:val="0"/>
      <w:marTop w:val="0"/>
      <w:marBottom w:val="0"/>
      <w:divBdr>
        <w:top w:val="none" w:sz="0" w:space="0" w:color="auto"/>
        <w:left w:val="none" w:sz="0" w:space="0" w:color="auto"/>
        <w:bottom w:val="none" w:sz="0" w:space="0" w:color="auto"/>
        <w:right w:val="none" w:sz="0" w:space="0" w:color="auto"/>
      </w:divBdr>
    </w:div>
    <w:div w:id="1308628043">
      <w:bodyDiv w:val="1"/>
      <w:marLeft w:val="0"/>
      <w:marRight w:val="0"/>
      <w:marTop w:val="0"/>
      <w:marBottom w:val="0"/>
      <w:divBdr>
        <w:top w:val="none" w:sz="0" w:space="0" w:color="auto"/>
        <w:left w:val="none" w:sz="0" w:space="0" w:color="auto"/>
        <w:bottom w:val="none" w:sz="0" w:space="0" w:color="auto"/>
        <w:right w:val="none" w:sz="0" w:space="0" w:color="auto"/>
      </w:divBdr>
    </w:div>
    <w:div w:id="1308783141">
      <w:bodyDiv w:val="1"/>
      <w:marLeft w:val="0"/>
      <w:marRight w:val="0"/>
      <w:marTop w:val="0"/>
      <w:marBottom w:val="0"/>
      <w:divBdr>
        <w:top w:val="none" w:sz="0" w:space="0" w:color="auto"/>
        <w:left w:val="none" w:sz="0" w:space="0" w:color="auto"/>
        <w:bottom w:val="none" w:sz="0" w:space="0" w:color="auto"/>
        <w:right w:val="none" w:sz="0" w:space="0" w:color="auto"/>
      </w:divBdr>
    </w:div>
    <w:div w:id="1309214643">
      <w:bodyDiv w:val="1"/>
      <w:marLeft w:val="0"/>
      <w:marRight w:val="0"/>
      <w:marTop w:val="0"/>
      <w:marBottom w:val="0"/>
      <w:divBdr>
        <w:top w:val="none" w:sz="0" w:space="0" w:color="auto"/>
        <w:left w:val="none" w:sz="0" w:space="0" w:color="auto"/>
        <w:bottom w:val="none" w:sz="0" w:space="0" w:color="auto"/>
        <w:right w:val="none" w:sz="0" w:space="0" w:color="auto"/>
      </w:divBdr>
    </w:div>
    <w:div w:id="1310747890">
      <w:bodyDiv w:val="1"/>
      <w:marLeft w:val="0"/>
      <w:marRight w:val="0"/>
      <w:marTop w:val="0"/>
      <w:marBottom w:val="0"/>
      <w:divBdr>
        <w:top w:val="none" w:sz="0" w:space="0" w:color="auto"/>
        <w:left w:val="none" w:sz="0" w:space="0" w:color="auto"/>
        <w:bottom w:val="none" w:sz="0" w:space="0" w:color="auto"/>
        <w:right w:val="none" w:sz="0" w:space="0" w:color="auto"/>
      </w:divBdr>
    </w:div>
    <w:div w:id="1312128049">
      <w:bodyDiv w:val="1"/>
      <w:marLeft w:val="0"/>
      <w:marRight w:val="0"/>
      <w:marTop w:val="0"/>
      <w:marBottom w:val="0"/>
      <w:divBdr>
        <w:top w:val="none" w:sz="0" w:space="0" w:color="auto"/>
        <w:left w:val="none" w:sz="0" w:space="0" w:color="auto"/>
        <w:bottom w:val="none" w:sz="0" w:space="0" w:color="auto"/>
        <w:right w:val="none" w:sz="0" w:space="0" w:color="auto"/>
      </w:divBdr>
    </w:div>
    <w:div w:id="1312827785">
      <w:bodyDiv w:val="1"/>
      <w:marLeft w:val="0"/>
      <w:marRight w:val="0"/>
      <w:marTop w:val="0"/>
      <w:marBottom w:val="0"/>
      <w:divBdr>
        <w:top w:val="none" w:sz="0" w:space="0" w:color="auto"/>
        <w:left w:val="none" w:sz="0" w:space="0" w:color="auto"/>
        <w:bottom w:val="none" w:sz="0" w:space="0" w:color="auto"/>
        <w:right w:val="none" w:sz="0" w:space="0" w:color="auto"/>
      </w:divBdr>
    </w:div>
    <w:div w:id="1317370256">
      <w:bodyDiv w:val="1"/>
      <w:marLeft w:val="0"/>
      <w:marRight w:val="0"/>
      <w:marTop w:val="0"/>
      <w:marBottom w:val="0"/>
      <w:divBdr>
        <w:top w:val="none" w:sz="0" w:space="0" w:color="auto"/>
        <w:left w:val="none" w:sz="0" w:space="0" w:color="auto"/>
        <w:bottom w:val="none" w:sz="0" w:space="0" w:color="auto"/>
        <w:right w:val="none" w:sz="0" w:space="0" w:color="auto"/>
      </w:divBdr>
    </w:div>
    <w:div w:id="1328556293">
      <w:bodyDiv w:val="1"/>
      <w:marLeft w:val="0"/>
      <w:marRight w:val="0"/>
      <w:marTop w:val="0"/>
      <w:marBottom w:val="0"/>
      <w:divBdr>
        <w:top w:val="none" w:sz="0" w:space="0" w:color="auto"/>
        <w:left w:val="none" w:sz="0" w:space="0" w:color="auto"/>
        <w:bottom w:val="none" w:sz="0" w:space="0" w:color="auto"/>
        <w:right w:val="none" w:sz="0" w:space="0" w:color="auto"/>
      </w:divBdr>
      <w:divsChild>
        <w:div w:id="2042238855">
          <w:marLeft w:val="0"/>
          <w:marRight w:val="0"/>
          <w:marTop w:val="150"/>
          <w:marBottom w:val="0"/>
          <w:divBdr>
            <w:top w:val="none" w:sz="0" w:space="0" w:color="auto"/>
            <w:left w:val="none" w:sz="0" w:space="0" w:color="auto"/>
            <w:bottom w:val="none" w:sz="0" w:space="0" w:color="auto"/>
            <w:right w:val="none" w:sz="0" w:space="0" w:color="auto"/>
          </w:divBdr>
          <w:divsChild>
            <w:div w:id="643656621">
              <w:marLeft w:val="0"/>
              <w:marRight w:val="0"/>
              <w:marTop w:val="225"/>
              <w:marBottom w:val="0"/>
              <w:divBdr>
                <w:top w:val="none" w:sz="0" w:space="0" w:color="auto"/>
                <w:left w:val="none" w:sz="0" w:space="0" w:color="auto"/>
                <w:bottom w:val="none" w:sz="0" w:space="0" w:color="auto"/>
                <w:right w:val="none" w:sz="0" w:space="0" w:color="auto"/>
              </w:divBdr>
            </w:div>
          </w:divsChild>
        </w:div>
        <w:div w:id="1232542427">
          <w:marLeft w:val="0"/>
          <w:marRight w:val="0"/>
          <w:marTop w:val="0"/>
          <w:marBottom w:val="300"/>
          <w:divBdr>
            <w:top w:val="none" w:sz="0" w:space="0" w:color="auto"/>
            <w:left w:val="none" w:sz="0" w:space="0" w:color="auto"/>
            <w:bottom w:val="none" w:sz="0" w:space="0" w:color="auto"/>
            <w:right w:val="none" w:sz="0" w:space="0" w:color="auto"/>
          </w:divBdr>
          <w:divsChild>
            <w:div w:id="58877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07808">
      <w:bodyDiv w:val="1"/>
      <w:marLeft w:val="0"/>
      <w:marRight w:val="0"/>
      <w:marTop w:val="0"/>
      <w:marBottom w:val="0"/>
      <w:divBdr>
        <w:top w:val="none" w:sz="0" w:space="0" w:color="auto"/>
        <w:left w:val="none" w:sz="0" w:space="0" w:color="auto"/>
        <w:bottom w:val="none" w:sz="0" w:space="0" w:color="auto"/>
        <w:right w:val="none" w:sz="0" w:space="0" w:color="auto"/>
      </w:divBdr>
      <w:divsChild>
        <w:div w:id="1567643973">
          <w:marLeft w:val="0"/>
          <w:marRight w:val="0"/>
          <w:marTop w:val="0"/>
          <w:marBottom w:val="0"/>
          <w:divBdr>
            <w:top w:val="none" w:sz="0" w:space="0" w:color="auto"/>
            <w:left w:val="none" w:sz="0" w:space="0" w:color="auto"/>
            <w:bottom w:val="none" w:sz="0" w:space="0" w:color="auto"/>
            <w:right w:val="none" w:sz="0" w:space="0" w:color="auto"/>
          </w:divBdr>
          <w:divsChild>
            <w:div w:id="56198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764842">
      <w:bodyDiv w:val="1"/>
      <w:marLeft w:val="0"/>
      <w:marRight w:val="0"/>
      <w:marTop w:val="0"/>
      <w:marBottom w:val="0"/>
      <w:divBdr>
        <w:top w:val="none" w:sz="0" w:space="0" w:color="auto"/>
        <w:left w:val="none" w:sz="0" w:space="0" w:color="auto"/>
        <w:bottom w:val="none" w:sz="0" w:space="0" w:color="auto"/>
        <w:right w:val="none" w:sz="0" w:space="0" w:color="auto"/>
      </w:divBdr>
    </w:div>
    <w:div w:id="1341931891">
      <w:bodyDiv w:val="1"/>
      <w:marLeft w:val="0"/>
      <w:marRight w:val="0"/>
      <w:marTop w:val="0"/>
      <w:marBottom w:val="0"/>
      <w:divBdr>
        <w:top w:val="none" w:sz="0" w:space="0" w:color="auto"/>
        <w:left w:val="none" w:sz="0" w:space="0" w:color="auto"/>
        <w:bottom w:val="none" w:sz="0" w:space="0" w:color="auto"/>
        <w:right w:val="none" w:sz="0" w:space="0" w:color="auto"/>
      </w:divBdr>
    </w:div>
    <w:div w:id="1351492794">
      <w:bodyDiv w:val="1"/>
      <w:marLeft w:val="0"/>
      <w:marRight w:val="0"/>
      <w:marTop w:val="0"/>
      <w:marBottom w:val="0"/>
      <w:divBdr>
        <w:top w:val="none" w:sz="0" w:space="0" w:color="auto"/>
        <w:left w:val="none" w:sz="0" w:space="0" w:color="auto"/>
        <w:bottom w:val="none" w:sz="0" w:space="0" w:color="auto"/>
        <w:right w:val="none" w:sz="0" w:space="0" w:color="auto"/>
      </w:divBdr>
    </w:div>
    <w:div w:id="1355109790">
      <w:bodyDiv w:val="1"/>
      <w:marLeft w:val="0"/>
      <w:marRight w:val="0"/>
      <w:marTop w:val="0"/>
      <w:marBottom w:val="0"/>
      <w:divBdr>
        <w:top w:val="none" w:sz="0" w:space="0" w:color="auto"/>
        <w:left w:val="none" w:sz="0" w:space="0" w:color="auto"/>
        <w:bottom w:val="none" w:sz="0" w:space="0" w:color="auto"/>
        <w:right w:val="none" w:sz="0" w:space="0" w:color="auto"/>
      </w:divBdr>
    </w:div>
    <w:div w:id="1356733197">
      <w:bodyDiv w:val="1"/>
      <w:marLeft w:val="0"/>
      <w:marRight w:val="0"/>
      <w:marTop w:val="0"/>
      <w:marBottom w:val="0"/>
      <w:divBdr>
        <w:top w:val="none" w:sz="0" w:space="0" w:color="auto"/>
        <w:left w:val="none" w:sz="0" w:space="0" w:color="auto"/>
        <w:bottom w:val="none" w:sz="0" w:space="0" w:color="auto"/>
        <w:right w:val="none" w:sz="0" w:space="0" w:color="auto"/>
      </w:divBdr>
    </w:div>
    <w:div w:id="1358047376">
      <w:bodyDiv w:val="1"/>
      <w:marLeft w:val="0"/>
      <w:marRight w:val="0"/>
      <w:marTop w:val="0"/>
      <w:marBottom w:val="0"/>
      <w:divBdr>
        <w:top w:val="none" w:sz="0" w:space="0" w:color="auto"/>
        <w:left w:val="none" w:sz="0" w:space="0" w:color="auto"/>
        <w:bottom w:val="none" w:sz="0" w:space="0" w:color="auto"/>
        <w:right w:val="none" w:sz="0" w:space="0" w:color="auto"/>
      </w:divBdr>
    </w:div>
    <w:div w:id="1372725895">
      <w:bodyDiv w:val="1"/>
      <w:marLeft w:val="0"/>
      <w:marRight w:val="0"/>
      <w:marTop w:val="0"/>
      <w:marBottom w:val="0"/>
      <w:divBdr>
        <w:top w:val="none" w:sz="0" w:space="0" w:color="auto"/>
        <w:left w:val="none" w:sz="0" w:space="0" w:color="auto"/>
        <w:bottom w:val="none" w:sz="0" w:space="0" w:color="auto"/>
        <w:right w:val="none" w:sz="0" w:space="0" w:color="auto"/>
      </w:divBdr>
    </w:div>
    <w:div w:id="1374814712">
      <w:bodyDiv w:val="1"/>
      <w:marLeft w:val="0"/>
      <w:marRight w:val="0"/>
      <w:marTop w:val="0"/>
      <w:marBottom w:val="0"/>
      <w:divBdr>
        <w:top w:val="none" w:sz="0" w:space="0" w:color="auto"/>
        <w:left w:val="none" w:sz="0" w:space="0" w:color="auto"/>
        <w:bottom w:val="none" w:sz="0" w:space="0" w:color="auto"/>
        <w:right w:val="none" w:sz="0" w:space="0" w:color="auto"/>
      </w:divBdr>
    </w:div>
    <w:div w:id="1378579883">
      <w:bodyDiv w:val="1"/>
      <w:marLeft w:val="0"/>
      <w:marRight w:val="0"/>
      <w:marTop w:val="0"/>
      <w:marBottom w:val="0"/>
      <w:divBdr>
        <w:top w:val="none" w:sz="0" w:space="0" w:color="auto"/>
        <w:left w:val="none" w:sz="0" w:space="0" w:color="auto"/>
        <w:bottom w:val="none" w:sz="0" w:space="0" w:color="auto"/>
        <w:right w:val="none" w:sz="0" w:space="0" w:color="auto"/>
      </w:divBdr>
    </w:div>
    <w:div w:id="1383558860">
      <w:bodyDiv w:val="1"/>
      <w:marLeft w:val="0"/>
      <w:marRight w:val="0"/>
      <w:marTop w:val="0"/>
      <w:marBottom w:val="0"/>
      <w:divBdr>
        <w:top w:val="none" w:sz="0" w:space="0" w:color="auto"/>
        <w:left w:val="none" w:sz="0" w:space="0" w:color="auto"/>
        <w:bottom w:val="none" w:sz="0" w:space="0" w:color="auto"/>
        <w:right w:val="none" w:sz="0" w:space="0" w:color="auto"/>
      </w:divBdr>
      <w:divsChild>
        <w:div w:id="41834719">
          <w:marLeft w:val="0"/>
          <w:marRight w:val="0"/>
          <w:marTop w:val="0"/>
          <w:marBottom w:val="120"/>
          <w:divBdr>
            <w:top w:val="none" w:sz="0" w:space="0" w:color="auto"/>
            <w:left w:val="none" w:sz="0" w:space="0" w:color="auto"/>
            <w:bottom w:val="none" w:sz="0" w:space="0" w:color="auto"/>
            <w:right w:val="none" w:sz="0" w:space="0" w:color="auto"/>
          </w:divBdr>
          <w:divsChild>
            <w:div w:id="775249818">
              <w:marLeft w:val="0"/>
              <w:marRight w:val="240"/>
              <w:marTop w:val="0"/>
              <w:marBottom w:val="0"/>
              <w:divBdr>
                <w:top w:val="none" w:sz="0" w:space="0" w:color="auto"/>
                <w:left w:val="none" w:sz="0" w:space="0" w:color="auto"/>
                <w:bottom w:val="none" w:sz="0" w:space="0" w:color="auto"/>
                <w:right w:val="none" w:sz="0" w:space="0" w:color="auto"/>
              </w:divBdr>
            </w:div>
            <w:div w:id="982344180">
              <w:marLeft w:val="0"/>
              <w:marRight w:val="240"/>
              <w:marTop w:val="0"/>
              <w:marBottom w:val="0"/>
              <w:divBdr>
                <w:top w:val="none" w:sz="0" w:space="0" w:color="auto"/>
                <w:left w:val="none" w:sz="0" w:space="0" w:color="auto"/>
                <w:bottom w:val="none" w:sz="0" w:space="0" w:color="auto"/>
                <w:right w:val="none" w:sz="0" w:space="0" w:color="auto"/>
              </w:divBdr>
            </w:div>
          </w:divsChild>
        </w:div>
        <w:div w:id="917788552">
          <w:marLeft w:val="0"/>
          <w:marRight w:val="0"/>
          <w:marTop w:val="75"/>
          <w:marBottom w:val="135"/>
          <w:divBdr>
            <w:top w:val="none" w:sz="0" w:space="0" w:color="auto"/>
            <w:left w:val="none" w:sz="0" w:space="0" w:color="auto"/>
            <w:bottom w:val="none" w:sz="0" w:space="0" w:color="auto"/>
            <w:right w:val="none" w:sz="0" w:space="0" w:color="auto"/>
          </w:divBdr>
        </w:div>
        <w:div w:id="1996489240">
          <w:marLeft w:val="0"/>
          <w:marRight w:val="0"/>
          <w:marTop w:val="75"/>
          <w:marBottom w:val="0"/>
          <w:divBdr>
            <w:top w:val="single" w:sz="6" w:space="11" w:color="EFEFEF"/>
            <w:left w:val="none" w:sz="0" w:space="0" w:color="auto"/>
            <w:bottom w:val="none" w:sz="0" w:space="0" w:color="auto"/>
            <w:right w:val="none" w:sz="0" w:space="0" w:color="auto"/>
          </w:divBdr>
          <w:divsChild>
            <w:div w:id="2052264677">
              <w:marLeft w:val="0"/>
              <w:marRight w:val="0"/>
              <w:marTop w:val="150"/>
              <w:marBottom w:val="150"/>
              <w:divBdr>
                <w:top w:val="single" w:sz="6" w:space="11" w:color="CCCCCC"/>
                <w:left w:val="none" w:sz="0" w:space="11" w:color="auto"/>
                <w:bottom w:val="single" w:sz="6" w:space="11" w:color="CCCCCC"/>
                <w:right w:val="none" w:sz="0" w:space="11" w:color="auto"/>
              </w:divBdr>
              <w:divsChild>
                <w:div w:id="2937565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97508499">
      <w:bodyDiv w:val="1"/>
      <w:marLeft w:val="0"/>
      <w:marRight w:val="0"/>
      <w:marTop w:val="0"/>
      <w:marBottom w:val="0"/>
      <w:divBdr>
        <w:top w:val="none" w:sz="0" w:space="0" w:color="auto"/>
        <w:left w:val="none" w:sz="0" w:space="0" w:color="auto"/>
        <w:bottom w:val="none" w:sz="0" w:space="0" w:color="auto"/>
        <w:right w:val="none" w:sz="0" w:space="0" w:color="auto"/>
      </w:divBdr>
    </w:div>
    <w:div w:id="1400441665">
      <w:bodyDiv w:val="1"/>
      <w:marLeft w:val="0"/>
      <w:marRight w:val="0"/>
      <w:marTop w:val="0"/>
      <w:marBottom w:val="0"/>
      <w:divBdr>
        <w:top w:val="none" w:sz="0" w:space="0" w:color="auto"/>
        <w:left w:val="none" w:sz="0" w:space="0" w:color="auto"/>
        <w:bottom w:val="none" w:sz="0" w:space="0" w:color="auto"/>
        <w:right w:val="none" w:sz="0" w:space="0" w:color="auto"/>
      </w:divBdr>
    </w:div>
    <w:div w:id="1405100766">
      <w:bodyDiv w:val="1"/>
      <w:marLeft w:val="0"/>
      <w:marRight w:val="0"/>
      <w:marTop w:val="0"/>
      <w:marBottom w:val="0"/>
      <w:divBdr>
        <w:top w:val="none" w:sz="0" w:space="0" w:color="auto"/>
        <w:left w:val="none" w:sz="0" w:space="0" w:color="auto"/>
        <w:bottom w:val="none" w:sz="0" w:space="0" w:color="auto"/>
        <w:right w:val="none" w:sz="0" w:space="0" w:color="auto"/>
      </w:divBdr>
    </w:div>
    <w:div w:id="1409575340">
      <w:bodyDiv w:val="1"/>
      <w:marLeft w:val="0"/>
      <w:marRight w:val="0"/>
      <w:marTop w:val="0"/>
      <w:marBottom w:val="0"/>
      <w:divBdr>
        <w:top w:val="none" w:sz="0" w:space="0" w:color="auto"/>
        <w:left w:val="none" w:sz="0" w:space="0" w:color="auto"/>
        <w:bottom w:val="none" w:sz="0" w:space="0" w:color="auto"/>
        <w:right w:val="none" w:sz="0" w:space="0" w:color="auto"/>
      </w:divBdr>
    </w:div>
    <w:div w:id="1415123143">
      <w:bodyDiv w:val="1"/>
      <w:marLeft w:val="0"/>
      <w:marRight w:val="0"/>
      <w:marTop w:val="0"/>
      <w:marBottom w:val="0"/>
      <w:divBdr>
        <w:top w:val="none" w:sz="0" w:space="0" w:color="auto"/>
        <w:left w:val="none" w:sz="0" w:space="0" w:color="auto"/>
        <w:bottom w:val="none" w:sz="0" w:space="0" w:color="auto"/>
        <w:right w:val="none" w:sz="0" w:space="0" w:color="auto"/>
      </w:divBdr>
    </w:div>
    <w:div w:id="1428576384">
      <w:bodyDiv w:val="1"/>
      <w:marLeft w:val="0"/>
      <w:marRight w:val="0"/>
      <w:marTop w:val="0"/>
      <w:marBottom w:val="0"/>
      <w:divBdr>
        <w:top w:val="none" w:sz="0" w:space="0" w:color="auto"/>
        <w:left w:val="none" w:sz="0" w:space="0" w:color="auto"/>
        <w:bottom w:val="none" w:sz="0" w:space="0" w:color="auto"/>
        <w:right w:val="none" w:sz="0" w:space="0" w:color="auto"/>
      </w:divBdr>
    </w:div>
    <w:div w:id="1441679927">
      <w:bodyDiv w:val="1"/>
      <w:marLeft w:val="0"/>
      <w:marRight w:val="0"/>
      <w:marTop w:val="0"/>
      <w:marBottom w:val="0"/>
      <w:divBdr>
        <w:top w:val="none" w:sz="0" w:space="0" w:color="auto"/>
        <w:left w:val="none" w:sz="0" w:space="0" w:color="auto"/>
        <w:bottom w:val="none" w:sz="0" w:space="0" w:color="auto"/>
        <w:right w:val="none" w:sz="0" w:space="0" w:color="auto"/>
      </w:divBdr>
    </w:div>
    <w:div w:id="1442920288">
      <w:bodyDiv w:val="1"/>
      <w:marLeft w:val="0"/>
      <w:marRight w:val="0"/>
      <w:marTop w:val="0"/>
      <w:marBottom w:val="0"/>
      <w:divBdr>
        <w:top w:val="none" w:sz="0" w:space="0" w:color="auto"/>
        <w:left w:val="none" w:sz="0" w:space="0" w:color="auto"/>
        <w:bottom w:val="none" w:sz="0" w:space="0" w:color="auto"/>
        <w:right w:val="none" w:sz="0" w:space="0" w:color="auto"/>
      </w:divBdr>
    </w:div>
    <w:div w:id="1444109898">
      <w:bodyDiv w:val="1"/>
      <w:marLeft w:val="0"/>
      <w:marRight w:val="0"/>
      <w:marTop w:val="0"/>
      <w:marBottom w:val="0"/>
      <w:divBdr>
        <w:top w:val="none" w:sz="0" w:space="0" w:color="auto"/>
        <w:left w:val="none" w:sz="0" w:space="0" w:color="auto"/>
        <w:bottom w:val="none" w:sz="0" w:space="0" w:color="auto"/>
        <w:right w:val="none" w:sz="0" w:space="0" w:color="auto"/>
      </w:divBdr>
    </w:div>
    <w:div w:id="1446923593">
      <w:bodyDiv w:val="1"/>
      <w:marLeft w:val="0"/>
      <w:marRight w:val="0"/>
      <w:marTop w:val="0"/>
      <w:marBottom w:val="0"/>
      <w:divBdr>
        <w:top w:val="none" w:sz="0" w:space="0" w:color="auto"/>
        <w:left w:val="none" w:sz="0" w:space="0" w:color="auto"/>
        <w:bottom w:val="none" w:sz="0" w:space="0" w:color="auto"/>
        <w:right w:val="none" w:sz="0" w:space="0" w:color="auto"/>
      </w:divBdr>
      <w:divsChild>
        <w:div w:id="332341729">
          <w:marLeft w:val="0"/>
          <w:marRight w:val="0"/>
          <w:marTop w:val="0"/>
          <w:marBottom w:val="0"/>
          <w:divBdr>
            <w:top w:val="none" w:sz="0" w:space="0" w:color="auto"/>
            <w:left w:val="none" w:sz="0" w:space="0" w:color="auto"/>
            <w:bottom w:val="none" w:sz="0" w:space="0" w:color="auto"/>
            <w:right w:val="none" w:sz="0" w:space="0" w:color="auto"/>
          </w:divBdr>
        </w:div>
      </w:divsChild>
    </w:div>
    <w:div w:id="1449813985">
      <w:bodyDiv w:val="1"/>
      <w:marLeft w:val="0"/>
      <w:marRight w:val="0"/>
      <w:marTop w:val="0"/>
      <w:marBottom w:val="0"/>
      <w:divBdr>
        <w:top w:val="none" w:sz="0" w:space="0" w:color="auto"/>
        <w:left w:val="none" w:sz="0" w:space="0" w:color="auto"/>
        <w:bottom w:val="none" w:sz="0" w:space="0" w:color="auto"/>
        <w:right w:val="none" w:sz="0" w:space="0" w:color="auto"/>
      </w:divBdr>
      <w:divsChild>
        <w:div w:id="1477456960">
          <w:marLeft w:val="0"/>
          <w:marRight w:val="0"/>
          <w:marTop w:val="45"/>
          <w:marBottom w:val="45"/>
          <w:divBdr>
            <w:top w:val="none" w:sz="0" w:space="0" w:color="auto"/>
            <w:left w:val="none" w:sz="0" w:space="0" w:color="auto"/>
            <w:bottom w:val="none" w:sz="0" w:space="0" w:color="auto"/>
            <w:right w:val="none" w:sz="0" w:space="0" w:color="auto"/>
          </w:divBdr>
        </w:div>
        <w:div w:id="1532769069">
          <w:marLeft w:val="0"/>
          <w:marRight w:val="0"/>
          <w:marTop w:val="0"/>
          <w:marBottom w:val="0"/>
          <w:divBdr>
            <w:top w:val="none" w:sz="0" w:space="0" w:color="auto"/>
            <w:left w:val="none" w:sz="0" w:space="0" w:color="auto"/>
            <w:bottom w:val="none" w:sz="0" w:space="0" w:color="auto"/>
            <w:right w:val="none" w:sz="0" w:space="0" w:color="auto"/>
          </w:divBdr>
        </w:div>
      </w:divsChild>
    </w:div>
    <w:div w:id="1452943556">
      <w:bodyDiv w:val="1"/>
      <w:marLeft w:val="0"/>
      <w:marRight w:val="0"/>
      <w:marTop w:val="0"/>
      <w:marBottom w:val="0"/>
      <w:divBdr>
        <w:top w:val="none" w:sz="0" w:space="0" w:color="auto"/>
        <w:left w:val="none" w:sz="0" w:space="0" w:color="auto"/>
        <w:bottom w:val="none" w:sz="0" w:space="0" w:color="auto"/>
        <w:right w:val="none" w:sz="0" w:space="0" w:color="auto"/>
      </w:divBdr>
    </w:div>
    <w:div w:id="1453092930">
      <w:bodyDiv w:val="1"/>
      <w:marLeft w:val="0"/>
      <w:marRight w:val="0"/>
      <w:marTop w:val="0"/>
      <w:marBottom w:val="0"/>
      <w:divBdr>
        <w:top w:val="none" w:sz="0" w:space="0" w:color="auto"/>
        <w:left w:val="none" w:sz="0" w:space="0" w:color="auto"/>
        <w:bottom w:val="none" w:sz="0" w:space="0" w:color="auto"/>
        <w:right w:val="none" w:sz="0" w:space="0" w:color="auto"/>
      </w:divBdr>
      <w:divsChild>
        <w:div w:id="1622493159">
          <w:marLeft w:val="0"/>
          <w:marRight w:val="0"/>
          <w:marTop w:val="0"/>
          <w:marBottom w:val="225"/>
          <w:divBdr>
            <w:top w:val="none" w:sz="0" w:space="0" w:color="auto"/>
            <w:left w:val="none" w:sz="0" w:space="0" w:color="auto"/>
            <w:bottom w:val="none" w:sz="0" w:space="0" w:color="auto"/>
            <w:right w:val="none" w:sz="0" w:space="0" w:color="auto"/>
          </w:divBdr>
        </w:div>
        <w:div w:id="2107336190">
          <w:marLeft w:val="0"/>
          <w:marRight w:val="0"/>
          <w:marTop w:val="0"/>
          <w:marBottom w:val="225"/>
          <w:divBdr>
            <w:top w:val="none" w:sz="0" w:space="0" w:color="auto"/>
            <w:left w:val="none" w:sz="0" w:space="0" w:color="auto"/>
            <w:bottom w:val="none" w:sz="0" w:space="0" w:color="auto"/>
            <w:right w:val="none" w:sz="0" w:space="0" w:color="auto"/>
          </w:divBdr>
        </w:div>
      </w:divsChild>
    </w:div>
    <w:div w:id="1455713423">
      <w:bodyDiv w:val="1"/>
      <w:marLeft w:val="0"/>
      <w:marRight w:val="0"/>
      <w:marTop w:val="0"/>
      <w:marBottom w:val="0"/>
      <w:divBdr>
        <w:top w:val="none" w:sz="0" w:space="0" w:color="auto"/>
        <w:left w:val="none" w:sz="0" w:space="0" w:color="auto"/>
        <w:bottom w:val="none" w:sz="0" w:space="0" w:color="auto"/>
        <w:right w:val="none" w:sz="0" w:space="0" w:color="auto"/>
      </w:divBdr>
    </w:div>
    <w:div w:id="1459757683">
      <w:bodyDiv w:val="1"/>
      <w:marLeft w:val="0"/>
      <w:marRight w:val="0"/>
      <w:marTop w:val="0"/>
      <w:marBottom w:val="0"/>
      <w:divBdr>
        <w:top w:val="none" w:sz="0" w:space="0" w:color="auto"/>
        <w:left w:val="none" w:sz="0" w:space="0" w:color="auto"/>
        <w:bottom w:val="none" w:sz="0" w:space="0" w:color="auto"/>
        <w:right w:val="none" w:sz="0" w:space="0" w:color="auto"/>
      </w:divBdr>
    </w:div>
    <w:div w:id="1463956749">
      <w:bodyDiv w:val="1"/>
      <w:marLeft w:val="0"/>
      <w:marRight w:val="0"/>
      <w:marTop w:val="0"/>
      <w:marBottom w:val="0"/>
      <w:divBdr>
        <w:top w:val="none" w:sz="0" w:space="0" w:color="auto"/>
        <w:left w:val="none" w:sz="0" w:space="0" w:color="auto"/>
        <w:bottom w:val="none" w:sz="0" w:space="0" w:color="auto"/>
        <w:right w:val="none" w:sz="0" w:space="0" w:color="auto"/>
      </w:divBdr>
    </w:div>
    <w:div w:id="1466461107">
      <w:bodyDiv w:val="1"/>
      <w:marLeft w:val="0"/>
      <w:marRight w:val="0"/>
      <w:marTop w:val="0"/>
      <w:marBottom w:val="0"/>
      <w:divBdr>
        <w:top w:val="none" w:sz="0" w:space="0" w:color="auto"/>
        <w:left w:val="none" w:sz="0" w:space="0" w:color="auto"/>
        <w:bottom w:val="none" w:sz="0" w:space="0" w:color="auto"/>
        <w:right w:val="none" w:sz="0" w:space="0" w:color="auto"/>
      </w:divBdr>
    </w:div>
    <w:div w:id="1469201798">
      <w:bodyDiv w:val="1"/>
      <w:marLeft w:val="0"/>
      <w:marRight w:val="0"/>
      <w:marTop w:val="0"/>
      <w:marBottom w:val="0"/>
      <w:divBdr>
        <w:top w:val="none" w:sz="0" w:space="0" w:color="auto"/>
        <w:left w:val="none" w:sz="0" w:space="0" w:color="auto"/>
        <w:bottom w:val="none" w:sz="0" w:space="0" w:color="auto"/>
        <w:right w:val="none" w:sz="0" w:space="0" w:color="auto"/>
      </w:divBdr>
    </w:div>
    <w:div w:id="1471941763">
      <w:bodyDiv w:val="1"/>
      <w:marLeft w:val="0"/>
      <w:marRight w:val="0"/>
      <w:marTop w:val="0"/>
      <w:marBottom w:val="0"/>
      <w:divBdr>
        <w:top w:val="none" w:sz="0" w:space="0" w:color="auto"/>
        <w:left w:val="none" w:sz="0" w:space="0" w:color="auto"/>
        <w:bottom w:val="none" w:sz="0" w:space="0" w:color="auto"/>
        <w:right w:val="none" w:sz="0" w:space="0" w:color="auto"/>
      </w:divBdr>
    </w:div>
    <w:div w:id="1476138159">
      <w:bodyDiv w:val="1"/>
      <w:marLeft w:val="0"/>
      <w:marRight w:val="0"/>
      <w:marTop w:val="0"/>
      <w:marBottom w:val="0"/>
      <w:divBdr>
        <w:top w:val="none" w:sz="0" w:space="0" w:color="auto"/>
        <w:left w:val="none" w:sz="0" w:space="0" w:color="auto"/>
        <w:bottom w:val="none" w:sz="0" w:space="0" w:color="auto"/>
        <w:right w:val="none" w:sz="0" w:space="0" w:color="auto"/>
      </w:divBdr>
    </w:div>
    <w:div w:id="1481926324">
      <w:bodyDiv w:val="1"/>
      <w:marLeft w:val="0"/>
      <w:marRight w:val="0"/>
      <w:marTop w:val="0"/>
      <w:marBottom w:val="0"/>
      <w:divBdr>
        <w:top w:val="none" w:sz="0" w:space="0" w:color="auto"/>
        <w:left w:val="none" w:sz="0" w:space="0" w:color="auto"/>
        <w:bottom w:val="none" w:sz="0" w:space="0" w:color="auto"/>
        <w:right w:val="none" w:sz="0" w:space="0" w:color="auto"/>
      </w:divBdr>
    </w:div>
    <w:div w:id="1485269934">
      <w:bodyDiv w:val="1"/>
      <w:marLeft w:val="0"/>
      <w:marRight w:val="0"/>
      <w:marTop w:val="0"/>
      <w:marBottom w:val="0"/>
      <w:divBdr>
        <w:top w:val="none" w:sz="0" w:space="0" w:color="auto"/>
        <w:left w:val="none" w:sz="0" w:space="0" w:color="auto"/>
        <w:bottom w:val="none" w:sz="0" w:space="0" w:color="auto"/>
        <w:right w:val="none" w:sz="0" w:space="0" w:color="auto"/>
      </w:divBdr>
    </w:div>
    <w:div w:id="1491168411">
      <w:bodyDiv w:val="1"/>
      <w:marLeft w:val="0"/>
      <w:marRight w:val="0"/>
      <w:marTop w:val="0"/>
      <w:marBottom w:val="0"/>
      <w:divBdr>
        <w:top w:val="none" w:sz="0" w:space="0" w:color="auto"/>
        <w:left w:val="none" w:sz="0" w:space="0" w:color="auto"/>
        <w:bottom w:val="none" w:sz="0" w:space="0" w:color="auto"/>
        <w:right w:val="none" w:sz="0" w:space="0" w:color="auto"/>
      </w:divBdr>
    </w:div>
    <w:div w:id="1492063682">
      <w:bodyDiv w:val="1"/>
      <w:marLeft w:val="0"/>
      <w:marRight w:val="0"/>
      <w:marTop w:val="0"/>
      <w:marBottom w:val="0"/>
      <w:divBdr>
        <w:top w:val="none" w:sz="0" w:space="0" w:color="auto"/>
        <w:left w:val="none" w:sz="0" w:space="0" w:color="auto"/>
        <w:bottom w:val="none" w:sz="0" w:space="0" w:color="auto"/>
        <w:right w:val="none" w:sz="0" w:space="0" w:color="auto"/>
      </w:divBdr>
    </w:div>
    <w:div w:id="1495757182">
      <w:bodyDiv w:val="1"/>
      <w:marLeft w:val="0"/>
      <w:marRight w:val="0"/>
      <w:marTop w:val="0"/>
      <w:marBottom w:val="0"/>
      <w:divBdr>
        <w:top w:val="none" w:sz="0" w:space="0" w:color="auto"/>
        <w:left w:val="none" w:sz="0" w:space="0" w:color="auto"/>
        <w:bottom w:val="none" w:sz="0" w:space="0" w:color="auto"/>
        <w:right w:val="none" w:sz="0" w:space="0" w:color="auto"/>
      </w:divBdr>
    </w:div>
    <w:div w:id="1502043194">
      <w:bodyDiv w:val="1"/>
      <w:marLeft w:val="0"/>
      <w:marRight w:val="0"/>
      <w:marTop w:val="0"/>
      <w:marBottom w:val="0"/>
      <w:divBdr>
        <w:top w:val="none" w:sz="0" w:space="0" w:color="auto"/>
        <w:left w:val="none" w:sz="0" w:space="0" w:color="auto"/>
        <w:bottom w:val="none" w:sz="0" w:space="0" w:color="auto"/>
        <w:right w:val="none" w:sz="0" w:space="0" w:color="auto"/>
      </w:divBdr>
      <w:divsChild>
        <w:div w:id="70543062">
          <w:marLeft w:val="0"/>
          <w:marRight w:val="0"/>
          <w:marTop w:val="0"/>
          <w:marBottom w:val="0"/>
          <w:divBdr>
            <w:top w:val="none" w:sz="0" w:space="0" w:color="auto"/>
            <w:left w:val="none" w:sz="0" w:space="0" w:color="auto"/>
            <w:bottom w:val="none" w:sz="0" w:space="0" w:color="auto"/>
            <w:right w:val="none" w:sz="0" w:space="0" w:color="auto"/>
          </w:divBdr>
        </w:div>
        <w:div w:id="1527478696">
          <w:marLeft w:val="0"/>
          <w:marRight w:val="0"/>
          <w:marTop w:val="0"/>
          <w:marBottom w:val="0"/>
          <w:divBdr>
            <w:top w:val="none" w:sz="0" w:space="0" w:color="auto"/>
            <w:left w:val="none" w:sz="0" w:space="0" w:color="auto"/>
            <w:bottom w:val="none" w:sz="0" w:space="0" w:color="auto"/>
            <w:right w:val="none" w:sz="0" w:space="0" w:color="auto"/>
          </w:divBdr>
          <w:divsChild>
            <w:div w:id="101780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39168">
      <w:bodyDiv w:val="1"/>
      <w:marLeft w:val="0"/>
      <w:marRight w:val="0"/>
      <w:marTop w:val="0"/>
      <w:marBottom w:val="0"/>
      <w:divBdr>
        <w:top w:val="none" w:sz="0" w:space="0" w:color="auto"/>
        <w:left w:val="none" w:sz="0" w:space="0" w:color="auto"/>
        <w:bottom w:val="none" w:sz="0" w:space="0" w:color="auto"/>
        <w:right w:val="none" w:sz="0" w:space="0" w:color="auto"/>
      </w:divBdr>
    </w:div>
    <w:div w:id="1502770506">
      <w:bodyDiv w:val="1"/>
      <w:marLeft w:val="0"/>
      <w:marRight w:val="0"/>
      <w:marTop w:val="0"/>
      <w:marBottom w:val="0"/>
      <w:divBdr>
        <w:top w:val="none" w:sz="0" w:space="0" w:color="auto"/>
        <w:left w:val="none" w:sz="0" w:space="0" w:color="auto"/>
        <w:bottom w:val="none" w:sz="0" w:space="0" w:color="auto"/>
        <w:right w:val="none" w:sz="0" w:space="0" w:color="auto"/>
      </w:divBdr>
      <w:divsChild>
        <w:div w:id="584801727">
          <w:marLeft w:val="0"/>
          <w:marRight w:val="0"/>
          <w:marTop w:val="0"/>
          <w:marBottom w:val="150"/>
          <w:divBdr>
            <w:top w:val="none" w:sz="0" w:space="0" w:color="auto"/>
            <w:left w:val="none" w:sz="0" w:space="0" w:color="auto"/>
            <w:bottom w:val="none" w:sz="0" w:space="0" w:color="auto"/>
            <w:right w:val="none" w:sz="0" w:space="0" w:color="auto"/>
          </w:divBdr>
          <w:divsChild>
            <w:div w:id="192694998">
              <w:marLeft w:val="0"/>
              <w:marRight w:val="0"/>
              <w:marTop w:val="0"/>
              <w:marBottom w:val="0"/>
              <w:divBdr>
                <w:top w:val="none" w:sz="0" w:space="0" w:color="auto"/>
                <w:left w:val="none" w:sz="0" w:space="0" w:color="auto"/>
                <w:bottom w:val="none" w:sz="0" w:space="0" w:color="auto"/>
                <w:right w:val="none" w:sz="0" w:space="0" w:color="auto"/>
              </w:divBdr>
            </w:div>
            <w:div w:id="517308055">
              <w:marLeft w:val="30"/>
              <w:marRight w:val="0"/>
              <w:marTop w:val="0"/>
              <w:marBottom w:val="0"/>
              <w:divBdr>
                <w:top w:val="none" w:sz="0" w:space="0" w:color="auto"/>
                <w:left w:val="none" w:sz="0" w:space="0" w:color="auto"/>
                <w:bottom w:val="none" w:sz="0" w:space="0" w:color="auto"/>
                <w:right w:val="none" w:sz="0" w:space="0" w:color="auto"/>
              </w:divBdr>
            </w:div>
          </w:divsChild>
        </w:div>
        <w:div w:id="412704992">
          <w:marLeft w:val="0"/>
          <w:marRight w:val="0"/>
          <w:marTop w:val="0"/>
          <w:marBottom w:val="150"/>
          <w:divBdr>
            <w:top w:val="none" w:sz="0" w:space="0" w:color="auto"/>
            <w:left w:val="none" w:sz="0" w:space="0" w:color="auto"/>
            <w:bottom w:val="none" w:sz="0" w:space="0" w:color="auto"/>
            <w:right w:val="none" w:sz="0" w:space="0" w:color="auto"/>
          </w:divBdr>
        </w:div>
        <w:div w:id="705715836">
          <w:marLeft w:val="0"/>
          <w:marRight w:val="0"/>
          <w:marTop w:val="0"/>
          <w:marBottom w:val="0"/>
          <w:divBdr>
            <w:top w:val="none" w:sz="0" w:space="0" w:color="auto"/>
            <w:left w:val="none" w:sz="0" w:space="0" w:color="auto"/>
            <w:bottom w:val="none" w:sz="0" w:space="0" w:color="auto"/>
            <w:right w:val="none" w:sz="0" w:space="0" w:color="auto"/>
          </w:divBdr>
          <w:divsChild>
            <w:div w:id="59474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471782">
      <w:bodyDiv w:val="1"/>
      <w:marLeft w:val="0"/>
      <w:marRight w:val="0"/>
      <w:marTop w:val="0"/>
      <w:marBottom w:val="0"/>
      <w:divBdr>
        <w:top w:val="none" w:sz="0" w:space="0" w:color="auto"/>
        <w:left w:val="none" w:sz="0" w:space="0" w:color="auto"/>
        <w:bottom w:val="none" w:sz="0" w:space="0" w:color="auto"/>
        <w:right w:val="none" w:sz="0" w:space="0" w:color="auto"/>
      </w:divBdr>
    </w:div>
    <w:div w:id="1504782753">
      <w:bodyDiv w:val="1"/>
      <w:marLeft w:val="0"/>
      <w:marRight w:val="0"/>
      <w:marTop w:val="0"/>
      <w:marBottom w:val="0"/>
      <w:divBdr>
        <w:top w:val="none" w:sz="0" w:space="0" w:color="auto"/>
        <w:left w:val="none" w:sz="0" w:space="0" w:color="auto"/>
        <w:bottom w:val="none" w:sz="0" w:space="0" w:color="auto"/>
        <w:right w:val="none" w:sz="0" w:space="0" w:color="auto"/>
      </w:divBdr>
    </w:div>
    <w:div w:id="1504976260">
      <w:bodyDiv w:val="1"/>
      <w:marLeft w:val="0"/>
      <w:marRight w:val="0"/>
      <w:marTop w:val="0"/>
      <w:marBottom w:val="0"/>
      <w:divBdr>
        <w:top w:val="none" w:sz="0" w:space="0" w:color="auto"/>
        <w:left w:val="none" w:sz="0" w:space="0" w:color="auto"/>
        <w:bottom w:val="none" w:sz="0" w:space="0" w:color="auto"/>
        <w:right w:val="none" w:sz="0" w:space="0" w:color="auto"/>
      </w:divBdr>
    </w:div>
    <w:div w:id="1508442477">
      <w:bodyDiv w:val="1"/>
      <w:marLeft w:val="0"/>
      <w:marRight w:val="0"/>
      <w:marTop w:val="0"/>
      <w:marBottom w:val="0"/>
      <w:divBdr>
        <w:top w:val="none" w:sz="0" w:space="0" w:color="auto"/>
        <w:left w:val="none" w:sz="0" w:space="0" w:color="auto"/>
        <w:bottom w:val="none" w:sz="0" w:space="0" w:color="auto"/>
        <w:right w:val="none" w:sz="0" w:space="0" w:color="auto"/>
      </w:divBdr>
    </w:div>
    <w:div w:id="1513495415">
      <w:bodyDiv w:val="1"/>
      <w:marLeft w:val="0"/>
      <w:marRight w:val="0"/>
      <w:marTop w:val="0"/>
      <w:marBottom w:val="0"/>
      <w:divBdr>
        <w:top w:val="none" w:sz="0" w:space="0" w:color="auto"/>
        <w:left w:val="none" w:sz="0" w:space="0" w:color="auto"/>
        <w:bottom w:val="none" w:sz="0" w:space="0" w:color="auto"/>
        <w:right w:val="none" w:sz="0" w:space="0" w:color="auto"/>
      </w:divBdr>
    </w:div>
    <w:div w:id="1516269051">
      <w:bodyDiv w:val="1"/>
      <w:marLeft w:val="0"/>
      <w:marRight w:val="0"/>
      <w:marTop w:val="0"/>
      <w:marBottom w:val="0"/>
      <w:divBdr>
        <w:top w:val="none" w:sz="0" w:space="0" w:color="auto"/>
        <w:left w:val="none" w:sz="0" w:space="0" w:color="auto"/>
        <w:bottom w:val="none" w:sz="0" w:space="0" w:color="auto"/>
        <w:right w:val="none" w:sz="0" w:space="0" w:color="auto"/>
      </w:divBdr>
    </w:div>
    <w:div w:id="1519074759">
      <w:bodyDiv w:val="1"/>
      <w:marLeft w:val="0"/>
      <w:marRight w:val="0"/>
      <w:marTop w:val="0"/>
      <w:marBottom w:val="0"/>
      <w:divBdr>
        <w:top w:val="none" w:sz="0" w:space="0" w:color="auto"/>
        <w:left w:val="none" w:sz="0" w:space="0" w:color="auto"/>
        <w:bottom w:val="none" w:sz="0" w:space="0" w:color="auto"/>
        <w:right w:val="none" w:sz="0" w:space="0" w:color="auto"/>
      </w:divBdr>
    </w:div>
    <w:div w:id="1521041460">
      <w:bodyDiv w:val="1"/>
      <w:marLeft w:val="0"/>
      <w:marRight w:val="0"/>
      <w:marTop w:val="0"/>
      <w:marBottom w:val="0"/>
      <w:divBdr>
        <w:top w:val="none" w:sz="0" w:space="0" w:color="auto"/>
        <w:left w:val="none" w:sz="0" w:space="0" w:color="auto"/>
        <w:bottom w:val="none" w:sz="0" w:space="0" w:color="auto"/>
        <w:right w:val="none" w:sz="0" w:space="0" w:color="auto"/>
      </w:divBdr>
      <w:divsChild>
        <w:div w:id="262954320">
          <w:marLeft w:val="0"/>
          <w:marRight w:val="0"/>
          <w:marTop w:val="0"/>
          <w:marBottom w:val="150"/>
          <w:divBdr>
            <w:top w:val="none" w:sz="0" w:space="0" w:color="auto"/>
            <w:left w:val="none" w:sz="0" w:space="0" w:color="auto"/>
            <w:bottom w:val="none" w:sz="0" w:space="0" w:color="auto"/>
            <w:right w:val="none" w:sz="0" w:space="0" w:color="auto"/>
          </w:divBdr>
        </w:div>
        <w:div w:id="616646974">
          <w:marLeft w:val="0"/>
          <w:marRight w:val="0"/>
          <w:marTop w:val="0"/>
          <w:marBottom w:val="600"/>
          <w:divBdr>
            <w:top w:val="none" w:sz="0" w:space="0" w:color="auto"/>
            <w:left w:val="none" w:sz="0" w:space="0" w:color="auto"/>
            <w:bottom w:val="none" w:sz="0" w:space="0" w:color="auto"/>
            <w:right w:val="none" w:sz="0" w:space="0" w:color="auto"/>
          </w:divBdr>
          <w:divsChild>
            <w:div w:id="897516235">
              <w:marLeft w:val="0"/>
              <w:marRight w:val="0"/>
              <w:marTop w:val="0"/>
              <w:marBottom w:val="225"/>
              <w:divBdr>
                <w:top w:val="none" w:sz="0" w:space="0" w:color="auto"/>
                <w:left w:val="none" w:sz="0" w:space="0" w:color="auto"/>
                <w:bottom w:val="none" w:sz="0" w:space="0" w:color="auto"/>
                <w:right w:val="none" w:sz="0" w:space="0" w:color="auto"/>
              </w:divBdr>
            </w:div>
            <w:div w:id="147471223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25752639">
      <w:bodyDiv w:val="1"/>
      <w:marLeft w:val="0"/>
      <w:marRight w:val="0"/>
      <w:marTop w:val="0"/>
      <w:marBottom w:val="0"/>
      <w:divBdr>
        <w:top w:val="none" w:sz="0" w:space="0" w:color="auto"/>
        <w:left w:val="none" w:sz="0" w:space="0" w:color="auto"/>
        <w:bottom w:val="none" w:sz="0" w:space="0" w:color="auto"/>
        <w:right w:val="none" w:sz="0" w:space="0" w:color="auto"/>
      </w:divBdr>
    </w:div>
    <w:div w:id="1527016645">
      <w:bodyDiv w:val="1"/>
      <w:marLeft w:val="0"/>
      <w:marRight w:val="0"/>
      <w:marTop w:val="0"/>
      <w:marBottom w:val="0"/>
      <w:divBdr>
        <w:top w:val="none" w:sz="0" w:space="0" w:color="auto"/>
        <w:left w:val="none" w:sz="0" w:space="0" w:color="auto"/>
        <w:bottom w:val="none" w:sz="0" w:space="0" w:color="auto"/>
        <w:right w:val="none" w:sz="0" w:space="0" w:color="auto"/>
      </w:divBdr>
    </w:div>
    <w:div w:id="1529416138">
      <w:bodyDiv w:val="1"/>
      <w:marLeft w:val="0"/>
      <w:marRight w:val="0"/>
      <w:marTop w:val="0"/>
      <w:marBottom w:val="0"/>
      <w:divBdr>
        <w:top w:val="none" w:sz="0" w:space="0" w:color="auto"/>
        <w:left w:val="none" w:sz="0" w:space="0" w:color="auto"/>
        <w:bottom w:val="none" w:sz="0" w:space="0" w:color="auto"/>
        <w:right w:val="none" w:sz="0" w:space="0" w:color="auto"/>
      </w:divBdr>
    </w:div>
    <w:div w:id="1534615640">
      <w:bodyDiv w:val="1"/>
      <w:marLeft w:val="0"/>
      <w:marRight w:val="0"/>
      <w:marTop w:val="0"/>
      <w:marBottom w:val="0"/>
      <w:divBdr>
        <w:top w:val="none" w:sz="0" w:space="0" w:color="auto"/>
        <w:left w:val="none" w:sz="0" w:space="0" w:color="auto"/>
        <w:bottom w:val="none" w:sz="0" w:space="0" w:color="auto"/>
        <w:right w:val="none" w:sz="0" w:space="0" w:color="auto"/>
      </w:divBdr>
      <w:divsChild>
        <w:div w:id="206338309">
          <w:marLeft w:val="0"/>
          <w:marRight w:val="0"/>
          <w:marTop w:val="0"/>
          <w:marBottom w:val="0"/>
          <w:divBdr>
            <w:top w:val="none" w:sz="0" w:space="0" w:color="auto"/>
            <w:left w:val="none" w:sz="0" w:space="0" w:color="auto"/>
            <w:bottom w:val="none" w:sz="0" w:space="0" w:color="auto"/>
            <w:right w:val="none" w:sz="0" w:space="0" w:color="auto"/>
          </w:divBdr>
        </w:div>
        <w:div w:id="1774521036">
          <w:marLeft w:val="0"/>
          <w:marRight w:val="0"/>
          <w:marTop w:val="0"/>
          <w:marBottom w:val="0"/>
          <w:divBdr>
            <w:top w:val="none" w:sz="0" w:space="0" w:color="auto"/>
            <w:left w:val="none" w:sz="0" w:space="0" w:color="auto"/>
            <w:bottom w:val="none" w:sz="0" w:space="0" w:color="auto"/>
            <w:right w:val="none" w:sz="0" w:space="0" w:color="auto"/>
          </w:divBdr>
          <w:divsChild>
            <w:div w:id="1306382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36040707">
      <w:bodyDiv w:val="1"/>
      <w:marLeft w:val="0"/>
      <w:marRight w:val="0"/>
      <w:marTop w:val="0"/>
      <w:marBottom w:val="0"/>
      <w:divBdr>
        <w:top w:val="none" w:sz="0" w:space="0" w:color="auto"/>
        <w:left w:val="none" w:sz="0" w:space="0" w:color="auto"/>
        <w:bottom w:val="none" w:sz="0" w:space="0" w:color="auto"/>
        <w:right w:val="none" w:sz="0" w:space="0" w:color="auto"/>
      </w:divBdr>
    </w:div>
    <w:div w:id="1542865857">
      <w:bodyDiv w:val="1"/>
      <w:marLeft w:val="0"/>
      <w:marRight w:val="0"/>
      <w:marTop w:val="0"/>
      <w:marBottom w:val="0"/>
      <w:divBdr>
        <w:top w:val="none" w:sz="0" w:space="0" w:color="auto"/>
        <w:left w:val="none" w:sz="0" w:space="0" w:color="auto"/>
        <w:bottom w:val="none" w:sz="0" w:space="0" w:color="auto"/>
        <w:right w:val="none" w:sz="0" w:space="0" w:color="auto"/>
      </w:divBdr>
    </w:div>
    <w:div w:id="1544753491">
      <w:bodyDiv w:val="1"/>
      <w:marLeft w:val="0"/>
      <w:marRight w:val="0"/>
      <w:marTop w:val="0"/>
      <w:marBottom w:val="0"/>
      <w:divBdr>
        <w:top w:val="none" w:sz="0" w:space="0" w:color="auto"/>
        <w:left w:val="none" w:sz="0" w:space="0" w:color="auto"/>
        <w:bottom w:val="none" w:sz="0" w:space="0" w:color="auto"/>
        <w:right w:val="none" w:sz="0" w:space="0" w:color="auto"/>
      </w:divBdr>
    </w:div>
    <w:div w:id="1547528942">
      <w:bodyDiv w:val="1"/>
      <w:marLeft w:val="0"/>
      <w:marRight w:val="0"/>
      <w:marTop w:val="0"/>
      <w:marBottom w:val="0"/>
      <w:divBdr>
        <w:top w:val="none" w:sz="0" w:space="0" w:color="auto"/>
        <w:left w:val="none" w:sz="0" w:space="0" w:color="auto"/>
        <w:bottom w:val="none" w:sz="0" w:space="0" w:color="auto"/>
        <w:right w:val="none" w:sz="0" w:space="0" w:color="auto"/>
      </w:divBdr>
    </w:div>
    <w:div w:id="1553422838">
      <w:bodyDiv w:val="1"/>
      <w:marLeft w:val="0"/>
      <w:marRight w:val="0"/>
      <w:marTop w:val="0"/>
      <w:marBottom w:val="0"/>
      <w:divBdr>
        <w:top w:val="none" w:sz="0" w:space="0" w:color="auto"/>
        <w:left w:val="none" w:sz="0" w:space="0" w:color="auto"/>
        <w:bottom w:val="none" w:sz="0" w:space="0" w:color="auto"/>
        <w:right w:val="none" w:sz="0" w:space="0" w:color="auto"/>
      </w:divBdr>
    </w:div>
    <w:div w:id="1553497676">
      <w:bodyDiv w:val="1"/>
      <w:marLeft w:val="0"/>
      <w:marRight w:val="0"/>
      <w:marTop w:val="0"/>
      <w:marBottom w:val="0"/>
      <w:divBdr>
        <w:top w:val="none" w:sz="0" w:space="0" w:color="auto"/>
        <w:left w:val="none" w:sz="0" w:space="0" w:color="auto"/>
        <w:bottom w:val="none" w:sz="0" w:space="0" w:color="auto"/>
        <w:right w:val="none" w:sz="0" w:space="0" w:color="auto"/>
      </w:divBdr>
    </w:div>
    <w:div w:id="1559626992">
      <w:bodyDiv w:val="1"/>
      <w:marLeft w:val="0"/>
      <w:marRight w:val="0"/>
      <w:marTop w:val="0"/>
      <w:marBottom w:val="0"/>
      <w:divBdr>
        <w:top w:val="none" w:sz="0" w:space="0" w:color="auto"/>
        <w:left w:val="none" w:sz="0" w:space="0" w:color="auto"/>
        <w:bottom w:val="none" w:sz="0" w:space="0" w:color="auto"/>
        <w:right w:val="none" w:sz="0" w:space="0" w:color="auto"/>
      </w:divBdr>
    </w:div>
    <w:div w:id="1560283761">
      <w:bodyDiv w:val="1"/>
      <w:marLeft w:val="0"/>
      <w:marRight w:val="0"/>
      <w:marTop w:val="0"/>
      <w:marBottom w:val="0"/>
      <w:divBdr>
        <w:top w:val="none" w:sz="0" w:space="0" w:color="auto"/>
        <w:left w:val="none" w:sz="0" w:space="0" w:color="auto"/>
        <w:bottom w:val="none" w:sz="0" w:space="0" w:color="auto"/>
        <w:right w:val="none" w:sz="0" w:space="0" w:color="auto"/>
      </w:divBdr>
    </w:div>
    <w:div w:id="1571184853">
      <w:bodyDiv w:val="1"/>
      <w:marLeft w:val="0"/>
      <w:marRight w:val="0"/>
      <w:marTop w:val="0"/>
      <w:marBottom w:val="0"/>
      <w:divBdr>
        <w:top w:val="none" w:sz="0" w:space="0" w:color="auto"/>
        <w:left w:val="none" w:sz="0" w:space="0" w:color="auto"/>
        <w:bottom w:val="none" w:sz="0" w:space="0" w:color="auto"/>
        <w:right w:val="none" w:sz="0" w:space="0" w:color="auto"/>
      </w:divBdr>
    </w:div>
    <w:div w:id="1572886521">
      <w:bodyDiv w:val="1"/>
      <w:marLeft w:val="0"/>
      <w:marRight w:val="0"/>
      <w:marTop w:val="0"/>
      <w:marBottom w:val="0"/>
      <w:divBdr>
        <w:top w:val="none" w:sz="0" w:space="0" w:color="auto"/>
        <w:left w:val="none" w:sz="0" w:space="0" w:color="auto"/>
        <w:bottom w:val="none" w:sz="0" w:space="0" w:color="auto"/>
        <w:right w:val="none" w:sz="0" w:space="0" w:color="auto"/>
      </w:divBdr>
    </w:div>
    <w:div w:id="1574899614">
      <w:bodyDiv w:val="1"/>
      <w:marLeft w:val="0"/>
      <w:marRight w:val="0"/>
      <w:marTop w:val="0"/>
      <w:marBottom w:val="0"/>
      <w:divBdr>
        <w:top w:val="none" w:sz="0" w:space="0" w:color="auto"/>
        <w:left w:val="none" w:sz="0" w:space="0" w:color="auto"/>
        <w:bottom w:val="none" w:sz="0" w:space="0" w:color="auto"/>
        <w:right w:val="none" w:sz="0" w:space="0" w:color="auto"/>
      </w:divBdr>
    </w:div>
    <w:div w:id="1589970894">
      <w:bodyDiv w:val="1"/>
      <w:marLeft w:val="0"/>
      <w:marRight w:val="0"/>
      <w:marTop w:val="0"/>
      <w:marBottom w:val="0"/>
      <w:divBdr>
        <w:top w:val="none" w:sz="0" w:space="0" w:color="auto"/>
        <w:left w:val="none" w:sz="0" w:space="0" w:color="auto"/>
        <w:bottom w:val="none" w:sz="0" w:space="0" w:color="auto"/>
        <w:right w:val="none" w:sz="0" w:space="0" w:color="auto"/>
      </w:divBdr>
      <w:divsChild>
        <w:div w:id="160630029">
          <w:marLeft w:val="0"/>
          <w:marRight w:val="0"/>
          <w:marTop w:val="450"/>
          <w:marBottom w:val="0"/>
          <w:divBdr>
            <w:top w:val="single" w:sz="6" w:space="0" w:color="DDDDDD"/>
            <w:left w:val="none" w:sz="0" w:space="0" w:color="auto"/>
            <w:bottom w:val="single" w:sz="6" w:space="0" w:color="E2E2E2"/>
            <w:right w:val="none" w:sz="0" w:space="0" w:color="auto"/>
          </w:divBdr>
        </w:div>
        <w:div w:id="163521245">
          <w:marLeft w:val="0"/>
          <w:marRight w:val="0"/>
          <w:marTop w:val="225"/>
          <w:marBottom w:val="225"/>
          <w:divBdr>
            <w:top w:val="none" w:sz="0" w:space="0" w:color="auto"/>
            <w:left w:val="none" w:sz="0" w:space="0" w:color="auto"/>
            <w:bottom w:val="single" w:sz="6" w:space="8" w:color="E2E2E2"/>
            <w:right w:val="none" w:sz="0" w:space="0" w:color="auto"/>
          </w:divBdr>
          <w:divsChild>
            <w:div w:id="349379206">
              <w:marLeft w:val="0"/>
              <w:marRight w:val="0"/>
              <w:marTop w:val="0"/>
              <w:marBottom w:val="0"/>
              <w:divBdr>
                <w:top w:val="none" w:sz="0" w:space="0" w:color="auto"/>
                <w:left w:val="none" w:sz="0" w:space="0" w:color="auto"/>
                <w:bottom w:val="none" w:sz="0" w:space="0" w:color="auto"/>
                <w:right w:val="none" w:sz="0" w:space="0" w:color="auto"/>
              </w:divBdr>
              <w:divsChild>
                <w:div w:id="1118066031">
                  <w:marLeft w:val="0"/>
                  <w:marRight w:val="0"/>
                  <w:marTop w:val="0"/>
                  <w:marBottom w:val="0"/>
                  <w:divBdr>
                    <w:top w:val="none" w:sz="0" w:space="0" w:color="auto"/>
                    <w:left w:val="none" w:sz="0" w:space="0" w:color="auto"/>
                    <w:bottom w:val="none" w:sz="0" w:space="0" w:color="auto"/>
                    <w:right w:val="none" w:sz="0" w:space="0" w:color="auto"/>
                  </w:divBdr>
                </w:div>
              </w:divsChild>
            </w:div>
            <w:div w:id="1310206774">
              <w:marLeft w:val="0"/>
              <w:marRight w:val="0"/>
              <w:marTop w:val="0"/>
              <w:marBottom w:val="0"/>
              <w:divBdr>
                <w:top w:val="none" w:sz="0" w:space="0" w:color="auto"/>
                <w:left w:val="none" w:sz="0" w:space="0" w:color="auto"/>
                <w:bottom w:val="none" w:sz="0" w:space="0" w:color="auto"/>
                <w:right w:val="none" w:sz="0" w:space="0" w:color="auto"/>
              </w:divBdr>
            </w:div>
          </w:divsChild>
        </w:div>
        <w:div w:id="903684928">
          <w:marLeft w:val="0"/>
          <w:marRight w:val="0"/>
          <w:marTop w:val="0"/>
          <w:marBottom w:val="150"/>
          <w:divBdr>
            <w:top w:val="none" w:sz="0" w:space="0" w:color="auto"/>
            <w:left w:val="none" w:sz="0" w:space="0" w:color="auto"/>
            <w:bottom w:val="none" w:sz="0" w:space="0" w:color="auto"/>
            <w:right w:val="none" w:sz="0" w:space="0" w:color="auto"/>
          </w:divBdr>
        </w:div>
        <w:div w:id="1192493235">
          <w:marLeft w:val="0"/>
          <w:marRight w:val="0"/>
          <w:marTop w:val="0"/>
          <w:marBottom w:val="225"/>
          <w:divBdr>
            <w:top w:val="none" w:sz="0" w:space="0" w:color="auto"/>
            <w:left w:val="none" w:sz="0" w:space="0" w:color="auto"/>
            <w:bottom w:val="single" w:sz="6" w:space="11" w:color="E2E2E2"/>
            <w:right w:val="none" w:sz="0" w:space="0" w:color="auto"/>
          </w:divBdr>
          <w:divsChild>
            <w:div w:id="1896701203">
              <w:marLeft w:val="0"/>
              <w:marRight w:val="0"/>
              <w:marTop w:val="0"/>
              <w:marBottom w:val="0"/>
              <w:divBdr>
                <w:top w:val="single" w:sz="6" w:space="8" w:color="E5E5E5"/>
                <w:left w:val="single" w:sz="6" w:space="8" w:color="E5E5E5"/>
                <w:bottom w:val="single" w:sz="6" w:space="8" w:color="E5E5E5"/>
                <w:right w:val="single" w:sz="6" w:space="8" w:color="E5E5E5"/>
              </w:divBdr>
            </w:div>
          </w:divsChild>
        </w:div>
        <w:div w:id="1653484364">
          <w:marLeft w:val="0"/>
          <w:marRight w:val="0"/>
          <w:marTop w:val="0"/>
          <w:marBottom w:val="0"/>
          <w:divBdr>
            <w:top w:val="none" w:sz="0" w:space="0" w:color="auto"/>
            <w:left w:val="none" w:sz="0" w:space="0" w:color="auto"/>
            <w:bottom w:val="none" w:sz="0" w:space="0" w:color="auto"/>
            <w:right w:val="none" w:sz="0" w:space="0" w:color="auto"/>
          </w:divBdr>
        </w:div>
      </w:divsChild>
    </w:div>
    <w:div w:id="1590777156">
      <w:bodyDiv w:val="1"/>
      <w:marLeft w:val="0"/>
      <w:marRight w:val="0"/>
      <w:marTop w:val="0"/>
      <w:marBottom w:val="0"/>
      <w:divBdr>
        <w:top w:val="none" w:sz="0" w:space="0" w:color="auto"/>
        <w:left w:val="none" w:sz="0" w:space="0" w:color="auto"/>
        <w:bottom w:val="none" w:sz="0" w:space="0" w:color="auto"/>
        <w:right w:val="none" w:sz="0" w:space="0" w:color="auto"/>
      </w:divBdr>
    </w:div>
    <w:div w:id="1593928254">
      <w:bodyDiv w:val="1"/>
      <w:marLeft w:val="0"/>
      <w:marRight w:val="0"/>
      <w:marTop w:val="0"/>
      <w:marBottom w:val="0"/>
      <w:divBdr>
        <w:top w:val="none" w:sz="0" w:space="0" w:color="auto"/>
        <w:left w:val="none" w:sz="0" w:space="0" w:color="auto"/>
        <w:bottom w:val="none" w:sz="0" w:space="0" w:color="auto"/>
        <w:right w:val="none" w:sz="0" w:space="0" w:color="auto"/>
      </w:divBdr>
    </w:div>
    <w:div w:id="1601912308">
      <w:bodyDiv w:val="1"/>
      <w:marLeft w:val="0"/>
      <w:marRight w:val="0"/>
      <w:marTop w:val="0"/>
      <w:marBottom w:val="0"/>
      <w:divBdr>
        <w:top w:val="none" w:sz="0" w:space="0" w:color="auto"/>
        <w:left w:val="none" w:sz="0" w:space="0" w:color="auto"/>
        <w:bottom w:val="none" w:sz="0" w:space="0" w:color="auto"/>
        <w:right w:val="none" w:sz="0" w:space="0" w:color="auto"/>
      </w:divBdr>
    </w:div>
    <w:div w:id="1601915567">
      <w:bodyDiv w:val="1"/>
      <w:marLeft w:val="0"/>
      <w:marRight w:val="0"/>
      <w:marTop w:val="0"/>
      <w:marBottom w:val="0"/>
      <w:divBdr>
        <w:top w:val="none" w:sz="0" w:space="0" w:color="auto"/>
        <w:left w:val="none" w:sz="0" w:space="0" w:color="auto"/>
        <w:bottom w:val="none" w:sz="0" w:space="0" w:color="auto"/>
        <w:right w:val="none" w:sz="0" w:space="0" w:color="auto"/>
      </w:divBdr>
    </w:div>
    <w:div w:id="1602254170">
      <w:bodyDiv w:val="1"/>
      <w:marLeft w:val="0"/>
      <w:marRight w:val="0"/>
      <w:marTop w:val="0"/>
      <w:marBottom w:val="0"/>
      <w:divBdr>
        <w:top w:val="none" w:sz="0" w:space="0" w:color="auto"/>
        <w:left w:val="none" w:sz="0" w:space="0" w:color="auto"/>
        <w:bottom w:val="none" w:sz="0" w:space="0" w:color="auto"/>
        <w:right w:val="none" w:sz="0" w:space="0" w:color="auto"/>
      </w:divBdr>
    </w:div>
    <w:div w:id="1603494356">
      <w:bodyDiv w:val="1"/>
      <w:marLeft w:val="0"/>
      <w:marRight w:val="0"/>
      <w:marTop w:val="0"/>
      <w:marBottom w:val="0"/>
      <w:divBdr>
        <w:top w:val="none" w:sz="0" w:space="0" w:color="auto"/>
        <w:left w:val="none" w:sz="0" w:space="0" w:color="auto"/>
        <w:bottom w:val="none" w:sz="0" w:space="0" w:color="auto"/>
        <w:right w:val="none" w:sz="0" w:space="0" w:color="auto"/>
      </w:divBdr>
    </w:div>
    <w:div w:id="1609006357">
      <w:bodyDiv w:val="1"/>
      <w:marLeft w:val="0"/>
      <w:marRight w:val="0"/>
      <w:marTop w:val="0"/>
      <w:marBottom w:val="0"/>
      <w:divBdr>
        <w:top w:val="none" w:sz="0" w:space="0" w:color="auto"/>
        <w:left w:val="none" w:sz="0" w:space="0" w:color="auto"/>
        <w:bottom w:val="none" w:sz="0" w:space="0" w:color="auto"/>
        <w:right w:val="none" w:sz="0" w:space="0" w:color="auto"/>
      </w:divBdr>
      <w:divsChild>
        <w:div w:id="82000261">
          <w:marLeft w:val="0"/>
          <w:marRight w:val="-225"/>
          <w:marTop w:val="0"/>
          <w:marBottom w:val="300"/>
          <w:divBdr>
            <w:top w:val="none" w:sz="0" w:space="0" w:color="auto"/>
            <w:left w:val="none" w:sz="0" w:space="0" w:color="auto"/>
            <w:bottom w:val="single" w:sz="6" w:space="8" w:color="EAEAEA"/>
            <w:right w:val="none" w:sz="0" w:space="0" w:color="auto"/>
          </w:divBdr>
          <w:divsChild>
            <w:div w:id="1082026145">
              <w:marLeft w:val="0"/>
              <w:marRight w:val="0"/>
              <w:marTop w:val="0"/>
              <w:marBottom w:val="0"/>
              <w:divBdr>
                <w:top w:val="none" w:sz="0" w:space="0" w:color="auto"/>
                <w:left w:val="none" w:sz="0" w:space="0" w:color="auto"/>
                <w:bottom w:val="none" w:sz="0" w:space="0" w:color="auto"/>
                <w:right w:val="none" w:sz="0" w:space="0" w:color="auto"/>
              </w:divBdr>
            </w:div>
          </w:divsChild>
        </w:div>
        <w:div w:id="406656961">
          <w:marLeft w:val="0"/>
          <w:marRight w:val="0"/>
          <w:marTop w:val="0"/>
          <w:marBottom w:val="0"/>
          <w:divBdr>
            <w:top w:val="none" w:sz="0" w:space="0" w:color="auto"/>
            <w:left w:val="none" w:sz="0" w:space="0" w:color="auto"/>
            <w:bottom w:val="none" w:sz="0" w:space="0" w:color="auto"/>
            <w:right w:val="none" w:sz="0" w:space="0" w:color="auto"/>
          </w:divBdr>
          <w:divsChild>
            <w:div w:id="1618027553">
              <w:marLeft w:val="0"/>
              <w:marRight w:val="0"/>
              <w:marTop w:val="0"/>
              <w:marBottom w:val="225"/>
              <w:divBdr>
                <w:top w:val="none" w:sz="0" w:space="0" w:color="auto"/>
                <w:left w:val="none" w:sz="0" w:space="0" w:color="auto"/>
                <w:bottom w:val="none" w:sz="0" w:space="0" w:color="auto"/>
                <w:right w:val="none" w:sz="0" w:space="0" w:color="auto"/>
              </w:divBdr>
              <w:divsChild>
                <w:div w:id="1757243041">
                  <w:marLeft w:val="0"/>
                  <w:marRight w:val="0"/>
                  <w:marTop w:val="0"/>
                  <w:marBottom w:val="150"/>
                  <w:divBdr>
                    <w:top w:val="none" w:sz="0" w:space="0" w:color="auto"/>
                    <w:left w:val="none" w:sz="0" w:space="0" w:color="auto"/>
                    <w:bottom w:val="none" w:sz="0" w:space="0" w:color="auto"/>
                    <w:right w:val="none" w:sz="0" w:space="0" w:color="auto"/>
                  </w:divBdr>
                </w:div>
                <w:div w:id="579295461">
                  <w:marLeft w:val="0"/>
                  <w:marRight w:val="0"/>
                  <w:marTop w:val="0"/>
                  <w:marBottom w:val="0"/>
                  <w:divBdr>
                    <w:top w:val="none" w:sz="0" w:space="0" w:color="auto"/>
                    <w:left w:val="none" w:sz="0" w:space="0" w:color="auto"/>
                    <w:bottom w:val="none" w:sz="0" w:space="0" w:color="auto"/>
                    <w:right w:val="none" w:sz="0" w:space="0" w:color="auto"/>
                  </w:divBdr>
                  <w:divsChild>
                    <w:div w:id="1400712807">
                      <w:marLeft w:val="0"/>
                      <w:marRight w:val="150"/>
                      <w:marTop w:val="0"/>
                      <w:marBottom w:val="0"/>
                      <w:divBdr>
                        <w:top w:val="none" w:sz="0" w:space="0" w:color="auto"/>
                        <w:left w:val="none" w:sz="0" w:space="0" w:color="auto"/>
                        <w:bottom w:val="none" w:sz="0" w:space="0" w:color="auto"/>
                        <w:right w:val="none" w:sz="0" w:space="0" w:color="auto"/>
                      </w:divBdr>
                    </w:div>
                    <w:div w:id="873034313">
                      <w:marLeft w:val="0"/>
                      <w:marRight w:val="0"/>
                      <w:marTop w:val="0"/>
                      <w:marBottom w:val="0"/>
                      <w:divBdr>
                        <w:top w:val="none" w:sz="0" w:space="0" w:color="auto"/>
                        <w:left w:val="none" w:sz="0" w:space="0" w:color="auto"/>
                        <w:bottom w:val="none" w:sz="0" w:space="0" w:color="auto"/>
                        <w:right w:val="none" w:sz="0" w:space="0" w:color="auto"/>
                      </w:divBdr>
                    </w:div>
                    <w:div w:id="9066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310024">
      <w:bodyDiv w:val="1"/>
      <w:marLeft w:val="0"/>
      <w:marRight w:val="0"/>
      <w:marTop w:val="0"/>
      <w:marBottom w:val="0"/>
      <w:divBdr>
        <w:top w:val="none" w:sz="0" w:space="0" w:color="auto"/>
        <w:left w:val="none" w:sz="0" w:space="0" w:color="auto"/>
        <w:bottom w:val="none" w:sz="0" w:space="0" w:color="auto"/>
        <w:right w:val="none" w:sz="0" w:space="0" w:color="auto"/>
      </w:divBdr>
    </w:div>
    <w:div w:id="1610114501">
      <w:bodyDiv w:val="1"/>
      <w:marLeft w:val="0"/>
      <w:marRight w:val="0"/>
      <w:marTop w:val="0"/>
      <w:marBottom w:val="0"/>
      <w:divBdr>
        <w:top w:val="none" w:sz="0" w:space="0" w:color="auto"/>
        <w:left w:val="none" w:sz="0" w:space="0" w:color="auto"/>
        <w:bottom w:val="none" w:sz="0" w:space="0" w:color="auto"/>
        <w:right w:val="none" w:sz="0" w:space="0" w:color="auto"/>
      </w:divBdr>
    </w:div>
    <w:div w:id="1612007010">
      <w:bodyDiv w:val="1"/>
      <w:marLeft w:val="0"/>
      <w:marRight w:val="0"/>
      <w:marTop w:val="0"/>
      <w:marBottom w:val="0"/>
      <w:divBdr>
        <w:top w:val="none" w:sz="0" w:space="0" w:color="auto"/>
        <w:left w:val="none" w:sz="0" w:space="0" w:color="auto"/>
        <w:bottom w:val="none" w:sz="0" w:space="0" w:color="auto"/>
        <w:right w:val="none" w:sz="0" w:space="0" w:color="auto"/>
      </w:divBdr>
    </w:div>
    <w:div w:id="1612277430">
      <w:bodyDiv w:val="1"/>
      <w:marLeft w:val="0"/>
      <w:marRight w:val="0"/>
      <w:marTop w:val="0"/>
      <w:marBottom w:val="0"/>
      <w:divBdr>
        <w:top w:val="none" w:sz="0" w:space="0" w:color="auto"/>
        <w:left w:val="none" w:sz="0" w:space="0" w:color="auto"/>
        <w:bottom w:val="none" w:sz="0" w:space="0" w:color="auto"/>
        <w:right w:val="none" w:sz="0" w:space="0" w:color="auto"/>
      </w:divBdr>
    </w:div>
    <w:div w:id="1617171898">
      <w:bodyDiv w:val="1"/>
      <w:marLeft w:val="0"/>
      <w:marRight w:val="0"/>
      <w:marTop w:val="0"/>
      <w:marBottom w:val="0"/>
      <w:divBdr>
        <w:top w:val="none" w:sz="0" w:space="0" w:color="auto"/>
        <w:left w:val="none" w:sz="0" w:space="0" w:color="auto"/>
        <w:bottom w:val="none" w:sz="0" w:space="0" w:color="auto"/>
        <w:right w:val="none" w:sz="0" w:space="0" w:color="auto"/>
      </w:divBdr>
      <w:divsChild>
        <w:div w:id="514424353">
          <w:marLeft w:val="0"/>
          <w:marRight w:val="0"/>
          <w:marTop w:val="0"/>
          <w:marBottom w:val="0"/>
          <w:divBdr>
            <w:top w:val="none" w:sz="0" w:space="0" w:color="auto"/>
            <w:left w:val="none" w:sz="0" w:space="0" w:color="auto"/>
            <w:bottom w:val="none" w:sz="0" w:space="0" w:color="auto"/>
            <w:right w:val="none" w:sz="0" w:space="0" w:color="auto"/>
          </w:divBdr>
        </w:div>
      </w:divsChild>
    </w:div>
    <w:div w:id="1618222763">
      <w:bodyDiv w:val="1"/>
      <w:marLeft w:val="0"/>
      <w:marRight w:val="0"/>
      <w:marTop w:val="0"/>
      <w:marBottom w:val="0"/>
      <w:divBdr>
        <w:top w:val="none" w:sz="0" w:space="0" w:color="auto"/>
        <w:left w:val="none" w:sz="0" w:space="0" w:color="auto"/>
        <w:bottom w:val="none" w:sz="0" w:space="0" w:color="auto"/>
        <w:right w:val="none" w:sz="0" w:space="0" w:color="auto"/>
      </w:divBdr>
      <w:divsChild>
        <w:div w:id="548229191">
          <w:marLeft w:val="0"/>
          <w:marRight w:val="0"/>
          <w:marTop w:val="150"/>
          <w:marBottom w:val="150"/>
          <w:divBdr>
            <w:top w:val="none" w:sz="0" w:space="0" w:color="auto"/>
            <w:left w:val="none" w:sz="0" w:space="0" w:color="auto"/>
            <w:bottom w:val="none" w:sz="0" w:space="0" w:color="auto"/>
            <w:right w:val="none" w:sz="0" w:space="0" w:color="auto"/>
          </w:divBdr>
          <w:divsChild>
            <w:div w:id="1039433424">
              <w:marLeft w:val="0"/>
              <w:marRight w:val="0"/>
              <w:marTop w:val="0"/>
              <w:marBottom w:val="0"/>
              <w:divBdr>
                <w:top w:val="none" w:sz="0" w:space="0" w:color="auto"/>
                <w:left w:val="none" w:sz="0" w:space="0" w:color="auto"/>
                <w:bottom w:val="none" w:sz="0" w:space="0" w:color="auto"/>
                <w:right w:val="none" w:sz="0" w:space="0" w:color="auto"/>
              </w:divBdr>
              <w:divsChild>
                <w:div w:id="705561922">
                  <w:marLeft w:val="0"/>
                  <w:marRight w:val="0"/>
                  <w:marTop w:val="0"/>
                  <w:marBottom w:val="0"/>
                  <w:divBdr>
                    <w:top w:val="none" w:sz="0" w:space="0" w:color="auto"/>
                    <w:left w:val="none" w:sz="0" w:space="0" w:color="auto"/>
                    <w:bottom w:val="none" w:sz="0" w:space="0" w:color="auto"/>
                    <w:right w:val="none" w:sz="0" w:space="0" w:color="auto"/>
                  </w:divBdr>
                  <w:divsChild>
                    <w:div w:id="1708215816">
                      <w:marLeft w:val="0"/>
                      <w:marRight w:val="0"/>
                      <w:marTop w:val="285"/>
                      <w:marBottom w:val="0"/>
                      <w:divBdr>
                        <w:top w:val="none" w:sz="0" w:space="0" w:color="auto"/>
                        <w:left w:val="none" w:sz="0" w:space="0" w:color="auto"/>
                        <w:bottom w:val="none" w:sz="0" w:space="0" w:color="auto"/>
                        <w:right w:val="none" w:sz="0" w:space="0" w:color="auto"/>
                      </w:divBdr>
                    </w:div>
                  </w:divsChild>
                </w:div>
                <w:div w:id="2062249691">
                  <w:marLeft w:val="0"/>
                  <w:marRight w:val="0"/>
                  <w:marTop w:val="0"/>
                  <w:marBottom w:val="0"/>
                  <w:divBdr>
                    <w:top w:val="none" w:sz="0" w:space="0" w:color="auto"/>
                    <w:left w:val="none" w:sz="0" w:space="0" w:color="auto"/>
                    <w:bottom w:val="none" w:sz="0" w:space="0" w:color="auto"/>
                    <w:right w:val="none" w:sz="0" w:space="0" w:color="auto"/>
                  </w:divBdr>
                  <w:divsChild>
                    <w:div w:id="1591430683">
                      <w:marLeft w:val="-225"/>
                      <w:marRight w:val="-225"/>
                      <w:marTop w:val="0"/>
                      <w:marBottom w:val="0"/>
                      <w:divBdr>
                        <w:top w:val="none" w:sz="0" w:space="0" w:color="auto"/>
                        <w:left w:val="none" w:sz="0" w:space="0" w:color="auto"/>
                        <w:bottom w:val="none" w:sz="0" w:space="0" w:color="auto"/>
                        <w:right w:val="none" w:sz="0" w:space="0" w:color="auto"/>
                      </w:divBdr>
                      <w:divsChild>
                        <w:div w:id="298995965">
                          <w:marLeft w:val="0"/>
                          <w:marRight w:val="0"/>
                          <w:marTop w:val="0"/>
                          <w:marBottom w:val="0"/>
                          <w:divBdr>
                            <w:top w:val="none" w:sz="0" w:space="0" w:color="auto"/>
                            <w:left w:val="none" w:sz="0" w:space="0" w:color="auto"/>
                            <w:bottom w:val="none" w:sz="0" w:space="0" w:color="auto"/>
                            <w:right w:val="none" w:sz="0" w:space="0" w:color="auto"/>
                          </w:divBdr>
                        </w:div>
                        <w:div w:id="18845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269919">
          <w:marLeft w:val="0"/>
          <w:marRight w:val="0"/>
          <w:marTop w:val="0"/>
          <w:marBottom w:val="600"/>
          <w:divBdr>
            <w:top w:val="none" w:sz="0" w:space="0" w:color="auto"/>
            <w:left w:val="none" w:sz="0" w:space="0" w:color="auto"/>
            <w:bottom w:val="none" w:sz="0" w:space="0" w:color="auto"/>
            <w:right w:val="none" w:sz="0" w:space="0" w:color="auto"/>
          </w:divBdr>
        </w:div>
      </w:divsChild>
    </w:div>
    <w:div w:id="1622153295">
      <w:bodyDiv w:val="1"/>
      <w:marLeft w:val="0"/>
      <w:marRight w:val="0"/>
      <w:marTop w:val="0"/>
      <w:marBottom w:val="0"/>
      <w:divBdr>
        <w:top w:val="none" w:sz="0" w:space="0" w:color="auto"/>
        <w:left w:val="none" w:sz="0" w:space="0" w:color="auto"/>
        <w:bottom w:val="none" w:sz="0" w:space="0" w:color="auto"/>
        <w:right w:val="none" w:sz="0" w:space="0" w:color="auto"/>
      </w:divBdr>
      <w:divsChild>
        <w:div w:id="802380609">
          <w:marLeft w:val="0"/>
          <w:marRight w:val="0"/>
          <w:marTop w:val="225"/>
          <w:marBottom w:val="0"/>
          <w:divBdr>
            <w:top w:val="none" w:sz="0" w:space="0" w:color="auto"/>
            <w:left w:val="none" w:sz="0" w:space="0" w:color="auto"/>
            <w:bottom w:val="none" w:sz="0" w:space="0" w:color="auto"/>
            <w:right w:val="none" w:sz="0" w:space="0" w:color="auto"/>
          </w:divBdr>
        </w:div>
        <w:div w:id="258220340">
          <w:marLeft w:val="1650"/>
          <w:marRight w:val="0"/>
          <w:marTop w:val="300"/>
          <w:marBottom w:val="0"/>
          <w:divBdr>
            <w:top w:val="none" w:sz="0" w:space="0" w:color="auto"/>
            <w:left w:val="none" w:sz="0" w:space="0" w:color="auto"/>
            <w:bottom w:val="none" w:sz="0" w:space="0" w:color="auto"/>
            <w:right w:val="none" w:sz="0" w:space="0" w:color="auto"/>
          </w:divBdr>
          <w:divsChild>
            <w:div w:id="2048681278">
              <w:blockQuote w:val="1"/>
              <w:marLeft w:val="0"/>
              <w:marRight w:val="0"/>
              <w:marTop w:val="225"/>
              <w:marBottom w:val="225"/>
              <w:divBdr>
                <w:top w:val="single" w:sz="12" w:space="23" w:color="22356C"/>
                <w:left w:val="single" w:sz="12" w:space="15" w:color="22356C"/>
                <w:bottom w:val="single" w:sz="12" w:space="8" w:color="22356C"/>
                <w:right w:val="single" w:sz="12" w:space="15" w:color="22356C"/>
              </w:divBdr>
            </w:div>
          </w:divsChild>
        </w:div>
      </w:divsChild>
    </w:div>
    <w:div w:id="1623072228">
      <w:bodyDiv w:val="1"/>
      <w:marLeft w:val="0"/>
      <w:marRight w:val="0"/>
      <w:marTop w:val="0"/>
      <w:marBottom w:val="0"/>
      <w:divBdr>
        <w:top w:val="none" w:sz="0" w:space="0" w:color="auto"/>
        <w:left w:val="none" w:sz="0" w:space="0" w:color="auto"/>
        <w:bottom w:val="none" w:sz="0" w:space="0" w:color="auto"/>
        <w:right w:val="none" w:sz="0" w:space="0" w:color="auto"/>
      </w:divBdr>
    </w:div>
    <w:div w:id="1624187721">
      <w:bodyDiv w:val="1"/>
      <w:marLeft w:val="0"/>
      <w:marRight w:val="0"/>
      <w:marTop w:val="0"/>
      <w:marBottom w:val="0"/>
      <w:divBdr>
        <w:top w:val="none" w:sz="0" w:space="0" w:color="auto"/>
        <w:left w:val="none" w:sz="0" w:space="0" w:color="auto"/>
        <w:bottom w:val="none" w:sz="0" w:space="0" w:color="auto"/>
        <w:right w:val="none" w:sz="0" w:space="0" w:color="auto"/>
      </w:divBdr>
    </w:div>
    <w:div w:id="1633248399">
      <w:bodyDiv w:val="1"/>
      <w:marLeft w:val="0"/>
      <w:marRight w:val="0"/>
      <w:marTop w:val="0"/>
      <w:marBottom w:val="0"/>
      <w:divBdr>
        <w:top w:val="none" w:sz="0" w:space="0" w:color="auto"/>
        <w:left w:val="none" w:sz="0" w:space="0" w:color="auto"/>
        <w:bottom w:val="none" w:sz="0" w:space="0" w:color="auto"/>
        <w:right w:val="none" w:sz="0" w:space="0" w:color="auto"/>
      </w:divBdr>
    </w:div>
    <w:div w:id="1634828018">
      <w:bodyDiv w:val="1"/>
      <w:marLeft w:val="0"/>
      <w:marRight w:val="0"/>
      <w:marTop w:val="0"/>
      <w:marBottom w:val="0"/>
      <w:divBdr>
        <w:top w:val="none" w:sz="0" w:space="0" w:color="auto"/>
        <w:left w:val="none" w:sz="0" w:space="0" w:color="auto"/>
        <w:bottom w:val="none" w:sz="0" w:space="0" w:color="auto"/>
        <w:right w:val="none" w:sz="0" w:space="0" w:color="auto"/>
      </w:divBdr>
    </w:div>
    <w:div w:id="1635868381">
      <w:bodyDiv w:val="1"/>
      <w:marLeft w:val="0"/>
      <w:marRight w:val="0"/>
      <w:marTop w:val="0"/>
      <w:marBottom w:val="0"/>
      <w:divBdr>
        <w:top w:val="none" w:sz="0" w:space="0" w:color="auto"/>
        <w:left w:val="none" w:sz="0" w:space="0" w:color="auto"/>
        <w:bottom w:val="none" w:sz="0" w:space="0" w:color="auto"/>
        <w:right w:val="none" w:sz="0" w:space="0" w:color="auto"/>
      </w:divBdr>
    </w:div>
    <w:div w:id="1638224676">
      <w:bodyDiv w:val="1"/>
      <w:marLeft w:val="0"/>
      <w:marRight w:val="0"/>
      <w:marTop w:val="0"/>
      <w:marBottom w:val="0"/>
      <w:divBdr>
        <w:top w:val="none" w:sz="0" w:space="0" w:color="auto"/>
        <w:left w:val="none" w:sz="0" w:space="0" w:color="auto"/>
        <w:bottom w:val="none" w:sz="0" w:space="0" w:color="auto"/>
        <w:right w:val="none" w:sz="0" w:space="0" w:color="auto"/>
      </w:divBdr>
    </w:div>
    <w:div w:id="1647128898">
      <w:bodyDiv w:val="1"/>
      <w:marLeft w:val="0"/>
      <w:marRight w:val="0"/>
      <w:marTop w:val="0"/>
      <w:marBottom w:val="0"/>
      <w:divBdr>
        <w:top w:val="none" w:sz="0" w:space="0" w:color="auto"/>
        <w:left w:val="none" w:sz="0" w:space="0" w:color="auto"/>
        <w:bottom w:val="none" w:sz="0" w:space="0" w:color="auto"/>
        <w:right w:val="none" w:sz="0" w:space="0" w:color="auto"/>
      </w:divBdr>
    </w:div>
    <w:div w:id="1647199170">
      <w:bodyDiv w:val="1"/>
      <w:marLeft w:val="0"/>
      <w:marRight w:val="0"/>
      <w:marTop w:val="0"/>
      <w:marBottom w:val="0"/>
      <w:divBdr>
        <w:top w:val="none" w:sz="0" w:space="0" w:color="auto"/>
        <w:left w:val="none" w:sz="0" w:space="0" w:color="auto"/>
        <w:bottom w:val="none" w:sz="0" w:space="0" w:color="auto"/>
        <w:right w:val="none" w:sz="0" w:space="0" w:color="auto"/>
      </w:divBdr>
    </w:div>
    <w:div w:id="1648315318">
      <w:bodyDiv w:val="1"/>
      <w:marLeft w:val="0"/>
      <w:marRight w:val="0"/>
      <w:marTop w:val="0"/>
      <w:marBottom w:val="0"/>
      <w:divBdr>
        <w:top w:val="none" w:sz="0" w:space="0" w:color="auto"/>
        <w:left w:val="none" w:sz="0" w:space="0" w:color="auto"/>
        <w:bottom w:val="none" w:sz="0" w:space="0" w:color="auto"/>
        <w:right w:val="none" w:sz="0" w:space="0" w:color="auto"/>
      </w:divBdr>
    </w:div>
    <w:div w:id="1649164882">
      <w:bodyDiv w:val="1"/>
      <w:marLeft w:val="0"/>
      <w:marRight w:val="0"/>
      <w:marTop w:val="0"/>
      <w:marBottom w:val="0"/>
      <w:divBdr>
        <w:top w:val="none" w:sz="0" w:space="0" w:color="auto"/>
        <w:left w:val="none" w:sz="0" w:space="0" w:color="auto"/>
        <w:bottom w:val="none" w:sz="0" w:space="0" w:color="auto"/>
        <w:right w:val="none" w:sz="0" w:space="0" w:color="auto"/>
      </w:divBdr>
      <w:divsChild>
        <w:div w:id="355275997">
          <w:marLeft w:val="1650"/>
          <w:marRight w:val="0"/>
          <w:marTop w:val="300"/>
          <w:marBottom w:val="0"/>
          <w:divBdr>
            <w:top w:val="none" w:sz="0" w:space="0" w:color="auto"/>
            <w:left w:val="none" w:sz="0" w:space="0" w:color="auto"/>
            <w:bottom w:val="none" w:sz="0" w:space="0" w:color="auto"/>
            <w:right w:val="none" w:sz="0" w:space="0" w:color="auto"/>
          </w:divBdr>
        </w:div>
        <w:div w:id="868958981">
          <w:marLeft w:val="0"/>
          <w:marRight w:val="0"/>
          <w:marTop w:val="225"/>
          <w:marBottom w:val="0"/>
          <w:divBdr>
            <w:top w:val="none" w:sz="0" w:space="0" w:color="auto"/>
            <w:left w:val="none" w:sz="0" w:space="0" w:color="auto"/>
            <w:bottom w:val="none" w:sz="0" w:space="0" w:color="auto"/>
            <w:right w:val="none" w:sz="0" w:space="0" w:color="auto"/>
          </w:divBdr>
          <w:divsChild>
            <w:div w:id="1138566325">
              <w:marLeft w:val="0"/>
              <w:marRight w:val="120"/>
              <w:marTop w:val="150"/>
              <w:marBottom w:val="150"/>
              <w:divBdr>
                <w:top w:val="none" w:sz="0" w:space="0" w:color="auto"/>
                <w:left w:val="none" w:sz="0" w:space="0" w:color="auto"/>
                <w:bottom w:val="none" w:sz="0" w:space="0" w:color="auto"/>
                <w:right w:val="none" w:sz="0" w:space="0" w:color="auto"/>
              </w:divBdr>
            </w:div>
          </w:divsChild>
        </w:div>
        <w:div w:id="982004079">
          <w:marLeft w:val="0"/>
          <w:marRight w:val="0"/>
          <w:marTop w:val="225"/>
          <w:marBottom w:val="0"/>
          <w:divBdr>
            <w:top w:val="none" w:sz="0" w:space="0" w:color="auto"/>
            <w:left w:val="none" w:sz="0" w:space="0" w:color="auto"/>
            <w:bottom w:val="none" w:sz="0" w:space="0" w:color="auto"/>
            <w:right w:val="none" w:sz="0" w:space="0" w:color="auto"/>
          </w:divBdr>
        </w:div>
      </w:divsChild>
    </w:div>
    <w:div w:id="1650934397">
      <w:bodyDiv w:val="1"/>
      <w:marLeft w:val="0"/>
      <w:marRight w:val="0"/>
      <w:marTop w:val="0"/>
      <w:marBottom w:val="0"/>
      <w:divBdr>
        <w:top w:val="none" w:sz="0" w:space="0" w:color="auto"/>
        <w:left w:val="none" w:sz="0" w:space="0" w:color="auto"/>
        <w:bottom w:val="none" w:sz="0" w:space="0" w:color="auto"/>
        <w:right w:val="none" w:sz="0" w:space="0" w:color="auto"/>
      </w:divBdr>
      <w:divsChild>
        <w:div w:id="1575161236">
          <w:marLeft w:val="225"/>
          <w:marRight w:val="225"/>
          <w:marTop w:val="0"/>
          <w:marBottom w:val="0"/>
          <w:divBdr>
            <w:top w:val="none" w:sz="0" w:space="0" w:color="auto"/>
            <w:left w:val="single" w:sz="12" w:space="8" w:color="ED1D26"/>
            <w:bottom w:val="none" w:sz="0" w:space="0" w:color="auto"/>
            <w:right w:val="none" w:sz="0" w:space="0" w:color="auto"/>
          </w:divBdr>
        </w:div>
      </w:divsChild>
    </w:div>
    <w:div w:id="1654874433">
      <w:bodyDiv w:val="1"/>
      <w:marLeft w:val="0"/>
      <w:marRight w:val="0"/>
      <w:marTop w:val="0"/>
      <w:marBottom w:val="0"/>
      <w:divBdr>
        <w:top w:val="none" w:sz="0" w:space="0" w:color="auto"/>
        <w:left w:val="none" w:sz="0" w:space="0" w:color="auto"/>
        <w:bottom w:val="none" w:sz="0" w:space="0" w:color="auto"/>
        <w:right w:val="none" w:sz="0" w:space="0" w:color="auto"/>
      </w:divBdr>
    </w:div>
    <w:div w:id="1660692663">
      <w:bodyDiv w:val="1"/>
      <w:marLeft w:val="0"/>
      <w:marRight w:val="0"/>
      <w:marTop w:val="0"/>
      <w:marBottom w:val="0"/>
      <w:divBdr>
        <w:top w:val="none" w:sz="0" w:space="0" w:color="auto"/>
        <w:left w:val="none" w:sz="0" w:space="0" w:color="auto"/>
        <w:bottom w:val="none" w:sz="0" w:space="0" w:color="auto"/>
        <w:right w:val="none" w:sz="0" w:space="0" w:color="auto"/>
      </w:divBdr>
    </w:div>
    <w:div w:id="1663775799">
      <w:bodyDiv w:val="1"/>
      <w:marLeft w:val="0"/>
      <w:marRight w:val="0"/>
      <w:marTop w:val="0"/>
      <w:marBottom w:val="0"/>
      <w:divBdr>
        <w:top w:val="none" w:sz="0" w:space="0" w:color="auto"/>
        <w:left w:val="none" w:sz="0" w:space="0" w:color="auto"/>
        <w:bottom w:val="none" w:sz="0" w:space="0" w:color="auto"/>
        <w:right w:val="none" w:sz="0" w:space="0" w:color="auto"/>
      </w:divBdr>
    </w:div>
    <w:div w:id="1666546335">
      <w:bodyDiv w:val="1"/>
      <w:marLeft w:val="0"/>
      <w:marRight w:val="0"/>
      <w:marTop w:val="0"/>
      <w:marBottom w:val="0"/>
      <w:divBdr>
        <w:top w:val="none" w:sz="0" w:space="0" w:color="auto"/>
        <w:left w:val="none" w:sz="0" w:space="0" w:color="auto"/>
        <w:bottom w:val="none" w:sz="0" w:space="0" w:color="auto"/>
        <w:right w:val="none" w:sz="0" w:space="0" w:color="auto"/>
      </w:divBdr>
    </w:div>
    <w:div w:id="1669824300">
      <w:bodyDiv w:val="1"/>
      <w:marLeft w:val="0"/>
      <w:marRight w:val="0"/>
      <w:marTop w:val="0"/>
      <w:marBottom w:val="0"/>
      <w:divBdr>
        <w:top w:val="none" w:sz="0" w:space="0" w:color="auto"/>
        <w:left w:val="none" w:sz="0" w:space="0" w:color="auto"/>
        <w:bottom w:val="none" w:sz="0" w:space="0" w:color="auto"/>
        <w:right w:val="none" w:sz="0" w:space="0" w:color="auto"/>
      </w:divBdr>
    </w:div>
    <w:div w:id="1672366243">
      <w:bodyDiv w:val="1"/>
      <w:marLeft w:val="0"/>
      <w:marRight w:val="0"/>
      <w:marTop w:val="0"/>
      <w:marBottom w:val="0"/>
      <w:divBdr>
        <w:top w:val="none" w:sz="0" w:space="0" w:color="auto"/>
        <w:left w:val="none" w:sz="0" w:space="0" w:color="auto"/>
        <w:bottom w:val="none" w:sz="0" w:space="0" w:color="auto"/>
        <w:right w:val="none" w:sz="0" w:space="0" w:color="auto"/>
      </w:divBdr>
      <w:divsChild>
        <w:div w:id="1896578196">
          <w:marLeft w:val="0"/>
          <w:marRight w:val="0"/>
          <w:marTop w:val="0"/>
          <w:marBottom w:val="225"/>
          <w:divBdr>
            <w:top w:val="none" w:sz="0" w:space="0" w:color="auto"/>
            <w:left w:val="none" w:sz="0" w:space="0" w:color="auto"/>
            <w:bottom w:val="none" w:sz="0" w:space="0" w:color="auto"/>
            <w:right w:val="none" w:sz="0" w:space="0" w:color="auto"/>
          </w:divBdr>
        </w:div>
        <w:div w:id="1525825237">
          <w:marLeft w:val="0"/>
          <w:marRight w:val="0"/>
          <w:marTop w:val="0"/>
          <w:marBottom w:val="225"/>
          <w:divBdr>
            <w:top w:val="none" w:sz="0" w:space="0" w:color="auto"/>
            <w:left w:val="none" w:sz="0" w:space="0" w:color="auto"/>
            <w:bottom w:val="none" w:sz="0" w:space="0" w:color="auto"/>
            <w:right w:val="none" w:sz="0" w:space="0" w:color="auto"/>
          </w:divBdr>
          <w:divsChild>
            <w:div w:id="1529492543">
              <w:marLeft w:val="0"/>
              <w:marRight w:val="0"/>
              <w:marTop w:val="0"/>
              <w:marBottom w:val="0"/>
              <w:divBdr>
                <w:top w:val="none" w:sz="0" w:space="0" w:color="auto"/>
                <w:left w:val="none" w:sz="0" w:space="0" w:color="auto"/>
                <w:bottom w:val="none" w:sz="0" w:space="0" w:color="auto"/>
                <w:right w:val="none" w:sz="0" w:space="0" w:color="auto"/>
              </w:divBdr>
              <w:divsChild>
                <w:div w:id="337267840">
                  <w:marLeft w:val="0"/>
                  <w:marRight w:val="0"/>
                  <w:marTop w:val="0"/>
                  <w:marBottom w:val="0"/>
                  <w:divBdr>
                    <w:top w:val="none" w:sz="0" w:space="0" w:color="auto"/>
                    <w:left w:val="none" w:sz="0" w:space="0" w:color="auto"/>
                    <w:bottom w:val="none" w:sz="0" w:space="0" w:color="auto"/>
                    <w:right w:val="none" w:sz="0" w:space="0" w:color="auto"/>
                  </w:divBdr>
                  <w:divsChild>
                    <w:div w:id="2041930559">
                      <w:marLeft w:val="0"/>
                      <w:marRight w:val="0"/>
                      <w:marTop w:val="0"/>
                      <w:marBottom w:val="0"/>
                      <w:divBdr>
                        <w:top w:val="none" w:sz="0" w:space="0" w:color="auto"/>
                        <w:left w:val="none" w:sz="0" w:space="0" w:color="auto"/>
                        <w:bottom w:val="none" w:sz="0" w:space="0" w:color="auto"/>
                        <w:right w:val="none" w:sz="0" w:space="0" w:color="auto"/>
                      </w:divBdr>
                      <w:divsChild>
                        <w:div w:id="1387415140">
                          <w:marLeft w:val="0"/>
                          <w:marRight w:val="0"/>
                          <w:marTop w:val="0"/>
                          <w:marBottom w:val="0"/>
                          <w:divBdr>
                            <w:top w:val="none" w:sz="0" w:space="0" w:color="auto"/>
                            <w:left w:val="none" w:sz="0" w:space="0" w:color="auto"/>
                            <w:bottom w:val="none" w:sz="0" w:space="0" w:color="auto"/>
                            <w:right w:val="none" w:sz="0" w:space="0" w:color="auto"/>
                          </w:divBdr>
                          <w:divsChild>
                            <w:div w:id="1366517763">
                              <w:marLeft w:val="0"/>
                              <w:marRight w:val="0"/>
                              <w:marTop w:val="0"/>
                              <w:marBottom w:val="225"/>
                              <w:divBdr>
                                <w:top w:val="none" w:sz="0" w:space="0" w:color="auto"/>
                                <w:left w:val="none" w:sz="0" w:space="0" w:color="auto"/>
                                <w:bottom w:val="none" w:sz="0" w:space="0" w:color="auto"/>
                                <w:right w:val="none" w:sz="0" w:space="0" w:color="auto"/>
                              </w:divBdr>
                              <w:divsChild>
                                <w:div w:id="2032216636">
                                  <w:marLeft w:val="0"/>
                                  <w:marRight w:val="0"/>
                                  <w:marTop w:val="0"/>
                                  <w:marBottom w:val="225"/>
                                  <w:divBdr>
                                    <w:top w:val="none" w:sz="0" w:space="0" w:color="auto"/>
                                    <w:left w:val="none" w:sz="0" w:space="0" w:color="auto"/>
                                    <w:bottom w:val="none" w:sz="0" w:space="0" w:color="auto"/>
                                    <w:right w:val="none" w:sz="0" w:space="0" w:color="auto"/>
                                  </w:divBdr>
                                </w:div>
                                <w:div w:id="1508405935">
                                  <w:marLeft w:val="0"/>
                                  <w:marRight w:val="0"/>
                                  <w:marTop w:val="0"/>
                                  <w:marBottom w:val="225"/>
                                  <w:divBdr>
                                    <w:top w:val="none" w:sz="0" w:space="0" w:color="auto"/>
                                    <w:left w:val="none" w:sz="0" w:space="0" w:color="auto"/>
                                    <w:bottom w:val="none" w:sz="0" w:space="0" w:color="auto"/>
                                    <w:right w:val="none" w:sz="0" w:space="0" w:color="auto"/>
                                  </w:divBdr>
                                  <w:divsChild>
                                    <w:div w:id="1654260582">
                                      <w:marLeft w:val="0"/>
                                      <w:marRight w:val="0"/>
                                      <w:marTop w:val="0"/>
                                      <w:marBottom w:val="225"/>
                                      <w:divBdr>
                                        <w:top w:val="none" w:sz="0" w:space="0" w:color="auto"/>
                                        <w:left w:val="none" w:sz="0" w:space="0" w:color="auto"/>
                                        <w:bottom w:val="none" w:sz="0" w:space="0" w:color="auto"/>
                                        <w:right w:val="none" w:sz="0" w:space="0" w:color="auto"/>
                                      </w:divBdr>
                                    </w:div>
                                  </w:divsChild>
                                </w:div>
                                <w:div w:id="751663875">
                                  <w:marLeft w:val="0"/>
                                  <w:marRight w:val="0"/>
                                  <w:marTop w:val="0"/>
                                  <w:marBottom w:val="225"/>
                                  <w:divBdr>
                                    <w:top w:val="none" w:sz="0" w:space="0" w:color="auto"/>
                                    <w:left w:val="none" w:sz="0" w:space="0" w:color="auto"/>
                                    <w:bottom w:val="none" w:sz="0" w:space="0" w:color="auto"/>
                                    <w:right w:val="none" w:sz="0" w:space="0" w:color="auto"/>
                                  </w:divBdr>
                                  <w:divsChild>
                                    <w:div w:id="1652909107">
                                      <w:marLeft w:val="0"/>
                                      <w:marRight w:val="0"/>
                                      <w:marTop w:val="0"/>
                                      <w:marBottom w:val="225"/>
                                      <w:divBdr>
                                        <w:top w:val="none" w:sz="0" w:space="0" w:color="auto"/>
                                        <w:left w:val="none" w:sz="0" w:space="0" w:color="auto"/>
                                        <w:bottom w:val="none" w:sz="0" w:space="0" w:color="auto"/>
                                        <w:right w:val="none" w:sz="0" w:space="0" w:color="auto"/>
                                      </w:divBdr>
                                      <w:divsChild>
                                        <w:div w:id="107755415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9485529">
          <w:marLeft w:val="0"/>
          <w:marRight w:val="0"/>
          <w:marTop w:val="0"/>
          <w:marBottom w:val="225"/>
          <w:divBdr>
            <w:top w:val="none" w:sz="0" w:space="0" w:color="auto"/>
            <w:left w:val="none" w:sz="0" w:space="0" w:color="auto"/>
            <w:bottom w:val="none" w:sz="0" w:space="0" w:color="auto"/>
            <w:right w:val="none" w:sz="0" w:space="0" w:color="auto"/>
          </w:divBdr>
        </w:div>
      </w:divsChild>
    </w:div>
    <w:div w:id="1675106361">
      <w:bodyDiv w:val="1"/>
      <w:marLeft w:val="0"/>
      <w:marRight w:val="0"/>
      <w:marTop w:val="0"/>
      <w:marBottom w:val="0"/>
      <w:divBdr>
        <w:top w:val="none" w:sz="0" w:space="0" w:color="auto"/>
        <w:left w:val="none" w:sz="0" w:space="0" w:color="auto"/>
        <w:bottom w:val="none" w:sz="0" w:space="0" w:color="auto"/>
        <w:right w:val="none" w:sz="0" w:space="0" w:color="auto"/>
      </w:divBdr>
    </w:div>
    <w:div w:id="1676570847">
      <w:bodyDiv w:val="1"/>
      <w:marLeft w:val="0"/>
      <w:marRight w:val="0"/>
      <w:marTop w:val="0"/>
      <w:marBottom w:val="0"/>
      <w:divBdr>
        <w:top w:val="none" w:sz="0" w:space="0" w:color="auto"/>
        <w:left w:val="none" w:sz="0" w:space="0" w:color="auto"/>
        <w:bottom w:val="none" w:sz="0" w:space="0" w:color="auto"/>
        <w:right w:val="none" w:sz="0" w:space="0" w:color="auto"/>
      </w:divBdr>
    </w:div>
    <w:div w:id="1683317853">
      <w:bodyDiv w:val="1"/>
      <w:marLeft w:val="0"/>
      <w:marRight w:val="0"/>
      <w:marTop w:val="0"/>
      <w:marBottom w:val="0"/>
      <w:divBdr>
        <w:top w:val="none" w:sz="0" w:space="0" w:color="auto"/>
        <w:left w:val="none" w:sz="0" w:space="0" w:color="auto"/>
        <w:bottom w:val="none" w:sz="0" w:space="0" w:color="auto"/>
        <w:right w:val="none" w:sz="0" w:space="0" w:color="auto"/>
      </w:divBdr>
    </w:div>
    <w:div w:id="1688941431">
      <w:bodyDiv w:val="1"/>
      <w:marLeft w:val="0"/>
      <w:marRight w:val="0"/>
      <w:marTop w:val="0"/>
      <w:marBottom w:val="0"/>
      <w:divBdr>
        <w:top w:val="none" w:sz="0" w:space="0" w:color="auto"/>
        <w:left w:val="none" w:sz="0" w:space="0" w:color="auto"/>
        <w:bottom w:val="none" w:sz="0" w:space="0" w:color="auto"/>
        <w:right w:val="none" w:sz="0" w:space="0" w:color="auto"/>
      </w:divBdr>
    </w:div>
    <w:div w:id="1694720121">
      <w:bodyDiv w:val="1"/>
      <w:marLeft w:val="0"/>
      <w:marRight w:val="0"/>
      <w:marTop w:val="0"/>
      <w:marBottom w:val="0"/>
      <w:divBdr>
        <w:top w:val="none" w:sz="0" w:space="0" w:color="auto"/>
        <w:left w:val="none" w:sz="0" w:space="0" w:color="auto"/>
        <w:bottom w:val="none" w:sz="0" w:space="0" w:color="auto"/>
        <w:right w:val="none" w:sz="0" w:space="0" w:color="auto"/>
      </w:divBdr>
    </w:div>
    <w:div w:id="1698431944">
      <w:bodyDiv w:val="1"/>
      <w:marLeft w:val="0"/>
      <w:marRight w:val="0"/>
      <w:marTop w:val="0"/>
      <w:marBottom w:val="0"/>
      <w:divBdr>
        <w:top w:val="none" w:sz="0" w:space="0" w:color="auto"/>
        <w:left w:val="none" w:sz="0" w:space="0" w:color="auto"/>
        <w:bottom w:val="none" w:sz="0" w:space="0" w:color="auto"/>
        <w:right w:val="none" w:sz="0" w:space="0" w:color="auto"/>
      </w:divBdr>
    </w:div>
    <w:div w:id="1704788250">
      <w:bodyDiv w:val="1"/>
      <w:marLeft w:val="0"/>
      <w:marRight w:val="0"/>
      <w:marTop w:val="0"/>
      <w:marBottom w:val="0"/>
      <w:divBdr>
        <w:top w:val="none" w:sz="0" w:space="0" w:color="auto"/>
        <w:left w:val="none" w:sz="0" w:space="0" w:color="auto"/>
        <w:bottom w:val="none" w:sz="0" w:space="0" w:color="auto"/>
        <w:right w:val="none" w:sz="0" w:space="0" w:color="auto"/>
      </w:divBdr>
    </w:div>
    <w:div w:id="1708220375">
      <w:bodyDiv w:val="1"/>
      <w:marLeft w:val="0"/>
      <w:marRight w:val="0"/>
      <w:marTop w:val="0"/>
      <w:marBottom w:val="0"/>
      <w:divBdr>
        <w:top w:val="none" w:sz="0" w:space="0" w:color="auto"/>
        <w:left w:val="none" w:sz="0" w:space="0" w:color="auto"/>
        <w:bottom w:val="none" w:sz="0" w:space="0" w:color="auto"/>
        <w:right w:val="none" w:sz="0" w:space="0" w:color="auto"/>
      </w:divBdr>
    </w:div>
    <w:div w:id="1713113200">
      <w:bodyDiv w:val="1"/>
      <w:marLeft w:val="0"/>
      <w:marRight w:val="0"/>
      <w:marTop w:val="0"/>
      <w:marBottom w:val="0"/>
      <w:divBdr>
        <w:top w:val="none" w:sz="0" w:space="0" w:color="auto"/>
        <w:left w:val="none" w:sz="0" w:space="0" w:color="auto"/>
        <w:bottom w:val="none" w:sz="0" w:space="0" w:color="auto"/>
        <w:right w:val="none" w:sz="0" w:space="0" w:color="auto"/>
      </w:divBdr>
    </w:div>
    <w:div w:id="1723091719">
      <w:bodyDiv w:val="1"/>
      <w:marLeft w:val="0"/>
      <w:marRight w:val="0"/>
      <w:marTop w:val="0"/>
      <w:marBottom w:val="0"/>
      <w:divBdr>
        <w:top w:val="none" w:sz="0" w:space="0" w:color="auto"/>
        <w:left w:val="none" w:sz="0" w:space="0" w:color="auto"/>
        <w:bottom w:val="none" w:sz="0" w:space="0" w:color="auto"/>
        <w:right w:val="none" w:sz="0" w:space="0" w:color="auto"/>
      </w:divBdr>
    </w:div>
    <w:div w:id="1727727735">
      <w:bodyDiv w:val="1"/>
      <w:marLeft w:val="0"/>
      <w:marRight w:val="0"/>
      <w:marTop w:val="0"/>
      <w:marBottom w:val="0"/>
      <w:divBdr>
        <w:top w:val="none" w:sz="0" w:space="0" w:color="auto"/>
        <w:left w:val="none" w:sz="0" w:space="0" w:color="auto"/>
        <w:bottom w:val="none" w:sz="0" w:space="0" w:color="auto"/>
        <w:right w:val="none" w:sz="0" w:space="0" w:color="auto"/>
      </w:divBdr>
      <w:divsChild>
        <w:div w:id="616837865">
          <w:marLeft w:val="0"/>
          <w:marRight w:val="0"/>
          <w:marTop w:val="0"/>
          <w:marBottom w:val="0"/>
          <w:divBdr>
            <w:top w:val="none" w:sz="0" w:space="0" w:color="auto"/>
            <w:left w:val="none" w:sz="0" w:space="0" w:color="auto"/>
            <w:bottom w:val="none" w:sz="0" w:space="0" w:color="auto"/>
            <w:right w:val="none" w:sz="0" w:space="0" w:color="auto"/>
          </w:divBdr>
        </w:div>
        <w:div w:id="1550650215">
          <w:marLeft w:val="0"/>
          <w:marRight w:val="0"/>
          <w:marTop w:val="0"/>
          <w:marBottom w:val="0"/>
          <w:divBdr>
            <w:top w:val="none" w:sz="0" w:space="0" w:color="auto"/>
            <w:left w:val="none" w:sz="0" w:space="0" w:color="auto"/>
            <w:bottom w:val="none" w:sz="0" w:space="0" w:color="auto"/>
            <w:right w:val="none" w:sz="0" w:space="0" w:color="auto"/>
          </w:divBdr>
          <w:divsChild>
            <w:div w:id="8414292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30182842">
      <w:bodyDiv w:val="1"/>
      <w:marLeft w:val="0"/>
      <w:marRight w:val="0"/>
      <w:marTop w:val="0"/>
      <w:marBottom w:val="0"/>
      <w:divBdr>
        <w:top w:val="none" w:sz="0" w:space="0" w:color="auto"/>
        <w:left w:val="none" w:sz="0" w:space="0" w:color="auto"/>
        <w:bottom w:val="none" w:sz="0" w:space="0" w:color="auto"/>
        <w:right w:val="none" w:sz="0" w:space="0" w:color="auto"/>
      </w:divBdr>
    </w:div>
    <w:div w:id="1731612577">
      <w:bodyDiv w:val="1"/>
      <w:marLeft w:val="0"/>
      <w:marRight w:val="0"/>
      <w:marTop w:val="0"/>
      <w:marBottom w:val="0"/>
      <w:divBdr>
        <w:top w:val="none" w:sz="0" w:space="0" w:color="auto"/>
        <w:left w:val="none" w:sz="0" w:space="0" w:color="auto"/>
        <w:bottom w:val="none" w:sz="0" w:space="0" w:color="auto"/>
        <w:right w:val="none" w:sz="0" w:space="0" w:color="auto"/>
      </w:divBdr>
    </w:div>
    <w:div w:id="1739790515">
      <w:bodyDiv w:val="1"/>
      <w:marLeft w:val="0"/>
      <w:marRight w:val="0"/>
      <w:marTop w:val="0"/>
      <w:marBottom w:val="0"/>
      <w:divBdr>
        <w:top w:val="none" w:sz="0" w:space="0" w:color="auto"/>
        <w:left w:val="none" w:sz="0" w:space="0" w:color="auto"/>
        <w:bottom w:val="none" w:sz="0" w:space="0" w:color="auto"/>
        <w:right w:val="none" w:sz="0" w:space="0" w:color="auto"/>
      </w:divBdr>
      <w:divsChild>
        <w:div w:id="88742449">
          <w:marLeft w:val="0"/>
          <w:marRight w:val="0"/>
          <w:marTop w:val="0"/>
          <w:marBottom w:val="0"/>
          <w:divBdr>
            <w:top w:val="none" w:sz="0" w:space="0" w:color="auto"/>
            <w:left w:val="none" w:sz="0" w:space="0" w:color="auto"/>
            <w:bottom w:val="none" w:sz="0" w:space="0" w:color="auto"/>
            <w:right w:val="none" w:sz="0" w:space="0" w:color="auto"/>
          </w:divBdr>
        </w:div>
        <w:div w:id="459110939">
          <w:marLeft w:val="0"/>
          <w:marRight w:val="0"/>
          <w:marTop w:val="45"/>
          <w:marBottom w:val="45"/>
          <w:divBdr>
            <w:top w:val="none" w:sz="0" w:space="0" w:color="auto"/>
            <w:left w:val="none" w:sz="0" w:space="0" w:color="auto"/>
            <w:bottom w:val="none" w:sz="0" w:space="0" w:color="auto"/>
            <w:right w:val="none" w:sz="0" w:space="0" w:color="auto"/>
          </w:divBdr>
        </w:div>
      </w:divsChild>
    </w:div>
    <w:div w:id="1745835676">
      <w:bodyDiv w:val="1"/>
      <w:marLeft w:val="0"/>
      <w:marRight w:val="0"/>
      <w:marTop w:val="0"/>
      <w:marBottom w:val="0"/>
      <w:divBdr>
        <w:top w:val="none" w:sz="0" w:space="0" w:color="auto"/>
        <w:left w:val="none" w:sz="0" w:space="0" w:color="auto"/>
        <w:bottom w:val="none" w:sz="0" w:space="0" w:color="auto"/>
        <w:right w:val="none" w:sz="0" w:space="0" w:color="auto"/>
      </w:divBdr>
    </w:div>
    <w:div w:id="1751271270">
      <w:bodyDiv w:val="1"/>
      <w:marLeft w:val="0"/>
      <w:marRight w:val="0"/>
      <w:marTop w:val="0"/>
      <w:marBottom w:val="0"/>
      <w:divBdr>
        <w:top w:val="none" w:sz="0" w:space="0" w:color="auto"/>
        <w:left w:val="none" w:sz="0" w:space="0" w:color="auto"/>
        <w:bottom w:val="none" w:sz="0" w:space="0" w:color="auto"/>
        <w:right w:val="none" w:sz="0" w:space="0" w:color="auto"/>
      </w:divBdr>
    </w:div>
    <w:div w:id="1762722142">
      <w:bodyDiv w:val="1"/>
      <w:marLeft w:val="0"/>
      <w:marRight w:val="0"/>
      <w:marTop w:val="0"/>
      <w:marBottom w:val="0"/>
      <w:divBdr>
        <w:top w:val="none" w:sz="0" w:space="0" w:color="auto"/>
        <w:left w:val="none" w:sz="0" w:space="0" w:color="auto"/>
        <w:bottom w:val="none" w:sz="0" w:space="0" w:color="auto"/>
        <w:right w:val="none" w:sz="0" w:space="0" w:color="auto"/>
      </w:divBdr>
      <w:divsChild>
        <w:div w:id="983579121">
          <w:marLeft w:val="0"/>
          <w:marRight w:val="0"/>
          <w:marTop w:val="0"/>
          <w:marBottom w:val="0"/>
          <w:divBdr>
            <w:top w:val="none" w:sz="0" w:space="0" w:color="auto"/>
            <w:left w:val="none" w:sz="0" w:space="0" w:color="auto"/>
            <w:bottom w:val="none" w:sz="0" w:space="0" w:color="auto"/>
            <w:right w:val="none" w:sz="0" w:space="0" w:color="auto"/>
          </w:divBdr>
          <w:divsChild>
            <w:div w:id="116602613">
              <w:marLeft w:val="0"/>
              <w:marRight w:val="0"/>
              <w:marTop w:val="0"/>
              <w:marBottom w:val="0"/>
              <w:divBdr>
                <w:top w:val="none" w:sz="0" w:space="0" w:color="auto"/>
                <w:left w:val="none" w:sz="0" w:space="0" w:color="auto"/>
                <w:bottom w:val="none" w:sz="0" w:space="0" w:color="auto"/>
                <w:right w:val="none" w:sz="0" w:space="0" w:color="auto"/>
              </w:divBdr>
            </w:div>
            <w:div w:id="1876847707">
              <w:marLeft w:val="0"/>
              <w:marRight w:val="0"/>
              <w:marTop w:val="0"/>
              <w:marBottom w:val="0"/>
              <w:divBdr>
                <w:top w:val="none" w:sz="0" w:space="0" w:color="auto"/>
                <w:left w:val="none" w:sz="0" w:space="0" w:color="auto"/>
                <w:bottom w:val="none" w:sz="0" w:space="0" w:color="auto"/>
                <w:right w:val="none" w:sz="0" w:space="0" w:color="auto"/>
              </w:divBdr>
            </w:div>
            <w:div w:id="2107263489">
              <w:marLeft w:val="0"/>
              <w:marRight w:val="0"/>
              <w:marTop w:val="0"/>
              <w:marBottom w:val="0"/>
              <w:divBdr>
                <w:top w:val="none" w:sz="0" w:space="0" w:color="auto"/>
                <w:left w:val="none" w:sz="0" w:space="0" w:color="auto"/>
                <w:bottom w:val="none" w:sz="0" w:space="0" w:color="auto"/>
                <w:right w:val="none" w:sz="0" w:space="0" w:color="auto"/>
              </w:divBdr>
            </w:div>
          </w:divsChild>
        </w:div>
        <w:div w:id="1323002833">
          <w:marLeft w:val="0"/>
          <w:marRight w:val="0"/>
          <w:marTop w:val="0"/>
          <w:marBottom w:val="0"/>
          <w:divBdr>
            <w:top w:val="none" w:sz="0" w:space="0" w:color="auto"/>
            <w:left w:val="none" w:sz="0" w:space="0" w:color="auto"/>
            <w:bottom w:val="none" w:sz="0" w:space="0" w:color="auto"/>
            <w:right w:val="none" w:sz="0" w:space="0" w:color="auto"/>
          </w:divBdr>
        </w:div>
        <w:div w:id="1506437791">
          <w:marLeft w:val="0"/>
          <w:marRight w:val="0"/>
          <w:marTop w:val="0"/>
          <w:marBottom w:val="0"/>
          <w:divBdr>
            <w:top w:val="none" w:sz="0" w:space="0" w:color="auto"/>
            <w:left w:val="none" w:sz="0" w:space="0" w:color="auto"/>
            <w:bottom w:val="none" w:sz="0" w:space="0" w:color="auto"/>
            <w:right w:val="none" w:sz="0" w:space="0" w:color="auto"/>
          </w:divBdr>
        </w:div>
      </w:divsChild>
    </w:div>
    <w:div w:id="1765760909">
      <w:bodyDiv w:val="1"/>
      <w:marLeft w:val="0"/>
      <w:marRight w:val="0"/>
      <w:marTop w:val="0"/>
      <w:marBottom w:val="0"/>
      <w:divBdr>
        <w:top w:val="none" w:sz="0" w:space="0" w:color="auto"/>
        <w:left w:val="none" w:sz="0" w:space="0" w:color="auto"/>
        <w:bottom w:val="none" w:sz="0" w:space="0" w:color="auto"/>
        <w:right w:val="none" w:sz="0" w:space="0" w:color="auto"/>
      </w:divBdr>
      <w:divsChild>
        <w:div w:id="954795018">
          <w:marLeft w:val="0"/>
          <w:marRight w:val="0"/>
          <w:marTop w:val="0"/>
          <w:marBottom w:val="0"/>
          <w:divBdr>
            <w:top w:val="none" w:sz="0" w:space="0" w:color="auto"/>
            <w:left w:val="none" w:sz="0" w:space="0" w:color="auto"/>
            <w:bottom w:val="none" w:sz="0" w:space="0" w:color="auto"/>
            <w:right w:val="none" w:sz="0" w:space="0" w:color="auto"/>
          </w:divBdr>
          <w:divsChild>
            <w:div w:id="1217164394">
              <w:marLeft w:val="0"/>
              <w:marRight w:val="0"/>
              <w:marTop w:val="0"/>
              <w:marBottom w:val="0"/>
              <w:divBdr>
                <w:top w:val="none" w:sz="0" w:space="0" w:color="auto"/>
                <w:left w:val="none" w:sz="0" w:space="0" w:color="auto"/>
                <w:bottom w:val="none" w:sz="0" w:space="0" w:color="auto"/>
                <w:right w:val="none" w:sz="0" w:space="0" w:color="auto"/>
              </w:divBdr>
              <w:divsChild>
                <w:div w:id="1696540133">
                  <w:marLeft w:val="0"/>
                  <w:marRight w:val="0"/>
                  <w:marTop w:val="0"/>
                  <w:marBottom w:val="0"/>
                  <w:divBdr>
                    <w:top w:val="none" w:sz="0" w:space="0" w:color="auto"/>
                    <w:left w:val="none" w:sz="0" w:space="0" w:color="auto"/>
                    <w:bottom w:val="none" w:sz="0" w:space="0" w:color="auto"/>
                    <w:right w:val="none" w:sz="0" w:space="0" w:color="auto"/>
                  </w:divBdr>
                  <w:divsChild>
                    <w:div w:id="19254099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96900484">
          <w:marLeft w:val="0"/>
          <w:marRight w:val="0"/>
          <w:marTop w:val="0"/>
          <w:marBottom w:val="0"/>
          <w:divBdr>
            <w:top w:val="none" w:sz="0" w:space="0" w:color="auto"/>
            <w:left w:val="none" w:sz="0" w:space="0" w:color="auto"/>
            <w:bottom w:val="none" w:sz="0" w:space="0" w:color="auto"/>
            <w:right w:val="none" w:sz="0" w:space="0" w:color="auto"/>
          </w:divBdr>
          <w:divsChild>
            <w:div w:id="1310749345">
              <w:marLeft w:val="900"/>
              <w:marRight w:val="600"/>
              <w:marTop w:val="0"/>
              <w:marBottom w:val="0"/>
              <w:divBdr>
                <w:top w:val="none" w:sz="0" w:space="0" w:color="auto"/>
                <w:left w:val="none" w:sz="0" w:space="0" w:color="auto"/>
                <w:bottom w:val="none" w:sz="0" w:space="0" w:color="auto"/>
                <w:right w:val="none" w:sz="0" w:space="0" w:color="auto"/>
              </w:divBdr>
              <w:divsChild>
                <w:div w:id="293559855">
                  <w:marLeft w:val="0"/>
                  <w:marRight w:val="0"/>
                  <w:marTop w:val="0"/>
                  <w:marBottom w:val="0"/>
                  <w:divBdr>
                    <w:top w:val="none" w:sz="0" w:space="0" w:color="auto"/>
                    <w:left w:val="none" w:sz="0" w:space="0" w:color="auto"/>
                    <w:bottom w:val="none" w:sz="0" w:space="0" w:color="auto"/>
                    <w:right w:val="none" w:sz="0" w:space="0" w:color="auto"/>
                  </w:divBdr>
                  <w:divsChild>
                    <w:div w:id="929705747">
                      <w:marLeft w:val="0"/>
                      <w:marRight w:val="0"/>
                      <w:marTop w:val="0"/>
                      <w:marBottom w:val="0"/>
                      <w:divBdr>
                        <w:top w:val="none" w:sz="0" w:space="0" w:color="auto"/>
                        <w:left w:val="none" w:sz="0" w:space="0" w:color="auto"/>
                        <w:bottom w:val="none" w:sz="0" w:space="0" w:color="auto"/>
                        <w:right w:val="none" w:sz="0" w:space="0" w:color="auto"/>
                      </w:divBdr>
                      <w:divsChild>
                        <w:div w:id="1521502995">
                          <w:marLeft w:val="0"/>
                          <w:marRight w:val="0"/>
                          <w:marTop w:val="0"/>
                          <w:marBottom w:val="0"/>
                          <w:divBdr>
                            <w:top w:val="none" w:sz="0" w:space="0" w:color="auto"/>
                            <w:left w:val="none" w:sz="0" w:space="0" w:color="auto"/>
                            <w:bottom w:val="none" w:sz="0" w:space="0" w:color="auto"/>
                            <w:right w:val="none" w:sz="0" w:space="0" w:color="auto"/>
                          </w:divBdr>
                          <w:divsChild>
                            <w:div w:id="740106541">
                              <w:marLeft w:val="0"/>
                              <w:marRight w:val="0"/>
                              <w:marTop w:val="0"/>
                              <w:marBottom w:val="300"/>
                              <w:divBdr>
                                <w:top w:val="none" w:sz="0" w:space="0" w:color="auto"/>
                                <w:left w:val="none" w:sz="0" w:space="0" w:color="auto"/>
                                <w:bottom w:val="none" w:sz="0" w:space="0" w:color="auto"/>
                                <w:right w:val="none" w:sz="0" w:space="0" w:color="auto"/>
                              </w:divBdr>
                              <w:divsChild>
                                <w:div w:id="293482841">
                                  <w:marLeft w:val="38"/>
                                  <w:marRight w:val="0"/>
                                  <w:marTop w:val="0"/>
                                  <w:marBottom w:val="0"/>
                                  <w:divBdr>
                                    <w:top w:val="none" w:sz="0" w:space="0" w:color="auto"/>
                                    <w:left w:val="none" w:sz="0" w:space="0" w:color="auto"/>
                                    <w:bottom w:val="none" w:sz="0" w:space="0" w:color="auto"/>
                                    <w:right w:val="none" w:sz="0" w:space="0" w:color="auto"/>
                                  </w:divBdr>
                                </w:div>
                                <w:div w:id="783621721">
                                  <w:marLeft w:val="38"/>
                                  <w:marRight w:val="0"/>
                                  <w:marTop w:val="0"/>
                                  <w:marBottom w:val="0"/>
                                  <w:divBdr>
                                    <w:top w:val="none" w:sz="0" w:space="0" w:color="auto"/>
                                    <w:left w:val="none" w:sz="0" w:space="0" w:color="auto"/>
                                    <w:bottom w:val="none" w:sz="0" w:space="0" w:color="auto"/>
                                    <w:right w:val="none" w:sz="0" w:space="0" w:color="auto"/>
                                  </w:divBdr>
                                  <w:divsChild>
                                    <w:div w:id="93673779">
                                      <w:marLeft w:val="0"/>
                                      <w:marRight w:val="195"/>
                                      <w:marTop w:val="0"/>
                                      <w:marBottom w:val="0"/>
                                      <w:divBdr>
                                        <w:top w:val="none" w:sz="0" w:space="0" w:color="auto"/>
                                        <w:left w:val="none" w:sz="0" w:space="0" w:color="auto"/>
                                        <w:bottom w:val="none" w:sz="0" w:space="0" w:color="auto"/>
                                        <w:right w:val="none" w:sz="0" w:space="0" w:color="auto"/>
                                      </w:divBdr>
                                    </w:div>
                                  </w:divsChild>
                                </w:div>
                                <w:div w:id="1309092320">
                                  <w:marLeft w:val="38"/>
                                  <w:marRight w:val="0"/>
                                  <w:marTop w:val="0"/>
                                  <w:marBottom w:val="0"/>
                                  <w:divBdr>
                                    <w:top w:val="none" w:sz="0" w:space="0" w:color="auto"/>
                                    <w:left w:val="none" w:sz="0" w:space="0" w:color="auto"/>
                                    <w:bottom w:val="none" w:sz="0" w:space="0" w:color="auto"/>
                                    <w:right w:val="none" w:sz="0" w:space="0" w:color="auto"/>
                                  </w:divBdr>
                                </w:div>
                                <w:div w:id="2120835993">
                                  <w:marLeft w:val="3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689457">
                      <w:marLeft w:val="0"/>
                      <w:marRight w:val="0"/>
                      <w:marTop w:val="0"/>
                      <w:marBottom w:val="0"/>
                      <w:divBdr>
                        <w:top w:val="none" w:sz="0" w:space="0" w:color="auto"/>
                        <w:left w:val="none" w:sz="0" w:space="0" w:color="auto"/>
                        <w:bottom w:val="none" w:sz="0" w:space="0" w:color="auto"/>
                        <w:right w:val="none" w:sz="0" w:space="0" w:color="auto"/>
                      </w:divBdr>
                      <w:divsChild>
                        <w:div w:id="87893277">
                          <w:marLeft w:val="0"/>
                          <w:marRight w:val="0"/>
                          <w:marTop w:val="0"/>
                          <w:marBottom w:val="0"/>
                          <w:divBdr>
                            <w:top w:val="none" w:sz="0" w:space="0" w:color="auto"/>
                            <w:left w:val="none" w:sz="0" w:space="0" w:color="auto"/>
                            <w:bottom w:val="none" w:sz="0" w:space="0" w:color="auto"/>
                            <w:right w:val="none" w:sz="0" w:space="0" w:color="auto"/>
                          </w:divBdr>
                        </w:div>
                      </w:divsChild>
                    </w:div>
                    <w:div w:id="1799227322">
                      <w:marLeft w:val="-6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311698">
      <w:bodyDiv w:val="1"/>
      <w:marLeft w:val="0"/>
      <w:marRight w:val="0"/>
      <w:marTop w:val="0"/>
      <w:marBottom w:val="0"/>
      <w:divBdr>
        <w:top w:val="none" w:sz="0" w:space="0" w:color="auto"/>
        <w:left w:val="none" w:sz="0" w:space="0" w:color="auto"/>
        <w:bottom w:val="none" w:sz="0" w:space="0" w:color="auto"/>
        <w:right w:val="none" w:sz="0" w:space="0" w:color="auto"/>
      </w:divBdr>
    </w:div>
    <w:div w:id="1776248127">
      <w:bodyDiv w:val="1"/>
      <w:marLeft w:val="0"/>
      <w:marRight w:val="0"/>
      <w:marTop w:val="0"/>
      <w:marBottom w:val="0"/>
      <w:divBdr>
        <w:top w:val="none" w:sz="0" w:space="0" w:color="auto"/>
        <w:left w:val="none" w:sz="0" w:space="0" w:color="auto"/>
        <w:bottom w:val="none" w:sz="0" w:space="0" w:color="auto"/>
        <w:right w:val="none" w:sz="0" w:space="0" w:color="auto"/>
      </w:divBdr>
      <w:divsChild>
        <w:div w:id="357436456">
          <w:marLeft w:val="0"/>
          <w:marRight w:val="0"/>
          <w:marTop w:val="0"/>
          <w:marBottom w:val="120"/>
          <w:divBdr>
            <w:top w:val="none" w:sz="0" w:space="0" w:color="auto"/>
            <w:left w:val="none" w:sz="0" w:space="0" w:color="auto"/>
            <w:bottom w:val="none" w:sz="0" w:space="0" w:color="auto"/>
            <w:right w:val="none" w:sz="0" w:space="0" w:color="auto"/>
          </w:divBdr>
          <w:divsChild>
            <w:div w:id="666905830">
              <w:marLeft w:val="0"/>
              <w:marRight w:val="240"/>
              <w:marTop w:val="0"/>
              <w:marBottom w:val="0"/>
              <w:divBdr>
                <w:top w:val="none" w:sz="0" w:space="0" w:color="auto"/>
                <w:left w:val="none" w:sz="0" w:space="0" w:color="auto"/>
                <w:bottom w:val="none" w:sz="0" w:space="0" w:color="auto"/>
                <w:right w:val="none" w:sz="0" w:space="0" w:color="auto"/>
              </w:divBdr>
            </w:div>
            <w:div w:id="1916353478">
              <w:marLeft w:val="0"/>
              <w:marRight w:val="240"/>
              <w:marTop w:val="0"/>
              <w:marBottom w:val="0"/>
              <w:divBdr>
                <w:top w:val="none" w:sz="0" w:space="0" w:color="auto"/>
                <w:left w:val="none" w:sz="0" w:space="0" w:color="auto"/>
                <w:bottom w:val="none" w:sz="0" w:space="0" w:color="auto"/>
                <w:right w:val="none" w:sz="0" w:space="0" w:color="auto"/>
              </w:divBdr>
            </w:div>
          </w:divsChild>
        </w:div>
        <w:div w:id="735906362">
          <w:marLeft w:val="0"/>
          <w:marRight w:val="0"/>
          <w:marTop w:val="75"/>
          <w:marBottom w:val="0"/>
          <w:divBdr>
            <w:top w:val="single" w:sz="6" w:space="11" w:color="EFEFEF"/>
            <w:left w:val="none" w:sz="0" w:space="0" w:color="auto"/>
            <w:bottom w:val="none" w:sz="0" w:space="0" w:color="auto"/>
            <w:right w:val="none" w:sz="0" w:space="0" w:color="auto"/>
          </w:divBdr>
          <w:divsChild>
            <w:div w:id="1019240022">
              <w:marLeft w:val="0"/>
              <w:marRight w:val="0"/>
              <w:marTop w:val="0"/>
              <w:marBottom w:val="0"/>
              <w:divBdr>
                <w:top w:val="none" w:sz="0" w:space="0" w:color="auto"/>
                <w:left w:val="none" w:sz="0" w:space="0" w:color="auto"/>
                <w:bottom w:val="none" w:sz="0" w:space="0" w:color="auto"/>
                <w:right w:val="none" w:sz="0" w:space="0" w:color="auto"/>
              </w:divBdr>
              <w:divsChild>
                <w:div w:id="190594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329646">
          <w:marLeft w:val="0"/>
          <w:marRight w:val="0"/>
          <w:marTop w:val="75"/>
          <w:marBottom w:val="135"/>
          <w:divBdr>
            <w:top w:val="none" w:sz="0" w:space="0" w:color="auto"/>
            <w:left w:val="none" w:sz="0" w:space="0" w:color="auto"/>
            <w:bottom w:val="none" w:sz="0" w:space="0" w:color="auto"/>
            <w:right w:val="none" w:sz="0" w:space="0" w:color="auto"/>
          </w:divBdr>
        </w:div>
      </w:divsChild>
    </w:div>
    <w:div w:id="1777485799">
      <w:bodyDiv w:val="1"/>
      <w:marLeft w:val="0"/>
      <w:marRight w:val="0"/>
      <w:marTop w:val="0"/>
      <w:marBottom w:val="0"/>
      <w:divBdr>
        <w:top w:val="none" w:sz="0" w:space="0" w:color="auto"/>
        <w:left w:val="none" w:sz="0" w:space="0" w:color="auto"/>
        <w:bottom w:val="none" w:sz="0" w:space="0" w:color="auto"/>
        <w:right w:val="none" w:sz="0" w:space="0" w:color="auto"/>
      </w:divBdr>
    </w:div>
    <w:div w:id="1778676944">
      <w:bodyDiv w:val="1"/>
      <w:marLeft w:val="0"/>
      <w:marRight w:val="0"/>
      <w:marTop w:val="0"/>
      <w:marBottom w:val="0"/>
      <w:divBdr>
        <w:top w:val="none" w:sz="0" w:space="0" w:color="auto"/>
        <w:left w:val="none" w:sz="0" w:space="0" w:color="auto"/>
        <w:bottom w:val="none" w:sz="0" w:space="0" w:color="auto"/>
        <w:right w:val="none" w:sz="0" w:space="0" w:color="auto"/>
      </w:divBdr>
    </w:div>
    <w:div w:id="1779257447">
      <w:bodyDiv w:val="1"/>
      <w:marLeft w:val="0"/>
      <w:marRight w:val="0"/>
      <w:marTop w:val="0"/>
      <w:marBottom w:val="0"/>
      <w:divBdr>
        <w:top w:val="none" w:sz="0" w:space="0" w:color="auto"/>
        <w:left w:val="none" w:sz="0" w:space="0" w:color="auto"/>
        <w:bottom w:val="none" w:sz="0" w:space="0" w:color="auto"/>
        <w:right w:val="none" w:sz="0" w:space="0" w:color="auto"/>
      </w:divBdr>
    </w:div>
    <w:div w:id="1781681435">
      <w:bodyDiv w:val="1"/>
      <w:marLeft w:val="0"/>
      <w:marRight w:val="0"/>
      <w:marTop w:val="0"/>
      <w:marBottom w:val="0"/>
      <w:divBdr>
        <w:top w:val="none" w:sz="0" w:space="0" w:color="auto"/>
        <w:left w:val="none" w:sz="0" w:space="0" w:color="auto"/>
        <w:bottom w:val="none" w:sz="0" w:space="0" w:color="auto"/>
        <w:right w:val="none" w:sz="0" w:space="0" w:color="auto"/>
      </w:divBdr>
    </w:div>
    <w:div w:id="1782842783">
      <w:bodyDiv w:val="1"/>
      <w:marLeft w:val="0"/>
      <w:marRight w:val="0"/>
      <w:marTop w:val="0"/>
      <w:marBottom w:val="0"/>
      <w:divBdr>
        <w:top w:val="none" w:sz="0" w:space="0" w:color="auto"/>
        <w:left w:val="none" w:sz="0" w:space="0" w:color="auto"/>
        <w:bottom w:val="none" w:sz="0" w:space="0" w:color="auto"/>
        <w:right w:val="none" w:sz="0" w:space="0" w:color="auto"/>
      </w:divBdr>
    </w:div>
    <w:div w:id="1784299650">
      <w:bodyDiv w:val="1"/>
      <w:marLeft w:val="0"/>
      <w:marRight w:val="0"/>
      <w:marTop w:val="0"/>
      <w:marBottom w:val="0"/>
      <w:divBdr>
        <w:top w:val="none" w:sz="0" w:space="0" w:color="auto"/>
        <w:left w:val="none" w:sz="0" w:space="0" w:color="auto"/>
        <w:bottom w:val="none" w:sz="0" w:space="0" w:color="auto"/>
        <w:right w:val="none" w:sz="0" w:space="0" w:color="auto"/>
      </w:divBdr>
    </w:div>
    <w:div w:id="1789355350">
      <w:bodyDiv w:val="1"/>
      <w:marLeft w:val="0"/>
      <w:marRight w:val="0"/>
      <w:marTop w:val="0"/>
      <w:marBottom w:val="0"/>
      <w:divBdr>
        <w:top w:val="none" w:sz="0" w:space="0" w:color="auto"/>
        <w:left w:val="none" w:sz="0" w:space="0" w:color="auto"/>
        <w:bottom w:val="none" w:sz="0" w:space="0" w:color="auto"/>
        <w:right w:val="none" w:sz="0" w:space="0" w:color="auto"/>
      </w:divBdr>
      <w:divsChild>
        <w:div w:id="429011060">
          <w:marLeft w:val="0"/>
          <w:marRight w:val="0"/>
          <w:marTop w:val="0"/>
          <w:marBottom w:val="0"/>
          <w:divBdr>
            <w:top w:val="none" w:sz="0" w:space="0" w:color="auto"/>
            <w:left w:val="none" w:sz="0" w:space="0" w:color="auto"/>
            <w:bottom w:val="none" w:sz="0" w:space="0" w:color="auto"/>
            <w:right w:val="none" w:sz="0" w:space="0" w:color="auto"/>
          </w:divBdr>
        </w:div>
        <w:div w:id="591550661">
          <w:marLeft w:val="0"/>
          <w:marRight w:val="0"/>
          <w:marTop w:val="0"/>
          <w:marBottom w:val="0"/>
          <w:divBdr>
            <w:top w:val="none" w:sz="0" w:space="0" w:color="auto"/>
            <w:left w:val="none" w:sz="0" w:space="0" w:color="auto"/>
            <w:bottom w:val="none" w:sz="0" w:space="0" w:color="auto"/>
            <w:right w:val="none" w:sz="0" w:space="0" w:color="auto"/>
          </w:divBdr>
        </w:div>
        <w:div w:id="1482693458">
          <w:marLeft w:val="0"/>
          <w:marRight w:val="0"/>
          <w:marTop w:val="150"/>
          <w:marBottom w:val="0"/>
          <w:divBdr>
            <w:top w:val="none" w:sz="0" w:space="0" w:color="auto"/>
            <w:left w:val="none" w:sz="0" w:space="0" w:color="auto"/>
            <w:bottom w:val="none" w:sz="0" w:space="0" w:color="auto"/>
            <w:right w:val="none" w:sz="0" w:space="0" w:color="auto"/>
          </w:divBdr>
          <w:divsChild>
            <w:div w:id="13028842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2429780">
      <w:bodyDiv w:val="1"/>
      <w:marLeft w:val="0"/>
      <w:marRight w:val="0"/>
      <w:marTop w:val="0"/>
      <w:marBottom w:val="0"/>
      <w:divBdr>
        <w:top w:val="none" w:sz="0" w:space="0" w:color="auto"/>
        <w:left w:val="none" w:sz="0" w:space="0" w:color="auto"/>
        <w:bottom w:val="none" w:sz="0" w:space="0" w:color="auto"/>
        <w:right w:val="none" w:sz="0" w:space="0" w:color="auto"/>
      </w:divBdr>
    </w:div>
    <w:div w:id="1793204562">
      <w:bodyDiv w:val="1"/>
      <w:marLeft w:val="0"/>
      <w:marRight w:val="0"/>
      <w:marTop w:val="0"/>
      <w:marBottom w:val="0"/>
      <w:divBdr>
        <w:top w:val="none" w:sz="0" w:space="0" w:color="auto"/>
        <w:left w:val="none" w:sz="0" w:space="0" w:color="auto"/>
        <w:bottom w:val="none" w:sz="0" w:space="0" w:color="auto"/>
        <w:right w:val="none" w:sz="0" w:space="0" w:color="auto"/>
      </w:divBdr>
    </w:div>
    <w:div w:id="1796753937">
      <w:bodyDiv w:val="1"/>
      <w:marLeft w:val="0"/>
      <w:marRight w:val="0"/>
      <w:marTop w:val="0"/>
      <w:marBottom w:val="0"/>
      <w:divBdr>
        <w:top w:val="none" w:sz="0" w:space="0" w:color="auto"/>
        <w:left w:val="none" w:sz="0" w:space="0" w:color="auto"/>
        <w:bottom w:val="none" w:sz="0" w:space="0" w:color="auto"/>
        <w:right w:val="none" w:sz="0" w:space="0" w:color="auto"/>
      </w:divBdr>
    </w:div>
    <w:div w:id="1801999736">
      <w:bodyDiv w:val="1"/>
      <w:marLeft w:val="0"/>
      <w:marRight w:val="0"/>
      <w:marTop w:val="0"/>
      <w:marBottom w:val="0"/>
      <w:divBdr>
        <w:top w:val="none" w:sz="0" w:space="0" w:color="auto"/>
        <w:left w:val="none" w:sz="0" w:space="0" w:color="auto"/>
        <w:bottom w:val="none" w:sz="0" w:space="0" w:color="auto"/>
        <w:right w:val="none" w:sz="0" w:space="0" w:color="auto"/>
      </w:divBdr>
    </w:div>
    <w:div w:id="1804076650">
      <w:bodyDiv w:val="1"/>
      <w:marLeft w:val="0"/>
      <w:marRight w:val="0"/>
      <w:marTop w:val="0"/>
      <w:marBottom w:val="0"/>
      <w:divBdr>
        <w:top w:val="none" w:sz="0" w:space="0" w:color="auto"/>
        <w:left w:val="none" w:sz="0" w:space="0" w:color="auto"/>
        <w:bottom w:val="none" w:sz="0" w:space="0" w:color="auto"/>
        <w:right w:val="none" w:sz="0" w:space="0" w:color="auto"/>
      </w:divBdr>
    </w:div>
    <w:div w:id="1807895071">
      <w:bodyDiv w:val="1"/>
      <w:marLeft w:val="0"/>
      <w:marRight w:val="0"/>
      <w:marTop w:val="0"/>
      <w:marBottom w:val="0"/>
      <w:divBdr>
        <w:top w:val="none" w:sz="0" w:space="0" w:color="auto"/>
        <w:left w:val="none" w:sz="0" w:space="0" w:color="auto"/>
        <w:bottom w:val="none" w:sz="0" w:space="0" w:color="auto"/>
        <w:right w:val="none" w:sz="0" w:space="0" w:color="auto"/>
      </w:divBdr>
    </w:div>
    <w:div w:id="1808160717">
      <w:bodyDiv w:val="1"/>
      <w:marLeft w:val="0"/>
      <w:marRight w:val="0"/>
      <w:marTop w:val="0"/>
      <w:marBottom w:val="0"/>
      <w:divBdr>
        <w:top w:val="none" w:sz="0" w:space="0" w:color="auto"/>
        <w:left w:val="none" w:sz="0" w:space="0" w:color="auto"/>
        <w:bottom w:val="none" w:sz="0" w:space="0" w:color="auto"/>
        <w:right w:val="none" w:sz="0" w:space="0" w:color="auto"/>
      </w:divBdr>
    </w:div>
    <w:div w:id="1808357783">
      <w:bodyDiv w:val="1"/>
      <w:marLeft w:val="0"/>
      <w:marRight w:val="0"/>
      <w:marTop w:val="0"/>
      <w:marBottom w:val="0"/>
      <w:divBdr>
        <w:top w:val="none" w:sz="0" w:space="0" w:color="auto"/>
        <w:left w:val="none" w:sz="0" w:space="0" w:color="auto"/>
        <w:bottom w:val="none" w:sz="0" w:space="0" w:color="auto"/>
        <w:right w:val="none" w:sz="0" w:space="0" w:color="auto"/>
      </w:divBdr>
    </w:div>
    <w:div w:id="1810322902">
      <w:bodyDiv w:val="1"/>
      <w:marLeft w:val="0"/>
      <w:marRight w:val="0"/>
      <w:marTop w:val="0"/>
      <w:marBottom w:val="0"/>
      <w:divBdr>
        <w:top w:val="none" w:sz="0" w:space="0" w:color="auto"/>
        <w:left w:val="none" w:sz="0" w:space="0" w:color="auto"/>
        <w:bottom w:val="none" w:sz="0" w:space="0" w:color="auto"/>
        <w:right w:val="none" w:sz="0" w:space="0" w:color="auto"/>
      </w:divBdr>
    </w:div>
    <w:div w:id="1818835115">
      <w:bodyDiv w:val="1"/>
      <w:marLeft w:val="0"/>
      <w:marRight w:val="0"/>
      <w:marTop w:val="0"/>
      <w:marBottom w:val="0"/>
      <w:divBdr>
        <w:top w:val="none" w:sz="0" w:space="0" w:color="auto"/>
        <w:left w:val="none" w:sz="0" w:space="0" w:color="auto"/>
        <w:bottom w:val="none" w:sz="0" w:space="0" w:color="auto"/>
        <w:right w:val="none" w:sz="0" w:space="0" w:color="auto"/>
      </w:divBdr>
      <w:divsChild>
        <w:div w:id="112872930">
          <w:marLeft w:val="0"/>
          <w:marRight w:val="0"/>
          <w:marTop w:val="0"/>
          <w:marBottom w:val="0"/>
          <w:divBdr>
            <w:top w:val="none" w:sz="0" w:space="0" w:color="auto"/>
            <w:left w:val="none" w:sz="0" w:space="0" w:color="auto"/>
            <w:bottom w:val="none" w:sz="0" w:space="0" w:color="auto"/>
            <w:right w:val="none" w:sz="0" w:space="0" w:color="auto"/>
          </w:divBdr>
        </w:div>
      </w:divsChild>
    </w:div>
    <w:div w:id="1819030529">
      <w:bodyDiv w:val="1"/>
      <w:marLeft w:val="0"/>
      <w:marRight w:val="0"/>
      <w:marTop w:val="0"/>
      <w:marBottom w:val="0"/>
      <w:divBdr>
        <w:top w:val="none" w:sz="0" w:space="0" w:color="auto"/>
        <w:left w:val="none" w:sz="0" w:space="0" w:color="auto"/>
        <w:bottom w:val="none" w:sz="0" w:space="0" w:color="auto"/>
        <w:right w:val="none" w:sz="0" w:space="0" w:color="auto"/>
      </w:divBdr>
    </w:div>
    <w:div w:id="1823425513">
      <w:bodyDiv w:val="1"/>
      <w:marLeft w:val="0"/>
      <w:marRight w:val="0"/>
      <w:marTop w:val="0"/>
      <w:marBottom w:val="0"/>
      <w:divBdr>
        <w:top w:val="none" w:sz="0" w:space="0" w:color="auto"/>
        <w:left w:val="none" w:sz="0" w:space="0" w:color="auto"/>
        <w:bottom w:val="none" w:sz="0" w:space="0" w:color="auto"/>
        <w:right w:val="none" w:sz="0" w:space="0" w:color="auto"/>
      </w:divBdr>
    </w:div>
    <w:div w:id="1827698134">
      <w:bodyDiv w:val="1"/>
      <w:marLeft w:val="0"/>
      <w:marRight w:val="0"/>
      <w:marTop w:val="0"/>
      <w:marBottom w:val="0"/>
      <w:divBdr>
        <w:top w:val="none" w:sz="0" w:space="0" w:color="auto"/>
        <w:left w:val="none" w:sz="0" w:space="0" w:color="auto"/>
        <w:bottom w:val="none" w:sz="0" w:space="0" w:color="auto"/>
        <w:right w:val="none" w:sz="0" w:space="0" w:color="auto"/>
      </w:divBdr>
    </w:div>
    <w:div w:id="1837455159">
      <w:bodyDiv w:val="1"/>
      <w:marLeft w:val="0"/>
      <w:marRight w:val="0"/>
      <w:marTop w:val="0"/>
      <w:marBottom w:val="0"/>
      <w:divBdr>
        <w:top w:val="none" w:sz="0" w:space="0" w:color="auto"/>
        <w:left w:val="none" w:sz="0" w:space="0" w:color="auto"/>
        <w:bottom w:val="none" w:sz="0" w:space="0" w:color="auto"/>
        <w:right w:val="none" w:sz="0" w:space="0" w:color="auto"/>
      </w:divBdr>
    </w:div>
    <w:div w:id="1842769604">
      <w:bodyDiv w:val="1"/>
      <w:marLeft w:val="0"/>
      <w:marRight w:val="0"/>
      <w:marTop w:val="0"/>
      <w:marBottom w:val="0"/>
      <w:divBdr>
        <w:top w:val="none" w:sz="0" w:space="0" w:color="auto"/>
        <w:left w:val="none" w:sz="0" w:space="0" w:color="auto"/>
        <w:bottom w:val="none" w:sz="0" w:space="0" w:color="auto"/>
        <w:right w:val="none" w:sz="0" w:space="0" w:color="auto"/>
      </w:divBdr>
    </w:div>
    <w:div w:id="1844856336">
      <w:bodyDiv w:val="1"/>
      <w:marLeft w:val="0"/>
      <w:marRight w:val="0"/>
      <w:marTop w:val="0"/>
      <w:marBottom w:val="0"/>
      <w:divBdr>
        <w:top w:val="none" w:sz="0" w:space="0" w:color="auto"/>
        <w:left w:val="none" w:sz="0" w:space="0" w:color="auto"/>
        <w:bottom w:val="none" w:sz="0" w:space="0" w:color="auto"/>
        <w:right w:val="none" w:sz="0" w:space="0" w:color="auto"/>
      </w:divBdr>
    </w:div>
    <w:div w:id="1845825804">
      <w:bodyDiv w:val="1"/>
      <w:marLeft w:val="0"/>
      <w:marRight w:val="0"/>
      <w:marTop w:val="0"/>
      <w:marBottom w:val="0"/>
      <w:divBdr>
        <w:top w:val="none" w:sz="0" w:space="0" w:color="auto"/>
        <w:left w:val="none" w:sz="0" w:space="0" w:color="auto"/>
        <w:bottom w:val="none" w:sz="0" w:space="0" w:color="auto"/>
        <w:right w:val="none" w:sz="0" w:space="0" w:color="auto"/>
      </w:divBdr>
    </w:div>
    <w:div w:id="1850950935">
      <w:bodyDiv w:val="1"/>
      <w:marLeft w:val="0"/>
      <w:marRight w:val="0"/>
      <w:marTop w:val="0"/>
      <w:marBottom w:val="0"/>
      <w:divBdr>
        <w:top w:val="none" w:sz="0" w:space="0" w:color="auto"/>
        <w:left w:val="none" w:sz="0" w:space="0" w:color="auto"/>
        <w:bottom w:val="none" w:sz="0" w:space="0" w:color="auto"/>
        <w:right w:val="none" w:sz="0" w:space="0" w:color="auto"/>
      </w:divBdr>
      <w:divsChild>
        <w:div w:id="1617105557">
          <w:marLeft w:val="-225"/>
          <w:marRight w:val="-225"/>
          <w:marTop w:val="0"/>
          <w:marBottom w:val="0"/>
          <w:divBdr>
            <w:top w:val="none" w:sz="0" w:space="0" w:color="auto"/>
            <w:left w:val="none" w:sz="0" w:space="0" w:color="auto"/>
            <w:bottom w:val="none" w:sz="0" w:space="0" w:color="auto"/>
            <w:right w:val="none" w:sz="0" w:space="0" w:color="auto"/>
          </w:divBdr>
          <w:divsChild>
            <w:div w:id="482235927">
              <w:marLeft w:val="0"/>
              <w:marRight w:val="0"/>
              <w:marTop w:val="0"/>
              <w:marBottom w:val="0"/>
              <w:divBdr>
                <w:top w:val="none" w:sz="0" w:space="0" w:color="auto"/>
                <w:left w:val="none" w:sz="0" w:space="0" w:color="auto"/>
                <w:bottom w:val="none" w:sz="0" w:space="0" w:color="auto"/>
                <w:right w:val="none" w:sz="0" w:space="0" w:color="auto"/>
              </w:divBdr>
              <w:divsChild>
                <w:div w:id="7083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61916">
          <w:marLeft w:val="-225"/>
          <w:marRight w:val="-225"/>
          <w:marTop w:val="0"/>
          <w:marBottom w:val="0"/>
          <w:divBdr>
            <w:top w:val="none" w:sz="0" w:space="0" w:color="auto"/>
            <w:left w:val="none" w:sz="0" w:space="0" w:color="auto"/>
            <w:bottom w:val="none" w:sz="0" w:space="0" w:color="auto"/>
            <w:right w:val="none" w:sz="0" w:space="0" w:color="auto"/>
          </w:divBdr>
          <w:divsChild>
            <w:div w:id="1118331299">
              <w:marLeft w:val="0"/>
              <w:marRight w:val="0"/>
              <w:marTop w:val="0"/>
              <w:marBottom w:val="0"/>
              <w:divBdr>
                <w:top w:val="none" w:sz="0" w:space="0" w:color="auto"/>
                <w:left w:val="none" w:sz="0" w:space="0" w:color="auto"/>
                <w:bottom w:val="none" w:sz="0" w:space="0" w:color="auto"/>
                <w:right w:val="none" w:sz="0" w:space="0" w:color="auto"/>
              </w:divBdr>
              <w:divsChild>
                <w:div w:id="464465765">
                  <w:marLeft w:val="0"/>
                  <w:marRight w:val="0"/>
                  <w:marTop w:val="0"/>
                  <w:marBottom w:val="0"/>
                  <w:divBdr>
                    <w:top w:val="none" w:sz="0" w:space="0" w:color="auto"/>
                    <w:left w:val="none" w:sz="0" w:space="0" w:color="auto"/>
                    <w:bottom w:val="none" w:sz="0" w:space="0" w:color="auto"/>
                    <w:right w:val="none" w:sz="0" w:space="0" w:color="auto"/>
                  </w:divBdr>
                </w:div>
                <w:div w:id="735200781">
                  <w:marLeft w:val="0"/>
                  <w:marRight w:val="0"/>
                  <w:marTop w:val="0"/>
                  <w:marBottom w:val="0"/>
                  <w:divBdr>
                    <w:top w:val="none" w:sz="0" w:space="0" w:color="auto"/>
                    <w:left w:val="none" w:sz="0" w:space="0" w:color="auto"/>
                    <w:bottom w:val="single" w:sz="6" w:space="0" w:color="auto"/>
                    <w:right w:val="none" w:sz="0" w:space="0" w:color="auto"/>
                  </w:divBdr>
                </w:div>
              </w:divsChild>
            </w:div>
          </w:divsChild>
        </w:div>
      </w:divsChild>
    </w:div>
    <w:div w:id="1851866899">
      <w:bodyDiv w:val="1"/>
      <w:marLeft w:val="0"/>
      <w:marRight w:val="0"/>
      <w:marTop w:val="0"/>
      <w:marBottom w:val="0"/>
      <w:divBdr>
        <w:top w:val="none" w:sz="0" w:space="0" w:color="auto"/>
        <w:left w:val="none" w:sz="0" w:space="0" w:color="auto"/>
        <w:bottom w:val="none" w:sz="0" w:space="0" w:color="auto"/>
        <w:right w:val="none" w:sz="0" w:space="0" w:color="auto"/>
      </w:divBdr>
    </w:div>
    <w:div w:id="1852066662">
      <w:bodyDiv w:val="1"/>
      <w:marLeft w:val="0"/>
      <w:marRight w:val="0"/>
      <w:marTop w:val="0"/>
      <w:marBottom w:val="0"/>
      <w:divBdr>
        <w:top w:val="none" w:sz="0" w:space="0" w:color="auto"/>
        <w:left w:val="none" w:sz="0" w:space="0" w:color="auto"/>
        <w:bottom w:val="none" w:sz="0" w:space="0" w:color="auto"/>
        <w:right w:val="none" w:sz="0" w:space="0" w:color="auto"/>
      </w:divBdr>
    </w:div>
    <w:div w:id="1852985425">
      <w:bodyDiv w:val="1"/>
      <w:marLeft w:val="0"/>
      <w:marRight w:val="0"/>
      <w:marTop w:val="0"/>
      <w:marBottom w:val="0"/>
      <w:divBdr>
        <w:top w:val="none" w:sz="0" w:space="0" w:color="auto"/>
        <w:left w:val="none" w:sz="0" w:space="0" w:color="auto"/>
        <w:bottom w:val="none" w:sz="0" w:space="0" w:color="auto"/>
        <w:right w:val="none" w:sz="0" w:space="0" w:color="auto"/>
      </w:divBdr>
    </w:div>
    <w:div w:id="1853185733">
      <w:bodyDiv w:val="1"/>
      <w:marLeft w:val="0"/>
      <w:marRight w:val="0"/>
      <w:marTop w:val="0"/>
      <w:marBottom w:val="0"/>
      <w:divBdr>
        <w:top w:val="none" w:sz="0" w:space="0" w:color="auto"/>
        <w:left w:val="none" w:sz="0" w:space="0" w:color="auto"/>
        <w:bottom w:val="none" w:sz="0" w:space="0" w:color="auto"/>
        <w:right w:val="none" w:sz="0" w:space="0" w:color="auto"/>
      </w:divBdr>
    </w:div>
    <w:div w:id="1860850693">
      <w:bodyDiv w:val="1"/>
      <w:marLeft w:val="0"/>
      <w:marRight w:val="0"/>
      <w:marTop w:val="0"/>
      <w:marBottom w:val="0"/>
      <w:divBdr>
        <w:top w:val="none" w:sz="0" w:space="0" w:color="auto"/>
        <w:left w:val="none" w:sz="0" w:space="0" w:color="auto"/>
        <w:bottom w:val="none" w:sz="0" w:space="0" w:color="auto"/>
        <w:right w:val="none" w:sz="0" w:space="0" w:color="auto"/>
      </w:divBdr>
    </w:div>
    <w:div w:id="1869441553">
      <w:bodyDiv w:val="1"/>
      <w:marLeft w:val="0"/>
      <w:marRight w:val="0"/>
      <w:marTop w:val="0"/>
      <w:marBottom w:val="0"/>
      <w:divBdr>
        <w:top w:val="none" w:sz="0" w:space="0" w:color="auto"/>
        <w:left w:val="none" w:sz="0" w:space="0" w:color="auto"/>
        <w:bottom w:val="none" w:sz="0" w:space="0" w:color="auto"/>
        <w:right w:val="none" w:sz="0" w:space="0" w:color="auto"/>
      </w:divBdr>
    </w:div>
    <w:div w:id="1870604598">
      <w:bodyDiv w:val="1"/>
      <w:marLeft w:val="0"/>
      <w:marRight w:val="0"/>
      <w:marTop w:val="0"/>
      <w:marBottom w:val="0"/>
      <w:divBdr>
        <w:top w:val="none" w:sz="0" w:space="0" w:color="auto"/>
        <w:left w:val="none" w:sz="0" w:space="0" w:color="auto"/>
        <w:bottom w:val="none" w:sz="0" w:space="0" w:color="auto"/>
        <w:right w:val="none" w:sz="0" w:space="0" w:color="auto"/>
      </w:divBdr>
    </w:div>
    <w:div w:id="1875464709">
      <w:bodyDiv w:val="1"/>
      <w:marLeft w:val="0"/>
      <w:marRight w:val="0"/>
      <w:marTop w:val="0"/>
      <w:marBottom w:val="0"/>
      <w:divBdr>
        <w:top w:val="none" w:sz="0" w:space="0" w:color="auto"/>
        <w:left w:val="none" w:sz="0" w:space="0" w:color="auto"/>
        <w:bottom w:val="none" w:sz="0" w:space="0" w:color="auto"/>
        <w:right w:val="none" w:sz="0" w:space="0" w:color="auto"/>
      </w:divBdr>
    </w:div>
    <w:div w:id="1876307530">
      <w:bodyDiv w:val="1"/>
      <w:marLeft w:val="0"/>
      <w:marRight w:val="0"/>
      <w:marTop w:val="0"/>
      <w:marBottom w:val="0"/>
      <w:divBdr>
        <w:top w:val="none" w:sz="0" w:space="0" w:color="auto"/>
        <w:left w:val="none" w:sz="0" w:space="0" w:color="auto"/>
        <w:bottom w:val="none" w:sz="0" w:space="0" w:color="auto"/>
        <w:right w:val="none" w:sz="0" w:space="0" w:color="auto"/>
      </w:divBdr>
    </w:div>
    <w:div w:id="1886718991">
      <w:bodyDiv w:val="1"/>
      <w:marLeft w:val="0"/>
      <w:marRight w:val="0"/>
      <w:marTop w:val="0"/>
      <w:marBottom w:val="0"/>
      <w:divBdr>
        <w:top w:val="none" w:sz="0" w:space="0" w:color="auto"/>
        <w:left w:val="none" w:sz="0" w:space="0" w:color="auto"/>
        <w:bottom w:val="none" w:sz="0" w:space="0" w:color="auto"/>
        <w:right w:val="none" w:sz="0" w:space="0" w:color="auto"/>
      </w:divBdr>
    </w:div>
    <w:div w:id="1886790799">
      <w:bodyDiv w:val="1"/>
      <w:marLeft w:val="0"/>
      <w:marRight w:val="0"/>
      <w:marTop w:val="0"/>
      <w:marBottom w:val="0"/>
      <w:divBdr>
        <w:top w:val="none" w:sz="0" w:space="0" w:color="auto"/>
        <w:left w:val="none" w:sz="0" w:space="0" w:color="auto"/>
        <w:bottom w:val="none" w:sz="0" w:space="0" w:color="auto"/>
        <w:right w:val="none" w:sz="0" w:space="0" w:color="auto"/>
      </w:divBdr>
    </w:div>
    <w:div w:id="1888296200">
      <w:bodyDiv w:val="1"/>
      <w:marLeft w:val="0"/>
      <w:marRight w:val="0"/>
      <w:marTop w:val="0"/>
      <w:marBottom w:val="0"/>
      <w:divBdr>
        <w:top w:val="none" w:sz="0" w:space="0" w:color="auto"/>
        <w:left w:val="none" w:sz="0" w:space="0" w:color="auto"/>
        <w:bottom w:val="none" w:sz="0" w:space="0" w:color="auto"/>
        <w:right w:val="none" w:sz="0" w:space="0" w:color="auto"/>
      </w:divBdr>
      <w:divsChild>
        <w:div w:id="722101587">
          <w:marLeft w:val="0"/>
          <w:marRight w:val="0"/>
          <w:marTop w:val="0"/>
          <w:marBottom w:val="0"/>
          <w:divBdr>
            <w:top w:val="none" w:sz="0" w:space="0" w:color="auto"/>
            <w:left w:val="none" w:sz="0" w:space="0" w:color="auto"/>
            <w:bottom w:val="none" w:sz="0" w:space="0" w:color="auto"/>
            <w:right w:val="none" w:sz="0" w:space="0" w:color="auto"/>
          </w:divBdr>
          <w:divsChild>
            <w:div w:id="920525753">
              <w:marLeft w:val="0"/>
              <w:marRight w:val="0"/>
              <w:marTop w:val="0"/>
              <w:marBottom w:val="0"/>
              <w:divBdr>
                <w:top w:val="none" w:sz="0" w:space="0" w:color="auto"/>
                <w:left w:val="none" w:sz="0" w:space="0" w:color="auto"/>
                <w:bottom w:val="none" w:sz="0" w:space="0" w:color="auto"/>
                <w:right w:val="none" w:sz="0" w:space="0" w:color="auto"/>
              </w:divBdr>
            </w:div>
          </w:divsChild>
        </w:div>
        <w:div w:id="1666281820">
          <w:marLeft w:val="0"/>
          <w:marRight w:val="0"/>
          <w:marTop w:val="0"/>
          <w:marBottom w:val="0"/>
          <w:divBdr>
            <w:top w:val="none" w:sz="0" w:space="0" w:color="auto"/>
            <w:left w:val="none" w:sz="0" w:space="0" w:color="auto"/>
            <w:bottom w:val="none" w:sz="0" w:space="0" w:color="auto"/>
            <w:right w:val="none" w:sz="0" w:space="0" w:color="auto"/>
          </w:divBdr>
          <w:divsChild>
            <w:div w:id="377704129">
              <w:marLeft w:val="0"/>
              <w:marRight w:val="0"/>
              <w:marTop w:val="0"/>
              <w:marBottom w:val="0"/>
              <w:divBdr>
                <w:top w:val="none" w:sz="0" w:space="0" w:color="auto"/>
                <w:left w:val="none" w:sz="0" w:space="0" w:color="auto"/>
                <w:bottom w:val="none" w:sz="0" w:space="0" w:color="auto"/>
                <w:right w:val="none" w:sz="0" w:space="0" w:color="auto"/>
              </w:divBdr>
              <w:divsChild>
                <w:div w:id="656347062">
                  <w:marLeft w:val="0"/>
                  <w:marRight w:val="0"/>
                  <w:marTop w:val="0"/>
                  <w:marBottom w:val="0"/>
                  <w:divBdr>
                    <w:top w:val="none" w:sz="0" w:space="0" w:color="auto"/>
                    <w:left w:val="none" w:sz="0" w:space="0" w:color="auto"/>
                    <w:bottom w:val="none" w:sz="0" w:space="0" w:color="auto"/>
                    <w:right w:val="none" w:sz="0" w:space="0" w:color="auto"/>
                  </w:divBdr>
                  <w:divsChild>
                    <w:div w:id="1653481755">
                      <w:marLeft w:val="0"/>
                      <w:marRight w:val="0"/>
                      <w:marTop w:val="0"/>
                      <w:marBottom w:val="0"/>
                      <w:divBdr>
                        <w:top w:val="none" w:sz="0" w:space="0" w:color="auto"/>
                        <w:left w:val="none" w:sz="0" w:space="0" w:color="auto"/>
                        <w:bottom w:val="none" w:sz="0" w:space="0" w:color="auto"/>
                        <w:right w:val="none" w:sz="0" w:space="0" w:color="auto"/>
                      </w:divBdr>
                      <w:divsChild>
                        <w:div w:id="11640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846463">
      <w:bodyDiv w:val="1"/>
      <w:marLeft w:val="0"/>
      <w:marRight w:val="0"/>
      <w:marTop w:val="0"/>
      <w:marBottom w:val="0"/>
      <w:divBdr>
        <w:top w:val="none" w:sz="0" w:space="0" w:color="auto"/>
        <w:left w:val="none" w:sz="0" w:space="0" w:color="auto"/>
        <w:bottom w:val="none" w:sz="0" w:space="0" w:color="auto"/>
        <w:right w:val="none" w:sz="0" w:space="0" w:color="auto"/>
      </w:divBdr>
    </w:div>
    <w:div w:id="1891259442">
      <w:bodyDiv w:val="1"/>
      <w:marLeft w:val="0"/>
      <w:marRight w:val="0"/>
      <w:marTop w:val="0"/>
      <w:marBottom w:val="0"/>
      <w:divBdr>
        <w:top w:val="none" w:sz="0" w:space="0" w:color="auto"/>
        <w:left w:val="none" w:sz="0" w:space="0" w:color="auto"/>
        <w:bottom w:val="none" w:sz="0" w:space="0" w:color="auto"/>
        <w:right w:val="none" w:sz="0" w:space="0" w:color="auto"/>
      </w:divBdr>
    </w:div>
    <w:div w:id="1901088436">
      <w:bodyDiv w:val="1"/>
      <w:marLeft w:val="0"/>
      <w:marRight w:val="0"/>
      <w:marTop w:val="0"/>
      <w:marBottom w:val="0"/>
      <w:divBdr>
        <w:top w:val="none" w:sz="0" w:space="0" w:color="auto"/>
        <w:left w:val="none" w:sz="0" w:space="0" w:color="auto"/>
        <w:bottom w:val="none" w:sz="0" w:space="0" w:color="auto"/>
        <w:right w:val="none" w:sz="0" w:space="0" w:color="auto"/>
      </w:divBdr>
    </w:div>
    <w:div w:id="1907496774">
      <w:bodyDiv w:val="1"/>
      <w:marLeft w:val="0"/>
      <w:marRight w:val="0"/>
      <w:marTop w:val="0"/>
      <w:marBottom w:val="0"/>
      <w:divBdr>
        <w:top w:val="none" w:sz="0" w:space="0" w:color="auto"/>
        <w:left w:val="none" w:sz="0" w:space="0" w:color="auto"/>
        <w:bottom w:val="none" w:sz="0" w:space="0" w:color="auto"/>
        <w:right w:val="none" w:sz="0" w:space="0" w:color="auto"/>
      </w:divBdr>
    </w:div>
    <w:div w:id="1910919325">
      <w:bodyDiv w:val="1"/>
      <w:marLeft w:val="0"/>
      <w:marRight w:val="0"/>
      <w:marTop w:val="0"/>
      <w:marBottom w:val="0"/>
      <w:divBdr>
        <w:top w:val="none" w:sz="0" w:space="0" w:color="auto"/>
        <w:left w:val="none" w:sz="0" w:space="0" w:color="auto"/>
        <w:bottom w:val="none" w:sz="0" w:space="0" w:color="auto"/>
        <w:right w:val="none" w:sz="0" w:space="0" w:color="auto"/>
      </w:divBdr>
    </w:div>
    <w:div w:id="1912621867">
      <w:bodyDiv w:val="1"/>
      <w:marLeft w:val="0"/>
      <w:marRight w:val="0"/>
      <w:marTop w:val="0"/>
      <w:marBottom w:val="0"/>
      <w:divBdr>
        <w:top w:val="none" w:sz="0" w:space="0" w:color="auto"/>
        <w:left w:val="none" w:sz="0" w:space="0" w:color="auto"/>
        <w:bottom w:val="none" w:sz="0" w:space="0" w:color="auto"/>
        <w:right w:val="none" w:sz="0" w:space="0" w:color="auto"/>
      </w:divBdr>
    </w:div>
    <w:div w:id="1917860275">
      <w:bodyDiv w:val="1"/>
      <w:marLeft w:val="0"/>
      <w:marRight w:val="0"/>
      <w:marTop w:val="0"/>
      <w:marBottom w:val="0"/>
      <w:divBdr>
        <w:top w:val="none" w:sz="0" w:space="0" w:color="auto"/>
        <w:left w:val="none" w:sz="0" w:space="0" w:color="auto"/>
        <w:bottom w:val="none" w:sz="0" w:space="0" w:color="auto"/>
        <w:right w:val="none" w:sz="0" w:space="0" w:color="auto"/>
      </w:divBdr>
    </w:div>
    <w:div w:id="1929001948">
      <w:bodyDiv w:val="1"/>
      <w:marLeft w:val="0"/>
      <w:marRight w:val="0"/>
      <w:marTop w:val="0"/>
      <w:marBottom w:val="0"/>
      <w:divBdr>
        <w:top w:val="none" w:sz="0" w:space="0" w:color="auto"/>
        <w:left w:val="none" w:sz="0" w:space="0" w:color="auto"/>
        <w:bottom w:val="none" w:sz="0" w:space="0" w:color="auto"/>
        <w:right w:val="none" w:sz="0" w:space="0" w:color="auto"/>
      </w:divBdr>
    </w:div>
    <w:div w:id="1930773526">
      <w:bodyDiv w:val="1"/>
      <w:marLeft w:val="0"/>
      <w:marRight w:val="0"/>
      <w:marTop w:val="0"/>
      <w:marBottom w:val="0"/>
      <w:divBdr>
        <w:top w:val="none" w:sz="0" w:space="0" w:color="auto"/>
        <w:left w:val="none" w:sz="0" w:space="0" w:color="auto"/>
        <w:bottom w:val="none" w:sz="0" w:space="0" w:color="auto"/>
        <w:right w:val="none" w:sz="0" w:space="0" w:color="auto"/>
      </w:divBdr>
      <w:divsChild>
        <w:div w:id="1121343861">
          <w:marLeft w:val="-225"/>
          <w:marRight w:val="-225"/>
          <w:marTop w:val="0"/>
          <w:marBottom w:val="0"/>
          <w:divBdr>
            <w:top w:val="none" w:sz="0" w:space="0" w:color="auto"/>
            <w:left w:val="none" w:sz="0" w:space="0" w:color="auto"/>
            <w:bottom w:val="none" w:sz="0" w:space="0" w:color="auto"/>
            <w:right w:val="none" w:sz="0" w:space="0" w:color="auto"/>
          </w:divBdr>
          <w:divsChild>
            <w:div w:id="14235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8349">
      <w:bodyDiv w:val="1"/>
      <w:marLeft w:val="0"/>
      <w:marRight w:val="0"/>
      <w:marTop w:val="0"/>
      <w:marBottom w:val="0"/>
      <w:divBdr>
        <w:top w:val="none" w:sz="0" w:space="0" w:color="auto"/>
        <w:left w:val="none" w:sz="0" w:space="0" w:color="auto"/>
        <w:bottom w:val="none" w:sz="0" w:space="0" w:color="auto"/>
        <w:right w:val="none" w:sz="0" w:space="0" w:color="auto"/>
      </w:divBdr>
    </w:div>
    <w:div w:id="1937638040">
      <w:bodyDiv w:val="1"/>
      <w:marLeft w:val="0"/>
      <w:marRight w:val="0"/>
      <w:marTop w:val="0"/>
      <w:marBottom w:val="0"/>
      <w:divBdr>
        <w:top w:val="none" w:sz="0" w:space="0" w:color="auto"/>
        <w:left w:val="none" w:sz="0" w:space="0" w:color="auto"/>
        <w:bottom w:val="none" w:sz="0" w:space="0" w:color="auto"/>
        <w:right w:val="none" w:sz="0" w:space="0" w:color="auto"/>
      </w:divBdr>
    </w:div>
    <w:div w:id="1937706718">
      <w:bodyDiv w:val="1"/>
      <w:marLeft w:val="0"/>
      <w:marRight w:val="0"/>
      <w:marTop w:val="0"/>
      <w:marBottom w:val="0"/>
      <w:divBdr>
        <w:top w:val="none" w:sz="0" w:space="0" w:color="auto"/>
        <w:left w:val="none" w:sz="0" w:space="0" w:color="auto"/>
        <w:bottom w:val="none" w:sz="0" w:space="0" w:color="auto"/>
        <w:right w:val="none" w:sz="0" w:space="0" w:color="auto"/>
      </w:divBdr>
    </w:div>
    <w:div w:id="1940334553">
      <w:bodyDiv w:val="1"/>
      <w:marLeft w:val="0"/>
      <w:marRight w:val="0"/>
      <w:marTop w:val="0"/>
      <w:marBottom w:val="0"/>
      <w:divBdr>
        <w:top w:val="none" w:sz="0" w:space="0" w:color="auto"/>
        <w:left w:val="none" w:sz="0" w:space="0" w:color="auto"/>
        <w:bottom w:val="none" w:sz="0" w:space="0" w:color="auto"/>
        <w:right w:val="none" w:sz="0" w:space="0" w:color="auto"/>
      </w:divBdr>
    </w:div>
    <w:div w:id="1944606332">
      <w:bodyDiv w:val="1"/>
      <w:marLeft w:val="0"/>
      <w:marRight w:val="0"/>
      <w:marTop w:val="0"/>
      <w:marBottom w:val="0"/>
      <w:divBdr>
        <w:top w:val="none" w:sz="0" w:space="0" w:color="auto"/>
        <w:left w:val="none" w:sz="0" w:space="0" w:color="auto"/>
        <w:bottom w:val="none" w:sz="0" w:space="0" w:color="auto"/>
        <w:right w:val="none" w:sz="0" w:space="0" w:color="auto"/>
      </w:divBdr>
      <w:divsChild>
        <w:div w:id="340933087">
          <w:marLeft w:val="0"/>
          <w:marRight w:val="0"/>
          <w:marTop w:val="0"/>
          <w:marBottom w:val="225"/>
          <w:divBdr>
            <w:top w:val="none" w:sz="0" w:space="0" w:color="auto"/>
            <w:left w:val="none" w:sz="0" w:space="0" w:color="auto"/>
            <w:bottom w:val="none" w:sz="0" w:space="0" w:color="auto"/>
            <w:right w:val="none" w:sz="0" w:space="0" w:color="auto"/>
          </w:divBdr>
        </w:div>
      </w:divsChild>
    </w:div>
    <w:div w:id="1945108481">
      <w:bodyDiv w:val="1"/>
      <w:marLeft w:val="0"/>
      <w:marRight w:val="0"/>
      <w:marTop w:val="0"/>
      <w:marBottom w:val="0"/>
      <w:divBdr>
        <w:top w:val="none" w:sz="0" w:space="0" w:color="auto"/>
        <w:left w:val="none" w:sz="0" w:space="0" w:color="auto"/>
        <w:bottom w:val="none" w:sz="0" w:space="0" w:color="auto"/>
        <w:right w:val="none" w:sz="0" w:space="0" w:color="auto"/>
      </w:divBdr>
      <w:divsChild>
        <w:div w:id="221988735">
          <w:marLeft w:val="0"/>
          <w:marRight w:val="0"/>
          <w:marTop w:val="0"/>
          <w:marBottom w:val="0"/>
          <w:divBdr>
            <w:top w:val="none" w:sz="0" w:space="0" w:color="auto"/>
            <w:left w:val="none" w:sz="0" w:space="0" w:color="auto"/>
            <w:bottom w:val="none" w:sz="0" w:space="0" w:color="auto"/>
            <w:right w:val="none" w:sz="0" w:space="0" w:color="auto"/>
          </w:divBdr>
          <w:divsChild>
            <w:div w:id="1846892460">
              <w:marLeft w:val="0"/>
              <w:marRight w:val="0"/>
              <w:marTop w:val="0"/>
              <w:marBottom w:val="180"/>
              <w:divBdr>
                <w:top w:val="none" w:sz="0" w:space="0" w:color="auto"/>
                <w:left w:val="none" w:sz="0" w:space="0" w:color="auto"/>
                <w:bottom w:val="none" w:sz="0" w:space="0" w:color="auto"/>
                <w:right w:val="none" w:sz="0" w:space="0" w:color="auto"/>
              </w:divBdr>
            </w:div>
          </w:divsChild>
        </w:div>
        <w:div w:id="1037194783">
          <w:marLeft w:val="0"/>
          <w:marRight w:val="0"/>
          <w:marTop w:val="0"/>
          <w:marBottom w:val="0"/>
          <w:divBdr>
            <w:top w:val="none" w:sz="0" w:space="0" w:color="auto"/>
            <w:left w:val="none" w:sz="0" w:space="0" w:color="auto"/>
            <w:bottom w:val="none" w:sz="0" w:space="0" w:color="auto"/>
            <w:right w:val="none" w:sz="0" w:space="0" w:color="auto"/>
          </w:divBdr>
          <w:divsChild>
            <w:div w:id="368142371">
              <w:marLeft w:val="0"/>
              <w:marRight w:val="0"/>
              <w:marTop w:val="0"/>
              <w:marBottom w:val="0"/>
              <w:divBdr>
                <w:top w:val="none" w:sz="0" w:space="0" w:color="auto"/>
                <w:left w:val="none" w:sz="0" w:space="0" w:color="auto"/>
                <w:bottom w:val="none" w:sz="0" w:space="0" w:color="auto"/>
                <w:right w:val="none" w:sz="0" w:space="0" w:color="auto"/>
              </w:divBdr>
              <w:divsChild>
                <w:div w:id="367415739">
                  <w:marLeft w:val="0"/>
                  <w:marRight w:val="0"/>
                  <w:marTop w:val="0"/>
                  <w:marBottom w:val="0"/>
                  <w:divBdr>
                    <w:top w:val="none" w:sz="0" w:space="0" w:color="auto"/>
                    <w:left w:val="none" w:sz="0" w:space="0" w:color="auto"/>
                    <w:bottom w:val="none" w:sz="0" w:space="0" w:color="auto"/>
                    <w:right w:val="none" w:sz="0" w:space="0" w:color="auto"/>
                  </w:divBdr>
                  <w:divsChild>
                    <w:div w:id="133570896">
                      <w:marLeft w:val="0"/>
                      <w:marRight w:val="0"/>
                      <w:marTop w:val="0"/>
                      <w:marBottom w:val="0"/>
                      <w:divBdr>
                        <w:top w:val="none" w:sz="0" w:space="0" w:color="auto"/>
                        <w:left w:val="none" w:sz="0" w:space="0" w:color="auto"/>
                        <w:bottom w:val="none" w:sz="0" w:space="0" w:color="auto"/>
                        <w:right w:val="none" w:sz="0" w:space="0" w:color="auto"/>
                      </w:divBdr>
                      <w:divsChild>
                        <w:div w:id="327758521">
                          <w:marLeft w:val="0"/>
                          <w:marRight w:val="0"/>
                          <w:marTop w:val="312"/>
                          <w:marBottom w:val="0"/>
                          <w:divBdr>
                            <w:top w:val="none" w:sz="0" w:space="0" w:color="auto"/>
                            <w:left w:val="none" w:sz="0" w:space="0" w:color="auto"/>
                            <w:bottom w:val="none" w:sz="0" w:space="0" w:color="auto"/>
                            <w:right w:val="none" w:sz="0" w:space="0" w:color="auto"/>
                          </w:divBdr>
                          <w:divsChild>
                            <w:div w:id="445319053">
                              <w:marLeft w:val="0"/>
                              <w:marRight w:val="0"/>
                              <w:marTop w:val="0"/>
                              <w:marBottom w:val="0"/>
                              <w:divBdr>
                                <w:top w:val="none" w:sz="0" w:space="0" w:color="auto"/>
                                <w:left w:val="none" w:sz="0" w:space="0" w:color="auto"/>
                                <w:bottom w:val="none" w:sz="0" w:space="0" w:color="auto"/>
                                <w:right w:val="none" w:sz="0" w:space="0" w:color="auto"/>
                              </w:divBdr>
                              <w:divsChild>
                                <w:div w:id="585647496">
                                  <w:marLeft w:val="0"/>
                                  <w:marRight w:val="0"/>
                                  <w:marTop w:val="0"/>
                                  <w:marBottom w:val="0"/>
                                  <w:divBdr>
                                    <w:top w:val="none" w:sz="0" w:space="0" w:color="auto"/>
                                    <w:left w:val="none" w:sz="0" w:space="0" w:color="auto"/>
                                    <w:bottom w:val="none" w:sz="0" w:space="0" w:color="auto"/>
                                    <w:right w:val="none" w:sz="0" w:space="0" w:color="auto"/>
                                  </w:divBdr>
                                </w:div>
                              </w:divsChild>
                            </w:div>
                            <w:div w:id="99865459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50112530">
                      <w:marLeft w:val="0"/>
                      <w:marRight w:val="0"/>
                      <w:marTop w:val="0"/>
                      <w:marBottom w:val="225"/>
                      <w:divBdr>
                        <w:top w:val="none" w:sz="0" w:space="0" w:color="auto"/>
                        <w:left w:val="none" w:sz="0" w:space="0" w:color="auto"/>
                        <w:bottom w:val="none" w:sz="0" w:space="0" w:color="auto"/>
                        <w:right w:val="none" w:sz="0" w:space="0" w:color="auto"/>
                      </w:divBdr>
                    </w:div>
                  </w:divsChild>
                </w:div>
                <w:div w:id="1797138063">
                  <w:marLeft w:val="0"/>
                  <w:marRight w:val="0"/>
                  <w:marTop w:val="0"/>
                  <w:marBottom w:val="0"/>
                  <w:divBdr>
                    <w:top w:val="none" w:sz="0" w:space="0" w:color="auto"/>
                    <w:left w:val="none" w:sz="0" w:space="0" w:color="auto"/>
                    <w:bottom w:val="none" w:sz="0" w:space="0" w:color="auto"/>
                    <w:right w:val="none" w:sz="0" w:space="0" w:color="auto"/>
                  </w:divBdr>
                  <w:divsChild>
                    <w:div w:id="197637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988092">
      <w:bodyDiv w:val="1"/>
      <w:marLeft w:val="0"/>
      <w:marRight w:val="0"/>
      <w:marTop w:val="0"/>
      <w:marBottom w:val="0"/>
      <w:divBdr>
        <w:top w:val="none" w:sz="0" w:space="0" w:color="auto"/>
        <w:left w:val="none" w:sz="0" w:space="0" w:color="auto"/>
        <w:bottom w:val="none" w:sz="0" w:space="0" w:color="auto"/>
        <w:right w:val="none" w:sz="0" w:space="0" w:color="auto"/>
      </w:divBdr>
    </w:div>
    <w:div w:id="1961036898">
      <w:bodyDiv w:val="1"/>
      <w:marLeft w:val="0"/>
      <w:marRight w:val="0"/>
      <w:marTop w:val="0"/>
      <w:marBottom w:val="0"/>
      <w:divBdr>
        <w:top w:val="none" w:sz="0" w:space="0" w:color="auto"/>
        <w:left w:val="none" w:sz="0" w:space="0" w:color="auto"/>
        <w:bottom w:val="none" w:sz="0" w:space="0" w:color="auto"/>
        <w:right w:val="none" w:sz="0" w:space="0" w:color="auto"/>
      </w:divBdr>
    </w:div>
    <w:div w:id="1962614417">
      <w:bodyDiv w:val="1"/>
      <w:marLeft w:val="0"/>
      <w:marRight w:val="0"/>
      <w:marTop w:val="0"/>
      <w:marBottom w:val="0"/>
      <w:divBdr>
        <w:top w:val="none" w:sz="0" w:space="0" w:color="auto"/>
        <w:left w:val="none" w:sz="0" w:space="0" w:color="auto"/>
        <w:bottom w:val="none" w:sz="0" w:space="0" w:color="auto"/>
        <w:right w:val="none" w:sz="0" w:space="0" w:color="auto"/>
      </w:divBdr>
    </w:div>
    <w:div w:id="1966033913">
      <w:bodyDiv w:val="1"/>
      <w:marLeft w:val="0"/>
      <w:marRight w:val="0"/>
      <w:marTop w:val="0"/>
      <w:marBottom w:val="0"/>
      <w:divBdr>
        <w:top w:val="none" w:sz="0" w:space="0" w:color="auto"/>
        <w:left w:val="none" w:sz="0" w:space="0" w:color="auto"/>
        <w:bottom w:val="none" w:sz="0" w:space="0" w:color="auto"/>
        <w:right w:val="none" w:sz="0" w:space="0" w:color="auto"/>
      </w:divBdr>
    </w:div>
    <w:div w:id="1968117548">
      <w:bodyDiv w:val="1"/>
      <w:marLeft w:val="0"/>
      <w:marRight w:val="0"/>
      <w:marTop w:val="0"/>
      <w:marBottom w:val="0"/>
      <w:divBdr>
        <w:top w:val="none" w:sz="0" w:space="0" w:color="auto"/>
        <w:left w:val="none" w:sz="0" w:space="0" w:color="auto"/>
        <w:bottom w:val="none" w:sz="0" w:space="0" w:color="auto"/>
        <w:right w:val="none" w:sz="0" w:space="0" w:color="auto"/>
      </w:divBdr>
      <w:divsChild>
        <w:div w:id="797913058">
          <w:marLeft w:val="0"/>
          <w:marRight w:val="0"/>
          <w:marTop w:val="0"/>
          <w:marBottom w:val="225"/>
          <w:divBdr>
            <w:top w:val="none" w:sz="0" w:space="0" w:color="auto"/>
            <w:left w:val="none" w:sz="0" w:space="0" w:color="auto"/>
            <w:bottom w:val="none" w:sz="0" w:space="0" w:color="auto"/>
            <w:right w:val="none" w:sz="0" w:space="0" w:color="auto"/>
          </w:divBdr>
        </w:div>
        <w:div w:id="1755585225">
          <w:marLeft w:val="0"/>
          <w:marRight w:val="0"/>
          <w:marTop w:val="0"/>
          <w:marBottom w:val="225"/>
          <w:divBdr>
            <w:top w:val="none" w:sz="0" w:space="0" w:color="auto"/>
            <w:left w:val="none" w:sz="0" w:space="0" w:color="auto"/>
            <w:bottom w:val="none" w:sz="0" w:space="0" w:color="auto"/>
            <w:right w:val="none" w:sz="0" w:space="0" w:color="auto"/>
          </w:divBdr>
        </w:div>
      </w:divsChild>
    </w:div>
    <w:div w:id="1972980279">
      <w:bodyDiv w:val="1"/>
      <w:marLeft w:val="0"/>
      <w:marRight w:val="0"/>
      <w:marTop w:val="0"/>
      <w:marBottom w:val="0"/>
      <w:divBdr>
        <w:top w:val="none" w:sz="0" w:space="0" w:color="auto"/>
        <w:left w:val="none" w:sz="0" w:space="0" w:color="auto"/>
        <w:bottom w:val="none" w:sz="0" w:space="0" w:color="auto"/>
        <w:right w:val="none" w:sz="0" w:space="0" w:color="auto"/>
      </w:divBdr>
    </w:div>
    <w:div w:id="1976374278">
      <w:bodyDiv w:val="1"/>
      <w:marLeft w:val="0"/>
      <w:marRight w:val="0"/>
      <w:marTop w:val="0"/>
      <w:marBottom w:val="0"/>
      <w:divBdr>
        <w:top w:val="none" w:sz="0" w:space="0" w:color="auto"/>
        <w:left w:val="none" w:sz="0" w:space="0" w:color="auto"/>
        <w:bottom w:val="none" w:sz="0" w:space="0" w:color="auto"/>
        <w:right w:val="none" w:sz="0" w:space="0" w:color="auto"/>
      </w:divBdr>
    </w:div>
    <w:div w:id="1979919880">
      <w:bodyDiv w:val="1"/>
      <w:marLeft w:val="0"/>
      <w:marRight w:val="0"/>
      <w:marTop w:val="0"/>
      <w:marBottom w:val="0"/>
      <w:divBdr>
        <w:top w:val="none" w:sz="0" w:space="0" w:color="auto"/>
        <w:left w:val="none" w:sz="0" w:space="0" w:color="auto"/>
        <w:bottom w:val="none" w:sz="0" w:space="0" w:color="auto"/>
        <w:right w:val="none" w:sz="0" w:space="0" w:color="auto"/>
      </w:divBdr>
    </w:div>
    <w:div w:id="1984502224">
      <w:bodyDiv w:val="1"/>
      <w:marLeft w:val="0"/>
      <w:marRight w:val="0"/>
      <w:marTop w:val="0"/>
      <w:marBottom w:val="0"/>
      <w:divBdr>
        <w:top w:val="none" w:sz="0" w:space="0" w:color="auto"/>
        <w:left w:val="none" w:sz="0" w:space="0" w:color="auto"/>
        <w:bottom w:val="none" w:sz="0" w:space="0" w:color="auto"/>
        <w:right w:val="none" w:sz="0" w:space="0" w:color="auto"/>
      </w:divBdr>
    </w:div>
    <w:div w:id="1987278772">
      <w:bodyDiv w:val="1"/>
      <w:marLeft w:val="0"/>
      <w:marRight w:val="0"/>
      <w:marTop w:val="0"/>
      <w:marBottom w:val="0"/>
      <w:divBdr>
        <w:top w:val="none" w:sz="0" w:space="0" w:color="auto"/>
        <w:left w:val="none" w:sz="0" w:space="0" w:color="auto"/>
        <w:bottom w:val="none" w:sz="0" w:space="0" w:color="auto"/>
        <w:right w:val="none" w:sz="0" w:space="0" w:color="auto"/>
      </w:divBdr>
    </w:div>
    <w:div w:id="1996568731">
      <w:bodyDiv w:val="1"/>
      <w:marLeft w:val="0"/>
      <w:marRight w:val="0"/>
      <w:marTop w:val="0"/>
      <w:marBottom w:val="0"/>
      <w:divBdr>
        <w:top w:val="none" w:sz="0" w:space="0" w:color="auto"/>
        <w:left w:val="none" w:sz="0" w:space="0" w:color="auto"/>
        <w:bottom w:val="none" w:sz="0" w:space="0" w:color="auto"/>
        <w:right w:val="none" w:sz="0" w:space="0" w:color="auto"/>
      </w:divBdr>
    </w:div>
    <w:div w:id="2002076813">
      <w:bodyDiv w:val="1"/>
      <w:marLeft w:val="0"/>
      <w:marRight w:val="0"/>
      <w:marTop w:val="0"/>
      <w:marBottom w:val="0"/>
      <w:divBdr>
        <w:top w:val="none" w:sz="0" w:space="0" w:color="auto"/>
        <w:left w:val="none" w:sz="0" w:space="0" w:color="auto"/>
        <w:bottom w:val="none" w:sz="0" w:space="0" w:color="auto"/>
        <w:right w:val="none" w:sz="0" w:space="0" w:color="auto"/>
      </w:divBdr>
    </w:div>
    <w:div w:id="2003847452">
      <w:bodyDiv w:val="1"/>
      <w:marLeft w:val="0"/>
      <w:marRight w:val="0"/>
      <w:marTop w:val="0"/>
      <w:marBottom w:val="0"/>
      <w:divBdr>
        <w:top w:val="none" w:sz="0" w:space="0" w:color="auto"/>
        <w:left w:val="none" w:sz="0" w:space="0" w:color="auto"/>
        <w:bottom w:val="none" w:sz="0" w:space="0" w:color="auto"/>
        <w:right w:val="none" w:sz="0" w:space="0" w:color="auto"/>
      </w:divBdr>
    </w:div>
    <w:div w:id="2010520427">
      <w:bodyDiv w:val="1"/>
      <w:marLeft w:val="0"/>
      <w:marRight w:val="0"/>
      <w:marTop w:val="0"/>
      <w:marBottom w:val="0"/>
      <w:divBdr>
        <w:top w:val="none" w:sz="0" w:space="0" w:color="auto"/>
        <w:left w:val="none" w:sz="0" w:space="0" w:color="auto"/>
        <w:bottom w:val="none" w:sz="0" w:space="0" w:color="auto"/>
        <w:right w:val="none" w:sz="0" w:space="0" w:color="auto"/>
      </w:divBdr>
    </w:div>
    <w:div w:id="2011907965">
      <w:bodyDiv w:val="1"/>
      <w:marLeft w:val="0"/>
      <w:marRight w:val="0"/>
      <w:marTop w:val="0"/>
      <w:marBottom w:val="0"/>
      <w:divBdr>
        <w:top w:val="none" w:sz="0" w:space="0" w:color="auto"/>
        <w:left w:val="none" w:sz="0" w:space="0" w:color="auto"/>
        <w:bottom w:val="none" w:sz="0" w:space="0" w:color="auto"/>
        <w:right w:val="none" w:sz="0" w:space="0" w:color="auto"/>
      </w:divBdr>
    </w:div>
    <w:div w:id="2014062659">
      <w:bodyDiv w:val="1"/>
      <w:marLeft w:val="0"/>
      <w:marRight w:val="0"/>
      <w:marTop w:val="0"/>
      <w:marBottom w:val="0"/>
      <w:divBdr>
        <w:top w:val="none" w:sz="0" w:space="0" w:color="auto"/>
        <w:left w:val="none" w:sz="0" w:space="0" w:color="auto"/>
        <w:bottom w:val="none" w:sz="0" w:space="0" w:color="auto"/>
        <w:right w:val="none" w:sz="0" w:space="0" w:color="auto"/>
      </w:divBdr>
      <w:divsChild>
        <w:div w:id="28721390">
          <w:marLeft w:val="0"/>
          <w:marRight w:val="0"/>
          <w:marTop w:val="0"/>
          <w:marBottom w:val="300"/>
          <w:divBdr>
            <w:top w:val="none" w:sz="0" w:space="0" w:color="auto"/>
            <w:left w:val="none" w:sz="0" w:space="0" w:color="auto"/>
            <w:bottom w:val="none" w:sz="0" w:space="0" w:color="auto"/>
            <w:right w:val="none" w:sz="0" w:space="0" w:color="auto"/>
          </w:divBdr>
        </w:div>
        <w:div w:id="364869390">
          <w:marLeft w:val="0"/>
          <w:marRight w:val="0"/>
          <w:marTop w:val="0"/>
          <w:marBottom w:val="225"/>
          <w:divBdr>
            <w:top w:val="none" w:sz="0" w:space="0" w:color="auto"/>
            <w:left w:val="none" w:sz="0" w:space="0" w:color="auto"/>
            <w:bottom w:val="none" w:sz="0" w:space="0" w:color="auto"/>
            <w:right w:val="none" w:sz="0" w:space="0" w:color="auto"/>
          </w:divBdr>
        </w:div>
        <w:div w:id="1966235491">
          <w:marLeft w:val="0"/>
          <w:marRight w:val="0"/>
          <w:marTop w:val="0"/>
          <w:marBottom w:val="150"/>
          <w:divBdr>
            <w:top w:val="none" w:sz="0" w:space="0" w:color="auto"/>
            <w:left w:val="none" w:sz="0" w:space="0" w:color="auto"/>
            <w:bottom w:val="none" w:sz="0" w:space="0" w:color="auto"/>
            <w:right w:val="none" w:sz="0" w:space="0" w:color="auto"/>
          </w:divBdr>
        </w:div>
      </w:divsChild>
    </w:div>
    <w:div w:id="2015108278">
      <w:bodyDiv w:val="1"/>
      <w:marLeft w:val="0"/>
      <w:marRight w:val="0"/>
      <w:marTop w:val="0"/>
      <w:marBottom w:val="0"/>
      <w:divBdr>
        <w:top w:val="none" w:sz="0" w:space="0" w:color="auto"/>
        <w:left w:val="none" w:sz="0" w:space="0" w:color="auto"/>
        <w:bottom w:val="none" w:sz="0" w:space="0" w:color="auto"/>
        <w:right w:val="none" w:sz="0" w:space="0" w:color="auto"/>
      </w:divBdr>
    </w:div>
    <w:div w:id="2018730282">
      <w:bodyDiv w:val="1"/>
      <w:marLeft w:val="0"/>
      <w:marRight w:val="0"/>
      <w:marTop w:val="0"/>
      <w:marBottom w:val="0"/>
      <w:divBdr>
        <w:top w:val="none" w:sz="0" w:space="0" w:color="auto"/>
        <w:left w:val="none" w:sz="0" w:space="0" w:color="auto"/>
        <w:bottom w:val="none" w:sz="0" w:space="0" w:color="auto"/>
        <w:right w:val="none" w:sz="0" w:space="0" w:color="auto"/>
      </w:divBdr>
    </w:div>
    <w:div w:id="2025596090">
      <w:bodyDiv w:val="1"/>
      <w:marLeft w:val="0"/>
      <w:marRight w:val="0"/>
      <w:marTop w:val="0"/>
      <w:marBottom w:val="0"/>
      <w:divBdr>
        <w:top w:val="none" w:sz="0" w:space="0" w:color="auto"/>
        <w:left w:val="none" w:sz="0" w:space="0" w:color="auto"/>
        <w:bottom w:val="none" w:sz="0" w:space="0" w:color="auto"/>
        <w:right w:val="none" w:sz="0" w:space="0" w:color="auto"/>
      </w:divBdr>
    </w:div>
    <w:div w:id="2029526798">
      <w:bodyDiv w:val="1"/>
      <w:marLeft w:val="0"/>
      <w:marRight w:val="0"/>
      <w:marTop w:val="0"/>
      <w:marBottom w:val="0"/>
      <w:divBdr>
        <w:top w:val="none" w:sz="0" w:space="0" w:color="auto"/>
        <w:left w:val="none" w:sz="0" w:space="0" w:color="auto"/>
        <w:bottom w:val="none" w:sz="0" w:space="0" w:color="auto"/>
        <w:right w:val="none" w:sz="0" w:space="0" w:color="auto"/>
      </w:divBdr>
    </w:div>
    <w:div w:id="2031376154">
      <w:bodyDiv w:val="1"/>
      <w:marLeft w:val="0"/>
      <w:marRight w:val="0"/>
      <w:marTop w:val="0"/>
      <w:marBottom w:val="0"/>
      <w:divBdr>
        <w:top w:val="none" w:sz="0" w:space="0" w:color="auto"/>
        <w:left w:val="none" w:sz="0" w:space="0" w:color="auto"/>
        <w:bottom w:val="none" w:sz="0" w:space="0" w:color="auto"/>
        <w:right w:val="none" w:sz="0" w:space="0" w:color="auto"/>
      </w:divBdr>
      <w:divsChild>
        <w:div w:id="265579400">
          <w:marLeft w:val="0"/>
          <w:marRight w:val="0"/>
          <w:marTop w:val="0"/>
          <w:marBottom w:val="0"/>
          <w:divBdr>
            <w:top w:val="none" w:sz="0" w:space="0" w:color="auto"/>
            <w:left w:val="none" w:sz="0" w:space="0" w:color="auto"/>
            <w:bottom w:val="none" w:sz="0" w:space="0" w:color="auto"/>
            <w:right w:val="none" w:sz="0" w:space="0" w:color="auto"/>
          </w:divBdr>
        </w:div>
        <w:div w:id="1401098081">
          <w:marLeft w:val="0"/>
          <w:marRight w:val="0"/>
          <w:marTop w:val="0"/>
          <w:marBottom w:val="0"/>
          <w:divBdr>
            <w:top w:val="none" w:sz="0" w:space="0" w:color="auto"/>
            <w:left w:val="none" w:sz="0" w:space="0" w:color="auto"/>
            <w:bottom w:val="none" w:sz="0" w:space="0" w:color="auto"/>
            <w:right w:val="none" w:sz="0" w:space="0" w:color="auto"/>
          </w:divBdr>
        </w:div>
      </w:divsChild>
    </w:div>
    <w:div w:id="2033652687">
      <w:bodyDiv w:val="1"/>
      <w:marLeft w:val="0"/>
      <w:marRight w:val="0"/>
      <w:marTop w:val="0"/>
      <w:marBottom w:val="0"/>
      <w:divBdr>
        <w:top w:val="none" w:sz="0" w:space="0" w:color="auto"/>
        <w:left w:val="none" w:sz="0" w:space="0" w:color="auto"/>
        <w:bottom w:val="none" w:sz="0" w:space="0" w:color="auto"/>
        <w:right w:val="none" w:sz="0" w:space="0" w:color="auto"/>
      </w:divBdr>
    </w:div>
    <w:div w:id="2035378344">
      <w:bodyDiv w:val="1"/>
      <w:marLeft w:val="0"/>
      <w:marRight w:val="0"/>
      <w:marTop w:val="0"/>
      <w:marBottom w:val="0"/>
      <w:divBdr>
        <w:top w:val="none" w:sz="0" w:space="0" w:color="auto"/>
        <w:left w:val="none" w:sz="0" w:space="0" w:color="auto"/>
        <w:bottom w:val="none" w:sz="0" w:space="0" w:color="auto"/>
        <w:right w:val="none" w:sz="0" w:space="0" w:color="auto"/>
      </w:divBdr>
    </w:div>
    <w:div w:id="2043745352">
      <w:bodyDiv w:val="1"/>
      <w:marLeft w:val="0"/>
      <w:marRight w:val="0"/>
      <w:marTop w:val="0"/>
      <w:marBottom w:val="0"/>
      <w:divBdr>
        <w:top w:val="none" w:sz="0" w:space="0" w:color="auto"/>
        <w:left w:val="none" w:sz="0" w:space="0" w:color="auto"/>
        <w:bottom w:val="none" w:sz="0" w:space="0" w:color="auto"/>
        <w:right w:val="none" w:sz="0" w:space="0" w:color="auto"/>
      </w:divBdr>
    </w:div>
    <w:div w:id="2044479740">
      <w:bodyDiv w:val="1"/>
      <w:marLeft w:val="0"/>
      <w:marRight w:val="0"/>
      <w:marTop w:val="0"/>
      <w:marBottom w:val="0"/>
      <w:divBdr>
        <w:top w:val="none" w:sz="0" w:space="0" w:color="auto"/>
        <w:left w:val="none" w:sz="0" w:space="0" w:color="auto"/>
        <w:bottom w:val="none" w:sz="0" w:space="0" w:color="auto"/>
        <w:right w:val="none" w:sz="0" w:space="0" w:color="auto"/>
      </w:divBdr>
    </w:div>
    <w:div w:id="2047215943">
      <w:bodyDiv w:val="1"/>
      <w:marLeft w:val="0"/>
      <w:marRight w:val="0"/>
      <w:marTop w:val="0"/>
      <w:marBottom w:val="0"/>
      <w:divBdr>
        <w:top w:val="none" w:sz="0" w:space="0" w:color="auto"/>
        <w:left w:val="none" w:sz="0" w:space="0" w:color="auto"/>
        <w:bottom w:val="none" w:sz="0" w:space="0" w:color="auto"/>
        <w:right w:val="none" w:sz="0" w:space="0" w:color="auto"/>
      </w:divBdr>
    </w:div>
    <w:div w:id="2050294924">
      <w:bodyDiv w:val="1"/>
      <w:marLeft w:val="0"/>
      <w:marRight w:val="0"/>
      <w:marTop w:val="0"/>
      <w:marBottom w:val="0"/>
      <w:divBdr>
        <w:top w:val="none" w:sz="0" w:space="0" w:color="auto"/>
        <w:left w:val="none" w:sz="0" w:space="0" w:color="auto"/>
        <w:bottom w:val="none" w:sz="0" w:space="0" w:color="auto"/>
        <w:right w:val="none" w:sz="0" w:space="0" w:color="auto"/>
      </w:divBdr>
    </w:div>
    <w:div w:id="2060127001">
      <w:bodyDiv w:val="1"/>
      <w:marLeft w:val="0"/>
      <w:marRight w:val="0"/>
      <w:marTop w:val="0"/>
      <w:marBottom w:val="0"/>
      <w:divBdr>
        <w:top w:val="none" w:sz="0" w:space="0" w:color="auto"/>
        <w:left w:val="none" w:sz="0" w:space="0" w:color="auto"/>
        <w:bottom w:val="none" w:sz="0" w:space="0" w:color="auto"/>
        <w:right w:val="none" w:sz="0" w:space="0" w:color="auto"/>
      </w:divBdr>
    </w:div>
    <w:div w:id="2065180710">
      <w:bodyDiv w:val="1"/>
      <w:marLeft w:val="0"/>
      <w:marRight w:val="0"/>
      <w:marTop w:val="0"/>
      <w:marBottom w:val="0"/>
      <w:divBdr>
        <w:top w:val="none" w:sz="0" w:space="0" w:color="auto"/>
        <w:left w:val="none" w:sz="0" w:space="0" w:color="auto"/>
        <w:bottom w:val="none" w:sz="0" w:space="0" w:color="auto"/>
        <w:right w:val="none" w:sz="0" w:space="0" w:color="auto"/>
      </w:divBdr>
    </w:div>
    <w:div w:id="2075546567">
      <w:bodyDiv w:val="1"/>
      <w:marLeft w:val="0"/>
      <w:marRight w:val="0"/>
      <w:marTop w:val="0"/>
      <w:marBottom w:val="0"/>
      <w:divBdr>
        <w:top w:val="none" w:sz="0" w:space="0" w:color="auto"/>
        <w:left w:val="none" w:sz="0" w:space="0" w:color="auto"/>
        <w:bottom w:val="none" w:sz="0" w:space="0" w:color="auto"/>
        <w:right w:val="none" w:sz="0" w:space="0" w:color="auto"/>
      </w:divBdr>
      <w:divsChild>
        <w:div w:id="622075526">
          <w:marLeft w:val="0"/>
          <w:marRight w:val="0"/>
          <w:marTop w:val="0"/>
          <w:marBottom w:val="0"/>
          <w:divBdr>
            <w:top w:val="none" w:sz="0" w:space="0" w:color="auto"/>
            <w:left w:val="none" w:sz="0" w:space="0" w:color="auto"/>
            <w:bottom w:val="none" w:sz="0" w:space="0" w:color="auto"/>
            <w:right w:val="none" w:sz="0" w:space="0" w:color="auto"/>
          </w:divBdr>
          <w:divsChild>
            <w:div w:id="1502508240">
              <w:marLeft w:val="0"/>
              <w:marRight w:val="0"/>
              <w:marTop w:val="0"/>
              <w:marBottom w:val="150"/>
              <w:divBdr>
                <w:top w:val="none" w:sz="0" w:space="0" w:color="auto"/>
                <w:left w:val="none" w:sz="0" w:space="0" w:color="auto"/>
                <w:bottom w:val="none" w:sz="0" w:space="0" w:color="auto"/>
                <w:right w:val="none" w:sz="0" w:space="0" w:color="auto"/>
              </w:divBdr>
              <w:divsChild>
                <w:div w:id="9068197">
                  <w:marLeft w:val="0"/>
                  <w:marRight w:val="0"/>
                  <w:marTop w:val="0"/>
                  <w:marBottom w:val="0"/>
                  <w:divBdr>
                    <w:top w:val="none" w:sz="0" w:space="0" w:color="auto"/>
                    <w:left w:val="none" w:sz="0" w:space="0" w:color="auto"/>
                    <w:bottom w:val="none" w:sz="0" w:space="0" w:color="auto"/>
                    <w:right w:val="none" w:sz="0" w:space="0" w:color="auto"/>
                  </w:divBdr>
                </w:div>
                <w:div w:id="1921791139">
                  <w:marLeft w:val="0"/>
                  <w:marRight w:val="0"/>
                  <w:marTop w:val="0"/>
                  <w:marBottom w:val="0"/>
                  <w:divBdr>
                    <w:top w:val="none" w:sz="0" w:space="0" w:color="auto"/>
                    <w:left w:val="none" w:sz="0" w:space="0" w:color="auto"/>
                    <w:bottom w:val="none" w:sz="0" w:space="0" w:color="auto"/>
                    <w:right w:val="none" w:sz="0" w:space="0" w:color="auto"/>
                  </w:divBdr>
                </w:div>
              </w:divsChild>
            </w:div>
            <w:div w:id="1871062870">
              <w:marLeft w:val="0"/>
              <w:marRight w:val="0"/>
              <w:marTop w:val="0"/>
              <w:marBottom w:val="225"/>
              <w:divBdr>
                <w:top w:val="none" w:sz="0" w:space="0" w:color="auto"/>
                <w:left w:val="none" w:sz="0" w:space="0" w:color="auto"/>
                <w:bottom w:val="none" w:sz="0" w:space="0" w:color="auto"/>
                <w:right w:val="none" w:sz="0" w:space="0" w:color="auto"/>
              </w:divBdr>
            </w:div>
          </w:divsChild>
        </w:div>
        <w:div w:id="2108186110">
          <w:marLeft w:val="0"/>
          <w:marRight w:val="0"/>
          <w:marTop w:val="0"/>
          <w:marBottom w:val="0"/>
          <w:divBdr>
            <w:top w:val="none" w:sz="0" w:space="0" w:color="auto"/>
            <w:left w:val="none" w:sz="0" w:space="0" w:color="auto"/>
            <w:bottom w:val="none" w:sz="0" w:space="0" w:color="auto"/>
            <w:right w:val="none" w:sz="0" w:space="0" w:color="auto"/>
          </w:divBdr>
          <w:divsChild>
            <w:div w:id="116683133">
              <w:marLeft w:val="0"/>
              <w:marRight w:val="0"/>
              <w:marTop w:val="0"/>
              <w:marBottom w:val="225"/>
              <w:divBdr>
                <w:top w:val="none" w:sz="0" w:space="0" w:color="auto"/>
                <w:left w:val="none" w:sz="0" w:space="0" w:color="auto"/>
                <w:bottom w:val="none" w:sz="0" w:space="0" w:color="auto"/>
                <w:right w:val="none" w:sz="0" w:space="0" w:color="auto"/>
              </w:divBdr>
              <w:divsChild>
                <w:div w:id="76056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57431">
      <w:bodyDiv w:val="1"/>
      <w:marLeft w:val="0"/>
      <w:marRight w:val="0"/>
      <w:marTop w:val="0"/>
      <w:marBottom w:val="0"/>
      <w:divBdr>
        <w:top w:val="none" w:sz="0" w:space="0" w:color="auto"/>
        <w:left w:val="none" w:sz="0" w:space="0" w:color="auto"/>
        <w:bottom w:val="none" w:sz="0" w:space="0" w:color="auto"/>
        <w:right w:val="none" w:sz="0" w:space="0" w:color="auto"/>
      </w:divBdr>
    </w:div>
    <w:div w:id="2090930717">
      <w:bodyDiv w:val="1"/>
      <w:marLeft w:val="0"/>
      <w:marRight w:val="0"/>
      <w:marTop w:val="0"/>
      <w:marBottom w:val="0"/>
      <w:divBdr>
        <w:top w:val="none" w:sz="0" w:space="0" w:color="auto"/>
        <w:left w:val="none" w:sz="0" w:space="0" w:color="auto"/>
        <w:bottom w:val="none" w:sz="0" w:space="0" w:color="auto"/>
        <w:right w:val="none" w:sz="0" w:space="0" w:color="auto"/>
      </w:divBdr>
    </w:div>
    <w:div w:id="2092197084">
      <w:bodyDiv w:val="1"/>
      <w:marLeft w:val="0"/>
      <w:marRight w:val="0"/>
      <w:marTop w:val="0"/>
      <w:marBottom w:val="0"/>
      <w:divBdr>
        <w:top w:val="none" w:sz="0" w:space="0" w:color="auto"/>
        <w:left w:val="none" w:sz="0" w:space="0" w:color="auto"/>
        <w:bottom w:val="none" w:sz="0" w:space="0" w:color="auto"/>
        <w:right w:val="none" w:sz="0" w:space="0" w:color="auto"/>
      </w:divBdr>
    </w:div>
    <w:div w:id="2095319444">
      <w:bodyDiv w:val="1"/>
      <w:marLeft w:val="0"/>
      <w:marRight w:val="0"/>
      <w:marTop w:val="0"/>
      <w:marBottom w:val="0"/>
      <w:divBdr>
        <w:top w:val="none" w:sz="0" w:space="0" w:color="auto"/>
        <w:left w:val="none" w:sz="0" w:space="0" w:color="auto"/>
        <w:bottom w:val="none" w:sz="0" w:space="0" w:color="auto"/>
        <w:right w:val="none" w:sz="0" w:space="0" w:color="auto"/>
      </w:divBdr>
    </w:div>
    <w:div w:id="2098793573">
      <w:bodyDiv w:val="1"/>
      <w:marLeft w:val="0"/>
      <w:marRight w:val="0"/>
      <w:marTop w:val="0"/>
      <w:marBottom w:val="0"/>
      <w:divBdr>
        <w:top w:val="none" w:sz="0" w:space="0" w:color="auto"/>
        <w:left w:val="none" w:sz="0" w:space="0" w:color="auto"/>
        <w:bottom w:val="none" w:sz="0" w:space="0" w:color="auto"/>
        <w:right w:val="none" w:sz="0" w:space="0" w:color="auto"/>
      </w:divBdr>
    </w:div>
    <w:div w:id="2102528063">
      <w:bodyDiv w:val="1"/>
      <w:marLeft w:val="0"/>
      <w:marRight w:val="0"/>
      <w:marTop w:val="0"/>
      <w:marBottom w:val="0"/>
      <w:divBdr>
        <w:top w:val="none" w:sz="0" w:space="0" w:color="auto"/>
        <w:left w:val="none" w:sz="0" w:space="0" w:color="auto"/>
        <w:bottom w:val="none" w:sz="0" w:space="0" w:color="auto"/>
        <w:right w:val="none" w:sz="0" w:space="0" w:color="auto"/>
      </w:divBdr>
      <w:divsChild>
        <w:div w:id="1094327487">
          <w:marLeft w:val="0"/>
          <w:marRight w:val="0"/>
          <w:marTop w:val="0"/>
          <w:marBottom w:val="0"/>
          <w:divBdr>
            <w:top w:val="none" w:sz="0" w:space="0" w:color="auto"/>
            <w:left w:val="none" w:sz="0" w:space="0" w:color="auto"/>
            <w:bottom w:val="none" w:sz="0" w:space="0" w:color="auto"/>
            <w:right w:val="none" w:sz="0" w:space="0" w:color="auto"/>
          </w:divBdr>
          <w:divsChild>
            <w:div w:id="1795517609">
              <w:marLeft w:val="0"/>
              <w:marRight w:val="0"/>
              <w:marTop w:val="0"/>
              <w:marBottom w:val="0"/>
              <w:divBdr>
                <w:top w:val="none" w:sz="0" w:space="0" w:color="auto"/>
                <w:left w:val="none" w:sz="0" w:space="0" w:color="auto"/>
                <w:bottom w:val="none" w:sz="0" w:space="0" w:color="auto"/>
                <w:right w:val="none" w:sz="0" w:space="0" w:color="auto"/>
              </w:divBdr>
              <w:divsChild>
                <w:div w:id="1916814947">
                  <w:marLeft w:val="0"/>
                  <w:marRight w:val="0"/>
                  <w:marTop w:val="120"/>
                  <w:marBottom w:val="30"/>
                  <w:divBdr>
                    <w:top w:val="none" w:sz="0" w:space="0" w:color="auto"/>
                    <w:left w:val="none" w:sz="0" w:space="0" w:color="auto"/>
                    <w:bottom w:val="none" w:sz="0" w:space="0" w:color="auto"/>
                    <w:right w:val="none" w:sz="0" w:space="0" w:color="auto"/>
                  </w:divBdr>
                </w:div>
              </w:divsChild>
            </w:div>
            <w:div w:id="2046978475">
              <w:marLeft w:val="0"/>
              <w:marRight w:val="0"/>
              <w:marTop w:val="0"/>
              <w:marBottom w:val="0"/>
              <w:divBdr>
                <w:top w:val="none" w:sz="0" w:space="0" w:color="auto"/>
                <w:left w:val="none" w:sz="0" w:space="0" w:color="auto"/>
                <w:bottom w:val="none" w:sz="0" w:space="0" w:color="auto"/>
                <w:right w:val="none" w:sz="0" w:space="0" w:color="auto"/>
              </w:divBdr>
              <w:divsChild>
                <w:div w:id="514732349">
                  <w:marLeft w:val="0"/>
                  <w:marRight w:val="0"/>
                  <w:marTop w:val="120"/>
                  <w:marBottom w:val="30"/>
                  <w:divBdr>
                    <w:top w:val="none" w:sz="0" w:space="0" w:color="auto"/>
                    <w:left w:val="none" w:sz="0" w:space="0" w:color="auto"/>
                    <w:bottom w:val="none" w:sz="0" w:space="0" w:color="auto"/>
                    <w:right w:val="none" w:sz="0" w:space="0" w:color="auto"/>
                  </w:divBdr>
                </w:div>
              </w:divsChild>
            </w:div>
          </w:divsChild>
        </w:div>
      </w:divsChild>
    </w:div>
    <w:div w:id="2106609110">
      <w:bodyDiv w:val="1"/>
      <w:marLeft w:val="0"/>
      <w:marRight w:val="0"/>
      <w:marTop w:val="0"/>
      <w:marBottom w:val="0"/>
      <w:divBdr>
        <w:top w:val="none" w:sz="0" w:space="0" w:color="auto"/>
        <w:left w:val="none" w:sz="0" w:space="0" w:color="auto"/>
        <w:bottom w:val="none" w:sz="0" w:space="0" w:color="auto"/>
        <w:right w:val="none" w:sz="0" w:space="0" w:color="auto"/>
      </w:divBdr>
    </w:div>
    <w:div w:id="2107580319">
      <w:bodyDiv w:val="1"/>
      <w:marLeft w:val="0"/>
      <w:marRight w:val="0"/>
      <w:marTop w:val="0"/>
      <w:marBottom w:val="0"/>
      <w:divBdr>
        <w:top w:val="none" w:sz="0" w:space="0" w:color="auto"/>
        <w:left w:val="none" w:sz="0" w:space="0" w:color="auto"/>
        <w:bottom w:val="none" w:sz="0" w:space="0" w:color="auto"/>
        <w:right w:val="none" w:sz="0" w:space="0" w:color="auto"/>
      </w:divBdr>
    </w:div>
    <w:div w:id="2110153218">
      <w:bodyDiv w:val="1"/>
      <w:marLeft w:val="0"/>
      <w:marRight w:val="0"/>
      <w:marTop w:val="0"/>
      <w:marBottom w:val="0"/>
      <w:divBdr>
        <w:top w:val="none" w:sz="0" w:space="0" w:color="auto"/>
        <w:left w:val="none" w:sz="0" w:space="0" w:color="auto"/>
        <w:bottom w:val="none" w:sz="0" w:space="0" w:color="auto"/>
        <w:right w:val="none" w:sz="0" w:space="0" w:color="auto"/>
      </w:divBdr>
    </w:div>
    <w:div w:id="2113159164">
      <w:bodyDiv w:val="1"/>
      <w:marLeft w:val="0"/>
      <w:marRight w:val="0"/>
      <w:marTop w:val="0"/>
      <w:marBottom w:val="0"/>
      <w:divBdr>
        <w:top w:val="none" w:sz="0" w:space="0" w:color="auto"/>
        <w:left w:val="none" w:sz="0" w:space="0" w:color="auto"/>
        <w:bottom w:val="none" w:sz="0" w:space="0" w:color="auto"/>
        <w:right w:val="none" w:sz="0" w:space="0" w:color="auto"/>
      </w:divBdr>
    </w:div>
    <w:div w:id="2114399321">
      <w:bodyDiv w:val="1"/>
      <w:marLeft w:val="0"/>
      <w:marRight w:val="0"/>
      <w:marTop w:val="0"/>
      <w:marBottom w:val="0"/>
      <w:divBdr>
        <w:top w:val="none" w:sz="0" w:space="0" w:color="auto"/>
        <w:left w:val="none" w:sz="0" w:space="0" w:color="auto"/>
        <w:bottom w:val="none" w:sz="0" w:space="0" w:color="auto"/>
        <w:right w:val="none" w:sz="0" w:space="0" w:color="auto"/>
      </w:divBdr>
    </w:div>
    <w:div w:id="2115705222">
      <w:bodyDiv w:val="1"/>
      <w:marLeft w:val="0"/>
      <w:marRight w:val="0"/>
      <w:marTop w:val="0"/>
      <w:marBottom w:val="0"/>
      <w:divBdr>
        <w:top w:val="none" w:sz="0" w:space="0" w:color="auto"/>
        <w:left w:val="none" w:sz="0" w:space="0" w:color="auto"/>
        <w:bottom w:val="none" w:sz="0" w:space="0" w:color="auto"/>
        <w:right w:val="none" w:sz="0" w:space="0" w:color="auto"/>
      </w:divBdr>
    </w:div>
    <w:div w:id="2120373482">
      <w:bodyDiv w:val="1"/>
      <w:marLeft w:val="0"/>
      <w:marRight w:val="0"/>
      <w:marTop w:val="0"/>
      <w:marBottom w:val="0"/>
      <w:divBdr>
        <w:top w:val="none" w:sz="0" w:space="0" w:color="auto"/>
        <w:left w:val="none" w:sz="0" w:space="0" w:color="auto"/>
        <w:bottom w:val="none" w:sz="0" w:space="0" w:color="auto"/>
        <w:right w:val="none" w:sz="0" w:space="0" w:color="auto"/>
      </w:divBdr>
    </w:div>
    <w:div w:id="2121023276">
      <w:bodyDiv w:val="1"/>
      <w:marLeft w:val="0"/>
      <w:marRight w:val="0"/>
      <w:marTop w:val="0"/>
      <w:marBottom w:val="0"/>
      <w:divBdr>
        <w:top w:val="none" w:sz="0" w:space="0" w:color="auto"/>
        <w:left w:val="none" w:sz="0" w:space="0" w:color="auto"/>
        <w:bottom w:val="none" w:sz="0" w:space="0" w:color="auto"/>
        <w:right w:val="none" w:sz="0" w:space="0" w:color="auto"/>
      </w:divBdr>
    </w:div>
    <w:div w:id="2125801365">
      <w:bodyDiv w:val="1"/>
      <w:marLeft w:val="0"/>
      <w:marRight w:val="0"/>
      <w:marTop w:val="0"/>
      <w:marBottom w:val="0"/>
      <w:divBdr>
        <w:top w:val="none" w:sz="0" w:space="0" w:color="auto"/>
        <w:left w:val="none" w:sz="0" w:space="0" w:color="auto"/>
        <w:bottom w:val="none" w:sz="0" w:space="0" w:color="auto"/>
        <w:right w:val="none" w:sz="0" w:space="0" w:color="auto"/>
      </w:divBdr>
    </w:div>
    <w:div w:id="2129885787">
      <w:bodyDiv w:val="1"/>
      <w:marLeft w:val="0"/>
      <w:marRight w:val="0"/>
      <w:marTop w:val="0"/>
      <w:marBottom w:val="0"/>
      <w:divBdr>
        <w:top w:val="none" w:sz="0" w:space="0" w:color="auto"/>
        <w:left w:val="none" w:sz="0" w:space="0" w:color="auto"/>
        <w:bottom w:val="none" w:sz="0" w:space="0" w:color="auto"/>
        <w:right w:val="none" w:sz="0" w:space="0" w:color="auto"/>
      </w:divBdr>
    </w:div>
    <w:div w:id="2135905541">
      <w:bodyDiv w:val="1"/>
      <w:marLeft w:val="0"/>
      <w:marRight w:val="0"/>
      <w:marTop w:val="0"/>
      <w:marBottom w:val="0"/>
      <w:divBdr>
        <w:top w:val="none" w:sz="0" w:space="0" w:color="auto"/>
        <w:left w:val="none" w:sz="0" w:space="0" w:color="auto"/>
        <w:bottom w:val="none" w:sz="0" w:space="0" w:color="auto"/>
        <w:right w:val="none" w:sz="0" w:space="0" w:color="auto"/>
      </w:divBdr>
    </w:div>
    <w:div w:id="2137940444">
      <w:bodyDiv w:val="1"/>
      <w:marLeft w:val="0"/>
      <w:marRight w:val="0"/>
      <w:marTop w:val="0"/>
      <w:marBottom w:val="0"/>
      <w:divBdr>
        <w:top w:val="none" w:sz="0" w:space="0" w:color="auto"/>
        <w:left w:val="none" w:sz="0" w:space="0" w:color="auto"/>
        <w:bottom w:val="none" w:sz="0" w:space="0" w:color="auto"/>
        <w:right w:val="none" w:sz="0" w:space="0" w:color="auto"/>
      </w:divBdr>
      <w:divsChild>
        <w:div w:id="825512019">
          <w:marLeft w:val="0"/>
          <w:marRight w:val="0"/>
          <w:marTop w:val="0"/>
          <w:marBottom w:val="0"/>
          <w:divBdr>
            <w:top w:val="none" w:sz="0" w:space="0" w:color="auto"/>
            <w:left w:val="none" w:sz="0" w:space="0" w:color="auto"/>
            <w:bottom w:val="none" w:sz="0" w:space="0" w:color="auto"/>
            <w:right w:val="none" w:sz="0" w:space="0" w:color="auto"/>
          </w:divBdr>
          <w:divsChild>
            <w:div w:id="1068576149">
              <w:marLeft w:val="0"/>
              <w:marRight w:val="0"/>
              <w:marTop w:val="0"/>
              <w:marBottom w:val="180"/>
              <w:divBdr>
                <w:top w:val="none" w:sz="0" w:space="0" w:color="auto"/>
                <w:left w:val="none" w:sz="0" w:space="0" w:color="auto"/>
                <w:bottom w:val="none" w:sz="0" w:space="0" w:color="auto"/>
                <w:right w:val="none" w:sz="0" w:space="0" w:color="auto"/>
              </w:divBdr>
            </w:div>
          </w:divsChild>
        </w:div>
        <w:div w:id="1873954777">
          <w:marLeft w:val="0"/>
          <w:marRight w:val="0"/>
          <w:marTop w:val="0"/>
          <w:marBottom w:val="0"/>
          <w:divBdr>
            <w:top w:val="none" w:sz="0" w:space="0" w:color="auto"/>
            <w:left w:val="none" w:sz="0" w:space="0" w:color="auto"/>
            <w:bottom w:val="none" w:sz="0" w:space="0" w:color="auto"/>
            <w:right w:val="none" w:sz="0" w:space="0" w:color="auto"/>
          </w:divBdr>
          <w:divsChild>
            <w:div w:id="297616081">
              <w:marLeft w:val="0"/>
              <w:marRight w:val="0"/>
              <w:marTop w:val="0"/>
              <w:marBottom w:val="0"/>
              <w:divBdr>
                <w:top w:val="none" w:sz="0" w:space="0" w:color="auto"/>
                <w:left w:val="none" w:sz="0" w:space="0" w:color="auto"/>
                <w:bottom w:val="none" w:sz="0" w:space="0" w:color="auto"/>
                <w:right w:val="none" w:sz="0" w:space="0" w:color="auto"/>
              </w:divBdr>
              <w:divsChild>
                <w:div w:id="1037778135">
                  <w:marLeft w:val="0"/>
                  <w:marRight w:val="0"/>
                  <w:marTop w:val="0"/>
                  <w:marBottom w:val="0"/>
                  <w:divBdr>
                    <w:top w:val="none" w:sz="0" w:space="0" w:color="auto"/>
                    <w:left w:val="none" w:sz="0" w:space="0" w:color="auto"/>
                    <w:bottom w:val="none" w:sz="0" w:space="0" w:color="auto"/>
                    <w:right w:val="none" w:sz="0" w:space="0" w:color="auto"/>
                  </w:divBdr>
                  <w:divsChild>
                    <w:div w:id="50345762">
                      <w:marLeft w:val="0"/>
                      <w:marRight w:val="0"/>
                      <w:marTop w:val="0"/>
                      <w:marBottom w:val="0"/>
                      <w:divBdr>
                        <w:top w:val="none" w:sz="0" w:space="0" w:color="auto"/>
                        <w:left w:val="none" w:sz="0" w:space="0" w:color="auto"/>
                        <w:bottom w:val="none" w:sz="0" w:space="0" w:color="auto"/>
                        <w:right w:val="none" w:sz="0" w:space="0" w:color="auto"/>
                      </w:divBdr>
                      <w:divsChild>
                        <w:div w:id="285039349">
                          <w:marLeft w:val="0"/>
                          <w:marRight w:val="0"/>
                          <w:marTop w:val="312"/>
                          <w:marBottom w:val="0"/>
                          <w:divBdr>
                            <w:top w:val="none" w:sz="0" w:space="0" w:color="auto"/>
                            <w:left w:val="none" w:sz="0" w:space="0" w:color="auto"/>
                            <w:bottom w:val="none" w:sz="0" w:space="0" w:color="auto"/>
                            <w:right w:val="none" w:sz="0" w:space="0" w:color="auto"/>
                          </w:divBdr>
                          <w:divsChild>
                            <w:div w:id="1930843596">
                              <w:marLeft w:val="0"/>
                              <w:marRight w:val="0"/>
                              <w:marTop w:val="0"/>
                              <w:marBottom w:val="0"/>
                              <w:divBdr>
                                <w:top w:val="none" w:sz="0" w:space="0" w:color="auto"/>
                                <w:left w:val="none" w:sz="0" w:space="0" w:color="auto"/>
                                <w:bottom w:val="none" w:sz="0" w:space="0" w:color="auto"/>
                                <w:right w:val="none" w:sz="0" w:space="0" w:color="auto"/>
                              </w:divBdr>
                            </w:div>
                          </w:divsChild>
                        </w:div>
                        <w:div w:id="525607798">
                          <w:marLeft w:val="0"/>
                          <w:marRight w:val="0"/>
                          <w:marTop w:val="312"/>
                          <w:marBottom w:val="0"/>
                          <w:divBdr>
                            <w:top w:val="none" w:sz="0" w:space="0" w:color="auto"/>
                            <w:left w:val="none" w:sz="0" w:space="0" w:color="auto"/>
                            <w:bottom w:val="none" w:sz="0" w:space="0" w:color="auto"/>
                            <w:right w:val="none" w:sz="0" w:space="0" w:color="auto"/>
                          </w:divBdr>
                          <w:divsChild>
                            <w:div w:id="78966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058">
                      <w:marLeft w:val="0"/>
                      <w:marRight w:val="0"/>
                      <w:marTop w:val="0"/>
                      <w:marBottom w:val="225"/>
                      <w:divBdr>
                        <w:top w:val="none" w:sz="0" w:space="0" w:color="auto"/>
                        <w:left w:val="none" w:sz="0" w:space="0" w:color="auto"/>
                        <w:bottom w:val="none" w:sz="0" w:space="0" w:color="auto"/>
                        <w:right w:val="none" w:sz="0" w:space="0" w:color="auto"/>
                      </w:divBdr>
                    </w:div>
                  </w:divsChild>
                </w:div>
                <w:div w:id="1301761646">
                  <w:marLeft w:val="0"/>
                  <w:marRight w:val="0"/>
                  <w:marTop w:val="0"/>
                  <w:marBottom w:val="0"/>
                  <w:divBdr>
                    <w:top w:val="none" w:sz="0" w:space="0" w:color="auto"/>
                    <w:left w:val="none" w:sz="0" w:space="0" w:color="auto"/>
                    <w:bottom w:val="none" w:sz="0" w:space="0" w:color="auto"/>
                    <w:right w:val="none" w:sz="0" w:space="0" w:color="auto"/>
                  </w:divBdr>
                  <w:divsChild>
                    <w:div w:id="59814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52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vietnamplus.vn/tags/da-gi%c3%a0y.vnp" TargetMode="External"/><Relationship Id="rId18" Type="http://schemas.openxmlformats.org/officeDocument/2006/relationships/hyperlink" Target="https://www.vietnamplus.vn/tags/may-xu%e1%ba%a5t-kh%e1%ba%a9u.vn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hyperlink" Target="https://www.vietnamplus.vn/tags/Vitas.vnp" TargetMode="External"/><Relationship Id="rId2" Type="http://schemas.openxmlformats.org/officeDocument/2006/relationships/numbering" Target="numbering.xml"/><Relationship Id="rId16" Type="http://schemas.openxmlformats.org/officeDocument/2006/relationships/hyperlink" Target="https://www.vietnamplus.vn/tags/d%e1%bb%87t-may.vn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yperlink" Target="https://www.vietnamplus.vn/tags/h%e1%bb%99i-d%e1%bb%87t-may-vi%e1%bb%87t-nam.vnp" TargetMode="External"/><Relationship Id="rId10" Type="http://schemas.openxmlformats.org/officeDocument/2006/relationships/chart" Target="charts/chart2.xm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s://www.vietnamplus.vn/tags/t%c3%bai-x%c3%a1ch.vnp"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7708333333333329E-2"/>
          <c:y val="5.9907834101382486E-2"/>
          <c:w val="0.93229166666666663"/>
          <c:h val="0.60368663594470051"/>
        </c:manualLayout>
      </c:layout>
      <c:barChart>
        <c:barDir val="col"/>
        <c:grouping val="clustered"/>
        <c:varyColors val="0"/>
        <c:ser>
          <c:idx val="3"/>
          <c:order val="0"/>
          <c:tx>
            <c:strRef>
              <c:f>Sheet1!$A$2</c:f>
              <c:strCache>
                <c:ptCount val="1"/>
                <c:pt idx="0">
                  <c:v>Năm 2018</c:v>
                </c:pt>
              </c:strCache>
            </c:strRef>
          </c:tx>
          <c:spPr>
            <a:solidFill>
              <a:srgbClr val="808080"/>
            </a:solidFill>
            <a:ln w="12708">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c:v>333.9</c:v>
                </c:pt>
                <c:pt idx="1">
                  <c:v>223.8</c:v>
                </c:pt>
                <c:pt idx="2">
                  <c:v>357</c:v>
                </c:pt>
                <c:pt idx="3">
                  <c:v>312.5</c:v>
                </c:pt>
                <c:pt idx="4">
                  <c:v>385.6</c:v>
                </c:pt>
                <c:pt idx="5">
                  <c:v>364.2</c:v>
                </c:pt>
                <c:pt idx="6">
                  <c:v>345.4</c:v>
                </c:pt>
                <c:pt idx="7">
                  <c:v>347.2</c:v>
                </c:pt>
                <c:pt idx="8">
                  <c:v>311.10000000000002</c:v>
                </c:pt>
                <c:pt idx="9">
                  <c:v>335.4</c:v>
                </c:pt>
                <c:pt idx="10">
                  <c:v>344.6</c:v>
                </c:pt>
                <c:pt idx="11">
                  <c:v>348.2</c:v>
                </c:pt>
              </c:numCache>
            </c:numRef>
          </c:val>
        </c:ser>
        <c:ser>
          <c:idx val="0"/>
          <c:order val="1"/>
          <c:tx>
            <c:strRef>
              <c:f>Sheet1!$A$3</c:f>
              <c:strCache>
                <c:ptCount val="1"/>
                <c:pt idx="0">
                  <c:v>Năm 2019</c:v>
                </c:pt>
              </c:strCache>
            </c:strRef>
          </c:tx>
          <c:spPr>
            <a:pattFill prst="wd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708">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355</c:v>
                </c:pt>
                <c:pt idx="1">
                  <c:v>268.10000000000002</c:v>
                </c:pt>
                <c:pt idx="2">
                  <c:v>367.9</c:v>
                </c:pt>
                <c:pt idx="3">
                  <c:v>352.5</c:v>
                </c:pt>
                <c:pt idx="4">
                  <c:v>371.1</c:v>
                </c:pt>
                <c:pt idx="5">
                  <c:v>315</c:v>
                </c:pt>
                <c:pt idx="6">
                  <c:v>369.3</c:v>
                </c:pt>
                <c:pt idx="7">
                  <c:v>356.6</c:v>
                </c:pt>
                <c:pt idx="8">
                  <c:v>334.2</c:v>
                </c:pt>
                <c:pt idx="9">
                  <c:v>363.6</c:v>
                </c:pt>
                <c:pt idx="10">
                  <c:v>350.8</c:v>
                </c:pt>
                <c:pt idx="11">
                  <c:v>373.8</c:v>
                </c:pt>
              </c:numCache>
            </c:numRef>
          </c:val>
        </c:ser>
        <c:ser>
          <c:idx val="1"/>
          <c:order val="2"/>
          <c:tx>
            <c:strRef>
              <c:f>Sheet1!$A$4</c:f>
              <c:strCache>
                <c:ptCount val="1"/>
                <c:pt idx="0">
                  <c:v>Năm 2020</c:v>
                </c:pt>
              </c:strCache>
            </c:strRef>
          </c:tx>
          <c:spPr>
            <a:solidFill>
              <a:srgbClr val="FFFFFF"/>
            </a:solidFill>
            <a:ln w="12708">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243.5</c:v>
                </c:pt>
                <c:pt idx="1">
                  <c:v>334.5</c:v>
                </c:pt>
                <c:pt idx="2">
                  <c:v>348.1</c:v>
                </c:pt>
                <c:pt idx="3">
                  <c:v>210.8</c:v>
                </c:pt>
                <c:pt idx="4">
                  <c:v>212.6</c:v>
                </c:pt>
                <c:pt idx="5">
                  <c:v>254.8</c:v>
                </c:pt>
                <c:pt idx="6">
                  <c:v>307.39999999999998</c:v>
                </c:pt>
                <c:pt idx="7">
                  <c:v>308.2</c:v>
                </c:pt>
                <c:pt idx="8">
                  <c:v>339.3</c:v>
                </c:pt>
                <c:pt idx="9">
                  <c:v>380</c:v>
                </c:pt>
                <c:pt idx="10">
                  <c:v>368</c:v>
                </c:pt>
                <c:pt idx="11">
                  <c:v>423.2</c:v>
                </c:pt>
              </c:numCache>
            </c:numRef>
          </c:val>
        </c:ser>
        <c:ser>
          <c:idx val="2"/>
          <c:order val="3"/>
          <c:tx>
            <c:strRef>
              <c:f>Sheet1!$A$5</c:f>
              <c:strCache>
                <c:ptCount val="1"/>
                <c:pt idx="0">
                  <c:v>Năm 2021</c:v>
                </c:pt>
              </c:strCache>
            </c:strRef>
          </c:tx>
          <c:spPr>
            <a:solidFill>
              <a:srgbClr val="800000"/>
            </a:solidFill>
            <a:ln w="12708">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394.5</c:v>
                </c:pt>
                <c:pt idx="1">
                  <c:v>311.51</c:v>
                </c:pt>
                <c:pt idx="2">
                  <c:v>511.41</c:v>
                </c:pt>
                <c:pt idx="3">
                  <c:v>464.1</c:v>
                </c:pt>
                <c:pt idx="4">
                  <c:v>472</c:v>
                </c:pt>
                <c:pt idx="5">
                  <c:v>489</c:v>
                </c:pt>
                <c:pt idx="6">
                  <c:v>517.79999999999995</c:v>
                </c:pt>
                <c:pt idx="7" formatCode="#.##0">
                  <c:v>481099</c:v>
                </c:pt>
              </c:numCache>
            </c:numRef>
          </c:val>
        </c:ser>
        <c:dLbls>
          <c:showLegendKey val="0"/>
          <c:showVal val="0"/>
          <c:showCatName val="0"/>
          <c:showSerName val="0"/>
          <c:showPercent val="0"/>
          <c:showBubbleSize val="0"/>
        </c:dLbls>
        <c:gapWidth val="150"/>
        <c:axId val="156578816"/>
        <c:axId val="387164416"/>
      </c:barChart>
      <c:catAx>
        <c:axId val="156578816"/>
        <c:scaling>
          <c:orientation val="minMax"/>
        </c:scaling>
        <c:delete val="0"/>
        <c:axPos val="b"/>
        <c:numFmt formatCode="General" sourceLinked="1"/>
        <c:majorTickMark val="out"/>
        <c:minorTickMark val="none"/>
        <c:tickLblPos val="nextTo"/>
        <c:spPr>
          <a:ln w="3177">
            <a:solidFill>
              <a:srgbClr val="000000"/>
            </a:solidFill>
            <a:prstDash val="solid"/>
          </a:ln>
        </c:spPr>
        <c:txPr>
          <a:bodyPr rot="0" vert="horz"/>
          <a:lstStyle/>
          <a:p>
            <a:pPr>
              <a:defRPr/>
            </a:pPr>
            <a:endParaRPr lang="en-US"/>
          </a:p>
        </c:txPr>
        <c:crossAx val="387164416"/>
        <c:crosses val="autoZero"/>
        <c:auto val="1"/>
        <c:lblAlgn val="ctr"/>
        <c:lblOffset val="100"/>
        <c:tickLblSkip val="1"/>
        <c:tickMarkSkip val="1"/>
        <c:noMultiLvlLbl val="0"/>
      </c:catAx>
      <c:valAx>
        <c:axId val="387164416"/>
        <c:scaling>
          <c:orientation val="minMax"/>
          <c:max val="500"/>
        </c:scaling>
        <c:delete val="0"/>
        <c:axPos val="l"/>
        <c:majorGridlines>
          <c:spPr>
            <a:ln w="12708">
              <a:solidFill>
                <a:srgbClr val="FFFFFF"/>
              </a:solidFill>
              <a:prstDash val="solid"/>
            </a:ln>
          </c:spPr>
        </c:majorGridlines>
        <c:numFmt formatCode="#.##0" sourceLinked="0"/>
        <c:majorTickMark val="out"/>
        <c:minorTickMark val="none"/>
        <c:tickLblPos val="nextTo"/>
        <c:spPr>
          <a:ln w="3177">
            <a:solidFill>
              <a:srgbClr val="000000"/>
            </a:solidFill>
            <a:prstDash val="solid"/>
          </a:ln>
        </c:spPr>
        <c:txPr>
          <a:bodyPr rot="0" vert="horz"/>
          <a:lstStyle/>
          <a:p>
            <a:pPr>
              <a:defRPr/>
            </a:pPr>
            <a:endParaRPr lang="en-US"/>
          </a:p>
        </c:txPr>
        <c:crossAx val="156578816"/>
        <c:crosses val="autoZero"/>
        <c:crossBetween val="between"/>
        <c:majorUnit val="100"/>
        <c:minorUnit val="100"/>
      </c:valAx>
      <c:spPr>
        <a:solidFill>
          <a:srgbClr val="FFFFFF"/>
        </a:solidFill>
        <a:ln w="12708">
          <a:solidFill>
            <a:srgbClr val="FFFFFF"/>
          </a:solidFill>
          <a:prstDash val="solid"/>
        </a:ln>
      </c:spPr>
    </c:plotArea>
    <c:legend>
      <c:legendPos val="r"/>
      <c:layout>
        <c:manualLayout>
          <c:xMode val="edge"/>
          <c:yMode val="edge"/>
          <c:x val="0.26909722222222221"/>
          <c:y val="0.81566820276497698"/>
          <c:w val="0.4513888888888889"/>
          <c:h val="0.15207373271889402"/>
        </c:manualLayout>
      </c:layout>
      <c:overlay val="0"/>
      <c:spPr>
        <a:noFill/>
        <a:ln w="3177">
          <a:solidFill>
            <a:srgbClr val="000000"/>
          </a:solidFill>
          <a:prstDash val="solid"/>
        </a:ln>
      </c:spPr>
    </c:legend>
    <c:plotVisOnly val="1"/>
    <c:dispBlanksAs val="gap"/>
    <c:showDLblsOverMax val="0"/>
  </c:chart>
  <c:spPr>
    <a:noFill/>
    <a:ln>
      <a:noFill/>
    </a:ln>
  </c:spPr>
  <c:txPr>
    <a:bodyPr/>
    <a:lstStyle/>
    <a:p>
      <a:pPr>
        <a:defRPr sz="1100" b="1" i="0" u="none" strike="noStrike" baseline="0">
          <a:solidFill>
            <a:srgbClr val="000000"/>
          </a:solidFill>
          <a:latin typeface="Times New Roman" pitchFamily="18" charset="0"/>
          <a:ea typeface="Calibri"/>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8541273346516478E-2"/>
          <c:y val="4.0052614271621177E-2"/>
          <c:w val="0.96095076400679114"/>
          <c:h val="0.63950731145440354"/>
        </c:manualLayout>
      </c:layout>
      <c:barChart>
        <c:barDir val="col"/>
        <c:grouping val="clustered"/>
        <c:varyColors val="0"/>
        <c:ser>
          <c:idx val="3"/>
          <c:order val="0"/>
          <c:tx>
            <c:strRef>
              <c:f>Sheet1!$A$2</c:f>
              <c:strCache>
                <c:ptCount val="1"/>
                <c:pt idx="0">
                  <c:v>Năm 2018</c:v>
                </c:pt>
              </c:strCache>
            </c:strRef>
          </c:tx>
          <c:spPr>
            <a:solidFill>
              <a:srgbClr val="808080"/>
            </a:solidFill>
            <a:ln w="12714">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c:v>44.2</c:v>
                </c:pt>
                <c:pt idx="1">
                  <c:v>39.5</c:v>
                </c:pt>
                <c:pt idx="2">
                  <c:v>48.4</c:v>
                </c:pt>
                <c:pt idx="3">
                  <c:v>44.7</c:v>
                </c:pt>
                <c:pt idx="4">
                  <c:v>46</c:v>
                </c:pt>
                <c:pt idx="5">
                  <c:v>43</c:v>
                </c:pt>
                <c:pt idx="6">
                  <c:v>43.9</c:v>
                </c:pt>
                <c:pt idx="7">
                  <c:v>46.9</c:v>
                </c:pt>
                <c:pt idx="8">
                  <c:v>41.9</c:v>
                </c:pt>
                <c:pt idx="9">
                  <c:v>43.9</c:v>
                </c:pt>
                <c:pt idx="10">
                  <c:v>47.4</c:v>
                </c:pt>
                <c:pt idx="11">
                  <c:v>39.9</c:v>
                </c:pt>
              </c:numCache>
            </c:numRef>
          </c:val>
        </c:ser>
        <c:ser>
          <c:idx val="0"/>
          <c:order val="1"/>
          <c:tx>
            <c:strRef>
              <c:f>Sheet1!$A$3</c:f>
              <c:strCache>
                <c:ptCount val="1"/>
                <c:pt idx="0">
                  <c:v>Năm 2019</c:v>
                </c:pt>
              </c:strCache>
            </c:strRef>
          </c:tx>
          <c:spPr>
            <a:pattFill prst="wd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714">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53.4</c:v>
                </c:pt>
                <c:pt idx="1">
                  <c:v>45.6</c:v>
                </c:pt>
                <c:pt idx="2">
                  <c:v>54.9</c:v>
                </c:pt>
                <c:pt idx="3">
                  <c:v>54.2</c:v>
                </c:pt>
                <c:pt idx="4">
                  <c:v>52.6</c:v>
                </c:pt>
                <c:pt idx="5">
                  <c:v>50.3</c:v>
                </c:pt>
                <c:pt idx="6">
                  <c:v>49.7</c:v>
                </c:pt>
                <c:pt idx="7">
                  <c:v>50.2</c:v>
                </c:pt>
                <c:pt idx="8">
                  <c:v>46.2</c:v>
                </c:pt>
                <c:pt idx="9">
                  <c:v>45.7</c:v>
                </c:pt>
                <c:pt idx="10">
                  <c:v>43.3</c:v>
                </c:pt>
                <c:pt idx="11">
                  <c:v>42.6</c:v>
                </c:pt>
              </c:numCache>
            </c:numRef>
          </c:val>
        </c:ser>
        <c:ser>
          <c:idx val="1"/>
          <c:order val="2"/>
          <c:tx>
            <c:strRef>
              <c:f>Sheet1!$A$4</c:f>
              <c:strCache>
                <c:ptCount val="1"/>
                <c:pt idx="0">
                  <c:v>Năm 2020</c:v>
                </c:pt>
              </c:strCache>
            </c:strRef>
          </c:tx>
          <c:spPr>
            <a:solidFill>
              <a:srgbClr val="FFFFFF"/>
            </a:solidFill>
            <a:ln w="12714">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45.4</c:v>
                </c:pt>
                <c:pt idx="1">
                  <c:v>50.3</c:v>
                </c:pt>
                <c:pt idx="2">
                  <c:v>46.4</c:v>
                </c:pt>
                <c:pt idx="3">
                  <c:v>16.399999999999999</c:v>
                </c:pt>
                <c:pt idx="4">
                  <c:v>14.1</c:v>
                </c:pt>
                <c:pt idx="5">
                  <c:v>21.5</c:v>
                </c:pt>
                <c:pt idx="6">
                  <c:v>30.47</c:v>
                </c:pt>
                <c:pt idx="7">
                  <c:v>43.9</c:v>
                </c:pt>
                <c:pt idx="8">
                  <c:v>45</c:v>
                </c:pt>
                <c:pt idx="9">
                  <c:v>46</c:v>
                </c:pt>
                <c:pt idx="10">
                  <c:v>47</c:v>
                </c:pt>
                <c:pt idx="11">
                  <c:v>48.9</c:v>
                </c:pt>
              </c:numCache>
            </c:numRef>
          </c:val>
        </c:ser>
        <c:ser>
          <c:idx val="2"/>
          <c:order val="3"/>
          <c:tx>
            <c:strRef>
              <c:f>Sheet1!$A$5</c:f>
              <c:strCache>
                <c:ptCount val="1"/>
                <c:pt idx="0">
                  <c:v>Năm 2021</c:v>
                </c:pt>
              </c:strCache>
            </c:strRef>
          </c:tx>
          <c:spPr>
            <a:solidFill>
              <a:srgbClr val="800000"/>
            </a:solidFill>
            <a:ln w="12714">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51.26</c:v>
                </c:pt>
                <c:pt idx="1">
                  <c:v>53.38</c:v>
                </c:pt>
                <c:pt idx="2">
                  <c:v>60.64</c:v>
                </c:pt>
                <c:pt idx="3">
                  <c:v>61.73</c:v>
                </c:pt>
                <c:pt idx="4">
                  <c:v>69.66</c:v>
                </c:pt>
                <c:pt idx="5">
                  <c:v>62.92</c:v>
                </c:pt>
                <c:pt idx="6">
                  <c:v>72.63</c:v>
                </c:pt>
                <c:pt idx="7" formatCode="#.##0">
                  <c:v>73183</c:v>
                </c:pt>
              </c:numCache>
            </c:numRef>
          </c:val>
        </c:ser>
        <c:dLbls>
          <c:showLegendKey val="0"/>
          <c:showVal val="0"/>
          <c:showCatName val="0"/>
          <c:showSerName val="0"/>
          <c:showPercent val="0"/>
          <c:showBubbleSize val="0"/>
        </c:dLbls>
        <c:gapWidth val="150"/>
        <c:axId val="158167552"/>
        <c:axId val="387165568"/>
      </c:barChart>
      <c:catAx>
        <c:axId val="158167552"/>
        <c:scaling>
          <c:orientation val="minMax"/>
        </c:scaling>
        <c:delete val="0"/>
        <c:axPos val="b"/>
        <c:numFmt formatCode="General" sourceLinked="1"/>
        <c:majorTickMark val="out"/>
        <c:minorTickMark val="none"/>
        <c:tickLblPos val="nextTo"/>
        <c:spPr>
          <a:ln w="3179">
            <a:solidFill>
              <a:srgbClr val="000000"/>
            </a:solidFill>
            <a:prstDash val="solid"/>
          </a:ln>
        </c:spPr>
        <c:txPr>
          <a:bodyPr rot="0" vert="horz"/>
          <a:lstStyle/>
          <a:p>
            <a:pPr>
              <a:defRPr/>
            </a:pPr>
            <a:endParaRPr lang="en-US"/>
          </a:p>
        </c:txPr>
        <c:crossAx val="387165568"/>
        <c:crosses val="autoZero"/>
        <c:auto val="1"/>
        <c:lblAlgn val="ctr"/>
        <c:lblOffset val="100"/>
        <c:tickLblSkip val="1"/>
        <c:tickMarkSkip val="1"/>
        <c:noMultiLvlLbl val="0"/>
      </c:catAx>
      <c:valAx>
        <c:axId val="387165568"/>
        <c:scaling>
          <c:orientation val="minMax"/>
          <c:max val="80"/>
        </c:scaling>
        <c:delete val="0"/>
        <c:axPos val="l"/>
        <c:majorGridlines>
          <c:spPr>
            <a:ln w="12714">
              <a:solidFill>
                <a:srgbClr val="FFFFFF"/>
              </a:solidFill>
              <a:prstDash val="solid"/>
            </a:ln>
          </c:spPr>
        </c:majorGridlines>
        <c:numFmt formatCode="#.##0" sourceLinked="0"/>
        <c:majorTickMark val="out"/>
        <c:minorTickMark val="none"/>
        <c:tickLblPos val="nextTo"/>
        <c:spPr>
          <a:ln w="3179">
            <a:solidFill>
              <a:srgbClr val="000000"/>
            </a:solidFill>
            <a:prstDash val="solid"/>
          </a:ln>
        </c:spPr>
        <c:txPr>
          <a:bodyPr rot="0" vert="horz"/>
          <a:lstStyle/>
          <a:p>
            <a:pPr>
              <a:defRPr/>
            </a:pPr>
            <a:endParaRPr lang="en-US"/>
          </a:p>
        </c:txPr>
        <c:crossAx val="158167552"/>
        <c:crosses val="autoZero"/>
        <c:crossBetween val="between"/>
        <c:majorUnit val="20"/>
        <c:minorUnit val="20"/>
      </c:valAx>
      <c:spPr>
        <a:solidFill>
          <a:srgbClr val="FFFFFF"/>
        </a:solidFill>
        <a:ln w="12714">
          <a:solidFill>
            <a:srgbClr val="FFFFFF"/>
          </a:solidFill>
          <a:prstDash val="solid"/>
        </a:ln>
      </c:spPr>
    </c:plotArea>
    <c:legend>
      <c:legendPos val="b"/>
      <c:layout>
        <c:manualLayout>
          <c:xMode val="edge"/>
          <c:yMode val="edge"/>
          <c:x val="0.25806451612903225"/>
          <c:y val="0.81020370388898333"/>
          <c:w val="0.44142614601018676"/>
          <c:h val="0.15968014356328433"/>
        </c:manualLayout>
      </c:layout>
      <c:overlay val="0"/>
      <c:spPr>
        <a:noFill/>
        <a:ln w="3179">
          <a:solidFill>
            <a:srgbClr val="000000"/>
          </a:solidFill>
          <a:prstDash val="solid"/>
        </a:ln>
      </c:spPr>
    </c:legend>
    <c:plotVisOnly val="1"/>
    <c:dispBlanksAs val="gap"/>
    <c:showDLblsOverMax val="0"/>
  </c:chart>
  <c:spPr>
    <a:noFill/>
    <a:ln>
      <a:noFill/>
    </a:ln>
  </c:spPr>
  <c:txPr>
    <a:bodyPr/>
    <a:lstStyle/>
    <a:p>
      <a:pPr>
        <a:defRPr sz="1100" b="1" i="0" u="none" strike="noStrike" baseline="0">
          <a:solidFill>
            <a:srgbClr val="000000"/>
          </a:solidFill>
          <a:latin typeface="Times New Roman" pitchFamily="18" charset="0"/>
          <a:ea typeface="Calibri"/>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0395839605933525E-2"/>
          <c:y val="4.8383324652511821E-2"/>
          <c:w val="0.95109612141652611"/>
          <c:h val="0.61454596329553823"/>
        </c:manualLayout>
      </c:layout>
      <c:barChart>
        <c:barDir val="col"/>
        <c:grouping val="clustered"/>
        <c:varyColors val="0"/>
        <c:ser>
          <c:idx val="3"/>
          <c:order val="0"/>
          <c:tx>
            <c:strRef>
              <c:f>Sheet1!$A$2</c:f>
              <c:strCache>
                <c:ptCount val="1"/>
                <c:pt idx="0">
                  <c:v>Năm 2018</c:v>
                </c:pt>
              </c:strCache>
            </c:strRef>
          </c:tx>
          <c:spPr>
            <a:solidFill>
              <a:srgbClr val="808080"/>
            </a:solidFill>
            <a:ln w="12719">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c:v>154.19999999999999</c:v>
                </c:pt>
                <c:pt idx="1">
                  <c:v>122.8</c:v>
                </c:pt>
                <c:pt idx="2">
                  <c:v>169.7</c:v>
                </c:pt>
                <c:pt idx="3">
                  <c:v>159.4</c:v>
                </c:pt>
                <c:pt idx="4">
                  <c:v>180.2</c:v>
                </c:pt>
                <c:pt idx="5">
                  <c:v>156.69999999999999</c:v>
                </c:pt>
                <c:pt idx="6">
                  <c:v>167.2</c:v>
                </c:pt>
                <c:pt idx="7">
                  <c:v>170.2</c:v>
                </c:pt>
                <c:pt idx="8">
                  <c:v>148.30000000000001</c:v>
                </c:pt>
                <c:pt idx="9">
                  <c:v>166.3</c:v>
                </c:pt>
                <c:pt idx="10">
                  <c:v>154.80000000000001</c:v>
                </c:pt>
                <c:pt idx="11">
                  <c:v>147</c:v>
                </c:pt>
              </c:numCache>
            </c:numRef>
          </c:val>
        </c:ser>
        <c:ser>
          <c:idx val="0"/>
          <c:order val="1"/>
          <c:tx>
            <c:strRef>
              <c:f>Sheet1!$A$3</c:f>
              <c:strCache>
                <c:ptCount val="1"/>
                <c:pt idx="0">
                  <c:v>Năm 2019</c:v>
                </c:pt>
              </c:strCache>
            </c:strRef>
          </c:tx>
          <c:spPr>
            <a:pattFill prst="wd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719">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169.3</c:v>
                </c:pt>
                <c:pt idx="1">
                  <c:v>97.6</c:v>
                </c:pt>
                <c:pt idx="2">
                  <c:v>169.2</c:v>
                </c:pt>
                <c:pt idx="3">
                  <c:v>163.9</c:v>
                </c:pt>
                <c:pt idx="4">
                  <c:v>180</c:v>
                </c:pt>
                <c:pt idx="5">
                  <c:v>178.9</c:v>
                </c:pt>
                <c:pt idx="6">
                  <c:v>180.7</c:v>
                </c:pt>
                <c:pt idx="7">
                  <c:v>192.6</c:v>
                </c:pt>
                <c:pt idx="8">
                  <c:v>161.6</c:v>
                </c:pt>
                <c:pt idx="9">
                  <c:v>180.5</c:v>
                </c:pt>
                <c:pt idx="10">
                  <c:v>165.8</c:v>
                </c:pt>
                <c:pt idx="11">
                  <c:v>178.4</c:v>
                </c:pt>
              </c:numCache>
            </c:numRef>
          </c:val>
        </c:ser>
        <c:ser>
          <c:idx val="1"/>
          <c:order val="2"/>
          <c:tx>
            <c:strRef>
              <c:f>Sheet1!$A$4</c:f>
              <c:strCache>
                <c:ptCount val="1"/>
                <c:pt idx="0">
                  <c:v>Năm 2020</c:v>
                </c:pt>
              </c:strCache>
            </c:strRef>
          </c:tx>
          <c:spPr>
            <a:solidFill>
              <a:srgbClr val="FFFFFF"/>
            </a:solidFill>
            <a:ln w="12719">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128.1</c:v>
                </c:pt>
                <c:pt idx="1">
                  <c:v>147.6</c:v>
                </c:pt>
                <c:pt idx="2">
                  <c:v>162.19999999999999</c:v>
                </c:pt>
                <c:pt idx="3">
                  <c:v>121.4</c:v>
                </c:pt>
                <c:pt idx="4">
                  <c:v>109.4</c:v>
                </c:pt>
                <c:pt idx="5">
                  <c:v>124</c:v>
                </c:pt>
                <c:pt idx="6">
                  <c:v>128.1</c:v>
                </c:pt>
                <c:pt idx="7">
                  <c:v>130.1</c:v>
                </c:pt>
                <c:pt idx="8">
                  <c:v>139.4</c:v>
                </c:pt>
                <c:pt idx="9">
                  <c:v>167.6</c:v>
                </c:pt>
                <c:pt idx="10">
                  <c:v>150.5</c:v>
                </c:pt>
                <c:pt idx="11">
                  <c:v>176</c:v>
                </c:pt>
              </c:numCache>
            </c:numRef>
          </c:val>
        </c:ser>
        <c:ser>
          <c:idx val="2"/>
          <c:order val="3"/>
          <c:tx>
            <c:strRef>
              <c:f>Sheet1!$A$5</c:f>
              <c:strCache>
                <c:ptCount val="1"/>
                <c:pt idx="0">
                  <c:v>Năm 2021</c:v>
                </c:pt>
              </c:strCache>
            </c:strRef>
          </c:tx>
          <c:spPr>
            <a:solidFill>
              <a:srgbClr val="800000"/>
            </a:solidFill>
            <a:ln w="12719">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170.2</c:v>
                </c:pt>
                <c:pt idx="1">
                  <c:v>118.67</c:v>
                </c:pt>
                <c:pt idx="2">
                  <c:v>183.65</c:v>
                </c:pt>
                <c:pt idx="3">
                  <c:v>182</c:v>
                </c:pt>
                <c:pt idx="4">
                  <c:v>166.8</c:v>
                </c:pt>
                <c:pt idx="5">
                  <c:v>173</c:v>
                </c:pt>
                <c:pt idx="6">
                  <c:v>165.87</c:v>
                </c:pt>
                <c:pt idx="7" formatCode="#.##0">
                  <c:v>147.214</c:v>
                </c:pt>
              </c:numCache>
            </c:numRef>
          </c:val>
        </c:ser>
        <c:dLbls>
          <c:showLegendKey val="0"/>
          <c:showVal val="0"/>
          <c:showCatName val="0"/>
          <c:showSerName val="0"/>
          <c:showPercent val="0"/>
          <c:showBubbleSize val="0"/>
        </c:dLbls>
        <c:gapWidth val="150"/>
        <c:axId val="156579840"/>
        <c:axId val="387169024"/>
      </c:barChart>
      <c:catAx>
        <c:axId val="156579840"/>
        <c:scaling>
          <c:orientation val="minMax"/>
        </c:scaling>
        <c:delete val="0"/>
        <c:axPos val="b"/>
        <c:numFmt formatCode="General" sourceLinked="1"/>
        <c:majorTickMark val="out"/>
        <c:minorTickMark val="none"/>
        <c:tickLblPos val="nextTo"/>
        <c:spPr>
          <a:ln w="3180">
            <a:solidFill>
              <a:srgbClr val="000000"/>
            </a:solidFill>
            <a:prstDash val="solid"/>
          </a:ln>
        </c:spPr>
        <c:txPr>
          <a:bodyPr rot="0" vert="horz"/>
          <a:lstStyle/>
          <a:p>
            <a:pPr>
              <a:defRPr/>
            </a:pPr>
            <a:endParaRPr lang="en-US"/>
          </a:p>
        </c:txPr>
        <c:crossAx val="387169024"/>
        <c:crosses val="autoZero"/>
        <c:auto val="1"/>
        <c:lblAlgn val="ctr"/>
        <c:lblOffset val="100"/>
        <c:tickLblSkip val="1"/>
        <c:tickMarkSkip val="1"/>
        <c:noMultiLvlLbl val="0"/>
      </c:catAx>
      <c:valAx>
        <c:axId val="387169024"/>
        <c:scaling>
          <c:orientation val="minMax"/>
          <c:max val="300"/>
        </c:scaling>
        <c:delete val="0"/>
        <c:axPos val="l"/>
        <c:majorGridlines>
          <c:spPr>
            <a:ln w="12719">
              <a:solidFill>
                <a:srgbClr val="FFFFFF"/>
              </a:solidFill>
              <a:prstDash val="solid"/>
            </a:ln>
          </c:spPr>
        </c:majorGridlines>
        <c:numFmt formatCode="#.##0" sourceLinked="0"/>
        <c:majorTickMark val="out"/>
        <c:minorTickMark val="none"/>
        <c:tickLblPos val="nextTo"/>
        <c:spPr>
          <a:ln w="3180">
            <a:solidFill>
              <a:srgbClr val="000000"/>
            </a:solidFill>
            <a:prstDash val="solid"/>
          </a:ln>
        </c:spPr>
        <c:txPr>
          <a:bodyPr rot="0" vert="horz"/>
          <a:lstStyle/>
          <a:p>
            <a:pPr>
              <a:defRPr/>
            </a:pPr>
            <a:endParaRPr lang="en-US"/>
          </a:p>
        </c:txPr>
        <c:crossAx val="156579840"/>
        <c:crosses val="autoZero"/>
        <c:crossBetween val="between"/>
        <c:majorUnit val="100"/>
        <c:minorUnit val="100"/>
      </c:valAx>
      <c:spPr>
        <a:solidFill>
          <a:srgbClr val="FFFFFF"/>
        </a:solidFill>
        <a:ln w="12719">
          <a:solidFill>
            <a:srgbClr val="FFFFFF"/>
          </a:solidFill>
          <a:prstDash val="solid"/>
        </a:ln>
      </c:spPr>
    </c:plotArea>
    <c:legend>
      <c:legendPos val="b"/>
      <c:layout>
        <c:manualLayout>
          <c:xMode val="edge"/>
          <c:yMode val="edge"/>
          <c:x val="0.26306920152725793"/>
          <c:y val="0.81056455978022202"/>
          <c:w val="0.43844856661045534"/>
          <c:h val="0.17002869777464588"/>
        </c:manualLayout>
      </c:layout>
      <c:overlay val="0"/>
      <c:spPr>
        <a:noFill/>
        <a:ln w="3180">
          <a:solidFill>
            <a:srgbClr val="000000"/>
          </a:solidFill>
          <a:prstDash val="solid"/>
        </a:ln>
      </c:spPr>
    </c:legend>
    <c:plotVisOnly val="1"/>
    <c:dispBlanksAs val="gap"/>
    <c:showDLblsOverMax val="0"/>
  </c:chart>
  <c:spPr>
    <a:noFill/>
    <a:ln>
      <a:noFill/>
    </a:ln>
  </c:spPr>
  <c:txPr>
    <a:bodyPr/>
    <a:lstStyle/>
    <a:p>
      <a:pPr>
        <a:defRPr sz="1100" b="1" i="0" u="none" strike="noStrike" baseline="0">
          <a:solidFill>
            <a:srgbClr val="000000"/>
          </a:solidFill>
          <a:latin typeface="Times New Roman" pitchFamily="18" charset="0"/>
          <a:ea typeface="Calibri"/>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6896242613371172E-2"/>
          <c:y val="4.8165038002171555E-2"/>
          <c:w val="0.88956427525523574"/>
          <c:h val="0.66540545623979408"/>
        </c:manualLayout>
      </c:layout>
      <c:lineChart>
        <c:grouping val="standard"/>
        <c:varyColors val="0"/>
        <c:ser>
          <c:idx val="0"/>
          <c:order val="0"/>
          <c:tx>
            <c:strRef>
              <c:f>Sheet1!$B$1</c:f>
              <c:strCache>
                <c:ptCount val="1"/>
                <c:pt idx="0">
                  <c:v>Giày dép</c:v>
                </c:pt>
              </c:strCache>
            </c:strRef>
          </c:tx>
          <c:dLbls>
            <c:dLbl>
              <c:idx val="0"/>
              <c:layout>
                <c:manualLayout>
                  <c:x val="-3.9351851851851853E-2"/>
                  <c:y val="6.3492063492063489E-2"/>
                </c:manualLayout>
              </c:layout>
              <c:showLegendKey val="0"/>
              <c:showVal val="1"/>
              <c:showCatName val="0"/>
              <c:showSerName val="0"/>
              <c:showPercent val="0"/>
              <c:showBubbleSize val="0"/>
            </c:dLbl>
            <c:dLbl>
              <c:idx val="1"/>
              <c:layout>
                <c:manualLayout>
                  <c:x val="-4.1666666666666664E-2"/>
                  <c:y val="5.9523809523809521E-2"/>
                </c:manualLayout>
              </c:layout>
              <c:showLegendKey val="0"/>
              <c:showVal val="1"/>
              <c:showCatName val="0"/>
              <c:showSerName val="0"/>
              <c:showPercent val="0"/>
              <c:showBubbleSize val="0"/>
            </c:dLbl>
            <c:dLbl>
              <c:idx val="2"/>
              <c:layout>
                <c:manualLayout>
                  <c:x val="-4.8611111111111112E-2"/>
                  <c:y val="5.5555555555555552E-2"/>
                </c:manualLayout>
              </c:layout>
              <c:showLegendKey val="0"/>
              <c:showVal val="1"/>
              <c:showCatName val="0"/>
              <c:showSerName val="0"/>
              <c:showPercent val="0"/>
              <c:showBubbleSize val="0"/>
            </c:dLbl>
            <c:dLbl>
              <c:idx val="3"/>
              <c:layout>
                <c:manualLayout>
                  <c:x val="-5.32407407407407E-2"/>
                  <c:y val="4.3650793650793648E-2"/>
                </c:manualLayout>
              </c:layout>
              <c:showLegendKey val="0"/>
              <c:showVal val="1"/>
              <c:showCatName val="0"/>
              <c:showSerName val="0"/>
              <c:showPercent val="0"/>
              <c:showBubbleSize val="0"/>
            </c:dLbl>
            <c:dLbl>
              <c:idx val="4"/>
              <c:layout>
                <c:manualLayout>
                  <c:x val="-3.7037037037037077E-2"/>
                  <c:y val="4.3650793650793648E-2"/>
                </c:manualLayout>
              </c:layout>
              <c:showLegendKey val="0"/>
              <c:showVal val="1"/>
              <c:showCatName val="0"/>
              <c:showSerName val="0"/>
              <c:showPercent val="0"/>
              <c:showBubbleSize val="0"/>
            </c:dLbl>
            <c:dLbl>
              <c:idx val="5"/>
              <c:layout>
                <c:manualLayout>
                  <c:x val="-4.1666666666666664E-2"/>
                  <c:y val="3.968253968253968E-2"/>
                </c:manualLayout>
              </c:layout>
              <c:showLegendKey val="0"/>
              <c:showVal val="1"/>
              <c:showCatName val="0"/>
              <c:showSerName val="0"/>
              <c:showPercent val="0"/>
              <c:showBubbleSize val="0"/>
            </c:dLbl>
            <c:dLbl>
              <c:idx val="6"/>
              <c:layout>
                <c:manualLayout>
                  <c:x val="-5.0925925925925923E-2"/>
                  <c:y val="6.7460317460317457E-2"/>
                </c:manualLayout>
              </c:layout>
              <c:showLegendKey val="0"/>
              <c:showVal val="1"/>
              <c:showCatName val="0"/>
              <c:showSerName val="0"/>
              <c:showPercent val="0"/>
              <c:showBubbleSize val="0"/>
            </c:dLbl>
            <c:dLbl>
              <c:idx val="7"/>
              <c:layout>
                <c:manualLayout>
                  <c:x val="-5.3240740740740741E-2"/>
                  <c:y val="4.3650793650793648E-2"/>
                </c:manualLayout>
              </c:layout>
              <c:showLegendKey val="0"/>
              <c:showVal val="1"/>
              <c:showCatName val="0"/>
              <c:showSerName val="0"/>
              <c:showPercent val="0"/>
              <c:showBubbleSize val="0"/>
            </c:dLbl>
            <c:dLbl>
              <c:idx val="8"/>
              <c:layout>
                <c:manualLayout>
                  <c:x val="-4.6296296296296294E-2"/>
                  <c:y val="4.7619047619047616E-2"/>
                </c:manualLayout>
              </c:layout>
              <c:showLegendKey val="0"/>
              <c:showVal val="1"/>
              <c:showCatName val="0"/>
              <c:showSerName val="0"/>
              <c:showPercent val="0"/>
              <c:showBubbleSize val="0"/>
            </c:dLbl>
            <c:dLbl>
              <c:idx val="9"/>
              <c:layout>
                <c:manualLayout>
                  <c:x val="-3.4722222222222307E-2"/>
                  <c:y val="4.7619047619047616E-2"/>
                </c:manualLayout>
              </c:layout>
              <c:showLegendKey val="0"/>
              <c:showVal val="1"/>
              <c:showCatName val="0"/>
              <c:showSerName val="0"/>
              <c:showPercent val="0"/>
              <c:showBubbleSize val="0"/>
            </c:dLbl>
            <c:dLbl>
              <c:idx val="10"/>
              <c:layout>
                <c:manualLayout>
                  <c:x val="-2.7777777777777776E-2"/>
                  <c:y val="3.5714285714285712E-2"/>
                </c:manualLayout>
              </c:layout>
              <c:showLegendKey val="0"/>
              <c:showVal val="1"/>
              <c:showCatName val="0"/>
              <c:showSerName val="0"/>
              <c:showPercent val="0"/>
              <c:showBubbleSize val="0"/>
            </c:dLbl>
            <c:dLbl>
              <c:idx val="11"/>
              <c:layout>
                <c:manualLayout>
                  <c:x val="-3.2407407407407406E-2"/>
                  <c:y val="6.3491751031121105E-2"/>
                </c:manualLayout>
              </c:layout>
              <c:showLegendKey val="0"/>
              <c:showVal val="1"/>
              <c:showCatName val="0"/>
              <c:showSerName val="0"/>
              <c:showPercent val="0"/>
              <c:showBubbleSize val="0"/>
            </c:dLbl>
            <c:dLbl>
              <c:idx val="12"/>
              <c:layout>
                <c:manualLayout>
                  <c:x val="-4.8611111111111195E-2"/>
                  <c:y val="5.5555555555555552E-2"/>
                </c:manualLayout>
              </c:layout>
              <c:showLegendKey val="0"/>
              <c:showVal val="1"/>
              <c:showCatName val="0"/>
              <c:showSerName val="0"/>
              <c:showPercent val="0"/>
              <c:showBubbleSize val="0"/>
            </c:dLbl>
            <c:dLbl>
              <c:idx val="13"/>
              <c:layout>
                <c:manualLayout>
                  <c:x val="-4.6296296296296294E-2"/>
                  <c:y val="4.7619047619047616E-2"/>
                </c:manualLayout>
              </c:layout>
              <c:showLegendKey val="0"/>
              <c:showVal val="1"/>
              <c:showCatName val="0"/>
              <c:showSerName val="0"/>
              <c:showPercent val="0"/>
              <c:showBubbleSize val="0"/>
            </c:dLbl>
            <c:dLbl>
              <c:idx val="14"/>
              <c:layout>
                <c:manualLayout>
                  <c:x val="2.7777777777777776E-2"/>
                  <c:y val="5.9523809523809521E-2"/>
                </c:manualLayout>
              </c:layout>
              <c:showLegendKey val="0"/>
              <c:showVal val="1"/>
              <c:showCatName val="0"/>
              <c:showSerName val="0"/>
              <c:showPercent val="0"/>
              <c:showBubbleSize val="0"/>
            </c:dLbl>
            <c:dLbl>
              <c:idx val="15"/>
              <c:layout>
                <c:manualLayout>
                  <c:x val="-7.7653920640595897E-2"/>
                  <c:y val="9.8277714942091338E-2"/>
                </c:manualLayout>
              </c:layout>
              <c:showLegendKey val="0"/>
              <c:showVal val="1"/>
              <c:showCatName val="0"/>
              <c:showSerName val="0"/>
              <c:showPercent val="0"/>
              <c:showBubbleSize val="0"/>
            </c:dLbl>
            <c:dLbl>
              <c:idx val="16"/>
              <c:layout>
                <c:manualLayout>
                  <c:x val="0"/>
                  <c:y val="4.4748404736988608E-2"/>
                </c:manualLayout>
              </c:layout>
              <c:showLegendKey val="0"/>
              <c:showVal val="1"/>
              <c:showCatName val="0"/>
              <c:showSerName val="0"/>
              <c:showPercent val="0"/>
              <c:showBubbleSize val="0"/>
            </c:dLbl>
            <c:numFmt formatCode="#.##0" sourceLinked="0"/>
            <c:txPr>
              <a:bodyPr/>
              <a:lstStyle/>
              <a:p>
                <a:pPr>
                  <a:defRPr i="1"/>
                </a:pPr>
                <a:endParaRPr lang="en-US"/>
              </a:p>
            </c:txPr>
            <c:showLegendKey val="0"/>
            <c:showVal val="1"/>
            <c:showCatName val="0"/>
            <c:showSerName val="0"/>
            <c:showPercent val="0"/>
            <c:showBubbleSize val="0"/>
            <c:showLeaderLines val="0"/>
          </c:dLbls>
          <c:cat>
            <c:strRef>
              <c:f>Sheet1!$A$2:$A$21</c:f>
              <c:strCache>
                <c:ptCount val="20"/>
                <c:pt idx="0">
                  <c:v>T1/2020</c:v>
                </c:pt>
                <c:pt idx="1">
                  <c:v>T2/2020</c:v>
                </c:pt>
                <c:pt idx="2">
                  <c:v>T3/2020</c:v>
                </c:pt>
                <c:pt idx="3">
                  <c:v>T4/2020</c:v>
                </c:pt>
                <c:pt idx="4">
                  <c:v>T5/2020</c:v>
                </c:pt>
                <c:pt idx="5">
                  <c:v>T6/2020</c:v>
                </c:pt>
                <c:pt idx="6">
                  <c:v>T7/2020</c:v>
                </c:pt>
                <c:pt idx="7">
                  <c:v>T8/2020</c:v>
                </c:pt>
                <c:pt idx="8">
                  <c:v>T9/2020</c:v>
                </c:pt>
                <c:pt idx="9">
                  <c:v>T10/2020</c:v>
                </c:pt>
                <c:pt idx="10">
                  <c:v>T11/2020</c:v>
                </c:pt>
                <c:pt idx="11">
                  <c:v>T12/2020</c:v>
                </c:pt>
                <c:pt idx="12">
                  <c:v>T1/2021</c:v>
                </c:pt>
                <c:pt idx="13">
                  <c:v>T2/2021</c:v>
                </c:pt>
                <c:pt idx="14">
                  <c:v>T3/2021</c:v>
                </c:pt>
                <c:pt idx="15">
                  <c:v>T4/2021</c:v>
                </c:pt>
                <c:pt idx="16">
                  <c:v>T5/2021</c:v>
                </c:pt>
                <c:pt idx="17">
                  <c:v>T6/2021</c:v>
                </c:pt>
                <c:pt idx="18">
                  <c:v>T7/2021</c:v>
                </c:pt>
                <c:pt idx="19">
                  <c:v>T8/2021</c:v>
                </c:pt>
              </c:strCache>
            </c:strRef>
          </c:cat>
          <c:val>
            <c:numRef>
              <c:f>Sheet1!$B$2:$B$21</c:f>
              <c:numCache>
                <c:formatCode>General</c:formatCode>
                <c:ptCount val="20"/>
                <c:pt idx="0">
                  <c:v>1401</c:v>
                </c:pt>
                <c:pt idx="1">
                  <c:v>1360</c:v>
                </c:pt>
                <c:pt idx="2">
                  <c:v>1393</c:v>
                </c:pt>
                <c:pt idx="3">
                  <c:v>1204</c:v>
                </c:pt>
                <c:pt idx="4">
                  <c:v>1309</c:v>
                </c:pt>
                <c:pt idx="5">
                  <c:v>1437</c:v>
                </c:pt>
                <c:pt idx="6">
                  <c:v>1367</c:v>
                </c:pt>
                <c:pt idx="7">
                  <c:v>1380</c:v>
                </c:pt>
                <c:pt idx="8">
                  <c:v>1253</c:v>
                </c:pt>
                <c:pt idx="9">
                  <c:v>1398</c:v>
                </c:pt>
                <c:pt idx="10">
                  <c:v>1517</c:v>
                </c:pt>
                <c:pt idx="11">
                  <c:v>1739</c:v>
                </c:pt>
                <c:pt idx="12">
                  <c:v>1868</c:v>
                </c:pt>
                <c:pt idx="13">
                  <c:v>1209</c:v>
                </c:pt>
                <c:pt idx="14">
                  <c:v>1718</c:v>
                </c:pt>
                <c:pt idx="15" formatCode="_(* #.##0_);_(* \(#.##0\);_(* &quot;-&quot;??_);_(@_)">
                  <c:v>1720.3260029999999</c:v>
                </c:pt>
                <c:pt idx="16" formatCode="_(* #.##0_);_(* \(#.##0\);_(* &quot;-&quot;??_);_(@_)">
                  <c:v>1885.593384</c:v>
                </c:pt>
                <c:pt idx="17" formatCode="#.##000">
                  <c:v>1984.32</c:v>
                </c:pt>
                <c:pt idx="18">
                  <c:v>1397.931159</c:v>
                </c:pt>
                <c:pt idx="19" formatCode="_(* #.##000_);_(* \(#.##000\);_(* &quot;-&quot;??_);_(@_)">
                  <c:v>836.08289100000002</c:v>
                </c:pt>
              </c:numCache>
            </c:numRef>
          </c:val>
          <c:smooth val="0"/>
        </c:ser>
        <c:ser>
          <c:idx val="1"/>
          <c:order val="1"/>
          <c:tx>
            <c:strRef>
              <c:f>Sheet1!$C$1</c:f>
              <c:strCache>
                <c:ptCount val="1"/>
                <c:pt idx="0">
                  <c:v>Túi xách</c:v>
                </c:pt>
              </c:strCache>
            </c:strRef>
          </c:tx>
          <c:dLbls>
            <c:dLbl>
              <c:idx val="0"/>
              <c:layout>
                <c:manualLayout>
                  <c:x val="-4.7565191877135274E-2"/>
                  <c:y val="-6.4978799324635406E-2"/>
                </c:manualLayout>
              </c:layout>
              <c:showLegendKey val="0"/>
              <c:showVal val="1"/>
              <c:showCatName val="0"/>
              <c:showSerName val="0"/>
              <c:showPercent val="0"/>
              <c:showBubbleSize val="0"/>
            </c:dLbl>
            <c:dLbl>
              <c:idx val="1"/>
              <c:layout>
                <c:manualLayout>
                  <c:x val="-3.8559783861119606E-2"/>
                  <c:y val="-7.5396791535905366E-2"/>
                </c:manualLayout>
              </c:layout>
              <c:showLegendKey val="0"/>
              <c:showVal val="1"/>
              <c:showCatName val="0"/>
              <c:showSerName val="0"/>
              <c:showPercent val="0"/>
              <c:showBubbleSize val="0"/>
            </c:dLbl>
            <c:dLbl>
              <c:idx val="2"/>
              <c:layout>
                <c:manualLayout>
                  <c:x val="-4.1666666666666664E-2"/>
                  <c:y val="-5.5555555555555629E-2"/>
                </c:manualLayout>
              </c:layout>
              <c:showLegendKey val="0"/>
              <c:showVal val="1"/>
              <c:showCatName val="0"/>
              <c:showSerName val="0"/>
              <c:showPercent val="0"/>
              <c:showBubbleSize val="0"/>
            </c:dLbl>
            <c:dLbl>
              <c:idx val="3"/>
              <c:layout>
                <c:manualLayout>
                  <c:x val="-3.7037037037036993E-2"/>
                  <c:y val="-5.5555555555555483E-2"/>
                </c:manualLayout>
              </c:layout>
              <c:showLegendKey val="0"/>
              <c:showVal val="1"/>
              <c:showCatName val="0"/>
              <c:showSerName val="0"/>
              <c:showPercent val="0"/>
              <c:showBubbleSize val="0"/>
            </c:dLbl>
            <c:dLbl>
              <c:idx val="4"/>
              <c:layout>
                <c:manualLayout>
                  <c:x val="-3.4722222222222265E-2"/>
                  <c:y val="-4.7619047619047616E-2"/>
                </c:manualLayout>
              </c:layout>
              <c:showLegendKey val="0"/>
              <c:showVal val="1"/>
              <c:showCatName val="0"/>
              <c:showSerName val="0"/>
              <c:showPercent val="0"/>
              <c:showBubbleSize val="0"/>
            </c:dLbl>
            <c:dLbl>
              <c:idx val="5"/>
              <c:layout>
                <c:manualLayout>
                  <c:x val="-4.4235247073822564E-2"/>
                  <c:y val="-7.7627230949535747E-2"/>
                </c:manualLayout>
              </c:layout>
              <c:showLegendKey val="0"/>
              <c:showVal val="1"/>
              <c:showCatName val="0"/>
              <c:showSerName val="0"/>
              <c:showPercent val="0"/>
              <c:showBubbleSize val="0"/>
            </c:dLbl>
            <c:dLbl>
              <c:idx val="6"/>
              <c:layout>
                <c:manualLayout>
                  <c:x val="-4.6296296296296294E-2"/>
                  <c:y val="-5.5555555555555552E-2"/>
                </c:manualLayout>
              </c:layout>
              <c:showLegendKey val="0"/>
              <c:showVal val="1"/>
              <c:showCatName val="0"/>
              <c:showSerName val="0"/>
              <c:showPercent val="0"/>
              <c:showBubbleSize val="0"/>
            </c:dLbl>
            <c:dLbl>
              <c:idx val="7"/>
              <c:layout>
                <c:manualLayout>
                  <c:x val="-4.3981481481481483E-2"/>
                  <c:y val="-7.5396825396825393E-2"/>
                </c:manualLayout>
              </c:layout>
              <c:showLegendKey val="0"/>
              <c:showVal val="1"/>
              <c:showCatName val="0"/>
              <c:showSerName val="0"/>
              <c:showPercent val="0"/>
              <c:showBubbleSize val="0"/>
            </c:dLbl>
            <c:dLbl>
              <c:idx val="8"/>
              <c:layout>
                <c:manualLayout>
                  <c:x val="-3.0092592592592591E-2"/>
                  <c:y val="-5.5555555555555552E-2"/>
                </c:manualLayout>
              </c:layout>
              <c:showLegendKey val="0"/>
              <c:showVal val="1"/>
              <c:showCatName val="0"/>
              <c:showSerName val="0"/>
              <c:showPercent val="0"/>
              <c:showBubbleSize val="0"/>
            </c:dLbl>
            <c:dLbl>
              <c:idx val="9"/>
              <c:layout>
                <c:manualLayout>
                  <c:x val="-4.2966333461214638E-2"/>
                  <c:y val="-6.572227912917887E-2"/>
                </c:manualLayout>
              </c:layout>
              <c:showLegendKey val="0"/>
              <c:showVal val="1"/>
              <c:showCatName val="0"/>
              <c:showSerName val="0"/>
              <c:showPercent val="0"/>
              <c:showBubbleSize val="0"/>
            </c:dLbl>
            <c:dLbl>
              <c:idx val="10"/>
              <c:layout>
                <c:manualLayout>
                  <c:x val="-4.6296296296296294E-2"/>
                  <c:y val="-4.3650793650793648E-2"/>
                </c:manualLayout>
              </c:layout>
              <c:showLegendKey val="0"/>
              <c:showVal val="1"/>
              <c:showCatName val="0"/>
              <c:showSerName val="0"/>
              <c:showPercent val="0"/>
              <c:showBubbleSize val="0"/>
            </c:dLbl>
            <c:dLbl>
              <c:idx val="11"/>
              <c:layout>
                <c:manualLayout>
                  <c:x val="-4.3189314316020022E-2"/>
                  <c:y val="-5.555545250058154E-2"/>
                </c:manualLayout>
              </c:layout>
              <c:showLegendKey val="0"/>
              <c:showVal val="1"/>
              <c:showCatName val="0"/>
              <c:showSerName val="0"/>
              <c:showPercent val="0"/>
              <c:showBubbleSize val="0"/>
            </c:dLbl>
            <c:dLbl>
              <c:idx val="12"/>
              <c:layout>
                <c:manualLayout>
                  <c:x val="-4.8611111111111195E-2"/>
                  <c:y val="-4.7619047619047616E-2"/>
                </c:manualLayout>
              </c:layout>
              <c:showLegendKey val="0"/>
              <c:showVal val="1"/>
              <c:showCatName val="0"/>
              <c:showSerName val="0"/>
              <c:showPercent val="0"/>
              <c:showBubbleSize val="0"/>
            </c:dLbl>
            <c:dLbl>
              <c:idx val="13"/>
              <c:layout>
                <c:manualLayout>
                  <c:x val="-4.3981481481481483E-2"/>
                  <c:y val="-6.3492063492063489E-2"/>
                </c:manualLayout>
              </c:layout>
              <c:showLegendKey val="0"/>
              <c:showVal val="1"/>
              <c:showCatName val="0"/>
              <c:showSerName val="0"/>
              <c:showPercent val="0"/>
              <c:showBubbleSize val="0"/>
            </c:dLbl>
            <c:dLbl>
              <c:idx val="14"/>
              <c:layout>
                <c:manualLayout>
                  <c:x val="-4.3981481481481483E-2"/>
                  <c:y val="-5.9523809523809521E-2"/>
                </c:manualLayout>
              </c:layout>
              <c:showLegendKey val="0"/>
              <c:showVal val="1"/>
              <c:showCatName val="0"/>
              <c:showSerName val="0"/>
              <c:showPercent val="0"/>
              <c:showBubbleSize val="0"/>
            </c:dLbl>
            <c:dLbl>
              <c:idx val="15"/>
              <c:layout>
                <c:manualLayout>
                  <c:x val="-4.0144019017313314E-2"/>
                  <c:y val="-6.6465758933722335E-2"/>
                </c:manualLayout>
              </c:layout>
              <c:showLegendKey val="0"/>
              <c:showVal val="1"/>
              <c:showCatName val="0"/>
              <c:showSerName val="0"/>
              <c:showPercent val="0"/>
              <c:showBubbleSize val="0"/>
            </c:dLbl>
            <c:dLbl>
              <c:idx val="16"/>
              <c:layout>
                <c:manualLayout>
                  <c:x val="-4.5736878696467552E-2"/>
                  <c:y val="-7.1597401975860647E-2"/>
                </c:manualLayout>
              </c:layout>
              <c:showLegendKey val="0"/>
              <c:showVal val="1"/>
              <c:showCatName val="0"/>
              <c:showSerName val="0"/>
              <c:showPercent val="0"/>
              <c:showBubbleSize val="0"/>
            </c:dLbl>
            <c:dLbl>
              <c:idx val="17"/>
              <c:layout>
                <c:manualLayout>
                  <c:x val="-3.9159592623390853E-2"/>
                  <c:y val="-8.0098448004457909E-2"/>
                </c:manualLayout>
              </c:layout>
              <c:numFmt formatCode="#.##0" sourceLinked="0"/>
              <c:spPr/>
              <c:txPr>
                <a:bodyPr/>
                <a:lstStyle/>
                <a:p>
                  <a:pPr>
                    <a:defRPr/>
                  </a:pPr>
                  <a:endParaRPr lang="en-US"/>
                </a:p>
              </c:txPr>
              <c:showLegendKey val="0"/>
              <c:showVal val="1"/>
              <c:showCatName val="0"/>
              <c:showSerName val="0"/>
              <c:showPercent val="0"/>
              <c:showBubbleSize val="0"/>
            </c:dLbl>
            <c:dLbl>
              <c:idx val="18"/>
              <c:layout>
                <c:manualLayout>
                  <c:x val="-2.0610311907047818E-2"/>
                  <c:y val="-6.5979751676261286E-2"/>
                </c:manualLayout>
              </c:layout>
              <c:numFmt formatCode="#.##0" sourceLinked="0"/>
              <c:spPr/>
              <c:txPr>
                <a:bodyPr/>
                <a:lstStyle/>
                <a:p>
                  <a:pPr>
                    <a:defRPr/>
                  </a:pPr>
                  <a:endParaRPr lang="en-US"/>
                </a:p>
              </c:txPr>
              <c:showLegendKey val="0"/>
              <c:showVal val="1"/>
              <c:showCatName val="0"/>
              <c:showSerName val="0"/>
              <c:showPercent val="0"/>
              <c:showBubbleSize val="0"/>
            </c:dLbl>
            <c:dLbl>
              <c:idx val="19"/>
              <c:layout>
                <c:manualLayout>
                  <c:x val="0"/>
                  <c:y val="-5.6540080944323147E-2"/>
                </c:manualLayout>
              </c:layout>
              <c:numFmt formatCode="#.##0" sourceLinked="0"/>
              <c:spPr/>
              <c:txPr>
                <a:bodyPr/>
                <a:lstStyle/>
                <a:p>
                  <a:pPr>
                    <a:defRPr/>
                  </a:pPr>
                  <a:endParaRPr lang="en-US"/>
                </a:p>
              </c:txPr>
              <c:showLegendKey val="0"/>
              <c:showVal val="1"/>
              <c:showCatName val="0"/>
              <c:showSerName val="0"/>
              <c:showPercent val="0"/>
              <c:showBubbleSize val="0"/>
            </c:dLbl>
            <c:showLegendKey val="0"/>
            <c:showVal val="1"/>
            <c:showCatName val="0"/>
            <c:showSerName val="0"/>
            <c:showPercent val="0"/>
            <c:showBubbleSize val="0"/>
            <c:showLeaderLines val="0"/>
          </c:dLbls>
          <c:cat>
            <c:strRef>
              <c:f>Sheet1!$A$2:$A$21</c:f>
              <c:strCache>
                <c:ptCount val="20"/>
                <c:pt idx="0">
                  <c:v>T1/2020</c:v>
                </c:pt>
                <c:pt idx="1">
                  <c:v>T2/2020</c:v>
                </c:pt>
                <c:pt idx="2">
                  <c:v>T3/2020</c:v>
                </c:pt>
                <c:pt idx="3">
                  <c:v>T4/2020</c:v>
                </c:pt>
                <c:pt idx="4">
                  <c:v>T5/2020</c:v>
                </c:pt>
                <c:pt idx="5">
                  <c:v>T6/2020</c:v>
                </c:pt>
                <c:pt idx="6">
                  <c:v>T7/2020</c:v>
                </c:pt>
                <c:pt idx="7">
                  <c:v>T8/2020</c:v>
                </c:pt>
                <c:pt idx="8">
                  <c:v>T9/2020</c:v>
                </c:pt>
                <c:pt idx="9">
                  <c:v>T10/2020</c:v>
                </c:pt>
                <c:pt idx="10">
                  <c:v>T11/2020</c:v>
                </c:pt>
                <c:pt idx="11">
                  <c:v>T12/2020</c:v>
                </c:pt>
                <c:pt idx="12">
                  <c:v>T1/2021</c:v>
                </c:pt>
                <c:pt idx="13">
                  <c:v>T2/2021</c:v>
                </c:pt>
                <c:pt idx="14">
                  <c:v>T3/2021</c:v>
                </c:pt>
                <c:pt idx="15">
                  <c:v>T4/2021</c:v>
                </c:pt>
                <c:pt idx="16">
                  <c:v>T5/2021</c:v>
                </c:pt>
                <c:pt idx="17">
                  <c:v>T6/2021</c:v>
                </c:pt>
                <c:pt idx="18">
                  <c:v>T7/2021</c:v>
                </c:pt>
                <c:pt idx="19">
                  <c:v>T8/2021</c:v>
                </c:pt>
              </c:strCache>
            </c:strRef>
          </c:cat>
          <c:val>
            <c:numRef>
              <c:f>Sheet1!$C$2:$C$21</c:f>
              <c:numCache>
                <c:formatCode>General</c:formatCode>
                <c:ptCount val="20"/>
                <c:pt idx="0">
                  <c:v>292</c:v>
                </c:pt>
                <c:pt idx="1">
                  <c:v>251</c:v>
                </c:pt>
                <c:pt idx="2">
                  <c:v>304</c:v>
                </c:pt>
                <c:pt idx="3">
                  <c:v>199</c:v>
                </c:pt>
                <c:pt idx="4">
                  <c:v>230</c:v>
                </c:pt>
                <c:pt idx="5">
                  <c:v>275</c:v>
                </c:pt>
                <c:pt idx="6">
                  <c:v>289</c:v>
                </c:pt>
                <c:pt idx="7">
                  <c:v>239</c:v>
                </c:pt>
                <c:pt idx="8">
                  <c:v>230</c:v>
                </c:pt>
                <c:pt idx="9">
                  <c:v>242</c:v>
                </c:pt>
                <c:pt idx="10">
                  <c:v>249</c:v>
                </c:pt>
                <c:pt idx="11">
                  <c:v>311</c:v>
                </c:pt>
                <c:pt idx="12">
                  <c:v>286</c:v>
                </c:pt>
                <c:pt idx="13">
                  <c:v>195</c:v>
                </c:pt>
                <c:pt idx="14">
                  <c:v>287</c:v>
                </c:pt>
                <c:pt idx="15" formatCode="_(* #.##0_);_(* \(#.##0\);_(* &quot;-&quot;??_);_(@_)">
                  <c:v>279.08828399999999</c:v>
                </c:pt>
                <c:pt idx="16" formatCode="_(* #.##0_);_(* \(#.##0\);_(* &quot;-&quot;??_);_(@_)">
                  <c:v>304.95201100000003</c:v>
                </c:pt>
                <c:pt idx="17">
                  <c:v>330.17</c:v>
                </c:pt>
                <c:pt idx="18">
                  <c:v>292.80830000000003</c:v>
                </c:pt>
                <c:pt idx="19" formatCode="_(* #.##000_);_(* \(#.##000\);_(* &quot;-&quot;??_);_(@_)">
                  <c:v>132.50846100000001</c:v>
                </c:pt>
              </c:numCache>
            </c:numRef>
          </c:val>
          <c:smooth val="0"/>
        </c:ser>
        <c:ser>
          <c:idx val="2"/>
          <c:order val="2"/>
          <c:tx>
            <c:strRef>
              <c:f>Sheet1!$D$1</c:f>
              <c:strCache>
                <c:ptCount val="1"/>
                <c:pt idx="0">
                  <c:v>Tổng</c:v>
                </c:pt>
              </c:strCache>
            </c:strRef>
          </c:tx>
          <c:dLbls>
            <c:dLbl>
              <c:idx val="0"/>
              <c:layout>
                <c:manualLayout>
                  <c:x val="-5.0925925925925923E-2"/>
                  <c:y val="-6.3492063492063489E-2"/>
                </c:manualLayout>
              </c:layout>
              <c:showLegendKey val="0"/>
              <c:showVal val="1"/>
              <c:showCatName val="0"/>
              <c:showSerName val="0"/>
              <c:showPercent val="0"/>
              <c:showBubbleSize val="0"/>
            </c:dLbl>
            <c:dLbl>
              <c:idx val="1"/>
              <c:layout>
                <c:manualLayout>
                  <c:x val="-4.6296296296296294E-2"/>
                  <c:y val="-5.5555555555555552E-2"/>
                </c:manualLayout>
              </c:layout>
              <c:showLegendKey val="0"/>
              <c:showVal val="1"/>
              <c:showCatName val="0"/>
              <c:showSerName val="0"/>
              <c:showPercent val="0"/>
              <c:showBubbleSize val="0"/>
            </c:dLbl>
            <c:dLbl>
              <c:idx val="2"/>
              <c:layout>
                <c:manualLayout>
                  <c:x val="-3.9351851851851853E-2"/>
                  <c:y val="-5.5555555555555552E-2"/>
                </c:manualLayout>
              </c:layout>
              <c:showLegendKey val="0"/>
              <c:showVal val="1"/>
              <c:showCatName val="0"/>
              <c:showSerName val="0"/>
              <c:showPercent val="0"/>
              <c:showBubbleSize val="0"/>
            </c:dLbl>
            <c:dLbl>
              <c:idx val="3"/>
              <c:layout>
                <c:manualLayout>
                  <c:x val="-4.6296296296296252E-2"/>
                  <c:y val="-7.1428571428571425E-2"/>
                </c:manualLayout>
              </c:layout>
              <c:showLegendKey val="0"/>
              <c:showVal val="1"/>
              <c:showCatName val="0"/>
              <c:showSerName val="0"/>
              <c:showPercent val="0"/>
              <c:showBubbleSize val="0"/>
            </c:dLbl>
            <c:dLbl>
              <c:idx val="4"/>
              <c:layout>
                <c:manualLayout>
                  <c:x val="-4.8611111111111154E-2"/>
                  <c:y val="-7.5396825396825434E-2"/>
                </c:manualLayout>
              </c:layout>
              <c:showLegendKey val="0"/>
              <c:showVal val="1"/>
              <c:showCatName val="0"/>
              <c:showSerName val="0"/>
              <c:showPercent val="0"/>
              <c:showBubbleSize val="0"/>
            </c:dLbl>
            <c:dLbl>
              <c:idx val="5"/>
              <c:layout>
                <c:manualLayout>
                  <c:x val="-4.8611111111111112E-2"/>
                  <c:y val="-7.5396825396825393E-2"/>
                </c:manualLayout>
              </c:layout>
              <c:showLegendKey val="0"/>
              <c:showVal val="1"/>
              <c:showCatName val="0"/>
              <c:showSerName val="0"/>
              <c:showPercent val="0"/>
              <c:showBubbleSize val="0"/>
            </c:dLbl>
            <c:dLbl>
              <c:idx val="6"/>
              <c:layout>
                <c:manualLayout>
                  <c:x val="-4.8611111111111112E-2"/>
                  <c:y val="-5.1587301587301584E-2"/>
                </c:manualLayout>
              </c:layout>
              <c:showLegendKey val="0"/>
              <c:showVal val="1"/>
              <c:showCatName val="0"/>
              <c:showSerName val="0"/>
              <c:showPercent val="0"/>
              <c:showBubbleSize val="0"/>
            </c:dLbl>
            <c:dLbl>
              <c:idx val="7"/>
              <c:layout>
                <c:manualLayout>
                  <c:x val="-3.2407407407407406E-2"/>
                  <c:y val="-5.5555555555555552E-2"/>
                </c:manualLayout>
              </c:layout>
              <c:showLegendKey val="0"/>
              <c:showVal val="1"/>
              <c:showCatName val="0"/>
              <c:showSerName val="0"/>
              <c:showPercent val="0"/>
              <c:showBubbleSize val="0"/>
            </c:dLbl>
            <c:dLbl>
              <c:idx val="8"/>
              <c:layout>
                <c:manualLayout>
                  <c:x val="-3.7037037037037035E-2"/>
                  <c:y val="-5.5555555555555552E-2"/>
                </c:manualLayout>
              </c:layout>
              <c:showLegendKey val="0"/>
              <c:showVal val="1"/>
              <c:showCatName val="0"/>
              <c:showSerName val="0"/>
              <c:showPercent val="0"/>
              <c:showBubbleSize val="0"/>
            </c:dLbl>
            <c:dLbl>
              <c:idx val="9"/>
              <c:layout>
                <c:manualLayout>
                  <c:x val="-5.3240740740740825E-2"/>
                  <c:y val="-5.5555555555555552E-2"/>
                </c:manualLayout>
              </c:layout>
              <c:showLegendKey val="0"/>
              <c:showVal val="1"/>
              <c:showCatName val="0"/>
              <c:showSerName val="0"/>
              <c:showPercent val="0"/>
              <c:showBubbleSize val="0"/>
            </c:dLbl>
            <c:dLbl>
              <c:idx val="10"/>
              <c:layout>
                <c:manualLayout>
                  <c:x val="-4.3981481481481483E-2"/>
                  <c:y val="-6.3492063492063489E-2"/>
                </c:manualLayout>
              </c:layout>
              <c:showLegendKey val="0"/>
              <c:showVal val="1"/>
              <c:showCatName val="0"/>
              <c:showSerName val="0"/>
              <c:showPercent val="0"/>
              <c:showBubbleSize val="0"/>
            </c:dLbl>
            <c:dLbl>
              <c:idx val="11"/>
              <c:layout>
                <c:manualLayout>
                  <c:x val="-5.3240740740740741E-2"/>
                  <c:y val="-5.1587301587301598E-2"/>
                </c:manualLayout>
              </c:layout>
              <c:showLegendKey val="0"/>
              <c:showVal val="1"/>
              <c:showCatName val="0"/>
              <c:showSerName val="0"/>
              <c:showPercent val="0"/>
              <c:showBubbleSize val="0"/>
            </c:dLbl>
            <c:dLbl>
              <c:idx val="12"/>
              <c:layout>
                <c:manualLayout>
                  <c:x val="-5.3240740740740825E-2"/>
                  <c:y val="-5.9523809523809514E-2"/>
                </c:manualLayout>
              </c:layout>
              <c:showLegendKey val="0"/>
              <c:showVal val="1"/>
              <c:showCatName val="0"/>
              <c:showSerName val="0"/>
              <c:showPercent val="0"/>
              <c:showBubbleSize val="0"/>
            </c:dLbl>
            <c:dLbl>
              <c:idx val="13"/>
              <c:layout>
                <c:manualLayout>
                  <c:x val="-4.1666666666666664E-2"/>
                  <c:y val="-0.11904761904761904"/>
                </c:manualLayout>
              </c:layout>
              <c:showLegendKey val="0"/>
              <c:showVal val="1"/>
              <c:showCatName val="0"/>
              <c:showSerName val="0"/>
              <c:showPercent val="0"/>
              <c:showBubbleSize val="0"/>
            </c:dLbl>
            <c:dLbl>
              <c:idx val="14"/>
              <c:layout>
                <c:manualLayout>
                  <c:x val="-4.1666666666666664E-2"/>
                  <c:y val="-5.5555555555555552E-2"/>
                </c:manualLayout>
              </c:layout>
              <c:showLegendKey val="0"/>
              <c:showVal val="1"/>
              <c:showCatName val="0"/>
              <c:showSerName val="0"/>
              <c:showPercent val="0"/>
              <c:showBubbleSize val="0"/>
            </c:dLbl>
            <c:dLbl>
              <c:idx val="15"/>
              <c:layout>
                <c:manualLayout>
                  <c:x val="-4.2797154629489534E-2"/>
                  <c:y val="-8.2911042285480727E-2"/>
                </c:manualLayout>
              </c:layout>
              <c:showLegendKey val="0"/>
              <c:showVal val="1"/>
              <c:showCatName val="0"/>
              <c:showSerName val="0"/>
              <c:showPercent val="0"/>
              <c:showBubbleSize val="0"/>
            </c:dLbl>
            <c:dLbl>
              <c:idx val="16"/>
              <c:layout>
                <c:manualLayout>
                  <c:x val="0"/>
                  <c:y val="-7.6072288052880632E-2"/>
                </c:manualLayout>
              </c:layout>
              <c:showLegendKey val="0"/>
              <c:showVal val="1"/>
              <c:showCatName val="0"/>
              <c:showSerName val="0"/>
              <c:showPercent val="0"/>
              <c:showBubbleSize val="0"/>
            </c:dLbl>
            <c:dLbl>
              <c:idx val="19"/>
              <c:layout>
                <c:manualLayout>
                  <c:x val="0"/>
                  <c:y val="-3.7693387296215485E-2"/>
                </c:manualLayout>
              </c:layout>
              <c:showLegendKey val="0"/>
              <c:showVal val="1"/>
              <c:showCatName val="0"/>
              <c:showSerName val="0"/>
              <c:showPercent val="0"/>
              <c:showBubbleSize val="0"/>
            </c:dLbl>
            <c:numFmt formatCode="#.##0" sourceLinked="0"/>
            <c:txPr>
              <a:bodyPr/>
              <a:lstStyle/>
              <a:p>
                <a:pPr>
                  <a:defRPr b="1" i="1"/>
                </a:pPr>
                <a:endParaRPr lang="en-US"/>
              </a:p>
            </c:txPr>
            <c:showLegendKey val="0"/>
            <c:showVal val="1"/>
            <c:showCatName val="0"/>
            <c:showSerName val="0"/>
            <c:showPercent val="0"/>
            <c:showBubbleSize val="0"/>
            <c:showLeaderLines val="0"/>
          </c:dLbls>
          <c:cat>
            <c:strRef>
              <c:f>Sheet1!$A$2:$A$21</c:f>
              <c:strCache>
                <c:ptCount val="20"/>
                <c:pt idx="0">
                  <c:v>T1/2020</c:v>
                </c:pt>
                <c:pt idx="1">
                  <c:v>T2/2020</c:v>
                </c:pt>
                <c:pt idx="2">
                  <c:v>T3/2020</c:v>
                </c:pt>
                <c:pt idx="3">
                  <c:v>T4/2020</c:v>
                </c:pt>
                <c:pt idx="4">
                  <c:v>T5/2020</c:v>
                </c:pt>
                <c:pt idx="5">
                  <c:v>T6/2020</c:v>
                </c:pt>
                <c:pt idx="6">
                  <c:v>T7/2020</c:v>
                </c:pt>
                <c:pt idx="7">
                  <c:v>T8/2020</c:v>
                </c:pt>
                <c:pt idx="8">
                  <c:v>T9/2020</c:v>
                </c:pt>
                <c:pt idx="9">
                  <c:v>T10/2020</c:v>
                </c:pt>
                <c:pt idx="10">
                  <c:v>T11/2020</c:v>
                </c:pt>
                <c:pt idx="11">
                  <c:v>T12/2020</c:v>
                </c:pt>
                <c:pt idx="12">
                  <c:v>T1/2021</c:v>
                </c:pt>
                <c:pt idx="13">
                  <c:v>T2/2021</c:v>
                </c:pt>
                <c:pt idx="14">
                  <c:v>T3/2021</c:v>
                </c:pt>
                <c:pt idx="15">
                  <c:v>T4/2021</c:v>
                </c:pt>
                <c:pt idx="16">
                  <c:v>T5/2021</c:v>
                </c:pt>
                <c:pt idx="17">
                  <c:v>T6/2021</c:v>
                </c:pt>
                <c:pt idx="18">
                  <c:v>T7/2021</c:v>
                </c:pt>
                <c:pt idx="19">
                  <c:v>T8/2021</c:v>
                </c:pt>
              </c:strCache>
            </c:strRef>
          </c:cat>
          <c:val>
            <c:numRef>
              <c:f>Sheet1!$D$2:$D$21</c:f>
              <c:numCache>
                <c:formatCode>General</c:formatCode>
                <c:ptCount val="20"/>
                <c:pt idx="0">
                  <c:v>1692</c:v>
                </c:pt>
                <c:pt idx="1">
                  <c:v>1612</c:v>
                </c:pt>
                <c:pt idx="2">
                  <c:v>1697</c:v>
                </c:pt>
                <c:pt idx="3">
                  <c:v>1403</c:v>
                </c:pt>
                <c:pt idx="4">
                  <c:v>1538</c:v>
                </c:pt>
                <c:pt idx="5">
                  <c:v>1712</c:v>
                </c:pt>
                <c:pt idx="6">
                  <c:v>1656</c:v>
                </c:pt>
                <c:pt idx="7">
                  <c:v>1619</c:v>
                </c:pt>
                <c:pt idx="8">
                  <c:v>1482</c:v>
                </c:pt>
                <c:pt idx="9">
                  <c:v>1640</c:v>
                </c:pt>
                <c:pt idx="10">
                  <c:v>1766</c:v>
                </c:pt>
                <c:pt idx="11">
                  <c:v>2050</c:v>
                </c:pt>
                <c:pt idx="12">
                  <c:v>2154</c:v>
                </c:pt>
                <c:pt idx="13">
                  <c:v>1404</c:v>
                </c:pt>
                <c:pt idx="14">
                  <c:v>2005</c:v>
                </c:pt>
                <c:pt idx="15" formatCode="_(* #.##0_);_(* \(#.##0\);_(* &quot;-&quot;??_);_(@_)">
                  <c:v>1999.4142870000001</c:v>
                </c:pt>
                <c:pt idx="16" formatCode="_(* #.##0_);_(* \(#.##0\);_(* &quot;-&quot;??_);_(@_)">
                  <c:v>2190.5453950000001</c:v>
                </c:pt>
                <c:pt idx="17" formatCode="#.##000">
                  <c:v>2314.4899999999998</c:v>
                </c:pt>
                <c:pt idx="18">
                  <c:v>1690.7394589999999</c:v>
                </c:pt>
                <c:pt idx="19" formatCode="_(* #.##000_);_(* \(#.##000\);_(* &quot;-&quot;??_);_(@_)">
                  <c:v>968.59135200000003</c:v>
                </c:pt>
              </c:numCache>
            </c:numRef>
          </c:val>
          <c:smooth val="0"/>
        </c:ser>
        <c:dLbls>
          <c:showLegendKey val="0"/>
          <c:showVal val="0"/>
          <c:showCatName val="0"/>
          <c:showSerName val="0"/>
          <c:showPercent val="0"/>
          <c:showBubbleSize val="0"/>
        </c:dLbls>
        <c:marker val="1"/>
        <c:smooth val="0"/>
        <c:axId val="165478912"/>
        <c:axId val="77259904"/>
      </c:lineChart>
      <c:catAx>
        <c:axId val="165478912"/>
        <c:scaling>
          <c:orientation val="minMax"/>
        </c:scaling>
        <c:delete val="0"/>
        <c:axPos val="b"/>
        <c:majorTickMark val="out"/>
        <c:minorTickMark val="none"/>
        <c:tickLblPos val="nextTo"/>
        <c:crossAx val="77259904"/>
        <c:crosses val="autoZero"/>
        <c:auto val="1"/>
        <c:lblAlgn val="ctr"/>
        <c:lblOffset val="100"/>
        <c:noMultiLvlLbl val="0"/>
      </c:catAx>
      <c:valAx>
        <c:axId val="77259904"/>
        <c:scaling>
          <c:orientation val="minMax"/>
        </c:scaling>
        <c:delete val="0"/>
        <c:axPos val="l"/>
        <c:majorGridlines/>
        <c:numFmt formatCode="#.##0" sourceLinked="0"/>
        <c:majorTickMark val="out"/>
        <c:minorTickMark val="none"/>
        <c:tickLblPos val="nextTo"/>
        <c:crossAx val="165478912"/>
        <c:crosses val="autoZero"/>
        <c:crossBetween val="between"/>
      </c:valAx>
    </c:plotArea>
    <c:legend>
      <c:legendPos val="b"/>
      <c:layout>
        <c:manualLayout>
          <c:xMode val="edge"/>
          <c:yMode val="edge"/>
          <c:x val="0.27657947616956702"/>
          <c:y val="0.92157651303359067"/>
          <c:w val="0.44686092496516255"/>
          <c:h val="7.8423364454694902E-2"/>
        </c:manualLayout>
      </c:layout>
      <c:overlay val="0"/>
    </c:legend>
    <c:plotVisOnly val="1"/>
    <c:dispBlanksAs val="gap"/>
    <c:showDLblsOverMax val="0"/>
  </c:chart>
  <c:txPr>
    <a:bodyPr/>
    <a:lstStyle/>
    <a:p>
      <a:pPr>
        <a:defRPr sz="11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06512-F5FA-4881-99D9-EF8F050D4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6696</Words>
  <Characters>38169</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Báo cáo về tình hình đầu tư, sản xuất, xuất, nhập khẩu các sản phẩm CNHT thuộc nhóm ngành CNHT dệt may - da giày</vt:lpstr>
    </vt:vector>
  </TitlesOfParts>
  <Company>Truong</Company>
  <LinksUpToDate>false</LinksUpToDate>
  <CharactersWithSpaces>44776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về tình hình đầu tư, sản xuất, xuất, nhập khẩu các sản phẩm CNHT thuộc nhóm ngành CNHT dệt may - da giày</dc:title>
  <dc:creator>Administrator</dc:creator>
  <cp:lastModifiedBy>Nguyen </cp:lastModifiedBy>
  <cp:revision>3</cp:revision>
  <dcterms:created xsi:type="dcterms:W3CDTF">2021-09-20T08:23:00Z</dcterms:created>
  <dcterms:modified xsi:type="dcterms:W3CDTF">2021-10-20T03:40:00Z</dcterms:modified>
</cp:coreProperties>
</file>