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FF0000"/>
          <w:sz w:val="24"/>
          <w:szCs w:val="24"/>
          <w:lang w:eastAsia="en-US"/>
        </w:rPr>
        <w:id w:val="-1167090110"/>
        <w:docPartObj>
          <w:docPartGallery w:val="Table of Contents"/>
          <w:docPartUnique/>
        </w:docPartObj>
      </w:sdtPr>
      <w:sdtEndPr>
        <w:rPr>
          <w:noProof/>
        </w:rPr>
      </w:sdtEndPr>
      <w:sdtContent>
        <w:p w14:paraId="6CB07107" w14:textId="77777777" w:rsidR="00CE5FEC" w:rsidRPr="00210FA8" w:rsidRDefault="00CE5FEC" w:rsidP="00480437">
          <w:pPr>
            <w:pStyle w:val="TOCHeading"/>
            <w:spacing w:before="240" w:after="240"/>
            <w:jc w:val="center"/>
            <w:rPr>
              <w:rFonts w:ascii="Times New Roman" w:eastAsia="MS Mincho" w:hAnsi="Times New Roman" w:cs="Times New Roman"/>
              <w:b w:val="0"/>
              <w:bCs w:val="0"/>
              <w:color w:val="FF0000"/>
              <w:sz w:val="24"/>
              <w:szCs w:val="24"/>
              <w:lang w:eastAsia="en-US"/>
            </w:rPr>
          </w:pPr>
        </w:p>
        <w:p w14:paraId="73B4F656" w14:textId="47ED067D" w:rsidR="00935DB5" w:rsidRPr="00B67022" w:rsidRDefault="00935DB5" w:rsidP="00480437">
          <w:pPr>
            <w:pStyle w:val="TOCHeading"/>
            <w:spacing w:before="240" w:after="240"/>
            <w:jc w:val="center"/>
            <w:rPr>
              <w:rFonts w:ascii="Times New Roman" w:hAnsi="Times New Roman" w:cs="Times New Roman"/>
              <w:color w:val="auto"/>
              <w:sz w:val="32"/>
              <w:szCs w:val="32"/>
            </w:rPr>
          </w:pPr>
          <w:r w:rsidRPr="00B67022">
            <w:rPr>
              <w:rFonts w:ascii="Times New Roman" w:hAnsi="Times New Roman" w:cs="Times New Roman"/>
              <w:color w:val="auto"/>
              <w:sz w:val="32"/>
              <w:szCs w:val="32"/>
            </w:rPr>
            <w:t>MỤC LỤC</w:t>
          </w:r>
        </w:p>
        <w:p w14:paraId="53CD7C58" w14:textId="77777777" w:rsidR="006108B3" w:rsidRPr="00B67022" w:rsidRDefault="00935DB5" w:rsidP="006108B3">
          <w:pPr>
            <w:pStyle w:val="TOC1"/>
            <w:spacing w:before="120" w:after="120" w:line="360" w:lineRule="auto"/>
            <w:rPr>
              <w:rFonts w:asciiTheme="minorHAnsi" w:eastAsiaTheme="minorEastAsia" w:hAnsiTheme="minorHAnsi" w:cstheme="minorBidi"/>
              <w:b w:val="0"/>
              <w:sz w:val="22"/>
              <w:szCs w:val="22"/>
            </w:rPr>
          </w:pPr>
          <w:r w:rsidRPr="00B67022">
            <w:rPr>
              <w:sz w:val="26"/>
              <w:szCs w:val="26"/>
            </w:rPr>
            <w:fldChar w:fldCharType="begin"/>
          </w:r>
          <w:r w:rsidRPr="00B67022">
            <w:rPr>
              <w:sz w:val="26"/>
              <w:szCs w:val="26"/>
            </w:rPr>
            <w:instrText xml:space="preserve"> TOC \o "1-3" \h \z \u </w:instrText>
          </w:r>
          <w:r w:rsidRPr="00B67022">
            <w:rPr>
              <w:sz w:val="26"/>
              <w:szCs w:val="26"/>
            </w:rPr>
            <w:fldChar w:fldCharType="separate"/>
          </w:r>
          <w:hyperlink w:anchor="_Toc77325134" w:history="1">
            <w:r w:rsidR="006108B3" w:rsidRPr="00B67022">
              <w:rPr>
                <w:rStyle w:val="Hyperlink"/>
                <w:color w:val="auto"/>
                <w:lang w:val="vi-VN"/>
              </w:rPr>
              <w:t xml:space="preserve">I. </w:t>
            </w:r>
            <w:r w:rsidR="006108B3" w:rsidRPr="00B67022">
              <w:rPr>
                <w:rStyle w:val="Hyperlink"/>
                <w:color w:val="auto"/>
              </w:rPr>
              <w:t>Tình hình sản xuất các sản phẩm CNHT ngành dệt may – da giày</w:t>
            </w:r>
            <w:r w:rsidR="006108B3" w:rsidRPr="00B67022">
              <w:rPr>
                <w:webHidden/>
              </w:rPr>
              <w:tab/>
            </w:r>
            <w:r w:rsidR="006108B3" w:rsidRPr="00B67022">
              <w:rPr>
                <w:webHidden/>
              </w:rPr>
              <w:fldChar w:fldCharType="begin"/>
            </w:r>
            <w:r w:rsidR="006108B3" w:rsidRPr="00B67022">
              <w:rPr>
                <w:webHidden/>
              </w:rPr>
              <w:instrText xml:space="preserve"> PAGEREF _Toc77325134 \h </w:instrText>
            </w:r>
            <w:r w:rsidR="006108B3" w:rsidRPr="00B67022">
              <w:rPr>
                <w:webHidden/>
              </w:rPr>
            </w:r>
            <w:r w:rsidR="006108B3" w:rsidRPr="00B67022">
              <w:rPr>
                <w:webHidden/>
              </w:rPr>
              <w:fldChar w:fldCharType="separate"/>
            </w:r>
            <w:r w:rsidR="002921C5">
              <w:rPr>
                <w:webHidden/>
              </w:rPr>
              <w:t>1</w:t>
            </w:r>
            <w:r w:rsidR="006108B3" w:rsidRPr="00B67022">
              <w:rPr>
                <w:webHidden/>
              </w:rPr>
              <w:fldChar w:fldCharType="end"/>
            </w:r>
          </w:hyperlink>
        </w:p>
        <w:p w14:paraId="0D280C5F" w14:textId="77777777" w:rsidR="006108B3" w:rsidRPr="00B67022" w:rsidRDefault="00666992" w:rsidP="006108B3">
          <w:pPr>
            <w:pStyle w:val="TOC2"/>
            <w:spacing w:line="360" w:lineRule="auto"/>
            <w:rPr>
              <w:rFonts w:asciiTheme="minorHAnsi" w:eastAsiaTheme="minorEastAsia" w:hAnsiTheme="minorHAnsi" w:cstheme="minorBidi"/>
              <w:b w:val="0"/>
              <w:i w:val="0"/>
              <w:sz w:val="22"/>
              <w:szCs w:val="22"/>
              <w:lang w:val="en-US"/>
            </w:rPr>
          </w:pPr>
          <w:hyperlink w:anchor="_Toc77325135" w:history="1">
            <w:r w:rsidR="006108B3" w:rsidRPr="00B67022">
              <w:rPr>
                <w:rStyle w:val="Hyperlink"/>
                <w:color w:val="auto"/>
              </w:rPr>
              <w:t>1. Ngành dệt may</w:t>
            </w:r>
            <w:r w:rsidR="006108B3" w:rsidRPr="00B67022">
              <w:rPr>
                <w:webHidden/>
              </w:rPr>
              <w:tab/>
            </w:r>
            <w:r w:rsidR="006108B3" w:rsidRPr="00B67022">
              <w:rPr>
                <w:webHidden/>
              </w:rPr>
              <w:fldChar w:fldCharType="begin"/>
            </w:r>
            <w:r w:rsidR="006108B3" w:rsidRPr="00B67022">
              <w:rPr>
                <w:webHidden/>
              </w:rPr>
              <w:instrText xml:space="preserve"> PAGEREF _Toc77325135 \h </w:instrText>
            </w:r>
            <w:r w:rsidR="006108B3" w:rsidRPr="00B67022">
              <w:rPr>
                <w:webHidden/>
              </w:rPr>
            </w:r>
            <w:r w:rsidR="006108B3" w:rsidRPr="00B67022">
              <w:rPr>
                <w:webHidden/>
              </w:rPr>
              <w:fldChar w:fldCharType="separate"/>
            </w:r>
            <w:r w:rsidR="002921C5">
              <w:rPr>
                <w:webHidden/>
              </w:rPr>
              <w:t>1</w:t>
            </w:r>
            <w:r w:rsidR="006108B3" w:rsidRPr="00B67022">
              <w:rPr>
                <w:webHidden/>
              </w:rPr>
              <w:fldChar w:fldCharType="end"/>
            </w:r>
          </w:hyperlink>
        </w:p>
        <w:p w14:paraId="546F482A" w14:textId="77777777" w:rsidR="006108B3" w:rsidRPr="00B67022" w:rsidRDefault="00666992" w:rsidP="006108B3">
          <w:pPr>
            <w:pStyle w:val="TOC2"/>
            <w:spacing w:line="360" w:lineRule="auto"/>
            <w:rPr>
              <w:rFonts w:asciiTheme="minorHAnsi" w:eastAsiaTheme="minorEastAsia" w:hAnsiTheme="minorHAnsi" w:cstheme="minorBidi"/>
              <w:b w:val="0"/>
              <w:i w:val="0"/>
              <w:sz w:val="22"/>
              <w:szCs w:val="22"/>
              <w:lang w:val="en-US"/>
            </w:rPr>
          </w:pPr>
          <w:hyperlink w:anchor="_Toc77325136" w:history="1">
            <w:r w:rsidR="006108B3" w:rsidRPr="00B67022">
              <w:rPr>
                <w:rStyle w:val="Hyperlink"/>
                <w:color w:val="auto"/>
              </w:rPr>
              <w:t>2. Ngành da giày</w:t>
            </w:r>
            <w:r w:rsidR="006108B3" w:rsidRPr="00B67022">
              <w:rPr>
                <w:webHidden/>
              </w:rPr>
              <w:tab/>
            </w:r>
            <w:r w:rsidR="006108B3" w:rsidRPr="00B67022">
              <w:rPr>
                <w:webHidden/>
              </w:rPr>
              <w:fldChar w:fldCharType="begin"/>
            </w:r>
            <w:r w:rsidR="006108B3" w:rsidRPr="00B67022">
              <w:rPr>
                <w:webHidden/>
              </w:rPr>
              <w:instrText xml:space="preserve"> PAGEREF _Toc77325136 \h </w:instrText>
            </w:r>
            <w:r w:rsidR="006108B3" w:rsidRPr="00B67022">
              <w:rPr>
                <w:webHidden/>
              </w:rPr>
            </w:r>
            <w:r w:rsidR="006108B3" w:rsidRPr="00B67022">
              <w:rPr>
                <w:webHidden/>
              </w:rPr>
              <w:fldChar w:fldCharType="separate"/>
            </w:r>
            <w:r w:rsidR="002921C5">
              <w:rPr>
                <w:webHidden/>
              </w:rPr>
              <w:t>2</w:t>
            </w:r>
            <w:r w:rsidR="006108B3" w:rsidRPr="00B67022">
              <w:rPr>
                <w:webHidden/>
              </w:rPr>
              <w:fldChar w:fldCharType="end"/>
            </w:r>
          </w:hyperlink>
        </w:p>
        <w:p w14:paraId="4C30612D" w14:textId="77777777" w:rsidR="006108B3" w:rsidRPr="00B67022" w:rsidRDefault="00666992" w:rsidP="006108B3">
          <w:pPr>
            <w:pStyle w:val="TOC1"/>
            <w:spacing w:before="120" w:after="120" w:line="360" w:lineRule="auto"/>
            <w:rPr>
              <w:rFonts w:asciiTheme="minorHAnsi" w:eastAsiaTheme="minorEastAsia" w:hAnsiTheme="minorHAnsi" w:cstheme="minorBidi"/>
              <w:b w:val="0"/>
              <w:sz w:val="22"/>
              <w:szCs w:val="22"/>
            </w:rPr>
          </w:pPr>
          <w:hyperlink w:anchor="_Toc77325137" w:history="1">
            <w:r w:rsidR="006108B3" w:rsidRPr="00B67022">
              <w:rPr>
                <w:rStyle w:val="Hyperlink"/>
                <w:color w:val="auto"/>
              </w:rPr>
              <w:t>I</w:t>
            </w:r>
            <w:r w:rsidR="006108B3" w:rsidRPr="00B67022">
              <w:rPr>
                <w:rStyle w:val="Hyperlink"/>
                <w:color w:val="auto"/>
                <w:lang w:val="vi-VN"/>
              </w:rPr>
              <w:t xml:space="preserve">I. </w:t>
            </w:r>
            <w:r w:rsidR="006108B3" w:rsidRPr="00B67022">
              <w:rPr>
                <w:rStyle w:val="Hyperlink"/>
                <w:color w:val="auto"/>
              </w:rPr>
              <w:t>Hoạt động thương mại đối với các sản phẩm CNHT ngành dệt may – da giày</w:t>
            </w:r>
            <w:r w:rsidR="006108B3" w:rsidRPr="00B67022">
              <w:rPr>
                <w:webHidden/>
              </w:rPr>
              <w:tab/>
            </w:r>
            <w:r w:rsidR="006108B3" w:rsidRPr="00B67022">
              <w:rPr>
                <w:webHidden/>
              </w:rPr>
              <w:fldChar w:fldCharType="begin"/>
            </w:r>
            <w:r w:rsidR="006108B3" w:rsidRPr="00B67022">
              <w:rPr>
                <w:webHidden/>
              </w:rPr>
              <w:instrText xml:space="preserve"> PAGEREF _Toc77325137 \h </w:instrText>
            </w:r>
            <w:r w:rsidR="006108B3" w:rsidRPr="00B67022">
              <w:rPr>
                <w:webHidden/>
              </w:rPr>
            </w:r>
            <w:r w:rsidR="006108B3" w:rsidRPr="00B67022">
              <w:rPr>
                <w:webHidden/>
              </w:rPr>
              <w:fldChar w:fldCharType="separate"/>
            </w:r>
            <w:r w:rsidR="002921C5">
              <w:rPr>
                <w:webHidden/>
              </w:rPr>
              <w:t>3</w:t>
            </w:r>
            <w:r w:rsidR="006108B3" w:rsidRPr="00B67022">
              <w:rPr>
                <w:webHidden/>
              </w:rPr>
              <w:fldChar w:fldCharType="end"/>
            </w:r>
          </w:hyperlink>
        </w:p>
        <w:p w14:paraId="770CE717" w14:textId="77777777" w:rsidR="006108B3" w:rsidRPr="00B67022" w:rsidRDefault="00666992" w:rsidP="006108B3">
          <w:pPr>
            <w:pStyle w:val="TOC2"/>
            <w:spacing w:line="360" w:lineRule="auto"/>
            <w:rPr>
              <w:rFonts w:asciiTheme="minorHAnsi" w:eastAsiaTheme="minorEastAsia" w:hAnsiTheme="minorHAnsi" w:cstheme="minorBidi"/>
              <w:b w:val="0"/>
              <w:i w:val="0"/>
              <w:sz w:val="22"/>
              <w:szCs w:val="22"/>
              <w:lang w:val="en-US"/>
            </w:rPr>
          </w:pPr>
          <w:hyperlink w:anchor="_Toc77325138" w:history="1">
            <w:r w:rsidR="006108B3" w:rsidRPr="00B67022">
              <w:rPr>
                <w:rStyle w:val="Hyperlink"/>
                <w:color w:val="auto"/>
              </w:rPr>
              <w:t>1. Hoạt động xuất nhập khẩu các sản phẩm CNHT ngành dệt may</w:t>
            </w:r>
            <w:r w:rsidR="006108B3" w:rsidRPr="00B67022">
              <w:rPr>
                <w:webHidden/>
              </w:rPr>
              <w:tab/>
            </w:r>
            <w:r w:rsidR="006108B3" w:rsidRPr="00B67022">
              <w:rPr>
                <w:webHidden/>
              </w:rPr>
              <w:fldChar w:fldCharType="begin"/>
            </w:r>
            <w:r w:rsidR="006108B3" w:rsidRPr="00B67022">
              <w:rPr>
                <w:webHidden/>
              </w:rPr>
              <w:instrText xml:space="preserve"> PAGEREF _Toc77325138 \h </w:instrText>
            </w:r>
            <w:r w:rsidR="006108B3" w:rsidRPr="00B67022">
              <w:rPr>
                <w:webHidden/>
              </w:rPr>
            </w:r>
            <w:r w:rsidR="006108B3" w:rsidRPr="00B67022">
              <w:rPr>
                <w:webHidden/>
              </w:rPr>
              <w:fldChar w:fldCharType="separate"/>
            </w:r>
            <w:r w:rsidR="002921C5">
              <w:rPr>
                <w:webHidden/>
              </w:rPr>
              <w:t>3</w:t>
            </w:r>
            <w:r w:rsidR="006108B3" w:rsidRPr="00B67022">
              <w:rPr>
                <w:webHidden/>
              </w:rPr>
              <w:fldChar w:fldCharType="end"/>
            </w:r>
          </w:hyperlink>
        </w:p>
        <w:p w14:paraId="450A6533" w14:textId="77777777" w:rsidR="006108B3" w:rsidRPr="00B67022" w:rsidRDefault="00666992" w:rsidP="006108B3">
          <w:pPr>
            <w:pStyle w:val="TOC3"/>
            <w:spacing w:before="120" w:after="120" w:line="360" w:lineRule="auto"/>
            <w:rPr>
              <w:rFonts w:asciiTheme="minorHAnsi" w:eastAsiaTheme="minorEastAsia" w:hAnsiTheme="minorHAnsi" w:cstheme="minorBidi"/>
              <w:b w:val="0"/>
              <w:i w:val="0"/>
              <w:sz w:val="22"/>
              <w:szCs w:val="22"/>
            </w:rPr>
          </w:pPr>
          <w:hyperlink w:anchor="_Toc77325139" w:history="1">
            <w:r w:rsidR="006108B3" w:rsidRPr="00B67022">
              <w:rPr>
                <w:rStyle w:val="Hyperlink"/>
                <w:color w:val="auto"/>
              </w:rPr>
              <w:t>1.1. Về xuất khẩu</w:t>
            </w:r>
            <w:r w:rsidR="006108B3" w:rsidRPr="00B67022">
              <w:rPr>
                <w:webHidden/>
              </w:rPr>
              <w:tab/>
            </w:r>
            <w:r w:rsidR="006108B3" w:rsidRPr="00B67022">
              <w:rPr>
                <w:webHidden/>
              </w:rPr>
              <w:fldChar w:fldCharType="begin"/>
            </w:r>
            <w:r w:rsidR="006108B3" w:rsidRPr="00B67022">
              <w:rPr>
                <w:webHidden/>
              </w:rPr>
              <w:instrText xml:space="preserve"> PAGEREF _Toc77325139 \h </w:instrText>
            </w:r>
            <w:r w:rsidR="006108B3" w:rsidRPr="00B67022">
              <w:rPr>
                <w:webHidden/>
              </w:rPr>
            </w:r>
            <w:r w:rsidR="006108B3" w:rsidRPr="00B67022">
              <w:rPr>
                <w:webHidden/>
              </w:rPr>
              <w:fldChar w:fldCharType="separate"/>
            </w:r>
            <w:r w:rsidR="002921C5">
              <w:rPr>
                <w:webHidden/>
              </w:rPr>
              <w:t>4</w:t>
            </w:r>
            <w:r w:rsidR="006108B3" w:rsidRPr="00B67022">
              <w:rPr>
                <w:webHidden/>
              </w:rPr>
              <w:fldChar w:fldCharType="end"/>
            </w:r>
          </w:hyperlink>
        </w:p>
        <w:p w14:paraId="32315949" w14:textId="77777777" w:rsidR="006108B3" w:rsidRPr="00B67022" w:rsidRDefault="00666992" w:rsidP="006108B3">
          <w:pPr>
            <w:pStyle w:val="TOC3"/>
            <w:spacing w:before="120" w:after="120" w:line="360" w:lineRule="auto"/>
            <w:rPr>
              <w:rFonts w:asciiTheme="minorHAnsi" w:eastAsiaTheme="minorEastAsia" w:hAnsiTheme="minorHAnsi" w:cstheme="minorBidi"/>
              <w:b w:val="0"/>
              <w:i w:val="0"/>
              <w:sz w:val="22"/>
              <w:szCs w:val="22"/>
            </w:rPr>
          </w:pPr>
          <w:hyperlink w:anchor="_Toc77325143" w:history="1">
            <w:r w:rsidR="006108B3" w:rsidRPr="00B67022">
              <w:rPr>
                <w:rStyle w:val="Hyperlink"/>
                <w:color w:val="auto"/>
              </w:rPr>
              <w:t>1.2. Về nhập khẩu</w:t>
            </w:r>
            <w:r w:rsidR="006108B3" w:rsidRPr="00B67022">
              <w:rPr>
                <w:webHidden/>
              </w:rPr>
              <w:tab/>
            </w:r>
            <w:r w:rsidR="006108B3" w:rsidRPr="00B67022">
              <w:rPr>
                <w:webHidden/>
              </w:rPr>
              <w:fldChar w:fldCharType="begin"/>
            </w:r>
            <w:r w:rsidR="006108B3" w:rsidRPr="00B67022">
              <w:rPr>
                <w:webHidden/>
              </w:rPr>
              <w:instrText xml:space="preserve"> PAGEREF _Toc77325143 \h </w:instrText>
            </w:r>
            <w:r w:rsidR="006108B3" w:rsidRPr="00B67022">
              <w:rPr>
                <w:webHidden/>
              </w:rPr>
            </w:r>
            <w:r w:rsidR="006108B3" w:rsidRPr="00B67022">
              <w:rPr>
                <w:webHidden/>
              </w:rPr>
              <w:fldChar w:fldCharType="separate"/>
            </w:r>
            <w:r w:rsidR="002921C5">
              <w:rPr>
                <w:webHidden/>
              </w:rPr>
              <w:t>8</w:t>
            </w:r>
            <w:r w:rsidR="006108B3" w:rsidRPr="00B67022">
              <w:rPr>
                <w:webHidden/>
              </w:rPr>
              <w:fldChar w:fldCharType="end"/>
            </w:r>
          </w:hyperlink>
        </w:p>
        <w:p w14:paraId="704A7FA8" w14:textId="77777777" w:rsidR="006108B3" w:rsidRPr="00B67022" w:rsidRDefault="00666992" w:rsidP="006108B3">
          <w:pPr>
            <w:pStyle w:val="TOC2"/>
            <w:spacing w:line="360" w:lineRule="auto"/>
            <w:rPr>
              <w:rFonts w:asciiTheme="minorHAnsi" w:eastAsiaTheme="minorEastAsia" w:hAnsiTheme="minorHAnsi" w:cstheme="minorBidi"/>
              <w:b w:val="0"/>
              <w:i w:val="0"/>
              <w:sz w:val="22"/>
              <w:szCs w:val="22"/>
              <w:lang w:val="en-US"/>
            </w:rPr>
          </w:pPr>
          <w:hyperlink w:anchor="_Toc77325147" w:history="1">
            <w:r w:rsidR="006108B3" w:rsidRPr="00B67022">
              <w:rPr>
                <w:rStyle w:val="Hyperlink"/>
                <w:color w:val="auto"/>
              </w:rPr>
              <w:t>2. Hoạt động xuất nhập khẩu các sản phẩm CNHT ngành da giày</w:t>
            </w:r>
            <w:r w:rsidR="006108B3" w:rsidRPr="00B67022">
              <w:rPr>
                <w:webHidden/>
              </w:rPr>
              <w:tab/>
            </w:r>
            <w:r w:rsidR="006108B3" w:rsidRPr="00B67022">
              <w:rPr>
                <w:webHidden/>
              </w:rPr>
              <w:fldChar w:fldCharType="begin"/>
            </w:r>
            <w:r w:rsidR="006108B3" w:rsidRPr="00B67022">
              <w:rPr>
                <w:webHidden/>
              </w:rPr>
              <w:instrText xml:space="preserve"> PAGEREF _Toc77325147 \h </w:instrText>
            </w:r>
            <w:r w:rsidR="006108B3" w:rsidRPr="00B67022">
              <w:rPr>
                <w:webHidden/>
              </w:rPr>
            </w:r>
            <w:r w:rsidR="006108B3" w:rsidRPr="00B67022">
              <w:rPr>
                <w:webHidden/>
              </w:rPr>
              <w:fldChar w:fldCharType="separate"/>
            </w:r>
            <w:r w:rsidR="002921C5">
              <w:rPr>
                <w:webHidden/>
              </w:rPr>
              <w:t>11</w:t>
            </w:r>
            <w:r w:rsidR="006108B3" w:rsidRPr="00B67022">
              <w:rPr>
                <w:webHidden/>
              </w:rPr>
              <w:fldChar w:fldCharType="end"/>
            </w:r>
          </w:hyperlink>
        </w:p>
        <w:p w14:paraId="751049C9" w14:textId="77777777" w:rsidR="006108B3" w:rsidRPr="00B67022" w:rsidRDefault="00666992" w:rsidP="006108B3">
          <w:pPr>
            <w:pStyle w:val="TOC3"/>
            <w:spacing w:before="120" w:after="120" w:line="360" w:lineRule="auto"/>
            <w:rPr>
              <w:rFonts w:asciiTheme="minorHAnsi" w:eastAsiaTheme="minorEastAsia" w:hAnsiTheme="minorHAnsi" w:cstheme="minorBidi"/>
              <w:b w:val="0"/>
              <w:i w:val="0"/>
              <w:sz w:val="22"/>
              <w:szCs w:val="22"/>
            </w:rPr>
          </w:pPr>
          <w:hyperlink w:anchor="_Toc77325148" w:history="1">
            <w:r w:rsidR="006108B3" w:rsidRPr="00B67022">
              <w:rPr>
                <w:rStyle w:val="Hyperlink"/>
                <w:color w:val="auto"/>
              </w:rPr>
              <w:t>2.1. Về xuất khẩu</w:t>
            </w:r>
            <w:r w:rsidR="006108B3" w:rsidRPr="00B67022">
              <w:rPr>
                <w:webHidden/>
              </w:rPr>
              <w:tab/>
            </w:r>
            <w:r w:rsidR="006108B3" w:rsidRPr="00B67022">
              <w:rPr>
                <w:webHidden/>
              </w:rPr>
              <w:fldChar w:fldCharType="begin"/>
            </w:r>
            <w:r w:rsidR="006108B3" w:rsidRPr="00B67022">
              <w:rPr>
                <w:webHidden/>
              </w:rPr>
              <w:instrText xml:space="preserve"> PAGEREF _Toc77325148 \h </w:instrText>
            </w:r>
            <w:r w:rsidR="006108B3" w:rsidRPr="00B67022">
              <w:rPr>
                <w:webHidden/>
              </w:rPr>
            </w:r>
            <w:r w:rsidR="006108B3" w:rsidRPr="00B67022">
              <w:rPr>
                <w:webHidden/>
              </w:rPr>
              <w:fldChar w:fldCharType="separate"/>
            </w:r>
            <w:r w:rsidR="002921C5">
              <w:rPr>
                <w:webHidden/>
              </w:rPr>
              <w:t>11</w:t>
            </w:r>
            <w:r w:rsidR="006108B3" w:rsidRPr="00B67022">
              <w:rPr>
                <w:webHidden/>
              </w:rPr>
              <w:fldChar w:fldCharType="end"/>
            </w:r>
          </w:hyperlink>
        </w:p>
        <w:p w14:paraId="0CEBAAAB" w14:textId="77777777" w:rsidR="006108B3" w:rsidRPr="00B67022" w:rsidRDefault="00666992" w:rsidP="006108B3">
          <w:pPr>
            <w:pStyle w:val="TOC3"/>
            <w:spacing w:before="120" w:after="120" w:line="360" w:lineRule="auto"/>
            <w:rPr>
              <w:rFonts w:asciiTheme="minorHAnsi" w:eastAsiaTheme="minorEastAsia" w:hAnsiTheme="minorHAnsi" w:cstheme="minorBidi"/>
              <w:b w:val="0"/>
              <w:i w:val="0"/>
              <w:sz w:val="22"/>
              <w:szCs w:val="22"/>
            </w:rPr>
          </w:pPr>
          <w:hyperlink w:anchor="_Toc77325149" w:history="1">
            <w:r w:rsidR="006108B3" w:rsidRPr="00B67022">
              <w:rPr>
                <w:rStyle w:val="Hyperlink"/>
                <w:color w:val="auto"/>
              </w:rPr>
              <w:t>2.2. Về nhập khẩu</w:t>
            </w:r>
            <w:r w:rsidR="006108B3" w:rsidRPr="00B67022">
              <w:rPr>
                <w:webHidden/>
              </w:rPr>
              <w:tab/>
            </w:r>
            <w:r w:rsidR="006108B3" w:rsidRPr="00B67022">
              <w:rPr>
                <w:webHidden/>
              </w:rPr>
              <w:fldChar w:fldCharType="begin"/>
            </w:r>
            <w:r w:rsidR="006108B3" w:rsidRPr="00B67022">
              <w:rPr>
                <w:webHidden/>
              </w:rPr>
              <w:instrText xml:space="preserve"> PAGEREF _Toc77325149 \h </w:instrText>
            </w:r>
            <w:r w:rsidR="006108B3" w:rsidRPr="00B67022">
              <w:rPr>
                <w:webHidden/>
              </w:rPr>
            </w:r>
            <w:r w:rsidR="006108B3" w:rsidRPr="00B67022">
              <w:rPr>
                <w:webHidden/>
              </w:rPr>
              <w:fldChar w:fldCharType="separate"/>
            </w:r>
            <w:r w:rsidR="002921C5">
              <w:rPr>
                <w:webHidden/>
              </w:rPr>
              <w:t>12</w:t>
            </w:r>
            <w:r w:rsidR="006108B3" w:rsidRPr="00B67022">
              <w:rPr>
                <w:webHidden/>
              </w:rPr>
              <w:fldChar w:fldCharType="end"/>
            </w:r>
          </w:hyperlink>
        </w:p>
        <w:p w14:paraId="47FF2555" w14:textId="77777777" w:rsidR="006108B3" w:rsidRPr="00B67022" w:rsidRDefault="00666992" w:rsidP="006108B3">
          <w:pPr>
            <w:pStyle w:val="TOC1"/>
            <w:spacing w:before="120" w:after="120" w:line="360" w:lineRule="auto"/>
            <w:rPr>
              <w:rFonts w:asciiTheme="minorHAnsi" w:eastAsiaTheme="minorEastAsia" w:hAnsiTheme="minorHAnsi" w:cstheme="minorBidi"/>
              <w:b w:val="0"/>
              <w:sz w:val="22"/>
              <w:szCs w:val="22"/>
            </w:rPr>
          </w:pPr>
          <w:hyperlink w:anchor="_Toc77325150" w:history="1">
            <w:r w:rsidR="006108B3" w:rsidRPr="00B67022">
              <w:rPr>
                <w:rStyle w:val="Hyperlink"/>
                <w:color w:val="auto"/>
                <w:lang w:val="vi-VN"/>
              </w:rPr>
              <w:t>III. Một số nhận định, dự báo</w:t>
            </w:r>
            <w:r w:rsidR="006108B3" w:rsidRPr="00B67022">
              <w:rPr>
                <w:webHidden/>
              </w:rPr>
              <w:tab/>
            </w:r>
            <w:r w:rsidR="006108B3" w:rsidRPr="00B67022">
              <w:rPr>
                <w:webHidden/>
              </w:rPr>
              <w:fldChar w:fldCharType="begin"/>
            </w:r>
            <w:r w:rsidR="006108B3" w:rsidRPr="00B67022">
              <w:rPr>
                <w:webHidden/>
              </w:rPr>
              <w:instrText xml:space="preserve"> PAGEREF _Toc77325150 \h </w:instrText>
            </w:r>
            <w:r w:rsidR="006108B3" w:rsidRPr="00B67022">
              <w:rPr>
                <w:webHidden/>
              </w:rPr>
            </w:r>
            <w:r w:rsidR="006108B3" w:rsidRPr="00B67022">
              <w:rPr>
                <w:webHidden/>
              </w:rPr>
              <w:fldChar w:fldCharType="separate"/>
            </w:r>
            <w:r w:rsidR="002921C5">
              <w:rPr>
                <w:webHidden/>
              </w:rPr>
              <w:t>13</w:t>
            </w:r>
            <w:r w:rsidR="006108B3" w:rsidRPr="00B67022">
              <w:rPr>
                <w:webHidden/>
              </w:rPr>
              <w:fldChar w:fldCharType="end"/>
            </w:r>
          </w:hyperlink>
        </w:p>
        <w:p w14:paraId="005B322A" w14:textId="6E0221DA" w:rsidR="00935DB5" w:rsidRPr="00210FA8" w:rsidRDefault="00935DB5" w:rsidP="006108B3">
          <w:pPr>
            <w:spacing w:before="120" w:after="120" w:line="360" w:lineRule="auto"/>
            <w:jc w:val="both"/>
            <w:rPr>
              <w:color w:val="FF0000"/>
            </w:rPr>
          </w:pPr>
          <w:r w:rsidRPr="00B67022">
            <w:rPr>
              <w:b/>
              <w:bCs/>
              <w:noProof/>
              <w:sz w:val="26"/>
              <w:szCs w:val="26"/>
            </w:rPr>
            <w:fldChar w:fldCharType="end"/>
          </w:r>
        </w:p>
      </w:sdtContent>
    </w:sdt>
    <w:p w14:paraId="39A599FA" w14:textId="77777777" w:rsidR="004A513C" w:rsidRPr="00210FA8" w:rsidRDefault="004A513C" w:rsidP="004A513C">
      <w:pPr>
        <w:pStyle w:val="TOCHeading"/>
        <w:rPr>
          <w:color w:val="FF0000"/>
          <w:sz w:val="26"/>
          <w:szCs w:val="26"/>
        </w:rPr>
      </w:pPr>
    </w:p>
    <w:p w14:paraId="2110DDCB" w14:textId="77777777" w:rsidR="004379E8" w:rsidRPr="00210FA8" w:rsidRDefault="004379E8">
      <w:pPr>
        <w:spacing w:after="200" w:line="276" w:lineRule="auto"/>
        <w:rPr>
          <w:color w:val="FF0000"/>
          <w:sz w:val="26"/>
          <w:szCs w:val="26"/>
        </w:rPr>
      </w:pPr>
    </w:p>
    <w:p w14:paraId="1F1983A6" w14:textId="77777777" w:rsidR="004A513C" w:rsidRPr="00210FA8" w:rsidRDefault="004A513C">
      <w:pPr>
        <w:spacing w:after="200" w:line="276" w:lineRule="auto"/>
        <w:rPr>
          <w:b/>
          <w:bCs/>
          <w:color w:val="FF0000"/>
          <w:kern w:val="32"/>
          <w:sz w:val="26"/>
          <w:szCs w:val="26"/>
          <w:lang w:val="vi-VN"/>
        </w:rPr>
      </w:pPr>
      <w:bookmarkStart w:id="0" w:name="_Toc34749708"/>
      <w:bookmarkStart w:id="1" w:name="_Toc36126622"/>
      <w:r w:rsidRPr="00210FA8">
        <w:rPr>
          <w:color w:val="FF0000"/>
          <w:sz w:val="26"/>
          <w:szCs w:val="26"/>
          <w:lang w:val="vi-VN"/>
        </w:rPr>
        <w:br w:type="page"/>
      </w:r>
    </w:p>
    <w:p w14:paraId="63443E57" w14:textId="765F5DE6" w:rsidR="0065268C" w:rsidRPr="00891F98" w:rsidRDefault="004379E8" w:rsidP="00C7795B">
      <w:pPr>
        <w:pStyle w:val="Heading1"/>
        <w:spacing w:before="120" w:after="120" w:line="312" w:lineRule="auto"/>
        <w:rPr>
          <w:rFonts w:ascii="Times New Roman" w:hAnsi="Times New Roman"/>
          <w:sz w:val="26"/>
          <w:szCs w:val="26"/>
        </w:rPr>
      </w:pPr>
      <w:bookmarkStart w:id="2" w:name="_Toc77325134"/>
      <w:r w:rsidRPr="00891F98">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891F98">
        <w:rPr>
          <w:rFonts w:ascii="Times New Roman" w:hAnsi="Times New Roman"/>
          <w:sz w:val="26"/>
          <w:szCs w:val="26"/>
        </w:rPr>
        <w:t>Tình hình sản xuất</w:t>
      </w:r>
      <w:r w:rsidR="00F7526E" w:rsidRPr="00891F98">
        <w:rPr>
          <w:rFonts w:ascii="Times New Roman" w:hAnsi="Times New Roman"/>
          <w:sz w:val="26"/>
          <w:szCs w:val="26"/>
        </w:rPr>
        <w:t xml:space="preserve"> các sản phẩm</w:t>
      </w:r>
      <w:r w:rsidR="000C34E7" w:rsidRPr="00891F98">
        <w:rPr>
          <w:rFonts w:ascii="Times New Roman" w:hAnsi="Times New Roman"/>
          <w:sz w:val="26"/>
          <w:szCs w:val="26"/>
        </w:rPr>
        <w:t xml:space="preserve"> CNHT ngành dệt may – da giày</w:t>
      </w:r>
      <w:bookmarkEnd w:id="2"/>
    </w:p>
    <w:p w14:paraId="64959CF6" w14:textId="6983A9D7" w:rsidR="000C34E7" w:rsidRPr="00891F98" w:rsidRDefault="000C34E7" w:rsidP="00C7795B">
      <w:pPr>
        <w:pStyle w:val="Heading2"/>
        <w:spacing w:before="120" w:after="120" w:line="312" w:lineRule="auto"/>
        <w:rPr>
          <w:i w:val="0"/>
          <w:sz w:val="26"/>
          <w:szCs w:val="26"/>
        </w:rPr>
      </w:pPr>
      <w:bookmarkStart w:id="35" w:name="_Toc77325135"/>
      <w:r w:rsidRPr="00891F98">
        <w:rPr>
          <w:i w:val="0"/>
          <w:sz w:val="26"/>
          <w:szCs w:val="26"/>
        </w:rPr>
        <w:t>1. Ngành dệt may</w:t>
      </w:r>
      <w:bookmarkEnd w:id="35"/>
    </w:p>
    <w:p w14:paraId="0EE120FC" w14:textId="77777777" w:rsidR="005B070D" w:rsidRDefault="005B070D" w:rsidP="005B070D">
      <w:pPr>
        <w:spacing w:before="120" w:line="312" w:lineRule="auto"/>
        <w:ind w:firstLine="720"/>
        <w:jc w:val="both"/>
        <w:rPr>
          <w:sz w:val="26"/>
          <w:szCs w:val="26"/>
        </w:rPr>
      </w:pPr>
      <w:bookmarkStart w:id="36" w:name="_Toc9327420"/>
      <w:bookmarkStart w:id="37" w:name="_Toc9326546"/>
      <w:r>
        <w:rPr>
          <w:sz w:val="26"/>
          <w:szCs w:val="26"/>
        </w:rPr>
        <w:t xml:space="preserve">Do ảnh hưởng của làn sóng dịch Covid-19 lần 4 đặc biệt là tại các tỉnh phía Nam, sản xuất của ngành dệt Việt Nam tháng 7/2021 đã chậm lại so với tháng 6/2021, nhưng vẫn là tháng cao thứ 2 trong 7 tháng đầu năm nay. Ngược lại, sản xuất của ngành may vẫn duy trì đà tăng trưởng khá, khi sản xuất tiếp tục đạt mức cao nhất từ đầu năm. </w:t>
      </w:r>
    </w:p>
    <w:p w14:paraId="3ED589B9" w14:textId="43B8D25C" w:rsidR="00C05E3D" w:rsidRPr="007A7136" w:rsidRDefault="008A27E7" w:rsidP="00C05E3D">
      <w:pPr>
        <w:spacing w:before="120" w:line="312" w:lineRule="auto"/>
        <w:ind w:firstLine="720"/>
        <w:jc w:val="both"/>
        <w:rPr>
          <w:sz w:val="26"/>
          <w:szCs w:val="26"/>
        </w:rPr>
      </w:pPr>
      <w:r w:rsidRPr="007A7136">
        <w:rPr>
          <w:sz w:val="26"/>
          <w:szCs w:val="26"/>
        </w:rPr>
        <w:t>Theo Tổng cục Thống kê, c</w:t>
      </w:r>
      <w:r w:rsidR="00C05E3D" w:rsidRPr="007A7136">
        <w:rPr>
          <w:sz w:val="26"/>
          <w:szCs w:val="26"/>
        </w:rPr>
        <w:t xml:space="preserve">hỉ số sản xuất ngành dệt tháng </w:t>
      </w:r>
      <w:r w:rsidR="007A7136" w:rsidRPr="007A7136">
        <w:rPr>
          <w:sz w:val="26"/>
          <w:szCs w:val="26"/>
        </w:rPr>
        <w:t>7</w:t>
      </w:r>
      <w:r w:rsidR="003D7819" w:rsidRPr="007A7136">
        <w:rPr>
          <w:sz w:val="26"/>
          <w:szCs w:val="26"/>
        </w:rPr>
        <w:t>/2021</w:t>
      </w:r>
      <w:r w:rsidR="00C05E3D" w:rsidRPr="007A7136">
        <w:rPr>
          <w:sz w:val="26"/>
          <w:szCs w:val="26"/>
        </w:rPr>
        <w:t xml:space="preserve"> </w:t>
      </w:r>
      <w:r w:rsidR="007A7136" w:rsidRPr="007A7136">
        <w:rPr>
          <w:sz w:val="26"/>
          <w:szCs w:val="26"/>
        </w:rPr>
        <w:t>giảm 0,4</w:t>
      </w:r>
      <w:r w:rsidR="00C05E3D" w:rsidRPr="007A7136">
        <w:rPr>
          <w:sz w:val="26"/>
          <w:szCs w:val="26"/>
        </w:rPr>
        <w:t xml:space="preserve">% so với tháng </w:t>
      </w:r>
      <w:r w:rsidR="007A7136" w:rsidRPr="007A7136">
        <w:rPr>
          <w:sz w:val="26"/>
          <w:szCs w:val="26"/>
        </w:rPr>
        <w:t>6</w:t>
      </w:r>
      <w:r w:rsidR="00DD6CAD" w:rsidRPr="007A7136">
        <w:rPr>
          <w:sz w:val="26"/>
          <w:szCs w:val="26"/>
        </w:rPr>
        <w:t>/2021</w:t>
      </w:r>
      <w:r w:rsidR="00C05E3D" w:rsidRPr="007A7136">
        <w:rPr>
          <w:sz w:val="26"/>
          <w:szCs w:val="26"/>
        </w:rPr>
        <w:t xml:space="preserve"> </w:t>
      </w:r>
      <w:r w:rsidR="007A7136" w:rsidRPr="007A7136">
        <w:rPr>
          <w:sz w:val="26"/>
          <w:szCs w:val="26"/>
        </w:rPr>
        <w:t>song vẫn tăng khá 14,1</w:t>
      </w:r>
      <w:r w:rsidR="00C05E3D" w:rsidRPr="007A7136">
        <w:rPr>
          <w:sz w:val="26"/>
          <w:szCs w:val="26"/>
        </w:rPr>
        <w:t xml:space="preserve">% so với </w:t>
      </w:r>
      <w:r w:rsidR="00DD6CAD" w:rsidRPr="007A7136">
        <w:rPr>
          <w:sz w:val="26"/>
          <w:szCs w:val="26"/>
        </w:rPr>
        <w:t xml:space="preserve">tháng </w:t>
      </w:r>
      <w:r w:rsidR="007A7136" w:rsidRPr="007A7136">
        <w:rPr>
          <w:sz w:val="26"/>
          <w:szCs w:val="26"/>
        </w:rPr>
        <w:t>7</w:t>
      </w:r>
      <w:r w:rsidR="00DD6CAD" w:rsidRPr="007A7136">
        <w:rPr>
          <w:sz w:val="26"/>
          <w:szCs w:val="26"/>
        </w:rPr>
        <w:t>/</w:t>
      </w:r>
      <w:r w:rsidR="00C05E3D" w:rsidRPr="007A7136">
        <w:rPr>
          <w:sz w:val="26"/>
          <w:szCs w:val="26"/>
        </w:rPr>
        <w:t xml:space="preserve">2020. Tính chung </w:t>
      </w:r>
      <w:r w:rsidR="007A7136" w:rsidRPr="007A7136">
        <w:rPr>
          <w:sz w:val="26"/>
          <w:szCs w:val="26"/>
        </w:rPr>
        <w:t>7</w:t>
      </w:r>
      <w:r w:rsidR="00C05E3D" w:rsidRPr="007A7136">
        <w:rPr>
          <w:sz w:val="26"/>
          <w:szCs w:val="26"/>
        </w:rPr>
        <w:t xml:space="preserve"> tháng</w:t>
      </w:r>
      <w:r w:rsidR="003D7819" w:rsidRPr="007A7136">
        <w:rPr>
          <w:sz w:val="26"/>
          <w:szCs w:val="26"/>
        </w:rPr>
        <w:t xml:space="preserve"> đầu năm 2021</w:t>
      </w:r>
      <w:r w:rsidR="00C05E3D" w:rsidRPr="007A7136">
        <w:rPr>
          <w:sz w:val="26"/>
          <w:szCs w:val="26"/>
        </w:rPr>
        <w:t xml:space="preserve">, chỉ số sản xuất ngành dệt tăng </w:t>
      </w:r>
      <w:r w:rsidR="007A7136" w:rsidRPr="007A7136">
        <w:rPr>
          <w:sz w:val="26"/>
          <w:szCs w:val="26"/>
        </w:rPr>
        <w:t>9,5</w:t>
      </w:r>
      <w:r w:rsidR="00C05E3D" w:rsidRPr="007A7136">
        <w:rPr>
          <w:sz w:val="26"/>
          <w:szCs w:val="26"/>
        </w:rPr>
        <w:t>%</w:t>
      </w:r>
      <w:r w:rsidR="007A7136" w:rsidRPr="007A7136">
        <w:rPr>
          <w:sz w:val="26"/>
          <w:szCs w:val="26"/>
        </w:rPr>
        <w:t xml:space="preserve"> </w:t>
      </w:r>
      <w:r w:rsidR="00DD6CAD" w:rsidRPr="007A7136">
        <w:rPr>
          <w:sz w:val="26"/>
          <w:szCs w:val="26"/>
        </w:rPr>
        <w:t>so với cùng kỳ năm 2020</w:t>
      </w:r>
      <w:r w:rsidR="003D7819" w:rsidRPr="007A7136">
        <w:rPr>
          <w:sz w:val="26"/>
          <w:szCs w:val="26"/>
        </w:rPr>
        <w:t>.</w:t>
      </w:r>
    </w:p>
    <w:p w14:paraId="3CE801E3" w14:textId="420C35EC" w:rsidR="0047026F" w:rsidRPr="000652D4" w:rsidRDefault="00512CA9" w:rsidP="00512CA9">
      <w:pPr>
        <w:spacing w:before="120" w:line="312" w:lineRule="auto"/>
        <w:ind w:firstLine="720"/>
        <w:jc w:val="both"/>
        <w:rPr>
          <w:i/>
          <w:sz w:val="26"/>
          <w:szCs w:val="26"/>
        </w:rPr>
      </w:pPr>
      <w:r w:rsidRPr="000652D4">
        <w:rPr>
          <w:i/>
          <w:sz w:val="26"/>
          <w:szCs w:val="26"/>
        </w:rPr>
        <w:t>Về sản lượng một số sản phẩm CNHT</w:t>
      </w:r>
      <w:r w:rsidRPr="000652D4">
        <w:rPr>
          <w:sz w:val="26"/>
          <w:szCs w:val="26"/>
        </w:rPr>
        <w:t xml:space="preserve"> </w:t>
      </w:r>
      <w:r w:rsidRPr="000652D4">
        <w:rPr>
          <w:i/>
          <w:sz w:val="26"/>
          <w:szCs w:val="26"/>
        </w:rPr>
        <w:t xml:space="preserve">của ngành: </w:t>
      </w:r>
    </w:p>
    <w:p w14:paraId="7CFF3921" w14:textId="2F8307CF" w:rsidR="005B070D" w:rsidRDefault="005B070D" w:rsidP="00D27E65">
      <w:pPr>
        <w:spacing w:before="120" w:line="312" w:lineRule="auto"/>
        <w:ind w:firstLine="720"/>
        <w:jc w:val="both"/>
        <w:rPr>
          <w:sz w:val="26"/>
          <w:szCs w:val="26"/>
        </w:rPr>
      </w:pPr>
      <w:r>
        <w:rPr>
          <w:sz w:val="26"/>
          <w:szCs w:val="26"/>
        </w:rPr>
        <w:t xml:space="preserve">Đối với </w:t>
      </w:r>
      <w:r w:rsidR="00D27E65">
        <w:rPr>
          <w:sz w:val="26"/>
          <w:szCs w:val="26"/>
        </w:rPr>
        <w:t>sản xuất</w:t>
      </w:r>
      <w:r>
        <w:rPr>
          <w:sz w:val="26"/>
          <w:szCs w:val="26"/>
        </w:rPr>
        <w:t xml:space="preserve"> sợi: Tháng 7/2021, sản lượng sản xuất các mặt hàng sợi biến động nhẹ so với tháng 6/2021 và tăng mạnh so với tháng 7/2020. Lũy kế 7 tháng đầu năm 2021, sản lượng sản xuất các mặt hàng này đều tăng khá, trong đó sản lượng s</w:t>
      </w:r>
      <w:r w:rsidRPr="00F06C84">
        <w:rPr>
          <w:sz w:val="26"/>
          <w:szCs w:val="26"/>
        </w:rPr>
        <w:t>ợi xe từ các loại sợi tự nhiên: bông, đay, lanh, xơ dừa, cói ...</w:t>
      </w:r>
      <w:r>
        <w:rPr>
          <w:sz w:val="26"/>
          <w:szCs w:val="26"/>
        </w:rPr>
        <w:t xml:space="preserve"> tăng cao nhất 13,38%.</w:t>
      </w:r>
    </w:p>
    <w:p w14:paraId="12905D8B" w14:textId="1C679F1D" w:rsidR="00E14E89" w:rsidRPr="00891F98" w:rsidRDefault="005B070D" w:rsidP="00D27E65">
      <w:pPr>
        <w:spacing w:before="120" w:line="312" w:lineRule="auto"/>
        <w:ind w:firstLine="720"/>
        <w:jc w:val="both"/>
        <w:rPr>
          <w:sz w:val="26"/>
          <w:szCs w:val="26"/>
        </w:rPr>
      </w:pPr>
      <w:r>
        <w:rPr>
          <w:sz w:val="26"/>
          <w:szCs w:val="26"/>
        </w:rPr>
        <w:t xml:space="preserve">Đối với </w:t>
      </w:r>
      <w:r w:rsidR="00D27E65">
        <w:rPr>
          <w:sz w:val="26"/>
          <w:szCs w:val="26"/>
        </w:rPr>
        <w:t>sản xuất</w:t>
      </w:r>
      <w:r>
        <w:rPr>
          <w:sz w:val="26"/>
          <w:szCs w:val="26"/>
        </w:rPr>
        <w:t xml:space="preserve"> vải: Trong tháng 7/2021, sản lượng vải dệt thoi từ sợi nhân tạo và tổng hợp đều giảm so với tháng 6/2021, các loại khác vẫn tăng nhẹ.</w:t>
      </w:r>
      <w:r w:rsidR="00D27E65">
        <w:rPr>
          <w:sz w:val="26"/>
          <w:szCs w:val="26"/>
        </w:rPr>
        <w:t xml:space="preserve"> Tính chung</w:t>
      </w:r>
      <w:r w:rsidR="00E14E89" w:rsidRPr="000652D4">
        <w:rPr>
          <w:sz w:val="26"/>
          <w:szCs w:val="26"/>
        </w:rPr>
        <w:t xml:space="preserve"> </w:t>
      </w:r>
      <w:r w:rsidR="000652D4" w:rsidRPr="000652D4">
        <w:rPr>
          <w:sz w:val="26"/>
          <w:szCs w:val="26"/>
        </w:rPr>
        <w:t>7</w:t>
      </w:r>
      <w:r w:rsidR="00E14E89" w:rsidRPr="000652D4">
        <w:rPr>
          <w:sz w:val="26"/>
          <w:szCs w:val="26"/>
        </w:rPr>
        <w:t xml:space="preserve"> tháng đầu năm </w:t>
      </w:r>
      <w:r w:rsidR="001A2486" w:rsidRPr="000652D4">
        <w:rPr>
          <w:sz w:val="26"/>
          <w:szCs w:val="26"/>
        </w:rPr>
        <w:t>2021</w:t>
      </w:r>
      <w:r w:rsidR="00E14E89" w:rsidRPr="000652D4">
        <w:rPr>
          <w:sz w:val="26"/>
          <w:szCs w:val="26"/>
        </w:rPr>
        <w:t xml:space="preserve">, </w:t>
      </w:r>
      <w:r w:rsidR="00E14E89" w:rsidRPr="00891F98">
        <w:rPr>
          <w:sz w:val="26"/>
          <w:szCs w:val="26"/>
        </w:rPr>
        <w:t xml:space="preserve">sản </w:t>
      </w:r>
      <w:r w:rsidR="00FB4804" w:rsidRPr="00891F98">
        <w:rPr>
          <w:sz w:val="26"/>
          <w:szCs w:val="26"/>
        </w:rPr>
        <w:t xml:space="preserve">lượng </w:t>
      </w:r>
      <w:r w:rsidR="00551FF1">
        <w:rPr>
          <w:sz w:val="26"/>
          <w:szCs w:val="26"/>
        </w:rPr>
        <w:t>v</w:t>
      </w:r>
      <w:r w:rsidR="00E14E89" w:rsidRPr="00891F98">
        <w:rPr>
          <w:sz w:val="26"/>
          <w:szCs w:val="26"/>
        </w:rPr>
        <w:t>ải dệt thoi từ sợi tơ (filament) nhân tạo đạt cao nhấ</w:t>
      </w:r>
      <w:r w:rsidR="00172D8E" w:rsidRPr="00891F98">
        <w:rPr>
          <w:sz w:val="26"/>
          <w:szCs w:val="26"/>
        </w:rPr>
        <w:t xml:space="preserve">t </w:t>
      </w:r>
      <w:r w:rsidR="000652D4" w:rsidRPr="00891F98">
        <w:rPr>
          <w:sz w:val="26"/>
          <w:szCs w:val="26"/>
        </w:rPr>
        <w:t xml:space="preserve">với 401,06 </w:t>
      </w:r>
      <w:r w:rsidR="00E14E89" w:rsidRPr="00891F98">
        <w:rPr>
          <w:sz w:val="26"/>
          <w:szCs w:val="26"/>
        </w:rPr>
        <w:t>triệu m</w:t>
      </w:r>
      <w:r w:rsidR="00E14E89" w:rsidRPr="00891F98">
        <w:rPr>
          <w:sz w:val="26"/>
          <w:szCs w:val="26"/>
          <w:vertAlign w:val="superscript"/>
        </w:rPr>
        <w:t>2</w:t>
      </w:r>
      <w:r w:rsidR="00E14E89" w:rsidRPr="00891F98">
        <w:rPr>
          <w:sz w:val="26"/>
          <w:szCs w:val="26"/>
        </w:rPr>
        <w:t xml:space="preserve">, giảm </w:t>
      </w:r>
      <w:r w:rsidR="000652D4" w:rsidRPr="00891F98">
        <w:rPr>
          <w:sz w:val="26"/>
          <w:szCs w:val="26"/>
        </w:rPr>
        <w:t>4,12</w:t>
      </w:r>
      <w:r w:rsidR="00E14E89" w:rsidRPr="00891F98">
        <w:rPr>
          <w:sz w:val="26"/>
          <w:szCs w:val="26"/>
        </w:rPr>
        <w:t xml:space="preserve">% so với cùng kỳ năm 2020. Vải dệt thoi từ sợi bông có tỷ trọng bông từ 85% trở lên đạt sản lượng cao thứ hai với </w:t>
      </w:r>
      <w:r w:rsidR="00891F98" w:rsidRPr="00891F98">
        <w:rPr>
          <w:sz w:val="26"/>
          <w:szCs w:val="26"/>
        </w:rPr>
        <w:t xml:space="preserve">293,14 </w:t>
      </w:r>
      <w:r w:rsidR="00E14E89" w:rsidRPr="00891F98">
        <w:rPr>
          <w:sz w:val="26"/>
          <w:szCs w:val="26"/>
        </w:rPr>
        <w:t>triệu m</w:t>
      </w:r>
      <w:r w:rsidR="00891F98" w:rsidRPr="00891F98">
        <w:rPr>
          <w:sz w:val="26"/>
          <w:szCs w:val="26"/>
          <w:vertAlign w:val="superscript"/>
        </w:rPr>
        <w:t>2</w:t>
      </w:r>
      <w:r w:rsidR="00E14E89" w:rsidRPr="00891F98">
        <w:rPr>
          <w:sz w:val="26"/>
          <w:szCs w:val="26"/>
        </w:rPr>
        <w:t xml:space="preserve">, tăng </w:t>
      </w:r>
      <w:r w:rsidR="001A2486" w:rsidRPr="00891F98">
        <w:rPr>
          <w:sz w:val="26"/>
          <w:szCs w:val="26"/>
        </w:rPr>
        <w:t>18,</w:t>
      </w:r>
      <w:r w:rsidR="00891F98" w:rsidRPr="00891F98">
        <w:rPr>
          <w:sz w:val="26"/>
          <w:szCs w:val="26"/>
        </w:rPr>
        <w:t>87</w:t>
      </w:r>
      <w:r w:rsidR="00E14E89" w:rsidRPr="00891F98">
        <w:rPr>
          <w:sz w:val="26"/>
          <w:szCs w:val="26"/>
        </w:rPr>
        <w:t xml:space="preserve">%. Sản xuất </w:t>
      </w:r>
      <w:r w:rsidR="00551FF1">
        <w:rPr>
          <w:sz w:val="26"/>
          <w:szCs w:val="26"/>
        </w:rPr>
        <w:t>v</w:t>
      </w:r>
      <w:r w:rsidR="00E14E89" w:rsidRPr="00891F98">
        <w:rPr>
          <w:sz w:val="26"/>
          <w:szCs w:val="26"/>
        </w:rPr>
        <w:t xml:space="preserve">ải dệt thoi từ sợi tơ (filament) tổng hợp đạt </w:t>
      </w:r>
      <w:r w:rsidR="00891F98" w:rsidRPr="00891F98">
        <w:rPr>
          <w:sz w:val="26"/>
          <w:szCs w:val="26"/>
        </w:rPr>
        <w:t xml:space="preserve">194,57 </w:t>
      </w:r>
      <w:r w:rsidR="00E14E89" w:rsidRPr="00891F98">
        <w:rPr>
          <w:sz w:val="26"/>
          <w:szCs w:val="26"/>
        </w:rPr>
        <w:t>triệu m</w:t>
      </w:r>
      <w:r w:rsidR="00891F98" w:rsidRPr="00891F98">
        <w:rPr>
          <w:sz w:val="26"/>
          <w:szCs w:val="26"/>
          <w:vertAlign w:val="superscript"/>
        </w:rPr>
        <w:t>2</w:t>
      </w:r>
      <w:r w:rsidR="00E14E89" w:rsidRPr="00891F98">
        <w:rPr>
          <w:sz w:val="26"/>
          <w:szCs w:val="26"/>
        </w:rPr>
        <w:t xml:space="preserve">, </w:t>
      </w:r>
      <w:r w:rsidR="00512CA9" w:rsidRPr="00891F98">
        <w:rPr>
          <w:sz w:val="26"/>
          <w:szCs w:val="26"/>
        </w:rPr>
        <w:t xml:space="preserve">tăng </w:t>
      </w:r>
      <w:r w:rsidR="00891F98" w:rsidRPr="00891F98">
        <w:rPr>
          <w:sz w:val="26"/>
          <w:szCs w:val="26"/>
        </w:rPr>
        <w:t>24,81</w:t>
      </w:r>
      <w:r w:rsidR="00E14E89" w:rsidRPr="00891F98">
        <w:rPr>
          <w:sz w:val="26"/>
          <w:szCs w:val="26"/>
        </w:rPr>
        <w:t xml:space="preserve">%. Sản lượng vải dệt thoi khác từ sợi bông đạt </w:t>
      </w:r>
      <w:r w:rsidR="001A2486" w:rsidRPr="00891F98">
        <w:rPr>
          <w:sz w:val="26"/>
          <w:szCs w:val="26"/>
        </w:rPr>
        <w:t xml:space="preserve">xấp xỉ </w:t>
      </w:r>
      <w:r w:rsidR="00891F98" w:rsidRPr="00891F98">
        <w:rPr>
          <w:sz w:val="26"/>
          <w:szCs w:val="26"/>
        </w:rPr>
        <w:t xml:space="preserve">59,7 </w:t>
      </w:r>
      <w:r w:rsidR="00E14E89" w:rsidRPr="00891F98">
        <w:rPr>
          <w:sz w:val="26"/>
          <w:szCs w:val="26"/>
        </w:rPr>
        <w:t>triệu m</w:t>
      </w:r>
      <w:r w:rsidR="00891F98" w:rsidRPr="00891F98">
        <w:rPr>
          <w:sz w:val="26"/>
          <w:szCs w:val="26"/>
          <w:vertAlign w:val="superscript"/>
        </w:rPr>
        <w:t>2</w:t>
      </w:r>
      <w:r w:rsidR="00512CA9" w:rsidRPr="00891F98">
        <w:rPr>
          <w:sz w:val="26"/>
          <w:szCs w:val="26"/>
        </w:rPr>
        <w:t xml:space="preserve">, </w:t>
      </w:r>
      <w:r w:rsidR="001A2486" w:rsidRPr="00891F98">
        <w:rPr>
          <w:sz w:val="26"/>
          <w:szCs w:val="26"/>
        </w:rPr>
        <w:t xml:space="preserve">tăng </w:t>
      </w:r>
      <w:r w:rsidR="00891F98" w:rsidRPr="00891F98">
        <w:rPr>
          <w:sz w:val="26"/>
          <w:szCs w:val="26"/>
        </w:rPr>
        <w:t>3,97</w:t>
      </w:r>
      <w:r w:rsidR="00512CA9" w:rsidRPr="00891F98">
        <w:rPr>
          <w:sz w:val="26"/>
          <w:szCs w:val="26"/>
        </w:rPr>
        <w:t>%</w:t>
      </w:r>
      <w:r w:rsidR="00E14E89" w:rsidRPr="00891F98">
        <w:rPr>
          <w:sz w:val="26"/>
          <w:szCs w:val="26"/>
        </w:rPr>
        <w:t xml:space="preserve">. </w:t>
      </w:r>
    </w:p>
    <w:p w14:paraId="683E6576" w14:textId="0F21CA82" w:rsidR="00345627" w:rsidRPr="006052DE" w:rsidRDefault="00345627" w:rsidP="00C7795B">
      <w:pPr>
        <w:spacing w:line="312" w:lineRule="auto"/>
        <w:jc w:val="center"/>
        <w:rPr>
          <w:b/>
          <w:spacing w:val="-6"/>
          <w:sz w:val="26"/>
          <w:szCs w:val="26"/>
        </w:rPr>
      </w:pPr>
      <w:bookmarkStart w:id="38" w:name="_Toc14771532"/>
      <w:bookmarkStart w:id="39" w:name="_Toc14771045"/>
      <w:r w:rsidRPr="00210FA8">
        <w:rPr>
          <w:b/>
          <w:spacing w:val="-6"/>
          <w:sz w:val="26"/>
          <w:szCs w:val="26"/>
        </w:rPr>
        <w:t xml:space="preserve">Bảng </w:t>
      </w:r>
      <w:r w:rsidR="00F7526E" w:rsidRPr="00210FA8">
        <w:rPr>
          <w:b/>
          <w:spacing w:val="-6"/>
          <w:sz w:val="26"/>
          <w:szCs w:val="26"/>
        </w:rPr>
        <w:t>0</w:t>
      </w:r>
      <w:r w:rsidRPr="00210FA8">
        <w:rPr>
          <w:b/>
          <w:spacing w:val="-6"/>
          <w:sz w:val="26"/>
          <w:szCs w:val="26"/>
        </w:rPr>
        <w:t>1:</w:t>
      </w:r>
      <w:r w:rsidRPr="006052DE">
        <w:rPr>
          <w:b/>
          <w:spacing w:val="-6"/>
          <w:sz w:val="26"/>
          <w:szCs w:val="26"/>
        </w:rPr>
        <w:t xml:space="preserve"> Sản lượng một số sản phẩm CNHT ngành dệt may và sản phẩm may mặc</w:t>
      </w:r>
      <w:bookmarkEnd w:id="36"/>
      <w:bookmarkEnd w:id="37"/>
    </w:p>
    <w:p w14:paraId="4C5762C7" w14:textId="22B2B4DE" w:rsidR="00B31886" w:rsidRPr="006052DE" w:rsidRDefault="00345627" w:rsidP="00C7795B">
      <w:pPr>
        <w:spacing w:line="312" w:lineRule="auto"/>
        <w:jc w:val="center"/>
        <w:rPr>
          <w:b/>
          <w:spacing w:val="-6"/>
          <w:sz w:val="26"/>
          <w:szCs w:val="26"/>
        </w:rPr>
      </w:pPr>
      <w:r w:rsidRPr="006052DE">
        <w:rPr>
          <w:b/>
          <w:spacing w:val="-6"/>
          <w:sz w:val="26"/>
          <w:szCs w:val="26"/>
        </w:rPr>
        <w:t xml:space="preserve">trong tháng </w:t>
      </w:r>
      <w:bookmarkEnd w:id="38"/>
      <w:bookmarkEnd w:id="39"/>
      <w:r w:rsidR="00210FA8" w:rsidRPr="006052DE">
        <w:rPr>
          <w:b/>
          <w:spacing w:val="-6"/>
          <w:sz w:val="26"/>
          <w:szCs w:val="26"/>
        </w:rPr>
        <w:t>7</w:t>
      </w:r>
      <w:r w:rsidR="00E14E89" w:rsidRPr="006052DE">
        <w:rPr>
          <w:b/>
          <w:spacing w:val="-6"/>
          <w:sz w:val="26"/>
          <w:szCs w:val="26"/>
        </w:rPr>
        <w:t xml:space="preserve"> và </w:t>
      </w:r>
      <w:r w:rsidR="00210FA8" w:rsidRPr="006052DE">
        <w:rPr>
          <w:b/>
          <w:spacing w:val="-6"/>
          <w:sz w:val="26"/>
          <w:szCs w:val="26"/>
        </w:rPr>
        <w:t>7</w:t>
      </w:r>
      <w:r w:rsidR="00E14E89" w:rsidRPr="006052DE">
        <w:rPr>
          <w:b/>
          <w:spacing w:val="-6"/>
          <w:sz w:val="26"/>
          <w:szCs w:val="26"/>
        </w:rPr>
        <w:t xml:space="preserve"> tháng đầu</w:t>
      </w:r>
      <w:r w:rsidR="00651743" w:rsidRPr="006052DE">
        <w:rPr>
          <w:b/>
          <w:spacing w:val="-6"/>
          <w:sz w:val="26"/>
          <w:szCs w:val="26"/>
        </w:rPr>
        <w:t xml:space="preserve"> </w:t>
      </w:r>
      <w:r w:rsidRPr="006052DE">
        <w:rPr>
          <w:b/>
          <w:spacing w:val="-6"/>
          <w:sz w:val="26"/>
          <w:szCs w:val="26"/>
        </w:rPr>
        <w:t>năm 202</w:t>
      </w:r>
      <w:r w:rsidR="007A5D4D" w:rsidRPr="006052DE">
        <w:rPr>
          <w:b/>
          <w:spacing w:val="-6"/>
          <w:sz w:val="26"/>
          <w:szCs w:val="26"/>
        </w:rPr>
        <w:t>1</w:t>
      </w:r>
    </w:p>
    <w:tbl>
      <w:tblPr>
        <w:tblW w:w="100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70"/>
        <w:gridCol w:w="1005"/>
        <w:gridCol w:w="1029"/>
        <w:gridCol w:w="974"/>
        <w:gridCol w:w="974"/>
        <w:gridCol w:w="1081"/>
        <w:gridCol w:w="974"/>
      </w:tblGrid>
      <w:tr w:rsidR="006052DE" w:rsidRPr="006052DE" w14:paraId="3802CF80" w14:textId="77777777" w:rsidTr="006052DE">
        <w:trPr>
          <w:trHeight w:val="20"/>
          <w:tblHeader/>
          <w:jc w:val="center"/>
        </w:trPr>
        <w:tc>
          <w:tcPr>
            <w:tcW w:w="3970" w:type="dxa"/>
            <w:shd w:val="clear" w:color="000000" w:fill="FFFFFF"/>
            <w:noWrap/>
            <w:vAlign w:val="center"/>
          </w:tcPr>
          <w:p w14:paraId="36DF1A35" w14:textId="77777777" w:rsidR="00E14E89" w:rsidRPr="006052DE" w:rsidRDefault="00E14E89" w:rsidP="00BC1BC5">
            <w:pPr>
              <w:jc w:val="center"/>
              <w:rPr>
                <w:rFonts w:eastAsia="Times New Roman"/>
                <w:b/>
                <w:bCs/>
                <w:sz w:val="22"/>
                <w:szCs w:val="22"/>
              </w:rPr>
            </w:pPr>
            <w:r w:rsidRPr="006052DE">
              <w:rPr>
                <w:rFonts w:eastAsia="Times New Roman"/>
                <w:b/>
                <w:bCs/>
                <w:sz w:val="22"/>
                <w:szCs w:val="22"/>
              </w:rPr>
              <w:t>Tên sản phẩm</w:t>
            </w:r>
          </w:p>
        </w:tc>
        <w:tc>
          <w:tcPr>
            <w:tcW w:w="1005" w:type="dxa"/>
            <w:shd w:val="clear" w:color="000000" w:fill="FFFFFF"/>
            <w:noWrap/>
            <w:vAlign w:val="center"/>
          </w:tcPr>
          <w:p w14:paraId="27FD44D0" w14:textId="77777777" w:rsidR="00E14E89" w:rsidRPr="006052DE" w:rsidRDefault="00E14E89" w:rsidP="00BC1BC5">
            <w:pPr>
              <w:jc w:val="center"/>
              <w:rPr>
                <w:rFonts w:eastAsia="Times New Roman"/>
                <w:b/>
                <w:bCs/>
                <w:sz w:val="22"/>
                <w:szCs w:val="22"/>
              </w:rPr>
            </w:pPr>
            <w:r w:rsidRPr="006052DE">
              <w:rPr>
                <w:rFonts w:eastAsia="Times New Roman"/>
                <w:b/>
                <w:bCs/>
                <w:sz w:val="22"/>
                <w:szCs w:val="22"/>
              </w:rPr>
              <w:t>ĐVT</w:t>
            </w:r>
          </w:p>
        </w:tc>
        <w:tc>
          <w:tcPr>
            <w:tcW w:w="1029" w:type="dxa"/>
            <w:shd w:val="clear" w:color="000000" w:fill="FFFFFF"/>
            <w:vAlign w:val="center"/>
          </w:tcPr>
          <w:p w14:paraId="3A45A612" w14:textId="4B0C5827" w:rsidR="00E14E89" w:rsidRPr="006052DE" w:rsidRDefault="00E14E89" w:rsidP="00210FA8">
            <w:pPr>
              <w:jc w:val="center"/>
              <w:rPr>
                <w:b/>
                <w:sz w:val="22"/>
                <w:szCs w:val="22"/>
              </w:rPr>
            </w:pPr>
            <w:r w:rsidRPr="006052DE">
              <w:rPr>
                <w:b/>
                <w:sz w:val="22"/>
                <w:szCs w:val="22"/>
              </w:rPr>
              <w:t xml:space="preserve">Tháng </w:t>
            </w:r>
            <w:r w:rsidR="00210FA8" w:rsidRPr="006052DE">
              <w:rPr>
                <w:b/>
                <w:sz w:val="22"/>
                <w:szCs w:val="22"/>
              </w:rPr>
              <w:t>7</w:t>
            </w:r>
            <w:r w:rsidRPr="006052DE">
              <w:rPr>
                <w:b/>
                <w:sz w:val="22"/>
                <w:szCs w:val="22"/>
              </w:rPr>
              <w:t>/2021</w:t>
            </w:r>
          </w:p>
        </w:tc>
        <w:tc>
          <w:tcPr>
            <w:tcW w:w="974" w:type="dxa"/>
            <w:shd w:val="clear" w:color="000000" w:fill="FFFFFF"/>
            <w:vAlign w:val="center"/>
          </w:tcPr>
          <w:p w14:paraId="1D00D775" w14:textId="69E41546" w:rsidR="00E14E89" w:rsidRPr="006052DE" w:rsidRDefault="00E14E89" w:rsidP="00210FA8">
            <w:pPr>
              <w:jc w:val="center"/>
              <w:rPr>
                <w:b/>
                <w:sz w:val="22"/>
                <w:szCs w:val="22"/>
              </w:rPr>
            </w:pPr>
            <w:r w:rsidRPr="006052DE">
              <w:rPr>
                <w:b/>
                <w:sz w:val="22"/>
                <w:szCs w:val="22"/>
              </w:rPr>
              <w:t>So với T</w:t>
            </w:r>
            <w:r w:rsidR="00210FA8" w:rsidRPr="006052DE">
              <w:rPr>
                <w:b/>
                <w:sz w:val="22"/>
                <w:szCs w:val="22"/>
              </w:rPr>
              <w:t>6</w:t>
            </w:r>
            <w:r w:rsidRPr="006052DE">
              <w:rPr>
                <w:b/>
                <w:sz w:val="22"/>
                <w:szCs w:val="22"/>
              </w:rPr>
              <w:t>/2021 (%)</w:t>
            </w:r>
          </w:p>
        </w:tc>
        <w:tc>
          <w:tcPr>
            <w:tcW w:w="974" w:type="dxa"/>
            <w:shd w:val="clear" w:color="000000" w:fill="FFFFFF"/>
            <w:vAlign w:val="center"/>
          </w:tcPr>
          <w:p w14:paraId="445671F4" w14:textId="20610F14" w:rsidR="00E14E89" w:rsidRPr="006052DE" w:rsidRDefault="00E14E89" w:rsidP="00210FA8">
            <w:pPr>
              <w:jc w:val="center"/>
              <w:rPr>
                <w:b/>
                <w:sz w:val="22"/>
                <w:szCs w:val="22"/>
              </w:rPr>
            </w:pPr>
            <w:r w:rsidRPr="006052DE">
              <w:rPr>
                <w:b/>
                <w:sz w:val="22"/>
                <w:szCs w:val="22"/>
              </w:rPr>
              <w:t>So với T</w:t>
            </w:r>
            <w:r w:rsidR="00210FA8" w:rsidRPr="006052DE">
              <w:rPr>
                <w:b/>
                <w:sz w:val="22"/>
                <w:szCs w:val="22"/>
              </w:rPr>
              <w:t>7</w:t>
            </w:r>
            <w:r w:rsidRPr="006052DE">
              <w:rPr>
                <w:b/>
                <w:sz w:val="22"/>
                <w:szCs w:val="22"/>
              </w:rPr>
              <w:t>/2020 (%)</w:t>
            </w:r>
          </w:p>
        </w:tc>
        <w:tc>
          <w:tcPr>
            <w:tcW w:w="1081" w:type="dxa"/>
            <w:shd w:val="clear" w:color="000000" w:fill="FFFFFF"/>
            <w:vAlign w:val="center"/>
          </w:tcPr>
          <w:p w14:paraId="435E7E4C" w14:textId="0DCF4AD0" w:rsidR="00E14E89" w:rsidRPr="006052DE" w:rsidRDefault="00210FA8" w:rsidP="00BC1BC5">
            <w:pPr>
              <w:jc w:val="center"/>
              <w:rPr>
                <w:b/>
                <w:sz w:val="22"/>
                <w:szCs w:val="22"/>
              </w:rPr>
            </w:pPr>
            <w:r w:rsidRPr="006052DE">
              <w:rPr>
                <w:b/>
                <w:sz w:val="22"/>
                <w:szCs w:val="22"/>
              </w:rPr>
              <w:t>7</w:t>
            </w:r>
            <w:r w:rsidR="00E14E89" w:rsidRPr="006052DE">
              <w:rPr>
                <w:b/>
                <w:sz w:val="22"/>
                <w:szCs w:val="22"/>
              </w:rPr>
              <w:t>T/2021</w:t>
            </w:r>
          </w:p>
        </w:tc>
        <w:tc>
          <w:tcPr>
            <w:tcW w:w="974" w:type="dxa"/>
            <w:shd w:val="clear" w:color="000000" w:fill="FFFFFF"/>
            <w:vAlign w:val="center"/>
          </w:tcPr>
          <w:p w14:paraId="1B200F97" w14:textId="16AED4F6" w:rsidR="00E14E89" w:rsidRPr="006052DE" w:rsidRDefault="00E14E89" w:rsidP="00210FA8">
            <w:pPr>
              <w:jc w:val="center"/>
              <w:rPr>
                <w:b/>
                <w:sz w:val="22"/>
                <w:szCs w:val="22"/>
              </w:rPr>
            </w:pPr>
            <w:r w:rsidRPr="006052DE">
              <w:rPr>
                <w:b/>
                <w:sz w:val="22"/>
                <w:szCs w:val="22"/>
              </w:rPr>
              <w:t xml:space="preserve">So với </w:t>
            </w:r>
            <w:r w:rsidR="00210FA8" w:rsidRPr="006052DE">
              <w:rPr>
                <w:b/>
                <w:sz w:val="22"/>
                <w:szCs w:val="22"/>
              </w:rPr>
              <w:t>7</w:t>
            </w:r>
            <w:r w:rsidRPr="006052DE">
              <w:rPr>
                <w:b/>
                <w:sz w:val="22"/>
                <w:szCs w:val="22"/>
              </w:rPr>
              <w:t>T/2020 (%)</w:t>
            </w:r>
          </w:p>
        </w:tc>
      </w:tr>
      <w:tr w:rsidR="006052DE" w:rsidRPr="006052DE" w14:paraId="6B8572BD" w14:textId="77777777" w:rsidTr="006052DE">
        <w:trPr>
          <w:trHeight w:val="20"/>
          <w:jc w:val="center"/>
        </w:trPr>
        <w:tc>
          <w:tcPr>
            <w:tcW w:w="3970" w:type="dxa"/>
            <w:shd w:val="clear" w:color="auto" w:fill="auto"/>
            <w:noWrap/>
            <w:vAlign w:val="bottom"/>
          </w:tcPr>
          <w:p w14:paraId="43ECBC8B" w14:textId="0E9DB1F4" w:rsidR="006052DE" w:rsidRPr="006052DE" w:rsidRDefault="006052DE" w:rsidP="00BC1BC5">
            <w:pPr>
              <w:rPr>
                <w:sz w:val="22"/>
                <w:szCs w:val="22"/>
              </w:rPr>
            </w:pPr>
            <w:r w:rsidRPr="006052DE">
              <w:rPr>
                <w:rFonts w:eastAsia="Times New Roman"/>
                <w:sz w:val="22"/>
                <w:szCs w:val="22"/>
              </w:rPr>
              <w:t>Bao và túi dùng để đóng, gói hàng từ nguyên liệu dệt khác</w:t>
            </w:r>
          </w:p>
        </w:tc>
        <w:tc>
          <w:tcPr>
            <w:tcW w:w="1005" w:type="dxa"/>
            <w:shd w:val="clear" w:color="auto" w:fill="auto"/>
            <w:noWrap/>
            <w:vAlign w:val="center"/>
          </w:tcPr>
          <w:p w14:paraId="6C0A0606" w14:textId="3FC5A67E" w:rsidR="006052DE" w:rsidRPr="006052DE" w:rsidRDefault="006052DE" w:rsidP="001A2486">
            <w:pPr>
              <w:jc w:val="center"/>
              <w:rPr>
                <w:sz w:val="22"/>
                <w:szCs w:val="22"/>
              </w:rPr>
            </w:pPr>
            <w:r w:rsidRPr="006052DE">
              <w:rPr>
                <w:rFonts w:eastAsia="Times New Roman"/>
                <w:sz w:val="22"/>
                <w:szCs w:val="22"/>
              </w:rPr>
              <w:t>1000 cái</w:t>
            </w:r>
          </w:p>
        </w:tc>
        <w:tc>
          <w:tcPr>
            <w:tcW w:w="1029" w:type="dxa"/>
            <w:vAlign w:val="center"/>
          </w:tcPr>
          <w:p w14:paraId="5795F2BD" w14:textId="497E4DBF" w:rsidR="006052DE" w:rsidRPr="006052DE" w:rsidRDefault="006052DE" w:rsidP="006052DE">
            <w:pPr>
              <w:jc w:val="right"/>
              <w:rPr>
                <w:sz w:val="22"/>
                <w:szCs w:val="22"/>
              </w:rPr>
            </w:pPr>
            <w:r w:rsidRPr="006052DE">
              <w:rPr>
                <w:rFonts w:eastAsia="Times New Roman"/>
                <w:sz w:val="22"/>
                <w:szCs w:val="22"/>
              </w:rPr>
              <w:t xml:space="preserve">41.039 </w:t>
            </w:r>
          </w:p>
        </w:tc>
        <w:tc>
          <w:tcPr>
            <w:tcW w:w="974" w:type="dxa"/>
            <w:vAlign w:val="center"/>
          </w:tcPr>
          <w:p w14:paraId="2E8E1F58" w14:textId="21084D3C" w:rsidR="006052DE" w:rsidRPr="006052DE" w:rsidRDefault="006052DE" w:rsidP="006052DE">
            <w:pPr>
              <w:jc w:val="right"/>
              <w:rPr>
                <w:sz w:val="22"/>
                <w:szCs w:val="22"/>
              </w:rPr>
            </w:pPr>
            <w:r w:rsidRPr="006052DE">
              <w:rPr>
                <w:rFonts w:eastAsia="Times New Roman"/>
                <w:sz w:val="22"/>
                <w:szCs w:val="22"/>
              </w:rPr>
              <w:t>-5,96</w:t>
            </w:r>
          </w:p>
        </w:tc>
        <w:tc>
          <w:tcPr>
            <w:tcW w:w="974" w:type="dxa"/>
            <w:vAlign w:val="center"/>
          </w:tcPr>
          <w:p w14:paraId="1D552EEA" w14:textId="324ABB2C" w:rsidR="006052DE" w:rsidRPr="006052DE" w:rsidRDefault="006052DE" w:rsidP="006052DE">
            <w:pPr>
              <w:jc w:val="right"/>
              <w:rPr>
                <w:sz w:val="22"/>
                <w:szCs w:val="22"/>
              </w:rPr>
            </w:pPr>
            <w:r w:rsidRPr="006052DE">
              <w:rPr>
                <w:rFonts w:eastAsia="Times New Roman"/>
                <w:sz w:val="22"/>
                <w:szCs w:val="22"/>
              </w:rPr>
              <w:t>-10,01</w:t>
            </w:r>
          </w:p>
        </w:tc>
        <w:tc>
          <w:tcPr>
            <w:tcW w:w="1081" w:type="dxa"/>
            <w:vAlign w:val="center"/>
          </w:tcPr>
          <w:p w14:paraId="67F58678" w14:textId="0D797856" w:rsidR="006052DE" w:rsidRPr="006052DE" w:rsidRDefault="006052DE" w:rsidP="006052DE">
            <w:pPr>
              <w:jc w:val="right"/>
              <w:rPr>
                <w:sz w:val="22"/>
                <w:szCs w:val="22"/>
              </w:rPr>
            </w:pPr>
            <w:r w:rsidRPr="006052DE">
              <w:rPr>
                <w:rFonts w:eastAsia="Times New Roman"/>
                <w:sz w:val="22"/>
                <w:szCs w:val="22"/>
              </w:rPr>
              <w:t xml:space="preserve">293.742 </w:t>
            </w:r>
          </w:p>
        </w:tc>
        <w:tc>
          <w:tcPr>
            <w:tcW w:w="974" w:type="dxa"/>
            <w:vAlign w:val="center"/>
          </w:tcPr>
          <w:p w14:paraId="5134A407" w14:textId="0A29DBAC" w:rsidR="006052DE" w:rsidRPr="006052DE" w:rsidRDefault="006052DE" w:rsidP="006052DE">
            <w:pPr>
              <w:jc w:val="right"/>
              <w:rPr>
                <w:sz w:val="22"/>
                <w:szCs w:val="22"/>
              </w:rPr>
            </w:pPr>
            <w:r w:rsidRPr="006052DE">
              <w:rPr>
                <w:rFonts w:eastAsia="Times New Roman"/>
                <w:sz w:val="22"/>
                <w:szCs w:val="22"/>
              </w:rPr>
              <w:t>5,90</w:t>
            </w:r>
          </w:p>
        </w:tc>
      </w:tr>
      <w:tr w:rsidR="006052DE" w:rsidRPr="006052DE" w14:paraId="29B41F96" w14:textId="77777777" w:rsidTr="006052DE">
        <w:trPr>
          <w:trHeight w:val="20"/>
          <w:jc w:val="center"/>
        </w:trPr>
        <w:tc>
          <w:tcPr>
            <w:tcW w:w="3970" w:type="dxa"/>
            <w:shd w:val="clear" w:color="auto" w:fill="auto"/>
            <w:noWrap/>
            <w:vAlign w:val="bottom"/>
          </w:tcPr>
          <w:p w14:paraId="798FA076" w14:textId="74E43494" w:rsidR="006052DE" w:rsidRPr="006052DE" w:rsidRDefault="006052DE" w:rsidP="00BC1BC5">
            <w:pPr>
              <w:rPr>
                <w:sz w:val="22"/>
                <w:szCs w:val="22"/>
              </w:rPr>
            </w:pPr>
            <w:r w:rsidRPr="006052DE">
              <w:rPr>
                <w:rFonts w:eastAsia="Times New Roman"/>
                <w:sz w:val="22"/>
                <w:szCs w:val="22"/>
              </w:rPr>
              <w:t xml:space="preserve">Sợi tơ (filament) tổng hợp </w:t>
            </w:r>
          </w:p>
        </w:tc>
        <w:tc>
          <w:tcPr>
            <w:tcW w:w="1005" w:type="dxa"/>
            <w:shd w:val="clear" w:color="auto" w:fill="auto"/>
            <w:noWrap/>
            <w:vAlign w:val="center"/>
          </w:tcPr>
          <w:p w14:paraId="160BCCF9" w14:textId="3CEAA330" w:rsidR="006052DE" w:rsidRPr="006052DE" w:rsidRDefault="006052DE" w:rsidP="001A2486">
            <w:pPr>
              <w:jc w:val="center"/>
              <w:rPr>
                <w:sz w:val="22"/>
                <w:szCs w:val="22"/>
              </w:rPr>
            </w:pPr>
            <w:r w:rsidRPr="006052DE">
              <w:rPr>
                <w:rFonts w:eastAsia="Times New Roman"/>
                <w:sz w:val="22"/>
                <w:szCs w:val="22"/>
              </w:rPr>
              <w:t>Tấn</w:t>
            </w:r>
          </w:p>
        </w:tc>
        <w:tc>
          <w:tcPr>
            <w:tcW w:w="1029" w:type="dxa"/>
            <w:vAlign w:val="center"/>
          </w:tcPr>
          <w:p w14:paraId="5DC33AE8" w14:textId="0A363471" w:rsidR="006052DE" w:rsidRPr="006052DE" w:rsidRDefault="006052DE" w:rsidP="006052DE">
            <w:pPr>
              <w:jc w:val="right"/>
              <w:rPr>
                <w:sz w:val="22"/>
                <w:szCs w:val="22"/>
              </w:rPr>
            </w:pPr>
            <w:r w:rsidRPr="006052DE">
              <w:rPr>
                <w:rFonts w:eastAsia="Times New Roman"/>
                <w:sz w:val="22"/>
                <w:szCs w:val="22"/>
              </w:rPr>
              <w:t xml:space="preserve">157.630 </w:t>
            </w:r>
          </w:p>
        </w:tc>
        <w:tc>
          <w:tcPr>
            <w:tcW w:w="974" w:type="dxa"/>
            <w:vAlign w:val="center"/>
          </w:tcPr>
          <w:p w14:paraId="25B7B6F1" w14:textId="2E8D683E" w:rsidR="006052DE" w:rsidRPr="006052DE" w:rsidRDefault="006052DE" w:rsidP="006052DE">
            <w:pPr>
              <w:jc w:val="right"/>
              <w:rPr>
                <w:sz w:val="22"/>
                <w:szCs w:val="22"/>
              </w:rPr>
            </w:pPr>
            <w:r w:rsidRPr="006052DE">
              <w:rPr>
                <w:rFonts w:eastAsia="Times New Roman"/>
                <w:sz w:val="22"/>
                <w:szCs w:val="22"/>
              </w:rPr>
              <w:t>-0,39</w:t>
            </w:r>
          </w:p>
        </w:tc>
        <w:tc>
          <w:tcPr>
            <w:tcW w:w="974" w:type="dxa"/>
            <w:vAlign w:val="center"/>
          </w:tcPr>
          <w:p w14:paraId="13F1FB2B" w14:textId="42F3E3FF" w:rsidR="006052DE" w:rsidRPr="006052DE" w:rsidRDefault="006052DE" w:rsidP="006052DE">
            <w:pPr>
              <w:jc w:val="right"/>
              <w:rPr>
                <w:sz w:val="22"/>
                <w:szCs w:val="22"/>
              </w:rPr>
            </w:pPr>
            <w:r w:rsidRPr="006052DE">
              <w:rPr>
                <w:rFonts w:eastAsia="Times New Roman"/>
                <w:sz w:val="22"/>
                <w:szCs w:val="22"/>
              </w:rPr>
              <w:t>16,76</w:t>
            </w:r>
          </w:p>
        </w:tc>
        <w:tc>
          <w:tcPr>
            <w:tcW w:w="1081" w:type="dxa"/>
            <w:vAlign w:val="center"/>
          </w:tcPr>
          <w:p w14:paraId="453D5C44" w14:textId="080A323E" w:rsidR="006052DE" w:rsidRPr="006052DE" w:rsidRDefault="006052DE" w:rsidP="006052DE">
            <w:pPr>
              <w:jc w:val="right"/>
              <w:rPr>
                <w:sz w:val="22"/>
                <w:szCs w:val="22"/>
              </w:rPr>
            </w:pPr>
            <w:r w:rsidRPr="006052DE">
              <w:rPr>
                <w:rFonts w:eastAsia="Times New Roman"/>
                <w:sz w:val="22"/>
                <w:szCs w:val="22"/>
              </w:rPr>
              <w:t xml:space="preserve">975.160 </w:t>
            </w:r>
          </w:p>
        </w:tc>
        <w:tc>
          <w:tcPr>
            <w:tcW w:w="974" w:type="dxa"/>
            <w:vAlign w:val="center"/>
          </w:tcPr>
          <w:p w14:paraId="5E0966A8" w14:textId="777C2D6A" w:rsidR="006052DE" w:rsidRPr="006052DE" w:rsidRDefault="006052DE" w:rsidP="006052DE">
            <w:pPr>
              <w:jc w:val="right"/>
              <w:rPr>
                <w:sz w:val="22"/>
                <w:szCs w:val="22"/>
              </w:rPr>
            </w:pPr>
            <w:r w:rsidRPr="006052DE">
              <w:rPr>
                <w:rFonts w:eastAsia="Times New Roman"/>
                <w:sz w:val="22"/>
                <w:szCs w:val="22"/>
              </w:rPr>
              <w:t>7,96</w:t>
            </w:r>
          </w:p>
        </w:tc>
      </w:tr>
      <w:tr w:rsidR="006052DE" w:rsidRPr="006052DE" w14:paraId="785369C2" w14:textId="77777777" w:rsidTr="006052DE">
        <w:trPr>
          <w:trHeight w:val="20"/>
          <w:jc w:val="center"/>
        </w:trPr>
        <w:tc>
          <w:tcPr>
            <w:tcW w:w="3970" w:type="dxa"/>
            <w:shd w:val="clear" w:color="auto" w:fill="auto"/>
            <w:noWrap/>
            <w:vAlign w:val="bottom"/>
          </w:tcPr>
          <w:p w14:paraId="7E2C8E30" w14:textId="4CCB3F3B" w:rsidR="006052DE" w:rsidRPr="006052DE" w:rsidRDefault="006052DE" w:rsidP="00BC1BC5">
            <w:pPr>
              <w:rPr>
                <w:sz w:val="22"/>
                <w:szCs w:val="22"/>
              </w:rPr>
            </w:pPr>
            <w:r w:rsidRPr="006052DE">
              <w:rPr>
                <w:rFonts w:eastAsia="Times New Roman"/>
                <w:sz w:val="22"/>
                <w:szCs w:val="22"/>
              </w:rPr>
              <w:t xml:space="preserve">Sợi từ bông (staple) tổng hợp có tỷ trọng của loại bông này dưới 85% </w:t>
            </w:r>
          </w:p>
        </w:tc>
        <w:tc>
          <w:tcPr>
            <w:tcW w:w="1005" w:type="dxa"/>
            <w:shd w:val="clear" w:color="auto" w:fill="auto"/>
            <w:noWrap/>
            <w:vAlign w:val="center"/>
          </w:tcPr>
          <w:p w14:paraId="0E57B955" w14:textId="06053FB5" w:rsidR="006052DE" w:rsidRPr="006052DE" w:rsidRDefault="006052DE" w:rsidP="001A2486">
            <w:pPr>
              <w:jc w:val="center"/>
              <w:rPr>
                <w:sz w:val="22"/>
                <w:szCs w:val="22"/>
              </w:rPr>
            </w:pPr>
            <w:r w:rsidRPr="006052DE">
              <w:rPr>
                <w:rFonts w:eastAsia="Times New Roman"/>
                <w:sz w:val="22"/>
                <w:szCs w:val="22"/>
              </w:rPr>
              <w:t>Tấn</w:t>
            </w:r>
          </w:p>
        </w:tc>
        <w:tc>
          <w:tcPr>
            <w:tcW w:w="1029" w:type="dxa"/>
            <w:vAlign w:val="center"/>
          </w:tcPr>
          <w:p w14:paraId="566DA8F3" w14:textId="5C868434" w:rsidR="006052DE" w:rsidRPr="006052DE" w:rsidRDefault="006052DE" w:rsidP="006052DE">
            <w:pPr>
              <w:jc w:val="right"/>
              <w:rPr>
                <w:sz w:val="22"/>
                <w:szCs w:val="22"/>
              </w:rPr>
            </w:pPr>
            <w:r w:rsidRPr="006052DE">
              <w:rPr>
                <w:rFonts w:eastAsia="Times New Roman"/>
                <w:sz w:val="22"/>
                <w:szCs w:val="22"/>
              </w:rPr>
              <w:t xml:space="preserve">19.657 </w:t>
            </w:r>
          </w:p>
        </w:tc>
        <w:tc>
          <w:tcPr>
            <w:tcW w:w="974" w:type="dxa"/>
            <w:vAlign w:val="center"/>
          </w:tcPr>
          <w:p w14:paraId="47F75F86" w14:textId="6C28D5D9" w:rsidR="006052DE" w:rsidRPr="006052DE" w:rsidRDefault="006052DE" w:rsidP="006052DE">
            <w:pPr>
              <w:jc w:val="right"/>
              <w:rPr>
                <w:sz w:val="22"/>
                <w:szCs w:val="22"/>
              </w:rPr>
            </w:pPr>
            <w:r w:rsidRPr="006052DE">
              <w:rPr>
                <w:rFonts w:eastAsia="Times New Roman"/>
                <w:sz w:val="22"/>
                <w:szCs w:val="22"/>
              </w:rPr>
              <w:t>1,05</w:t>
            </w:r>
          </w:p>
        </w:tc>
        <w:tc>
          <w:tcPr>
            <w:tcW w:w="974" w:type="dxa"/>
            <w:vAlign w:val="center"/>
          </w:tcPr>
          <w:p w14:paraId="78186B12" w14:textId="36DCAD81" w:rsidR="006052DE" w:rsidRPr="006052DE" w:rsidRDefault="006052DE" w:rsidP="006052DE">
            <w:pPr>
              <w:jc w:val="right"/>
              <w:rPr>
                <w:sz w:val="22"/>
                <w:szCs w:val="22"/>
              </w:rPr>
            </w:pPr>
            <w:r w:rsidRPr="006052DE">
              <w:rPr>
                <w:rFonts w:eastAsia="Times New Roman"/>
                <w:sz w:val="22"/>
                <w:szCs w:val="22"/>
              </w:rPr>
              <w:t>29,81</w:t>
            </w:r>
          </w:p>
        </w:tc>
        <w:tc>
          <w:tcPr>
            <w:tcW w:w="1081" w:type="dxa"/>
            <w:vAlign w:val="center"/>
          </w:tcPr>
          <w:p w14:paraId="5BD0981C" w14:textId="2F8A9EBA" w:rsidR="006052DE" w:rsidRPr="006052DE" w:rsidRDefault="006052DE" w:rsidP="006052DE">
            <w:pPr>
              <w:jc w:val="right"/>
              <w:rPr>
                <w:sz w:val="22"/>
                <w:szCs w:val="22"/>
              </w:rPr>
            </w:pPr>
            <w:r w:rsidRPr="006052DE">
              <w:rPr>
                <w:rFonts w:eastAsia="Times New Roman"/>
                <w:sz w:val="22"/>
                <w:szCs w:val="22"/>
              </w:rPr>
              <w:t xml:space="preserve">119.815 </w:t>
            </w:r>
          </w:p>
        </w:tc>
        <w:tc>
          <w:tcPr>
            <w:tcW w:w="974" w:type="dxa"/>
            <w:vAlign w:val="center"/>
          </w:tcPr>
          <w:p w14:paraId="6C684CB3" w14:textId="1B26496B" w:rsidR="006052DE" w:rsidRPr="006052DE" w:rsidRDefault="006052DE" w:rsidP="006052DE">
            <w:pPr>
              <w:jc w:val="right"/>
              <w:rPr>
                <w:sz w:val="22"/>
                <w:szCs w:val="22"/>
              </w:rPr>
            </w:pPr>
            <w:r w:rsidRPr="006052DE">
              <w:rPr>
                <w:rFonts w:eastAsia="Times New Roman"/>
                <w:sz w:val="22"/>
                <w:szCs w:val="22"/>
              </w:rPr>
              <w:t>8,62</w:t>
            </w:r>
          </w:p>
        </w:tc>
      </w:tr>
      <w:tr w:rsidR="006052DE" w:rsidRPr="006052DE" w14:paraId="597A9963" w14:textId="77777777" w:rsidTr="006052DE">
        <w:trPr>
          <w:trHeight w:val="20"/>
          <w:jc w:val="center"/>
        </w:trPr>
        <w:tc>
          <w:tcPr>
            <w:tcW w:w="3970" w:type="dxa"/>
            <w:shd w:val="clear" w:color="auto" w:fill="auto"/>
            <w:noWrap/>
            <w:vAlign w:val="bottom"/>
          </w:tcPr>
          <w:p w14:paraId="330D258C" w14:textId="4649AF47" w:rsidR="006052DE" w:rsidRPr="006052DE" w:rsidRDefault="006052DE" w:rsidP="00BC1BC5">
            <w:pPr>
              <w:rPr>
                <w:sz w:val="22"/>
                <w:szCs w:val="22"/>
              </w:rPr>
            </w:pPr>
            <w:r w:rsidRPr="006052DE">
              <w:rPr>
                <w:rFonts w:eastAsia="Times New Roman"/>
                <w:sz w:val="22"/>
                <w:szCs w:val="22"/>
              </w:rPr>
              <w:t>Sợi xe từ các loại sợi tự nhiên: bông, đay, lanh, xơ dừa, cói ...</w:t>
            </w:r>
          </w:p>
        </w:tc>
        <w:tc>
          <w:tcPr>
            <w:tcW w:w="1005" w:type="dxa"/>
            <w:shd w:val="clear" w:color="auto" w:fill="auto"/>
            <w:noWrap/>
            <w:vAlign w:val="center"/>
          </w:tcPr>
          <w:p w14:paraId="1A663F42" w14:textId="15F2AC68" w:rsidR="006052DE" w:rsidRPr="006052DE" w:rsidRDefault="006052DE" w:rsidP="001A2486">
            <w:pPr>
              <w:jc w:val="center"/>
              <w:rPr>
                <w:sz w:val="22"/>
                <w:szCs w:val="22"/>
              </w:rPr>
            </w:pPr>
            <w:r w:rsidRPr="006052DE">
              <w:rPr>
                <w:rFonts w:eastAsia="Times New Roman"/>
                <w:sz w:val="22"/>
                <w:szCs w:val="22"/>
              </w:rPr>
              <w:t>Tấn</w:t>
            </w:r>
          </w:p>
        </w:tc>
        <w:tc>
          <w:tcPr>
            <w:tcW w:w="1029" w:type="dxa"/>
            <w:vAlign w:val="center"/>
          </w:tcPr>
          <w:p w14:paraId="5F9580D2" w14:textId="73F80542" w:rsidR="006052DE" w:rsidRPr="006052DE" w:rsidRDefault="006052DE" w:rsidP="006052DE">
            <w:pPr>
              <w:jc w:val="right"/>
              <w:rPr>
                <w:sz w:val="22"/>
                <w:szCs w:val="22"/>
              </w:rPr>
            </w:pPr>
            <w:r w:rsidRPr="006052DE">
              <w:rPr>
                <w:rFonts w:eastAsia="Times New Roman"/>
                <w:sz w:val="22"/>
                <w:szCs w:val="22"/>
              </w:rPr>
              <w:t xml:space="preserve">85.683 </w:t>
            </w:r>
          </w:p>
        </w:tc>
        <w:tc>
          <w:tcPr>
            <w:tcW w:w="974" w:type="dxa"/>
            <w:vAlign w:val="center"/>
          </w:tcPr>
          <w:p w14:paraId="057BDAD3" w14:textId="62E07BC9" w:rsidR="006052DE" w:rsidRPr="006052DE" w:rsidRDefault="006052DE" w:rsidP="006052DE">
            <w:pPr>
              <w:jc w:val="right"/>
              <w:rPr>
                <w:sz w:val="22"/>
                <w:szCs w:val="22"/>
              </w:rPr>
            </w:pPr>
            <w:r w:rsidRPr="006052DE">
              <w:rPr>
                <w:rFonts w:eastAsia="Times New Roman"/>
                <w:sz w:val="22"/>
                <w:szCs w:val="22"/>
              </w:rPr>
              <w:t>0,11</w:t>
            </w:r>
          </w:p>
        </w:tc>
        <w:tc>
          <w:tcPr>
            <w:tcW w:w="974" w:type="dxa"/>
            <w:vAlign w:val="center"/>
          </w:tcPr>
          <w:p w14:paraId="7B867EA8" w14:textId="00CB4502" w:rsidR="006052DE" w:rsidRPr="006052DE" w:rsidRDefault="006052DE" w:rsidP="006052DE">
            <w:pPr>
              <w:jc w:val="right"/>
              <w:rPr>
                <w:sz w:val="22"/>
                <w:szCs w:val="22"/>
              </w:rPr>
            </w:pPr>
            <w:r w:rsidRPr="006052DE">
              <w:rPr>
                <w:rFonts w:eastAsia="Times New Roman"/>
                <w:sz w:val="22"/>
                <w:szCs w:val="22"/>
              </w:rPr>
              <w:t>12,24</w:t>
            </w:r>
          </w:p>
        </w:tc>
        <w:tc>
          <w:tcPr>
            <w:tcW w:w="1081" w:type="dxa"/>
            <w:vAlign w:val="center"/>
          </w:tcPr>
          <w:p w14:paraId="71B5E119" w14:textId="0CEE9DF4" w:rsidR="006052DE" w:rsidRPr="006052DE" w:rsidRDefault="006052DE" w:rsidP="006052DE">
            <w:pPr>
              <w:jc w:val="right"/>
              <w:rPr>
                <w:sz w:val="22"/>
                <w:szCs w:val="22"/>
              </w:rPr>
            </w:pPr>
            <w:r w:rsidRPr="006052DE">
              <w:rPr>
                <w:rFonts w:eastAsia="Times New Roman"/>
                <w:sz w:val="22"/>
                <w:szCs w:val="22"/>
              </w:rPr>
              <w:t xml:space="preserve">576.421 </w:t>
            </w:r>
          </w:p>
        </w:tc>
        <w:tc>
          <w:tcPr>
            <w:tcW w:w="974" w:type="dxa"/>
            <w:vAlign w:val="center"/>
          </w:tcPr>
          <w:p w14:paraId="698975D7" w14:textId="1C035566" w:rsidR="006052DE" w:rsidRPr="006052DE" w:rsidRDefault="006052DE" w:rsidP="006052DE">
            <w:pPr>
              <w:jc w:val="right"/>
              <w:rPr>
                <w:sz w:val="22"/>
                <w:szCs w:val="22"/>
              </w:rPr>
            </w:pPr>
            <w:r w:rsidRPr="006052DE">
              <w:rPr>
                <w:rFonts w:eastAsia="Times New Roman"/>
                <w:sz w:val="22"/>
                <w:szCs w:val="22"/>
              </w:rPr>
              <w:t>13,38</w:t>
            </w:r>
          </w:p>
        </w:tc>
      </w:tr>
      <w:tr w:rsidR="006052DE" w:rsidRPr="006052DE" w14:paraId="3374913C" w14:textId="77777777" w:rsidTr="006052DE">
        <w:trPr>
          <w:trHeight w:val="20"/>
          <w:jc w:val="center"/>
        </w:trPr>
        <w:tc>
          <w:tcPr>
            <w:tcW w:w="3970" w:type="dxa"/>
            <w:shd w:val="clear" w:color="auto" w:fill="auto"/>
            <w:noWrap/>
            <w:vAlign w:val="bottom"/>
          </w:tcPr>
          <w:p w14:paraId="4F5B5477" w14:textId="7C03F136" w:rsidR="006052DE" w:rsidRPr="006052DE" w:rsidRDefault="006052DE" w:rsidP="00BC1BC5">
            <w:pPr>
              <w:rPr>
                <w:sz w:val="22"/>
                <w:szCs w:val="22"/>
              </w:rPr>
            </w:pPr>
            <w:r w:rsidRPr="006052DE">
              <w:rPr>
                <w:rFonts w:eastAsia="Times New Roman"/>
                <w:sz w:val="22"/>
                <w:szCs w:val="22"/>
              </w:rPr>
              <w:t>Vải dệt thoi khác từ sợi bông</w:t>
            </w:r>
          </w:p>
        </w:tc>
        <w:tc>
          <w:tcPr>
            <w:tcW w:w="1005" w:type="dxa"/>
            <w:shd w:val="clear" w:color="auto" w:fill="auto"/>
            <w:noWrap/>
            <w:vAlign w:val="center"/>
          </w:tcPr>
          <w:p w14:paraId="7DC4297A" w14:textId="2A11205E" w:rsidR="006052DE" w:rsidRPr="006052DE" w:rsidRDefault="006052DE" w:rsidP="001A2486">
            <w:pPr>
              <w:jc w:val="center"/>
              <w:rPr>
                <w:sz w:val="22"/>
                <w:szCs w:val="22"/>
              </w:rPr>
            </w:pPr>
            <w:r w:rsidRPr="006052DE">
              <w:rPr>
                <w:rFonts w:eastAsia="Times New Roman"/>
                <w:sz w:val="22"/>
                <w:szCs w:val="22"/>
              </w:rPr>
              <w:t>1000 m2</w:t>
            </w:r>
          </w:p>
        </w:tc>
        <w:tc>
          <w:tcPr>
            <w:tcW w:w="1029" w:type="dxa"/>
            <w:vAlign w:val="center"/>
          </w:tcPr>
          <w:p w14:paraId="69781BC3" w14:textId="392E5F8D" w:rsidR="006052DE" w:rsidRPr="006052DE" w:rsidRDefault="006052DE" w:rsidP="006052DE">
            <w:pPr>
              <w:jc w:val="right"/>
              <w:rPr>
                <w:sz w:val="22"/>
                <w:szCs w:val="22"/>
              </w:rPr>
            </w:pPr>
            <w:r w:rsidRPr="006052DE">
              <w:rPr>
                <w:rFonts w:eastAsia="Times New Roman"/>
                <w:sz w:val="22"/>
                <w:szCs w:val="22"/>
              </w:rPr>
              <w:t xml:space="preserve">10.103 </w:t>
            </w:r>
          </w:p>
        </w:tc>
        <w:tc>
          <w:tcPr>
            <w:tcW w:w="974" w:type="dxa"/>
            <w:vAlign w:val="center"/>
          </w:tcPr>
          <w:p w14:paraId="3FCDFE01" w14:textId="64C2C66A" w:rsidR="006052DE" w:rsidRPr="006052DE" w:rsidRDefault="006052DE" w:rsidP="006052DE">
            <w:pPr>
              <w:jc w:val="right"/>
              <w:rPr>
                <w:sz w:val="22"/>
                <w:szCs w:val="22"/>
              </w:rPr>
            </w:pPr>
            <w:r w:rsidRPr="006052DE">
              <w:rPr>
                <w:rFonts w:eastAsia="Times New Roman"/>
                <w:sz w:val="22"/>
                <w:szCs w:val="22"/>
              </w:rPr>
              <w:t>3,72</w:t>
            </w:r>
          </w:p>
        </w:tc>
        <w:tc>
          <w:tcPr>
            <w:tcW w:w="974" w:type="dxa"/>
            <w:vAlign w:val="center"/>
          </w:tcPr>
          <w:p w14:paraId="5C9630FF" w14:textId="6064D243" w:rsidR="006052DE" w:rsidRPr="006052DE" w:rsidRDefault="006052DE" w:rsidP="006052DE">
            <w:pPr>
              <w:jc w:val="right"/>
              <w:rPr>
                <w:sz w:val="22"/>
                <w:szCs w:val="22"/>
              </w:rPr>
            </w:pPr>
            <w:r w:rsidRPr="006052DE">
              <w:rPr>
                <w:rFonts w:eastAsia="Times New Roman"/>
                <w:sz w:val="22"/>
                <w:szCs w:val="22"/>
              </w:rPr>
              <w:t>19,79</w:t>
            </w:r>
          </w:p>
        </w:tc>
        <w:tc>
          <w:tcPr>
            <w:tcW w:w="1081" w:type="dxa"/>
            <w:vAlign w:val="center"/>
          </w:tcPr>
          <w:p w14:paraId="08E28F2A" w14:textId="431469C2" w:rsidR="006052DE" w:rsidRPr="006052DE" w:rsidRDefault="006052DE" w:rsidP="006052DE">
            <w:pPr>
              <w:jc w:val="right"/>
              <w:rPr>
                <w:sz w:val="22"/>
                <w:szCs w:val="22"/>
              </w:rPr>
            </w:pPr>
            <w:r w:rsidRPr="006052DE">
              <w:rPr>
                <w:rFonts w:eastAsia="Times New Roman"/>
                <w:sz w:val="22"/>
                <w:szCs w:val="22"/>
              </w:rPr>
              <w:t xml:space="preserve">59.696 </w:t>
            </w:r>
          </w:p>
        </w:tc>
        <w:tc>
          <w:tcPr>
            <w:tcW w:w="974" w:type="dxa"/>
            <w:vAlign w:val="center"/>
          </w:tcPr>
          <w:p w14:paraId="769B00A4" w14:textId="08D5AA14" w:rsidR="006052DE" w:rsidRPr="006052DE" w:rsidRDefault="006052DE" w:rsidP="006052DE">
            <w:pPr>
              <w:jc w:val="right"/>
              <w:rPr>
                <w:sz w:val="22"/>
                <w:szCs w:val="22"/>
              </w:rPr>
            </w:pPr>
            <w:r w:rsidRPr="006052DE">
              <w:rPr>
                <w:rFonts w:eastAsia="Times New Roman"/>
                <w:sz w:val="22"/>
                <w:szCs w:val="22"/>
              </w:rPr>
              <w:t>3,97</w:t>
            </w:r>
          </w:p>
        </w:tc>
      </w:tr>
      <w:tr w:rsidR="006052DE" w:rsidRPr="006052DE" w14:paraId="4E4D9D01" w14:textId="77777777" w:rsidTr="006052DE">
        <w:trPr>
          <w:trHeight w:val="20"/>
          <w:jc w:val="center"/>
        </w:trPr>
        <w:tc>
          <w:tcPr>
            <w:tcW w:w="3970" w:type="dxa"/>
            <w:shd w:val="clear" w:color="auto" w:fill="auto"/>
            <w:noWrap/>
            <w:vAlign w:val="bottom"/>
          </w:tcPr>
          <w:p w14:paraId="19F475CE" w14:textId="49E09F6F" w:rsidR="006052DE" w:rsidRPr="006052DE" w:rsidRDefault="006052DE" w:rsidP="00BC1BC5">
            <w:pPr>
              <w:rPr>
                <w:sz w:val="22"/>
                <w:szCs w:val="22"/>
              </w:rPr>
            </w:pPr>
            <w:r w:rsidRPr="006052DE">
              <w:rPr>
                <w:rFonts w:eastAsia="Times New Roman"/>
                <w:sz w:val="22"/>
                <w:szCs w:val="22"/>
              </w:rPr>
              <w:t xml:space="preserve">Vải dệt thoi từ sợi bông có tỷ trọng bông </w:t>
            </w:r>
            <w:r w:rsidRPr="006052DE">
              <w:rPr>
                <w:rFonts w:eastAsia="Times New Roman"/>
                <w:sz w:val="22"/>
                <w:szCs w:val="22"/>
              </w:rPr>
              <w:lastRenderedPageBreak/>
              <w:t>từ 85% trở lên</w:t>
            </w:r>
          </w:p>
        </w:tc>
        <w:tc>
          <w:tcPr>
            <w:tcW w:w="1005" w:type="dxa"/>
            <w:shd w:val="clear" w:color="auto" w:fill="auto"/>
            <w:noWrap/>
            <w:vAlign w:val="center"/>
          </w:tcPr>
          <w:p w14:paraId="52580C7E" w14:textId="4EBCEB3D" w:rsidR="006052DE" w:rsidRPr="006052DE" w:rsidRDefault="006052DE" w:rsidP="001A2486">
            <w:pPr>
              <w:jc w:val="center"/>
              <w:rPr>
                <w:sz w:val="22"/>
                <w:szCs w:val="22"/>
              </w:rPr>
            </w:pPr>
            <w:r w:rsidRPr="006052DE">
              <w:rPr>
                <w:rFonts w:eastAsia="Times New Roman"/>
                <w:sz w:val="22"/>
                <w:szCs w:val="22"/>
              </w:rPr>
              <w:lastRenderedPageBreak/>
              <w:t>1000 m2</w:t>
            </w:r>
          </w:p>
        </w:tc>
        <w:tc>
          <w:tcPr>
            <w:tcW w:w="1029" w:type="dxa"/>
            <w:vAlign w:val="center"/>
          </w:tcPr>
          <w:p w14:paraId="16E42181" w14:textId="203F6263" w:rsidR="006052DE" w:rsidRPr="006052DE" w:rsidRDefault="006052DE" w:rsidP="006052DE">
            <w:pPr>
              <w:jc w:val="right"/>
              <w:rPr>
                <w:sz w:val="22"/>
                <w:szCs w:val="22"/>
              </w:rPr>
            </w:pPr>
            <w:r w:rsidRPr="006052DE">
              <w:rPr>
                <w:rFonts w:eastAsia="Times New Roman"/>
                <w:sz w:val="22"/>
                <w:szCs w:val="22"/>
              </w:rPr>
              <w:t xml:space="preserve">51.240 </w:t>
            </w:r>
          </w:p>
        </w:tc>
        <w:tc>
          <w:tcPr>
            <w:tcW w:w="974" w:type="dxa"/>
            <w:vAlign w:val="center"/>
          </w:tcPr>
          <w:p w14:paraId="48E622A3" w14:textId="406C17EB" w:rsidR="006052DE" w:rsidRPr="006052DE" w:rsidRDefault="006052DE" w:rsidP="006052DE">
            <w:pPr>
              <w:jc w:val="right"/>
              <w:rPr>
                <w:sz w:val="22"/>
                <w:szCs w:val="22"/>
              </w:rPr>
            </w:pPr>
            <w:r w:rsidRPr="006052DE">
              <w:rPr>
                <w:rFonts w:eastAsia="Times New Roman"/>
                <w:sz w:val="22"/>
                <w:szCs w:val="22"/>
              </w:rPr>
              <w:t>2,55</w:t>
            </w:r>
          </w:p>
        </w:tc>
        <w:tc>
          <w:tcPr>
            <w:tcW w:w="974" w:type="dxa"/>
            <w:vAlign w:val="center"/>
          </w:tcPr>
          <w:p w14:paraId="3FCB99B6" w14:textId="28E4658D" w:rsidR="006052DE" w:rsidRPr="006052DE" w:rsidRDefault="006052DE" w:rsidP="006052DE">
            <w:pPr>
              <w:jc w:val="right"/>
              <w:rPr>
                <w:sz w:val="22"/>
                <w:szCs w:val="22"/>
              </w:rPr>
            </w:pPr>
            <w:r w:rsidRPr="006052DE">
              <w:rPr>
                <w:rFonts w:eastAsia="Times New Roman"/>
                <w:sz w:val="22"/>
                <w:szCs w:val="22"/>
              </w:rPr>
              <w:t>16,81</w:t>
            </w:r>
          </w:p>
        </w:tc>
        <w:tc>
          <w:tcPr>
            <w:tcW w:w="1081" w:type="dxa"/>
            <w:vAlign w:val="center"/>
          </w:tcPr>
          <w:p w14:paraId="00D4B470" w14:textId="3AAE3739" w:rsidR="006052DE" w:rsidRPr="006052DE" w:rsidRDefault="006052DE" w:rsidP="006052DE">
            <w:pPr>
              <w:jc w:val="right"/>
              <w:rPr>
                <w:sz w:val="22"/>
                <w:szCs w:val="22"/>
              </w:rPr>
            </w:pPr>
            <w:r w:rsidRPr="006052DE">
              <w:rPr>
                <w:rFonts w:eastAsia="Times New Roman"/>
                <w:sz w:val="22"/>
                <w:szCs w:val="22"/>
              </w:rPr>
              <w:t xml:space="preserve">293.136 </w:t>
            </w:r>
          </w:p>
        </w:tc>
        <w:tc>
          <w:tcPr>
            <w:tcW w:w="974" w:type="dxa"/>
            <w:vAlign w:val="center"/>
          </w:tcPr>
          <w:p w14:paraId="7B1ACD94" w14:textId="3DA5452F" w:rsidR="006052DE" w:rsidRPr="006052DE" w:rsidRDefault="006052DE" w:rsidP="006052DE">
            <w:pPr>
              <w:jc w:val="right"/>
              <w:rPr>
                <w:sz w:val="22"/>
                <w:szCs w:val="22"/>
              </w:rPr>
            </w:pPr>
            <w:r w:rsidRPr="006052DE">
              <w:rPr>
                <w:rFonts w:eastAsia="Times New Roman"/>
                <w:sz w:val="22"/>
                <w:szCs w:val="22"/>
              </w:rPr>
              <w:t>18,87</w:t>
            </w:r>
          </w:p>
        </w:tc>
      </w:tr>
      <w:tr w:rsidR="006052DE" w:rsidRPr="006052DE" w14:paraId="336B1355" w14:textId="77777777" w:rsidTr="006052DE">
        <w:trPr>
          <w:trHeight w:val="20"/>
          <w:jc w:val="center"/>
        </w:trPr>
        <w:tc>
          <w:tcPr>
            <w:tcW w:w="3970" w:type="dxa"/>
            <w:shd w:val="clear" w:color="auto" w:fill="auto"/>
            <w:noWrap/>
            <w:vAlign w:val="bottom"/>
          </w:tcPr>
          <w:p w14:paraId="128D0682" w14:textId="4B745DFD" w:rsidR="006052DE" w:rsidRPr="006052DE" w:rsidRDefault="006052DE" w:rsidP="00BC1BC5">
            <w:pPr>
              <w:rPr>
                <w:sz w:val="22"/>
                <w:szCs w:val="22"/>
              </w:rPr>
            </w:pPr>
            <w:r w:rsidRPr="006052DE">
              <w:rPr>
                <w:rFonts w:eastAsia="Times New Roman"/>
                <w:sz w:val="22"/>
                <w:szCs w:val="22"/>
              </w:rPr>
              <w:lastRenderedPageBreak/>
              <w:t>Vải dệt thoi từ sợi tơ (filament) nhân tạo</w:t>
            </w:r>
          </w:p>
        </w:tc>
        <w:tc>
          <w:tcPr>
            <w:tcW w:w="1005" w:type="dxa"/>
            <w:shd w:val="clear" w:color="auto" w:fill="auto"/>
            <w:noWrap/>
            <w:vAlign w:val="center"/>
          </w:tcPr>
          <w:p w14:paraId="473F6638" w14:textId="1113A218" w:rsidR="006052DE" w:rsidRPr="006052DE" w:rsidRDefault="006052DE" w:rsidP="001A2486">
            <w:pPr>
              <w:jc w:val="center"/>
              <w:rPr>
                <w:sz w:val="22"/>
                <w:szCs w:val="22"/>
              </w:rPr>
            </w:pPr>
            <w:r w:rsidRPr="006052DE">
              <w:rPr>
                <w:rFonts w:eastAsia="Times New Roman"/>
                <w:sz w:val="22"/>
                <w:szCs w:val="22"/>
              </w:rPr>
              <w:t>1000 m2</w:t>
            </w:r>
          </w:p>
        </w:tc>
        <w:tc>
          <w:tcPr>
            <w:tcW w:w="1029" w:type="dxa"/>
            <w:vAlign w:val="center"/>
          </w:tcPr>
          <w:p w14:paraId="664146A3" w14:textId="6883B839" w:rsidR="006052DE" w:rsidRPr="006052DE" w:rsidRDefault="006052DE" w:rsidP="006052DE">
            <w:pPr>
              <w:jc w:val="right"/>
              <w:rPr>
                <w:sz w:val="22"/>
                <w:szCs w:val="22"/>
              </w:rPr>
            </w:pPr>
            <w:r w:rsidRPr="006052DE">
              <w:rPr>
                <w:rFonts w:eastAsia="Times New Roman"/>
                <w:sz w:val="22"/>
                <w:szCs w:val="22"/>
              </w:rPr>
              <w:t xml:space="preserve">63.570 </w:t>
            </w:r>
          </w:p>
        </w:tc>
        <w:tc>
          <w:tcPr>
            <w:tcW w:w="974" w:type="dxa"/>
            <w:vAlign w:val="center"/>
          </w:tcPr>
          <w:p w14:paraId="713FC250" w14:textId="40104838" w:rsidR="006052DE" w:rsidRPr="006052DE" w:rsidRDefault="006052DE" w:rsidP="006052DE">
            <w:pPr>
              <w:jc w:val="right"/>
              <w:rPr>
                <w:sz w:val="22"/>
                <w:szCs w:val="22"/>
              </w:rPr>
            </w:pPr>
            <w:r w:rsidRPr="006052DE">
              <w:rPr>
                <w:rFonts w:eastAsia="Times New Roman"/>
                <w:sz w:val="22"/>
                <w:szCs w:val="22"/>
              </w:rPr>
              <w:t>-1,34</w:t>
            </w:r>
          </w:p>
        </w:tc>
        <w:tc>
          <w:tcPr>
            <w:tcW w:w="974" w:type="dxa"/>
            <w:vAlign w:val="center"/>
          </w:tcPr>
          <w:p w14:paraId="360E74DE" w14:textId="215D7CDB" w:rsidR="006052DE" w:rsidRPr="006052DE" w:rsidRDefault="006052DE" w:rsidP="006052DE">
            <w:pPr>
              <w:jc w:val="right"/>
              <w:rPr>
                <w:sz w:val="22"/>
                <w:szCs w:val="22"/>
              </w:rPr>
            </w:pPr>
            <w:r w:rsidRPr="006052DE">
              <w:rPr>
                <w:rFonts w:eastAsia="Times New Roman"/>
                <w:sz w:val="22"/>
                <w:szCs w:val="22"/>
              </w:rPr>
              <w:t>-5,15</w:t>
            </w:r>
          </w:p>
        </w:tc>
        <w:tc>
          <w:tcPr>
            <w:tcW w:w="1081" w:type="dxa"/>
            <w:vAlign w:val="center"/>
          </w:tcPr>
          <w:p w14:paraId="63A64196" w14:textId="51774AF7" w:rsidR="006052DE" w:rsidRPr="006052DE" w:rsidRDefault="006052DE" w:rsidP="006052DE">
            <w:pPr>
              <w:jc w:val="right"/>
              <w:rPr>
                <w:sz w:val="22"/>
                <w:szCs w:val="22"/>
              </w:rPr>
            </w:pPr>
            <w:r w:rsidRPr="006052DE">
              <w:rPr>
                <w:rFonts w:eastAsia="Times New Roman"/>
                <w:sz w:val="22"/>
                <w:szCs w:val="22"/>
              </w:rPr>
              <w:t xml:space="preserve">401.062 </w:t>
            </w:r>
          </w:p>
        </w:tc>
        <w:tc>
          <w:tcPr>
            <w:tcW w:w="974" w:type="dxa"/>
            <w:vAlign w:val="center"/>
          </w:tcPr>
          <w:p w14:paraId="7C2F08A1" w14:textId="08CD7BB1" w:rsidR="006052DE" w:rsidRPr="006052DE" w:rsidRDefault="006052DE" w:rsidP="006052DE">
            <w:pPr>
              <w:jc w:val="right"/>
              <w:rPr>
                <w:sz w:val="22"/>
                <w:szCs w:val="22"/>
              </w:rPr>
            </w:pPr>
            <w:r w:rsidRPr="006052DE">
              <w:rPr>
                <w:rFonts w:eastAsia="Times New Roman"/>
                <w:sz w:val="22"/>
                <w:szCs w:val="22"/>
              </w:rPr>
              <w:t>-4,12</w:t>
            </w:r>
          </w:p>
        </w:tc>
      </w:tr>
      <w:tr w:rsidR="006052DE" w:rsidRPr="006052DE" w14:paraId="56D0B7F4" w14:textId="77777777" w:rsidTr="006052DE">
        <w:trPr>
          <w:trHeight w:val="20"/>
          <w:jc w:val="center"/>
        </w:trPr>
        <w:tc>
          <w:tcPr>
            <w:tcW w:w="3970" w:type="dxa"/>
            <w:shd w:val="clear" w:color="auto" w:fill="auto"/>
            <w:noWrap/>
            <w:vAlign w:val="bottom"/>
          </w:tcPr>
          <w:p w14:paraId="2DD16DAF" w14:textId="300FE8EB" w:rsidR="006052DE" w:rsidRPr="006052DE" w:rsidRDefault="006052DE" w:rsidP="00BC1BC5">
            <w:pPr>
              <w:rPr>
                <w:sz w:val="22"/>
                <w:szCs w:val="22"/>
              </w:rPr>
            </w:pPr>
            <w:r w:rsidRPr="006052DE">
              <w:rPr>
                <w:rFonts w:eastAsia="Times New Roman"/>
                <w:sz w:val="22"/>
                <w:szCs w:val="22"/>
              </w:rPr>
              <w:t xml:space="preserve">Vải dệt thoi từ sợi tơ (filament) tổng hợp </w:t>
            </w:r>
          </w:p>
        </w:tc>
        <w:tc>
          <w:tcPr>
            <w:tcW w:w="1005" w:type="dxa"/>
            <w:shd w:val="clear" w:color="auto" w:fill="auto"/>
            <w:noWrap/>
            <w:vAlign w:val="center"/>
          </w:tcPr>
          <w:p w14:paraId="5669A931" w14:textId="30212670" w:rsidR="006052DE" w:rsidRPr="006052DE" w:rsidRDefault="006052DE" w:rsidP="001A2486">
            <w:pPr>
              <w:jc w:val="center"/>
              <w:rPr>
                <w:sz w:val="22"/>
                <w:szCs w:val="22"/>
              </w:rPr>
            </w:pPr>
            <w:r w:rsidRPr="006052DE">
              <w:rPr>
                <w:rFonts w:eastAsia="Times New Roman"/>
                <w:sz w:val="22"/>
                <w:szCs w:val="22"/>
              </w:rPr>
              <w:t>1000 m2</w:t>
            </w:r>
          </w:p>
        </w:tc>
        <w:tc>
          <w:tcPr>
            <w:tcW w:w="1029" w:type="dxa"/>
            <w:vAlign w:val="center"/>
          </w:tcPr>
          <w:p w14:paraId="2E8C95BE" w14:textId="012A0089" w:rsidR="006052DE" w:rsidRPr="006052DE" w:rsidRDefault="006052DE" w:rsidP="006052DE">
            <w:pPr>
              <w:jc w:val="right"/>
              <w:rPr>
                <w:sz w:val="22"/>
                <w:szCs w:val="22"/>
              </w:rPr>
            </w:pPr>
            <w:r w:rsidRPr="006052DE">
              <w:rPr>
                <w:rFonts w:eastAsia="Times New Roman"/>
                <w:sz w:val="22"/>
                <w:szCs w:val="22"/>
              </w:rPr>
              <w:t xml:space="preserve">28.686 </w:t>
            </w:r>
          </w:p>
        </w:tc>
        <w:tc>
          <w:tcPr>
            <w:tcW w:w="974" w:type="dxa"/>
            <w:vAlign w:val="center"/>
          </w:tcPr>
          <w:p w14:paraId="625964CD" w14:textId="1663241A" w:rsidR="006052DE" w:rsidRPr="006052DE" w:rsidRDefault="006052DE" w:rsidP="006052DE">
            <w:pPr>
              <w:jc w:val="right"/>
              <w:rPr>
                <w:sz w:val="22"/>
                <w:szCs w:val="22"/>
              </w:rPr>
            </w:pPr>
            <w:r w:rsidRPr="006052DE">
              <w:rPr>
                <w:rFonts w:eastAsia="Times New Roman"/>
                <w:sz w:val="22"/>
                <w:szCs w:val="22"/>
              </w:rPr>
              <w:t>-12,18</w:t>
            </w:r>
          </w:p>
        </w:tc>
        <w:tc>
          <w:tcPr>
            <w:tcW w:w="974" w:type="dxa"/>
            <w:vAlign w:val="center"/>
          </w:tcPr>
          <w:p w14:paraId="1A7CF0F4" w14:textId="06EDDA06" w:rsidR="006052DE" w:rsidRPr="006052DE" w:rsidRDefault="006052DE" w:rsidP="006052DE">
            <w:pPr>
              <w:jc w:val="right"/>
              <w:rPr>
                <w:sz w:val="22"/>
                <w:szCs w:val="22"/>
              </w:rPr>
            </w:pPr>
            <w:r w:rsidRPr="006052DE">
              <w:rPr>
                <w:rFonts w:eastAsia="Times New Roman"/>
                <w:sz w:val="22"/>
                <w:szCs w:val="22"/>
              </w:rPr>
              <w:t>39,53</w:t>
            </w:r>
          </w:p>
        </w:tc>
        <w:tc>
          <w:tcPr>
            <w:tcW w:w="1081" w:type="dxa"/>
            <w:vAlign w:val="center"/>
          </w:tcPr>
          <w:p w14:paraId="46348A5F" w14:textId="43633F11" w:rsidR="006052DE" w:rsidRPr="006052DE" w:rsidRDefault="006052DE" w:rsidP="006052DE">
            <w:pPr>
              <w:jc w:val="right"/>
              <w:rPr>
                <w:sz w:val="22"/>
                <w:szCs w:val="22"/>
              </w:rPr>
            </w:pPr>
            <w:r w:rsidRPr="006052DE">
              <w:rPr>
                <w:rFonts w:eastAsia="Times New Roman"/>
                <w:sz w:val="22"/>
                <w:szCs w:val="22"/>
              </w:rPr>
              <w:t xml:space="preserve">194.569 </w:t>
            </w:r>
          </w:p>
        </w:tc>
        <w:tc>
          <w:tcPr>
            <w:tcW w:w="974" w:type="dxa"/>
            <w:vAlign w:val="center"/>
          </w:tcPr>
          <w:p w14:paraId="68AD2E29" w14:textId="77862343" w:rsidR="006052DE" w:rsidRPr="006052DE" w:rsidRDefault="006052DE" w:rsidP="006052DE">
            <w:pPr>
              <w:jc w:val="right"/>
              <w:rPr>
                <w:sz w:val="22"/>
                <w:szCs w:val="22"/>
              </w:rPr>
            </w:pPr>
            <w:r w:rsidRPr="006052DE">
              <w:rPr>
                <w:rFonts w:eastAsia="Times New Roman"/>
                <w:sz w:val="22"/>
                <w:szCs w:val="22"/>
              </w:rPr>
              <w:t>24,81</w:t>
            </w:r>
          </w:p>
        </w:tc>
      </w:tr>
    </w:tbl>
    <w:p w14:paraId="3F67273C" w14:textId="0B122FB4" w:rsidR="00E53AC4" w:rsidRPr="006052DE" w:rsidRDefault="00E53AC4" w:rsidP="00247229">
      <w:pPr>
        <w:shd w:val="clear" w:color="auto" w:fill="FFFFFF"/>
        <w:spacing w:before="120" w:after="120" w:line="288" w:lineRule="auto"/>
        <w:jc w:val="right"/>
        <w:rPr>
          <w:i/>
          <w:sz w:val="26"/>
          <w:szCs w:val="26"/>
        </w:rPr>
      </w:pPr>
      <w:r w:rsidRPr="006052DE">
        <w:rPr>
          <w:i/>
          <w:sz w:val="26"/>
          <w:szCs w:val="26"/>
        </w:rPr>
        <w:t>Nguồn: Tổng hợp số liệu từ các Cục Thố</w:t>
      </w:r>
      <w:r w:rsidR="00F9215A" w:rsidRPr="006052DE">
        <w:rPr>
          <w:i/>
          <w:sz w:val="26"/>
          <w:szCs w:val="26"/>
        </w:rPr>
        <w:t>ng kê</w:t>
      </w:r>
    </w:p>
    <w:p w14:paraId="259E9F62" w14:textId="345A19FB" w:rsidR="000C34E7" w:rsidRPr="00210FA8" w:rsidRDefault="000C34E7" w:rsidP="000C34E7">
      <w:pPr>
        <w:spacing w:before="120" w:after="120"/>
        <w:jc w:val="center"/>
        <w:rPr>
          <w:b/>
          <w:spacing w:val="-4"/>
          <w:sz w:val="26"/>
          <w:szCs w:val="26"/>
        </w:rPr>
      </w:pPr>
      <w:r w:rsidRPr="00210FA8">
        <w:rPr>
          <w:b/>
          <w:spacing w:val="-4"/>
          <w:sz w:val="26"/>
          <w:szCs w:val="26"/>
        </w:rPr>
        <w:t xml:space="preserve">Bảng </w:t>
      </w:r>
      <w:r w:rsidR="00F7526E" w:rsidRPr="00210FA8">
        <w:rPr>
          <w:b/>
          <w:spacing w:val="-4"/>
          <w:sz w:val="26"/>
          <w:szCs w:val="26"/>
        </w:rPr>
        <w:t>02</w:t>
      </w:r>
      <w:r w:rsidRPr="00210FA8">
        <w:rPr>
          <w:b/>
          <w:spacing w:val="-4"/>
          <w:sz w:val="26"/>
          <w:szCs w:val="26"/>
        </w:rPr>
        <w:t xml:space="preserve">: Khối lượng tiêu thụ một số sản phẩm CNHT ngành dệt may tại một số địa phương tháng </w:t>
      </w:r>
      <w:r w:rsidR="00210FA8" w:rsidRPr="00210FA8">
        <w:rPr>
          <w:b/>
          <w:spacing w:val="-4"/>
          <w:sz w:val="26"/>
          <w:szCs w:val="26"/>
        </w:rPr>
        <w:t>6</w:t>
      </w:r>
      <w:r w:rsidR="00CD3814" w:rsidRPr="00210FA8">
        <w:rPr>
          <w:b/>
          <w:spacing w:val="-4"/>
          <w:sz w:val="26"/>
          <w:szCs w:val="26"/>
        </w:rPr>
        <w:t xml:space="preserve"> và</w:t>
      </w:r>
      <w:r w:rsidR="00654DFA" w:rsidRPr="00210FA8">
        <w:rPr>
          <w:b/>
          <w:spacing w:val="-4"/>
          <w:sz w:val="26"/>
          <w:szCs w:val="26"/>
        </w:rPr>
        <w:t xml:space="preserve"> </w:t>
      </w:r>
      <w:r w:rsidR="00210FA8" w:rsidRPr="00210FA8">
        <w:rPr>
          <w:b/>
          <w:spacing w:val="-4"/>
          <w:sz w:val="26"/>
          <w:szCs w:val="26"/>
        </w:rPr>
        <w:t>6</w:t>
      </w:r>
      <w:r w:rsidR="00CD3814" w:rsidRPr="00210FA8">
        <w:rPr>
          <w:b/>
          <w:spacing w:val="-4"/>
          <w:sz w:val="26"/>
          <w:szCs w:val="26"/>
        </w:rPr>
        <w:t xml:space="preserve"> tháng đầu</w:t>
      </w:r>
      <w:r w:rsidRPr="00210FA8">
        <w:rPr>
          <w:b/>
          <w:spacing w:val="-4"/>
          <w:sz w:val="26"/>
          <w:szCs w:val="26"/>
        </w:rPr>
        <w:t xml:space="preserve"> năm 202</w:t>
      </w:r>
      <w:r w:rsidR="00E14E89" w:rsidRPr="00210FA8">
        <w:rPr>
          <w:b/>
          <w:spacing w:val="-4"/>
          <w:sz w:val="26"/>
          <w:szCs w:val="26"/>
        </w:rPr>
        <w:t>1</w:t>
      </w:r>
    </w:p>
    <w:tbl>
      <w:tblPr>
        <w:tblW w:w="102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1206"/>
        <w:gridCol w:w="974"/>
        <w:gridCol w:w="974"/>
        <w:gridCol w:w="1206"/>
        <w:gridCol w:w="974"/>
      </w:tblGrid>
      <w:tr w:rsidR="00210FA8" w:rsidRPr="00210FA8" w14:paraId="342DF562" w14:textId="77777777" w:rsidTr="005B4C4C">
        <w:trPr>
          <w:trHeight w:val="20"/>
          <w:tblHeader/>
          <w:jc w:val="center"/>
        </w:trPr>
        <w:tc>
          <w:tcPr>
            <w:tcW w:w="3822" w:type="dxa"/>
            <w:shd w:val="clear" w:color="000000" w:fill="FFFFFF"/>
            <w:noWrap/>
            <w:vAlign w:val="center"/>
          </w:tcPr>
          <w:p w14:paraId="2707BF7D" w14:textId="77777777" w:rsidR="00CD3814" w:rsidRPr="00210FA8" w:rsidRDefault="00CD3814" w:rsidP="00BC1BC5">
            <w:pPr>
              <w:jc w:val="center"/>
              <w:rPr>
                <w:rFonts w:eastAsia="Times New Roman"/>
                <w:b/>
                <w:bCs/>
                <w:sz w:val="22"/>
                <w:szCs w:val="22"/>
              </w:rPr>
            </w:pPr>
            <w:r w:rsidRPr="00210FA8">
              <w:rPr>
                <w:rFonts w:eastAsia="Times New Roman"/>
                <w:b/>
                <w:bCs/>
                <w:sz w:val="22"/>
                <w:szCs w:val="22"/>
              </w:rPr>
              <w:t>Tên sản phẩm</w:t>
            </w:r>
          </w:p>
        </w:tc>
        <w:tc>
          <w:tcPr>
            <w:tcW w:w="1074" w:type="dxa"/>
            <w:shd w:val="clear" w:color="000000" w:fill="FFFFFF"/>
            <w:noWrap/>
            <w:vAlign w:val="center"/>
          </w:tcPr>
          <w:p w14:paraId="6F49DCBF" w14:textId="77777777" w:rsidR="00CD3814" w:rsidRPr="00210FA8" w:rsidRDefault="00CD3814" w:rsidP="00BC1BC5">
            <w:pPr>
              <w:jc w:val="center"/>
              <w:rPr>
                <w:rFonts w:eastAsia="Times New Roman"/>
                <w:b/>
                <w:bCs/>
                <w:sz w:val="22"/>
                <w:szCs w:val="22"/>
              </w:rPr>
            </w:pPr>
            <w:r w:rsidRPr="00210FA8">
              <w:rPr>
                <w:rFonts w:eastAsia="Times New Roman"/>
                <w:b/>
                <w:bCs/>
                <w:sz w:val="22"/>
                <w:szCs w:val="22"/>
              </w:rPr>
              <w:t>ĐVT</w:t>
            </w:r>
          </w:p>
        </w:tc>
        <w:tc>
          <w:tcPr>
            <w:tcW w:w="1206" w:type="dxa"/>
            <w:shd w:val="clear" w:color="000000" w:fill="FFFFFF"/>
            <w:vAlign w:val="center"/>
          </w:tcPr>
          <w:p w14:paraId="7FA69062" w14:textId="406D91C8" w:rsidR="00CD3814" w:rsidRPr="00210FA8" w:rsidRDefault="00CD3814" w:rsidP="00210FA8">
            <w:pPr>
              <w:jc w:val="center"/>
              <w:rPr>
                <w:b/>
                <w:sz w:val="22"/>
                <w:szCs w:val="22"/>
              </w:rPr>
            </w:pPr>
            <w:r w:rsidRPr="00210FA8">
              <w:rPr>
                <w:b/>
                <w:sz w:val="22"/>
                <w:szCs w:val="22"/>
              </w:rPr>
              <w:t xml:space="preserve">Tháng </w:t>
            </w:r>
            <w:r w:rsidR="00210FA8" w:rsidRPr="00210FA8">
              <w:rPr>
                <w:b/>
                <w:sz w:val="22"/>
                <w:szCs w:val="22"/>
              </w:rPr>
              <w:t>6</w:t>
            </w:r>
            <w:r w:rsidRPr="00210FA8">
              <w:rPr>
                <w:b/>
                <w:sz w:val="22"/>
                <w:szCs w:val="22"/>
              </w:rPr>
              <w:t>/2021</w:t>
            </w:r>
          </w:p>
        </w:tc>
        <w:tc>
          <w:tcPr>
            <w:tcW w:w="974" w:type="dxa"/>
            <w:shd w:val="clear" w:color="000000" w:fill="FFFFFF"/>
            <w:vAlign w:val="center"/>
          </w:tcPr>
          <w:p w14:paraId="33FDE954" w14:textId="7F7AAAF5" w:rsidR="00CD3814" w:rsidRPr="00210FA8" w:rsidRDefault="00CD3814" w:rsidP="00210FA8">
            <w:pPr>
              <w:jc w:val="center"/>
              <w:rPr>
                <w:b/>
                <w:sz w:val="22"/>
                <w:szCs w:val="22"/>
              </w:rPr>
            </w:pPr>
            <w:r w:rsidRPr="00210FA8">
              <w:rPr>
                <w:b/>
                <w:sz w:val="22"/>
                <w:szCs w:val="22"/>
              </w:rPr>
              <w:t>So với T</w:t>
            </w:r>
            <w:r w:rsidR="00210FA8" w:rsidRPr="00210FA8">
              <w:rPr>
                <w:b/>
                <w:sz w:val="22"/>
                <w:szCs w:val="22"/>
              </w:rPr>
              <w:t>5</w:t>
            </w:r>
            <w:r w:rsidRPr="00210FA8">
              <w:rPr>
                <w:b/>
                <w:sz w:val="22"/>
                <w:szCs w:val="22"/>
              </w:rPr>
              <w:t>/2021 (%)</w:t>
            </w:r>
          </w:p>
        </w:tc>
        <w:tc>
          <w:tcPr>
            <w:tcW w:w="974" w:type="dxa"/>
            <w:shd w:val="clear" w:color="000000" w:fill="FFFFFF"/>
            <w:vAlign w:val="center"/>
          </w:tcPr>
          <w:p w14:paraId="2EECFA62" w14:textId="5B112D23" w:rsidR="00CD3814" w:rsidRPr="00210FA8" w:rsidRDefault="00CD3814" w:rsidP="00210FA8">
            <w:pPr>
              <w:jc w:val="center"/>
              <w:rPr>
                <w:b/>
                <w:sz w:val="22"/>
                <w:szCs w:val="22"/>
              </w:rPr>
            </w:pPr>
            <w:r w:rsidRPr="00210FA8">
              <w:rPr>
                <w:b/>
                <w:sz w:val="22"/>
                <w:szCs w:val="22"/>
              </w:rPr>
              <w:t>So với T</w:t>
            </w:r>
            <w:r w:rsidR="00210FA8" w:rsidRPr="00210FA8">
              <w:rPr>
                <w:b/>
                <w:sz w:val="22"/>
                <w:szCs w:val="22"/>
              </w:rPr>
              <w:t>6</w:t>
            </w:r>
            <w:r w:rsidRPr="00210FA8">
              <w:rPr>
                <w:b/>
                <w:sz w:val="22"/>
                <w:szCs w:val="22"/>
              </w:rPr>
              <w:t>/2020 (%)</w:t>
            </w:r>
          </w:p>
        </w:tc>
        <w:tc>
          <w:tcPr>
            <w:tcW w:w="1206" w:type="dxa"/>
            <w:shd w:val="clear" w:color="000000" w:fill="FFFFFF"/>
            <w:vAlign w:val="center"/>
          </w:tcPr>
          <w:p w14:paraId="544E4449" w14:textId="62D1BC8E" w:rsidR="00CD3814" w:rsidRPr="00210FA8" w:rsidRDefault="00210FA8" w:rsidP="00BC1BC5">
            <w:pPr>
              <w:jc w:val="center"/>
              <w:rPr>
                <w:b/>
                <w:sz w:val="22"/>
                <w:szCs w:val="22"/>
              </w:rPr>
            </w:pPr>
            <w:r w:rsidRPr="00210FA8">
              <w:rPr>
                <w:b/>
                <w:sz w:val="22"/>
                <w:szCs w:val="22"/>
              </w:rPr>
              <w:t>6</w:t>
            </w:r>
            <w:r w:rsidR="00CD3814" w:rsidRPr="00210FA8">
              <w:rPr>
                <w:b/>
                <w:sz w:val="22"/>
                <w:szCs w:val="22"/>
              </w:rPr>
              <w:t>T/2021</w:t>
            </w:r>
          </w:p>
        </w:tc>
        <w:tc>
          <w:tcPr>
            <w:tcW w:w="974" w:type="dxa"/>
            <w:shd w:val="clear" w:color="000000" w:fill="FFFFFF"/>
            <w:vAlign w:val="center"/>
          </w:tcPr>
          <w:p w14:paraId="599E97AF" w14:textId="3F3CE295" w:rsidR="00CD3814" w:rsidRPr="00210FA8" w:rsidRDefault="00CD3814" w:rsidP="00210FA8">
            <w:pPr>
              <w:jc w:val="center"/>
              <w:rPr>
                <w:b/>
                <w:sz w:val="22"/>
                <w:szCs w:val="22"/>
              </w:rPr>
            </w:pPr>
            <w:r w:rsidRPr="00210FA8">
              <w:rPr>
                <w:b/>
                <w:sz w:val="22"/>
                <w:szCs w:val="22"/>
              </w:rPr>
              <w:t xml:space="preserve">So với </w:t>
            </w:r>
            <w:r w:rsidR="00210FA8" w:rsidRPr="00210FA8">
              <w:rPr>
                <w:b/>
                <w:sz w:val="22"/>
                <w:szCs w:val="22"/>
              </w:rPr>
              <w:t>6</w:t>
            </w:r>
            <w:r w:rsidRPr="00210FA8">
              <w:rPr>
                <w:b/>
                <w:sz w:val="22"/>
                <w:szCs w:val="22"/>
              </w:rPr>
              <w:t>T/2020 (%)</w:t>
            </w:r>
          </w:p>
        </w:tc>
      </w:tr>
      <w:tr w:rsidR="006052DE" w:rsidRPr="00210FA8" w14:paraId="571FED98" w14:textId="77777777" w:rsidTr="006052DE">
        <w:trPr>
          <w:trHeight w:val="20"/>
          <w:jc w:val="center"/>
        </w:trPr>
        <w:tc>
          <w:tcPr>
            <w:tcW w:w="3822" w:type="dxa"/>
            <w:shd w:val="clear" w:color="auto" w:fill="auto"/>
            <w:noWrap/>
            <w:vAlign w:val="bottom"/>
          </w:tcPr>
          <w:p w14:paraId="505BE855" w14:textId="27F0C46D" w:rsidR="006052DE" w:rsidRPr="00210FA8" w:rsidRDefault="006052DE" w:rsidP="00BC1BC5">
            <w:pPr>
              <w:rPr>
                <w:color w:val="FF0000"/>
                <w:sz w:val="22"/>
                <w:szCs w:val="22"/>
              </w:rPr>
            </w:pPr>
            <w:r w:rsidRPr="00210FA8">
              <w:rPr>
                <w:rFonts w:eastAsia="Times New Roman"/>
                <w:sz w:val="22"/>
                <w:szCs w:val="22"/>
              </w:rPr>
              <w:t>Bao và túi dùng để đóng, gói hàng từ nguyên liệu dệt khác</w:t>
            </w:r>
          </w:p>
        </w:tc>
        <w:tc>
          <w:tcPr>
            <w:tcW w:w="1074" w:type="dxa"/>
            <w:shd w:val="clear" w:color="auto" w:fill="auto"/>
            <w:noWrap/>
            <w:vAlign w:val="center"/>
          </w:tcPr>
          <w:p w14:paraId="70ECF0D9" w14:textId="1EEBD9D7" w:rsidR="006052DE" w:rsidRPr="00210FA8" w:rsidRDefault="006052DE" w:rsidP="001A2486">
            <w:pPr>
              <w:jc w:val="center"/>
              <w:rPr>
                <w:color w:val="FF0000"/>
                <w:sz w:val="22"/>
                <w:szCs w:val="22"/>
              </w:rPr>
            </w:pPr>
            <w:r w:rsidRPr="00210FA8">
              <w:rPr>
                <w:rFonts w:eastAsia="Times New Roman"/>
                <w:sz w:val="22"/>
                <w:szCs w:val="22"/>
              </w:rPr>
              <w:t>1000 cái</w:t>
            </w:r>
          </w:p>
        </w:tc>
        <w:tc>
          <w:tcPr>
            <w:tcW w:w="1206" w:type="dxa"/>
            <w:vAlign w:val="center"/>
          </w:tcPr>
          <w:p w14:paraId="4CE0AB38" w14:textId="03DCBFFF" w:rsidR="006052DE" w:rsidRPr="00210FA8" w:rsidRDefault="006052DE" w:rsidP="006052DE">
            <w:pPr>
              <w:jc w:val="right"/>
              <w:rPr>
                <w:color w:val="FF0000"/>
                <w:sz w:val="22"/>
                <w:szCs w:val="22"/>
              </w:rPr>
            </w:pPr>
            <w:r w:rsidRPr="00210FA8">
              <w:rPr>
                <w:rFonts w:eastAsia="Times New Roman"/>
                <w:sz w:val="22"/>
                <w:szCs w:val="22"/>
              </w:rPr>
              <w:t xml:space="preserve">44.352 </w:t>
            </w:r>
          </w:p>
        </w:tc>
        <w:tc>
          <w:tcPr>
            <w:tcW w:w="974" w:type="dxa"/>
            <w:vAlign w:val="center"/>
          </w:tcPr>
          <w:p w14:paraId="62155CE2" w14:textId="691275F9" w:rsidR="006052DE" w:rsidRPr="00210FA8" w:rsidRDefault="006052DE" w:rsidP="006052DE">
            <w:pPr>
              <w:jc w:val="right"/>
              <w:rPr>
                <w:color w:val="FF0000"/>
                <w:sz w:val="22"/>
                <w:szCs w:val="22"/>
              </w:rPr>
            </w:pPr>
            <w:r w:rsidRPr="00210FA8">
              <w:rPr>
                <w:rFonts w:eastAsia="Times New Roman"/>
                <w:sz w:val="22"/>
                <w:szCs w:val="22"/>
              </w:rPr>
              <w:t>-3,20</w:t>
            </w:r>
          </w:p>
        </w:tc>
        <w:tc>
          <w:tcPr>
            <w:tcW w:w="974" w:type="dxa"/>
            <w:vAlign w:val="center"/>
          </w:tcPr>
          <w:p w14:paraId="68992643" w14:textId="5E9978A9" w:rsidR="006052DE" w:rsidRPr="00210FA8" w:rsidRDefault="006052DE" w:rsidP="006052DE">
            <w:pPr>
              <w:jc w:val="right"/>
              <w:rPr>
                <w:color w:val="FF0000"/>
                <w:sz w:val="22"/>
                <w:szCs w:val="22"/>
              </w:rPr>
            </w:pPr>
            <w:r w:rsidRPr="00210FA8">
              <w:rPr>
                <w:rFonts w:eastAsia="Times New Roman"/>
                <w:sz w:val="22"/>
                <w:szCs w:val="22"/>
              </w:rPr>
              <w:t>11,35</w:t>
            </w:r>
          </w:p>
        </w:tc>
        <w:tc>
          <w:tcPr>
            <w:tcW w:w="1206" w:type="dxa"/>
            <w:vAlign w:val="center"/>
          </w:tcPr>
          <w:p w14:paraId="565DC236" w14:textId="3FBF2DD0" w:rsidR="006052DE" w:rsidRPr="00210FA8" w:rsidRDefault="006052DE" w:rsidP="006052DE">
            <w:pPr>
              <w:jc w:val="right"/>
              <w:rPr>
                <w:color w:val="FF0000"/>
                <w:sz w:val="22"/>
                <w:szCs w:val="22"/>
              </w:rPr>
            </w:pPr>
            <w:r w:rsidRPr="00210FA8">
              <w:rPr>
                <w:rFonts w:eastAsia="Times New Roman"/>
                <w:sz w:val="22"/>
                <w:szCs w:val="22"/>
              </w:rPr>
              <w:t xml:space="preserve">252.717 </w:t>
            </w:r>
          </w:p>
        </w:tc>
        <w:tc>
          <w:tcPr>
            <w:tcW w:w="974" w:type="dxa"/>
            <w:vAlign w:val="center"/>
          </w:tcPr>
          <w:p w14:paraId="65F084B4" w14:textId="5888D63B" w:rsidR="006052DE" w:rsidRPr="00210FA8" w:rsidRDefault="006052DE" w:rsidP="006052DE">
            <w:pPr>
              <w:jc w:val="right"/>
              <w:rPr>
                <w:color w:val="FF0000"/>
                <w:sz w:val="22"/>
                <w:szCs w:val="22"/>
              </w:rPr>
            </w:pPr>
            <w:r w:rsidRPr="00210FA8">
              <w:rPr>
                <w:rFonts w:eastAsia="Times New Roman"/>
                <w:sz w:val="22"/>
                <w:szCs w:val="22"/>
              </w:rPr>
              <w:t>12,78</w:t>
            </w:r>
          </w:p>
        </w:tc>
      </w:tr>
      <w:tr w:rsidR="006052DE" w:rsidRPr="00210FA8" w14:paraId="73D5B3EC" w14:textId="77777777" w:rsidTr="006052DE">
        <w:trPr>
          <w:trHeight w:val="20"/>
          <w:jc w:val="center"/>
        </w:trPr>
        <w:tc>
          <w:tcPr>
            <w:tcW w:w="3822" w:type="dxa"/>
            <w:shd w:val="clear" w:color="auto" w:fill="auto"/>
            <w:noWrap/>
            <w:vAlign w:val="bottom"/>
          </w:tcPr>
          <w:p w14:paraId="7EEAB1E3" w14:textId="61A91430" w:rsidR="006052DE" w:rsidRPr="00210FA8" w:rsidRDefault="006052DE" w:rsidP="00BC1BC5">
            <w:pPr>
              <w:rPr>
                <w:color w:val="FF0000"/>
                <w:sz w:val="22"/>
                <w:szCs w:val="22"/>
              </w:rPr>
            </w:pPr>
            <w:r w:rsidRPr="00210FA8">
              <w:rPr>
                <w:rFonts w:eastAsia="Times New Roman"/>
                <w:sz w:val="22"/>
                <w:szCs w:val="22"/>
              </w:rPr>
              <w:t xml:space="preserve">Sợi tơ (filament) tổng hợp </w:t>
            </w:r>
          </w:p>
        </w:tc>
        <w:tc>
          <w:tcPr>
            <w:tcW w:w="1074" w:type="dxa"/>
            <w:shd w:val="clear" w:color="auto" w:fill="auto"/>
            <w:noWrap/>
            <w:vAlign w:val="center"/>
          </w:tcPr>
          <w:p w14:paraId="0CB75139" w14:textId="5D6E4FF3" w:rsidR="006052DE" w:rsidRPr="00210FA8" w:rsidRDefault="006052DE" w:rsidP="001A2486">
            <w:pPr>
              <w:jc w:val="center"/>
              <w:rPr>
                <w:color w:val="FF0000"/>
                <w:sz w:val="22"/>
                <w:szCs w:val="22"/>
              </w:rPr>
            </w:pPr>
            <w:r w:rsidRPr="00210FA8">
              <w:rPr>
                <w:rFonts w:eastAsia="Times New Roman"/>
                <w:sz w:val="22"/>
                <w:szCs w:val="22"/>
              </w:rPr>
              <w:t>Tấn</w:t>
            </w:r>
          </w:p>
        </w:tc>
        <w:tc>
          <w:tcPr>
            <w:tcW w:w="1206" w:type="dxa"/>
            <w:vAlign w:val="center"/>
          </w:tcPr>
          <w:p w14:paraId="6FB39FA4" w14:textId="46BE56EE" w:rsidR="006052DE" w:rsidRPr="00210FA8" w:rsidRDefault="006052DE" w:rsidP="006052DE">
            <w:pPr>
              <w:jc w:val="right"/>
              <w:rPr>
                <w:color w:val="FF0000"/>
                <w:sz w:val="22"/>
                <w:szCs w:val="22"/>
              </w:rPr>
            </w:pPr>
            <w:r w:rsidRPr="00210FA8">
              <w:rPr>
                <w:rFonts w:eastAsia="Times New Roman"/>
                <w:sz w:val="22"/>
                <w:szCs w:val="22"/>
              </w:rPr>
              <w:t xml:space="preserve">144.132 </w:t>
            </w:r>
          </w:p>
        </w:tc>
        <w:tc>
          <w:tcPr>
            <w:tcW w:w="974" w:type="dxa"/>
            <w:vAlign w:val="center"/>
          </w:tcPr>
          <w:p w14:paraId="59004FA9" w14:textId="3CCA93B9" w:rsidR="006052DE" w:rsidRPr="00210FA8" w:rsidRDefault="006052DE" w:rsidP="006052DE">
            <w:pPr>
              <w:jc w:val="right"/>
              <w:rPr>
                <w:color w:val="FF0000"/>
                <w:sz w:val="22"/>
                <w:szCs w:val="22"/>
              </w:rPr>
            </w:pPr>
            <w:r w:rsidRPr="00210FA8">
              <w:rPr>
                <w:rFonts w:eastAsia="Times New Roman"/>
                <w:sz w:val="22"/>
                <w:szCs w:val="22"/>
              </w:rPr>
              <w:t>17,76</w:t>
            </w:r>
          </w:p>
        </w:tc>
        <w:tc>
          <w:tcPr>
            <w:tcW w:w="974" w:type="dxa"/>
            <w:vAlign w:val="center"/>
          </w:tcPr>
          <w:p w14:paraId="7BFCF49C" w14:textId="71D416D4" w:rsidR="006052DE" w:rsidRPr="00210FA8" w:rsidRDefault="006052DE" w:rsidP="006052DE">
            <w:pPr>
              <w:jc w:val="right"/>
              <w:rPr>
                <w:color w:val="FF0000"/>
                <w:sz w:val="22"/>
                <w:szCs w:val="22"/>
              </w:rPr>
            </w:pPr>
            <w:r w:rsidRPr="00210FA8">
              <w:rPr>
                <w:rFonts w:eastAsia="Times New Roman"/>
                <w:sz w:val="22"/>
                <w:szCs w:val="22"/>
              </w:rPr>
              <w:t>1,02</w:t>
            </w:r>
          </w:p>
        </w:tc>
        <w:tc>
          <w:tcPr>
            <w:tcW w:w="1206" w:type="dxa"/>
            <w:vAlign w:val="center"/>
          </w:tcPr>
          <w:p w14:paraId="32410C4B" w14:textId="5D5923CC" w:rsidR="006052DE" w:rsidRPr="00210FA8" w:rsidRDefault="006052DE" w:rsidP="006052DE">
            <w:pPr>
              <w:jc w:val="right"/>
              <w:rPr>
                <w:color w:val="FF0000"/>
                <w:sz w:val="22"/>
                <w:szCs w:val="22"/>
              </w:rPr>
            </w:pPr>
            <w:r w:rsidRPr="00210FA8">
              <w:rPr>
                <w:rFonts w:eastAsia="Times New Roman"/>
                <w:sz w:val="22"/>
                <w:szCs w:val="22"/>
              </w:rPr>
              <w:t xml:space="preserve">738.946 </w:t>
            </w:r>
          </w:p>
        </w:tc>
        <w:tc>
          <w:tcPr>
            <w:tcW w:w="974" w:type="dxa"/>
            <w:vAlign w:val="center"/>
          </w:tcPr>
          <w:p w14:paraId="04816A3F" w14:textId="48BC2405" w:rsidR="006052DE" w:rsidRPr="00210FA8" w:rsidRDefault="006052DE" w:rsidP="006052DE">
            <w:pPr>
              <w:jc w:val="right"/>
              <w:rPr>
                <w:color w:val="FF0000"/>
                <w:sz w:val="22"/>
                <w:szCs w:val="22"/>
              </w:rPr>
            </w:pPr>
            <w:r w:rsidRPr="00210FA8">
              <w:rPr>
                <w:rFonts w:eastAsia="Times New Roman"/>
                <w:sz w:val="22"/>
                <w:szCs w:val="22"/>
              </w:rPr>
              <w:t>46,95</w:t>
            </w:r>
          </w:p>
        </w:tc>
      </w:tr>
      <w:tr w:rsidR="006052DE" w:rsidRPr="00210FA8" w14:paraId="59DF1679" w14:textId="77777777" w:rsidTr="006052DE">
        <w:trPr>
          <w:trHeight w:val="20"/>
          <w:jc w:val="center"/>
        </w:trPr>
        <w:tc>
          <w:tcPr>
            <w:tcW w:w="3822" w:type="dxa"/>
            <w:shd w:val="clear" w:color="auto" w:fill="auto"/>
            <w:noWrap/>
            <w:vAlign w:val="bottom"/>
          </w:tcPr>
          <w:p w14:paraId="6864580C" w14:textId="4FE850EC" w:rsidR="006052DE" w:rsidRPr="00210FA8" w:rsidRDefault="006052DE" w:rsidP="00BC1BC5">
            <w:pPr>
              <w:rPr>
                <w:color w:val="FF0000"/>
                <w:sz w:val="22"/>
                <w:szCs w:val="22"/>
              </w:rPr>
            </w:pPr>
            <w:r w:rsidRPr="00210FA8">
              <w:rPr>
                <w:rFonts w:eastAsia="Times New Roman"/>
                <w:sz w:val="22"/>
                <w:szCs w:val="22"/>
              </w:rPr>
              <w:t xml:space="preserve">Sợi từ bông (staple) tổng hợp có tỷ trọng của loại bông này dưới 85% </w:t>
            </w:r>
          </w:p>
        </w:tc>
        <w:tc>
          <w:tcPr>
            <w:tcW w:w="1074" w:type="dxa"/>
            <w:shd w:val="clear" w:color="auto" w:fill="auto"/>
            <w:noWrap/>
            <w:vAlign w:val="center"/>
          </w:tcPr>
          <w:p w14:paraId="6C92B32D" w14:textId="13EBA837" w:rsidR="006052DE" w:rsidRPr="00210FA8" w:rsidRDefault="006052DE" w:rsidP="001A2486">
            <w:pPr>
              <w:jc w:val="center"/>
              <w:rPr>
                <w:color w:val="FF0000"/>
                <w:sz w:val="22"/>
                <w:szCs w:val="22"/>
              </w:rPr>
            </w:pPr>
            <w:r w:rsidRPr="00210FA8">
              <w:rPr>
                <w:rFonts w:eastAsia="Times New Roman"/>
                <w:sz w:val="22"/>
                <w:szCs w:val="22"/>
              </w:rPr>
              <w:t>Tấn</w:t>
            </w:r>
          </w:p>
        </w:tc>
        <w:tc>
          <w:tcPr>
            <w:tcW w:w="1206" w:type="dxa"/>
            <w:vAlign w:val="center"/>
          </w:tcPr>
          <w:p w14:paraId="52F0B7FD" w14:textId="0F19B245" w:rsidR="006052DE" w:rsidRPr="00210FA8" w:rsidRDefault="006052DE" w:rsidP="006052DE">
            <w:pPr>
              <w:jc w:val="right"/>
              <w:rPr>
                <w:color w:val="FF0000"/>
                <w:sz w:val="22"/>
                <w:szCs w:val="22"/>
              </w:rPr>
            </w:pPr>
            <w:r w:rsidRPr="00210FA8">
              <w:rPr>
                <w:rFonts w:eastAsia="Times New Roman"/>
                <w:sz w:val="22"/>
                <w:szCs w:val="22"/>
              </w:rPr>
              <w:t xml:space="preserve">19.448 </w:t>
            </w:r>
          </w:p>
        </w:tc>
        <w:tc>
          <w:tcPr>
            <w:tcW w:w="974" w:type="dxa"/>
            <w:vAlign w:val="center"/>
          </w:tcPr>
          <w:p w14:paraId="77CF3B4D" w14:textId="1CA0CF17" w:rsidR="006052DE" w:rsidRPr="00210FA8" w:rsidRDefault="006052DE" w:rsidP="006052DE">
            <w:pPr>
              <w:jc w:val="right"/>
              <w:rPr>
                <w:color w:val="FF0000"/>
                <w:sz w:val="22"/>
                <w:szCs w:val="22"/>
              </w:rPr>
            </w:pPr>
            <w:r w:rsidRPr="00210FA8">
              <w:rPr>
                <w:rFonts w:eastAsia="Times New Roman"/>
                <w:sz w:val="22"/>
                <w:szCs w:val="22"/>
              </w:rPr>
              <w:t>17,61</w:t>
            </w:r>
          </w:p>
        </w:tc>
        <w:tc>
          <w:tcPr>
            <w:tcW w:w="974" w:type="dxa"/>
            <w:vAlign w:val="center"/>
          </w:tcPr>
          <w:p w14:paraId="6422E35E" w14:textId="7D2FCBEC" w:rsidR="006052DE" w:rsidRPr="00210FA8" w:rsidRDefault="006052DE" w:rsidP="006052DE">
            <w:pPr>
              <w:jc w:val="right"/>
              <w:rPr>
                <w:color w:val="FF0000"/>
                <w:sz w:val="22"/>
                <w:szCs w:val="22"/>
              </w:rPr>
            </w:pPr>
            <w:r w:rsidRPr="00210FA8">
              <w:rPr>
                <w:rFonts w:eastAsia="Times New Roman"/>
                <w:sz w:val="22"/>
                <w:szCs w:val="22"/>
              </w:rPr>
              <w:t>35,27</w:t>
            </w:r>
          </w:p>
        </w:tc>
        <w:tc>
          <w:tcPr>
            <w:tcW w:w="1206" w:type="dxa"/>
            <w:vAlign w:val="center"/>
          </w:tcPr>
          <w:p w14:paraId="29798AA8" w14:textId="21CD5596" w:rsidR="006052DE" w:rsidRPr="00210FA8" w:rsidRDefault="006052DE" w:rsidP="006052DE">
            <w:pPr>
              <w:jc w:val="right"/>
              <w:rPr>
                <w:color w:val="FF0000"/>
                <w:sz w:val="22"/>
                <w:szCs w:val="22"/>
              </w:rPr>
            </w:pPr>
            <w:r w:rsidRPr="00210FA8">
              <w:rPr>
                <w:rFonts w:eastAsia="Times New Roman"/>
                <w:sz w:val="22"/>
                <w:szCs w:val="22"/>
              </w:rPr>
              <w:t xml:space="preserve">94.437 </w:t>
            </w:r>
          </w:p>
        </w:tc>
        <w:tc>
          <w:tcPr>
            <w:tcW w:w="974" w:type="dxa"/>
            <w:vAlign w:val="center"/>
          </w:tcPr>
          <w:p w14:paraId="36C90C06" w14:textId="6F0F2455" w:rsidR="006052DE" w:rsidRPr="00210FA8" w:rsidRDefault="006052DE" w:rsidP="006052DE">
            <w:pPr>
              <w:jc w:val="right"/>
              <w:rPr>
                <w:color w:val="FF0000"/>
                <w:sz w:val="22"/>
                <w:szCs w:val="22"/>
              </w:rPr>
            </w:pPr>
            <w:r w:rsidRPr="00210FA8">
              <w:rPr>
                <w:rFonts w:eastAsia="Times New Roman"/>
                <w:sz w:val="22"/>
                <w:szCs w:val="22"/>
              </w:rPr>
              <w:t>6,39</w:t>
            </w:r>
          </w:p>
        </w:tc>
      </w:tr>
      <w:tr w:rsidR="006052DE" w:rsidRPr="00210FA8" w14:paraId="00E22E89" w14:textId="77777777" w:rsidTr="006052DE">
        <w:trPr>
          <w:trHeight w:val="20"/>
          <w:jc w:val="center"/>
        </w:trPr>
        <w:tc>
          <w:tcPr>
            <w:tcW w:w="3822" w:type="dxa"/>
            <w:shd w:val="clear" w:color="auto" w:fill="auto"/>
            <w:noWrap/>
            <w:vAlign w:val="bottom"/>
          </w:tcPr>
          <w:p w14:paraId="5E6E070F" w14:textId="0053D6CC" w:rsidR="006052DE" w:rsidRPr="00210FA8" w:rsidRDefault="006052DE" w:rsidP="00BC1BC5">
            <w:pPr>
              <w:rPr>
                <w:color w:val="FF0000"/>
                <w:sz w:val="22"/>
                <w:szCs w:val="22"/>
              </w:rPr>
            </w:pPr>
            <w:r w:rsidRPr="00210FA8">
              <w:rPr>
                <w:rFonts w:eastAsia="Times New Roman"/>
                <w:sz w:val="22"/>
                <w:szCs w:val="22"/>
              </w:rPr>
              <w:t>Sợi xe từ các loại sợi tự nhiên: bông, đay, lanh, xơ dừa, cói ...</w:t>
            </w:r>
          </w:p>
        </w:tc>
        <w:tc>
          <w:tcPr>
            <w:tcW w:w="1074" w:type="dxa"/>
            <w:shd w:val="clear" w:color="auto" w:fill="auto"/>
            <w:noWrap/>
            <w:vAlign w:val="center"/>
          </w:tcPr>
          <w:p w14:paraId="3E11A1E4" w14:textId="38ECEC04" w:rsidR="006052DE" w:rsidRPr="00210FA8" w:rsidRDefault="006052DE" w:rsidP="001A2486">
            <w:pPr>
              <w:jc w:val="center"/>
              <w:rPr>
                <w:color w:val="FF0000"/>
                <w:sz w:val="22"/>
                <w:szCs w:val="22"/>
              </w:rPr>
            </w:pPr>
            <w:r w:rsidRPr="00210FA8">
              <w:rPr>
                <w:rFonts w:eastAsia="Times New Roman"/>
                <w:sz w:val="22"/>
                <w:szCs w:val="22"/>
              </w:rPr>
              <w:t>Tấn</w:t>
            </w:r>
          </w:p>
        </w:tc>
        <w:tc>
          <w:tcPr>
            <w:tcW w:w="1206" w:type="dxa"/>
            <w:vAlign w:val="center"/>
          </w:tcPr>
          <w:p w14:paraId="457C80B1" w14:textId="67D8B151" w:rsidR="006052DE" w:rsidRPr="00210FA8" w:rsidRDefault="006052DE" w:rsidP="006052DE">
            <w:pPr>
              <w:jc w:val="right"/>
              <w:rPr>
                <w:color w:val="FF0000"/>
                <w:sz w:val="22"/>
                <w:szCs w:val="22"/>
              </w:rPr>
            </w:pPr>
            <w:r w:rsidRPr="00210FA8">
              <w:rPr>
                <w:rFonts w:eastAsia="Times New Roman"/>
                <w:sz w:val="22"/>
                <w:szCs w:val="22"/>
              </w:rPr>
              <w:t xml:space="preserve">79.775 </w:t>
            </w:r>
          </w:p>
        </w:tc>
        <w:tc>
          <w:tcPr>
            <w:tcW w:w="974" w:type="dxa"/>
            <w:vAlign w:val="center"/>
          </w:tcPr>
          <w:p w14:paraId="5461F079" w14:textId="1A493DEE" w:rsidR="006052DE" w:rsidRPr="00210FA8" w:rsidRDefault="006052DE" w:rsidP="006052DE">
            <w:pPr>
              <w:jc w:val="right"/>
              <w:rPr>
                <w:color w:val="FF0000"/>
                <w:sz w:val="22"/>
                <w:szCs w:val="22"/>
              </w:rPr>
            </w:pPr>
            <w:r w:rsidRPr="00210FA8">
              <w:rPr>
                <w:rFonts w:eastAsia="Times New Roman"/>
                <w:sz w:val="22"/>
                <w:szCs w:val="22"/>
              </w:rPr>
              <w:t>-0,19</w:t>
            </w:r>
          </w:p>
        </w:tc>
        <w:tc>
          <w:tcPr>
            <w:tcW w:w="974" w:type="dxa"/>
            <w:vAlign w:val="center"/>
          </w:tcPr>
          <w:p w14:paraId="4C533A8E" w14:textId="63342A2F" w:rsidR="006052DE" w:rsidRPr="00210FA8" w:rsidRDefault="006052DE" w:rsidP="006052DE">
            <w:pPr>
              <w:jc w:val="right"/>
              <w:rPr>
                <w:color w:val="FF0000"/>
                <w:sz w:val="22"/>
                <w:szCs w:val="22"/>
              </w:rPr>
            </w:pPr>
            <w:r w:rsidRPr="00210FA8">
              <w:rPr>
                <w:rFonts w:eastAsia="Times New Roman"/>
                <w:sz w:val="22"/>
                <w:szCs w:val="22"/>
              </w:rPr>
              <w:t>11,78</w:t>
            </w:r>
          </w:p>
        </w:tc>
        <w:tc>
          <w:tcPr>
            <w:tcW w:w="1206" w:type="dxa"/>
            <w:vAlign w:val="center"/>
          </w:tcPr>
          <w:p w14:paraId="2FFA494E" w14:textId="256EAC1B" w:rsidR="006052DE" w:rsidRPr="00210FA8" w:rsidRDefault="006052DE" w:rsidP="006052DE">
            <w:pPr>
              <w:jc w:val="right"/>
              <w:rPr>
                <w:color w:val="FF0000"/>
                <w:sz w:val="22"/>
                <w:szCs w:val="22"/>
              </w:rPr>
            </w:pPr>
            <w:r w:rsidRPr="00210FA8">
              <w:rPr>
                <w:rFonts w:eastAsia="Times New Roman"/>
                <w:sz w:val="22"/>
                <w:szCs w:val="22"/>
              </w:rPr>
              <w:t xml:space="preserve">459.358 </w:t>
            </w:r>
          </w:p>
        </w:tc>
        <w:tc>
          <w:tcPr>
            <w:tcW w:w="974" w:type="dxa"/>
            <w:vAlign w:val="center"/>
          </w:tcPr>
          <w:p w14:paraId="2FDB0882" w14:textId="521BBE06" w:rsidR="006052DE" w:rsidRPr="00210FA8" w:rsidRDefault="006052DE" w:rsidP="006052DE">
            <w:pPr>
              <w:jc w:val="right"/>
              <w:rPr>
                <w:color w:val="FF0000"/>
                <w:sz w:val="22"/>
                <w:szCs w:val="22"/>
              </w:rPr>
            </w:pPr>
            <w:r w:rsidRPr="00210FA8">
              <w:rPr>
                <w:rFonts w:eastAsia="Times New Roman"/>
                <w:sz w:val="22"/>
                <w:szCs w:val="22"/>
              </w:rPr>
              <w:t>25,89</w:t>
            </w:r>
          </w:p>
        </w:tc>
      </w:tr>
      <w:tr w:rsidR="006052DE" w:rsidRPr="00210FA8" w14:paraId="28FB9AE7" w14:textId="77777777" w:rsidTr="006052DE">
        <w:trPr>
          <w:trHeight w:val="20"/>
          <w:jc w:val="center"/>
        </w:trPr>
        <w:tc>
          <w:tcPr>
            <w:tcW w:w="3822" w:type="dxa"/>
            <w:shd w:val="clear" w:color="auto" w:fill="auto"/>
            <w:noWrap/>
            <w:vAlign w:val="bottom"/>
          </w:tcPr>
          <w:p w14:paraId="001FDFF1" w14:textId="2E6C818F" w:rsidR="006052DE" w:rsidRPr="00210FA8" w:rsidRDefault="006052DE" w:rsidP="00BC1BC5">
            <w:pPr>
              <w:rPr>
                <w:color w:val="FF0000"/>
                <w:sz w:val="22"/>
                <w:szCs w:val="22"/>
              </w:rPr>
            </w:pPr>
            <w:r w:rsidRPr="00210FA8">
              <w:rPr>
                <w:rFonts w:eastAsia="Times New Roman"/>
                <w:sz w:val="22"/>
                <w:szCs w:val="22"/>
              </w:rPr>
              <w:t>Vải dệt thoi khác từ sợi bông</w:t>
            </w:r>
          </w:p>
        </w:tc>
        <w:tc>
          <w:tcPr>
            <w:tcW w:w="1074" w:type="dxa"/>
            <w:shd w:val="clear" w:color="auto" w:fill="auto"/>
            <w:noWrap/>
            <w:vAlign w:val="center"/>
          </w:tcPr>
          <w:p w14:paraId="61DECD6F" w14:textId="58E7FE74" w:rsidR="006052DE" w:rsidRPr="00210FA8" w:rsidRDefault="006052DE" w:rsidP="001A2486">
            <w:pPr>
              <w:jc w:val="center"/>
              <w:rPr>
                <w:color w:val="FF0000"/>
                <w:sz w:val="22"/>
                <w:szCs w:val="22"/>
              </w:rPr>
            </w:pPr>
            <w:r w:rsidRPr="00210FA8">
              <w:rPr>
                <w:rFonts w:eastAsia="Times New Roman"/>
                <w:sz w:val="22"/>
                <w:szCs w:val="22"/>
              </w:rPr>
              <w:t>1000 m2</w:t>
            </w:r>
          </w:p>
        </w:tc>
        <w:tc>
          <w:tcPr>
            <w:tcW w:w="1206" w:type="dxa"/>
            <w:vAlign w:val="center"/>
          </w:tcPr>
          <w:p w14:paraId="3B7BF918" w14:textId="7F176FBA" w:rsidR="006052DE" w:rsidRPr="00210FA8" w:rsidRDefault="006052DE" w:rsidP="006052DE">
            <w:pPr>
              <w:jc w:val="right"/>
              <w:rPr>
                <w:color w:val="FF0000"/>
                <w:sz w:val="22"/>
                <w:szCs w:val="22"/>
              </w:rPr>
            </w:pPr>
            <w:r w:rsidRPr="00210FA8">
              <w:rPr>
                <w:rFonts w:eastAsia="Times New Roman"/>
                <w:sz w:val="22"/>
                <w:szCs w:val="22"/>
              </w:rPr>
              <w:t xml:space="preserve">9.944 </w:t>
            </w:r>
          </w:p>
        </w:tc>
        <w:tc>
          <w:tcPr>
            <w:tcW w:w="974" w:type="dxa"/>
            <w:vAlign w:val="center"/>
          </w:tcPr>
          <w:p w14:paraId="1E0FF306" w14:textId="089A280D" w:rsidR="006052DE" w:rsidRPr="00210FA8" w:rsidRDefault="006052DE" w:rsidP="006052DE">
            <w:pPr>
              <w:jc w:val="right"/>
              <w:rPr>
                <w:color w:val="FF0000"/>
                <w:sz w:val="22"/>
                <w:szCs w:val="22"/>
              </w:rPr>
            </w:pPr>
            <w:r w:rsidRPr="00210FA8">
              <w:rPr>
                <w:rFonts w:eastAsia="Times New Roman"/>
                <w:sz w:val="22"/>
                <w:szCs w:val="22"/>
              </w:rPr>
              <w:t>14,49</w:t>
            </w:r>
          </w:p>
        </w:tc>
        <w:tc>
          <w:tcPr>
            <w:tcW w:w="974" w:type="dxa"/>
            <w:vAlign w:val="center"/>
          </w:tcPr>
          <w:p w14:paraId="64EAF6D5" w14:textId="03CD3584" w:rsidR="006052DE" w:rsidRPr="00210FA8" w:rsidRDefault="006052DE" w:rsidP="006052DE">
            <w:pPr>
              <w:jc w:val="right"/>
              <w:rPr>
                <w:color w:val="FF0000"/>
                <w:sz w:val="22"/>
                <w:szCs w:val="22"/>
              </w:rPr>
            </w:pPr>
            <w:r w:rsidRPr="00210FA8">
              <w:rPr>
                <w:rFonts w:eastAsia="Times New Roman"/>
                <w:sz w:val="22"/>
                <w:szCs w:val="22"/>
              </w:rPr>
              <w:t>16,40</w:t>
            </w:r>
          </w:p>
        </w:tc>
        <w:tc>
          <w:tcPr>
            <w:tcW w:w="1206" w:type="dxa"/>
            <w:vAlign w:val="center"/>
          </w:tcPr>
          <w:p w14:paraId="250C386D" w14:textId="1761FE8A" w:rsidR="006052DE" w:rsidRPr="00210FA8" w:rsidRDefault="006052DE" w:rsidP="006052DE">
            <w:pPr>
              <w:jc w:val="right"/>
              <w:rPr>
                <w:color w:val="FF0000"/>
                <w:sz w:val="22"/>
                <w:szCs w:val="22"/>
              </w:rPr>
            </w:pPr>
            <w:r w:rsidRPr="00210FA8">
              <w:rPr>
                <w:rFonts w:eastAsia="Times New Roman"/>
                <w:sz w:val="22"/>
                <w:szCs w:val="22"/>
              </w:rPr>
              <w:t xml:space="preserve">49.597 </w:t>
            </w:r>
          </w:p>
        </w:tc>
        <w:tc>
          <w:tcPr>
            <w:tcW w:w="974" w:type="dxa"/>
            <w:vAlign w:val="center"/>
          </w:tcPr>
          <w:p w14:paraId="60DD686A" w14:textId="186E5CF5" w:rsidR="006052DE" w:rsidRPr="00210FA8" w:rsidRDefault="006052DE" w:rsidP="006052DE">
            <w:pPr>
              <w:jc w:val="right"/>
              <w:rPr>
                <w:color w:val="FF0000"/>
                <w:sz w:val="22"/>
                <w:szCs w:val="22"/>
              </w:rPr>
            </w:pPr>
            <w:r w:rsidRPr="00210FA8">
              <w:rPr>
                <w:rFonts w:eastAsia="Times New Roman"/>
                <w:sz w:val="22"/>
                <w:szCs w:val="22"/>
              </w:rPr>
              <w:t>-3,15</w:t>
            </w:r>
          </w:p>
        </w:tc>
      </w:tr>
      <w:tr w:rsidR="006052DE" w:rsidRPr="00210FA8" w14:paraId="5B0F499E" w14:textId="77777777" w:rsidTr="006052DE">
        <w:trPr>
          <w:trHeight w:val="20"/>
          <w:jc w:val="center"/>
        </w:trPr>
        <w:tc>
          <w:tcPr>
            <w:tcW w:w="3822" w:type="dxa"/>
            <w:shd w:val="clear" w:color="auto" w:fill="auto"/>
            <w:noWrap/>
            <w:vAlign w:val="bottom"/>
          </w:tcPr>
          <w:p w14:paraId="57725513" w14:textId="22381221" w:rsidR="006052DE" w:rsidRPr="00210FA8" w:rsidRDefault="006052DE" w:rsidP="00BC1BC5">
            <w:pPr>
              <w:rPr>
                <w:color w:val="FF0000"/>
                <w:sz w:val="22"/>
                <w:szCs w:val="22"/>
              </w:rPr>
            </w:pPr>
            <w:r w:rsidRPr="00210FA8">
              <w:rPr>
                <w:rFonts w:eastAsia="Times New Roman"/>
                <w:sz w:val="22"/>
                <w:szCs w:val="22"/>
              </w:rPr>
              <w:t>Vải dệt thoi từ sợi bông có tỷ trọng bông từ 85% trở lên</w:t>
            </w:r>
          </w:p>
        </w:tc>
        <w:tc>
          <w:tcPr>
            <w:tcW w:w="1074" w:type="dxa"/>
            <w:shd w:val="clear" w:color="auto" w:fill="auto"/>
            <w:noWrap/>
            <w:vAlign w:val="center"/>
          </w:tcPr>
          <w:p w14:paraId="5836ACD7" w14:textId="41C5A959" w:rsidR="006052DE" w:rsidRPr="00210FA8" w:rsidRDefault="006052DE" w:rsidP="001A2486">
            <w:pPr>
              <w:jc w:val="center"/>
              <w:rPr>
                <w:color w:val="FF0000"/>
                <w:sz w:val="22"/>
                <w:szCs w:val="22"/>
              </w:rPr>
            </w:pPr>
            <w:r w:rsidRPr="00210FA8">
              <w:rPr>
                <w:rFonts w:eastAsia="Times New Roman"/>
                <w:sz w:val="22"/>
                <w:szCs w:val="22"/>
              </w:rPr>
              <w:t>1000 m2</w:t>
            </w:r>
          </w:p>
        </w:tc>
        <w:tc>
          <w:tcPr>
            <w:tcW w:w="1206" w:type="dxa"/>
            <w:vAlign w:val="center"/>
          </w:tcPr>
          <w:p w14:paraId="4491A65F" w14:textId="412623B6" w:rsidR="006052DE" w:rsidRPr="00210FA8" w:rsidRDefault="006052DE" w:rsidP="006052DE">
            <w:pPr>
              <w:jc w:val="right"/>
              <w:rPr>
                <w:color w:val="FF0000"/>
                <w:sz w:val="22"/>
                <w:szCs w:val="22"/>
              </w:rPr>
            </w:pPr>
            <w:r w:rsidRPr="00210FA8">
              <w:rPr>
                <w:rFonts w:eastAsia="Times New Roman"/>
                <w:sz w:val="22"/>
                <w:szCs w:val="22"/>
              </w:rPr>
              <w:t xml:space="preserve">45.041 </w:t>
            </w:r>
          </w:p>
        </w:tc>
        <w:tc>
          <w:tcPr>
            <w:tcW w:w="974" w:type="dxa"/>
            <w:vAlign w:val="center"/>
          </w:tcPr>
          <w:p w14:paraId="22A8646E" w14:textId="0352BE34" w:rsidR="006052DE" w:rsidRPr="00210FA8" w:rsidRDefault="006052DE" w:rsidP="006052DE">
            <w:pPr>
              <w:jc w:val="right"/>
              <w:rPr>
                <w:color w:val="FF0000"/>
                <w:sz w:val="22"/>
                <w:szCs w:val="22"/>
              </w:rPr>
            </w:pPr>
            <w:r w:rsidRPr="00210FA8">
              <w:rPr>
                <w:rFonts w:eastAsia="Times New Roman"/>
                <w:sz w:val="22"/>
                <w:szCs w:val="22"/>
              </w:rPr>
              <w:t>48,24</w:t>
            </w:r>
          </w:p>
        </w:tc>
        <w:tc>
          <w:tcPr>
            <w:tcW w:w="974" w:type="dxa"/>
            <w:vAlign w:val="center"/>
          </w:tcPr>
          <w:p w14:paraId="3121823D" w14:textId="6EF40D8A" w:rsidR="006052DE" w:rsidRPr="00210FA8" w:rsidRDefault="006052DE" w:rsidP="006052DE">
            <w:pPr>
              <w:jc w:val="right"/>
              <w:rPr>
                <w:color w:val="FF0000"/>
                <w:sz w:val="22"/>
                <w:szCs w:val="22"/>
              </w:rPr>
            </w:pPr>
            <w:r w:rsidRPr="00210FA8">
              <w:rPr>
                <w:rFonts w:eastAsia="Times New Roman"/>
                <w:sz w:val="22"/>
                <w:szCs w:val="22"/>
              </w:rPr>
              <w:t>15,41</w:t>
            </w:r>
          </w:p>
        </w:tc>
        <w:tc>
          <w:tcPr>
            <w:tcW w:w="1206" w:type="dxa"/>
            <w:vAlign w:val="center"/>
          </w:tcPr>
          <w:p w14:paraId="6D8E336D" w14:textId="2B4BD61E" w:rsidR="006052DE" w:rsidRPr="00210FA8" w:rsidRDefault="006052DE" w:rsidP="006052DE">
            <w:pPr>
              <w:jc w:val="right"/>
              <w:rPr>
                <w:color w:val="FF0000"/>
                <w:sz w:val="22"/>
                <w:szCs w:val="22"/>
              </w:rPr>
            </w:pPr>
            <w:r w:rsidRPr="00210FA8">
              <w:rPr>
                <w:rFonts w:eastAsia="Times New Roman"/>
                <w:sz w:val="22"/>
                <w:szCs w:val="22"/>
              </w:rPr>
              <w:t xml:space="preserve">210.340 </w:t>
            </w:r>
          </w:p>
        </w:tc>
        <w:tc>
          <w:tcPr>
            <w:tcW w:w="974" w:type="dxa"/>
            <w:vAlign w:val="center"/>
          </w:tcPr>
          <w:p w14:paraId="0357D191" w14:textId="258B51FD" w:rsidR="006052DE" w:rsidRPr="00210FA8" w:rsidRDefault="006052DE" w:rsidP="006052DE">
            <w:pPr>
              <w:jc w:val="right"/>
              <w:rPr>
                <w:color w:val="FF0000"/>
                <w:sz w:val="22"/>
                <w:szCs w:val="22"/>
              </w:rPr>
            </w:pPr>
            <w:r w:rsidRPr="00210FA8">
              <w:rPr>
                <w:rFonts w:eastAsia="Times New Roman"/>
                <w:sz w:val="22"/>
                <w:szCs w:val="22"/>
              </w:rPr>
              <w:t>44,85</w:t>
            </w:r>
          </w:p>
        </w:tc>
      </w:tr>
      <w:tr w:rsidR="006052DE" w:rsidRPr="00210FA8" w14:paraId="14A7363E" w14:textId="77777777" w:rsidTr="006052DE">
        <w:trPr>
          <w:trHeight w:val="20"/>
          <w:jc w:val="center"/>
        </w:trPr>
        <w:tc>
          <w:tcPr>
            <w:tcW w:w="3822" w:type="dxa"/>
            <w:shd w:val="clear" w:color="auto" w:fill="auto"/>
            <w:noWrap/>
            <w:vAlign w:val="bottom"/>
          </w:tcPr>
          <w:p w14:paraId="74881719" w14:textId="45D9742B" w:rsidR="006052DE" w:rsidRPr="00210FA8" w:rsidRDefault="006052DE" w:rsidP="00BC1BC5">
            <w:pPr>
              <w:rPr>
                <w:color w:val="FF0000"/>
                <w:sz w:val="22"/>
                <w:szCs w:val="22"/>
              </w:rPr>
            </w:pPr>
            <w:r w:rsidRPr="00210FA8">
              <w:rPr>
                <w:rFonts w:eastAsia="Times New Roman"/>
                <w:sz w:val="22"/>
                <w:szCs w:val="22"/>
              </w:rPr>
              <w:t>Vải dệt thoi từ sợi tơ (filament) nhân tạo</w:t>
            </w:r>
          </w:p>
        </w:tc>
        <w:tc>
          <w:tcPr>
            <w:tcW w:w="1074" w:type="dxa"/>
            <w:shd w:val="clear" w:color="auto" w:fill="auto"/>
            <w:noWrap/>
            <w:vAlign w:val="center"/>
          </w:tcPr>
          <w:p w14:paraId="23EB1F15" w14:textId="3D88C932" w:rsidR="006052DE" w:rsidRPr="00210FA8" w:rsidRDefault="006052DE" w:rsidP="001A2486">
            <w:pPr>
              <w:jc w:val="center"/>
              <w:rPr>
                <w:color w:val="FF0000"/>
                <w:sz w:val="22"/>
                <w:szCs w:val="22"/>
              </w:rPr>
            </w:pPr>
            <w:r w:rsidRPr="00210FA8">
              <w:rPr>
                <w:rFonts w:eastAsia="Times New Roman"/>
                <w:sz w:val="22"/>
                <w:szCs w:val="22"/>
              </w:rPr>
              <w:t>1000 m2</w:t>
            </w:r>
          </w:p>
        </w:tc>
        <w:tc>
          <w:tcPr>
            <w:tcW w:w="1206" w:type="dxa"/>
            <w:vAlign w:val="center"/>
          </w:tcPr>
          <w:p w14:paraId="0E142BFE" w14:textId="6F34E198" w:rsidR="006052DE" w:rsidRPr="00210FA8" w:rsidRDefault="006052DE" w:rsidP="006052DE">
            <w:pPr>
              <w:jc w:val="right"/>
              <w:rPr>
                <w:color w:val="FF0000"/>
                <w:sz w:val="22"/>
                <w:szCs w:val="22"/>
              </w:rPr>
            </w:pPr>
            <w:r w:rsidRPr="00210FA8">
              <w:rPr>
                <w:rFonts w:eastAsia="Times New Roman"/>
                <w:sz w:val="22"/>
                <w:szCs w:val="22"/>
              </w:rPr>
              <w:t xml:space="preserve">59.146 </w:t>
            </w:r>
          </w:p>
        </w:tc>
        <w:tc>
          <w:tcPr>
            <w:tcW w:w="974" w:type="dxa"/>
            <w:vAlign w:val="center"/>
          </w:tcPr>
          <w:p w14:paraId="36E86E10" w14:textId="3E48B5C3" w:rsidR="006052DE" w:rsidRPr="00210FA8" w:rsidRDefault="006052DE" w:rsidP="006052DE">
            <w:pPr>
              <w:jc w:val="right"/>
              <w:rPr>
                <w:color w:val="FF0000"/>
                <w:sz w:val="22"/>
                <w:szCs w:val="22"/>
              </w:rPr>
            </w:pPr>
            <w:r w:rsidRPr="00210FA8">
              <w:rPr>
                <w:rFonts w:eastAsia="Times New Roman"/>
                <w:sz w:val="22"/>
                <w:szCs w:val="22"/>
              </w:rPr>
              <w:t>33,67</w:t>
            </w:r>
          </w:p>
        </w:tc>
        <w:tc>
          <w:tcPr>
            <w:tcW w:w="974" w:type="dxa"/>
            <w:vAlign w:val="center"/>
          </w:tcPr>
          <w:p w14:paraId="0DD33DE6" w14:textId="5856C5EF" w:rsidR="006052DE" w:rsidRPr="00210FA8" w:rsidRDefault="006052DE" w:rsidP="006052DE">
            <w:pPr>
              <w:jc w:val="right"/>
              <w:rPr>
                <w:color w:val="FF0000"/>
                <w:sz w:val="22"/>
                <w:szCs w:val="22"/>
              </w:rPr>
            </w:pPr>
            <w:r w:rsidRPr="00210FA8">
              <w:rPr>
                <w:rFonts w:eastAsia="Times New Roman"/>
                <w:sz w:val="22"/>
                <w:szCs w:val="22"/>
              </w:rPr>
              <w:t>-4,06</w:t>
            </w:r>
          </w:p>
        </w:tc>
        <w:tc>
          <w:tcPr>
            <w:tcW w:w="1206" w:type="dxa"/>
            <w:vAlign w:val="center"/>
          </w:tcPr>
          <w:p w14:paraId="7BFA4B1C" w14:textId="4668532E" w:rsidR="006052DE" w:rsidRPr="00210FA8" w:rsidRDefault="006052DE" w:rsidP="006052DE">
            <w:pPr>
              <w:jc w:val="right"/>
              <w:rPr>
                <w:color w:val="FF0000"/>
                <w:sz w:val="22"/>
                <w:szCs w:val="22"/>
              </w:rPr>
            </w:pPr>
            <w:r w:rsidRPr="00210FA8">
              <w:rPr>
                <w:rFonts w:eastAsia="Times New Roman"/>
                <w:sz w:val="22"/>
                <w:szCs w:val="22"/>
              </w:rPr>
              <w:t xml:space="preserve">308.640 </w:t>
            </w:r>
          </w:p>
        </w:tc>
        <w:tc>
          <w:tcPr>
            <w:tcW w:w="974" w:type="dxa"/>
            <w:vAlign w:val="center"/>
          </w:tcPr>
          <w:p w14:paraId="4C2077F8" w14:textId="7CD4BAC9" w:rsidR="006052DE" w:rsidRPr="00210FA8" w:rsidRDefault="006052DE" w:rsidP="006052DE">
            <w:pPr>
              <w:jc w:val="right"/>
              <w:rPr>
                <w:color w:val="FF0000"/>
                <w:sz w:val="22"/>
                <w:szCs w:val="22"/>
              </w:rPr>
            </w:pPr>
            <w:r w:rsidRPr="00210FA8">
              <w:rPr>
                <w:rFonts w:eastAsia="Times New Roman"/>
                <w:sz w:val="22"/>
                <w:szCs w:val="22"/>
              </w:rPr>
              <w:t>-11,46</w:t>
            </w:r>
          </w:p>
        </w:tc>
      </w:tr>
      <w:tr w:rsidR="006052DE" w:rsidRPr="00210FA8" w14:paraId="18B8232B" w14:textId="77777777" w:rsidTr="006052DE">
        <w:trPr>
          <w:trHeight w:val="20"/>
          <w:jc w:val="center"/>
        </w:trPr>
        <w:tc>
          <w:tcPr>
            <w:tcW w:w="3822" w:type="dxa"/>
            <w:shd w:val="clear" w:color="auto" w:fill="auto"/>
            <w:noWrap/>
            <w:vAlign w:val="bottom"/>
          </w:tcPr>
          <w:p w14:paraId="6DD8B77F" w14:textId="336A4F38" w:rsidR="006052DE" w:rsidRPr="00210FA8" w:rsidRDefault="006052DE" w:rsidP="00BC1BC5">
            <w:pPr>
              <w:rPr>
                <w:color w:val="FF0000"/>
                <w:sz w:val="22"/>
                <w:szCs w:val="22"/>
              </w:rPr>
            </w:pPr>
            <w:r w:rsidRPr="00210FA8">
              <w:rPr>
                <w:rFonts w:eastAsia="Times New Roman"/>
                <w:sz w:val="22"/>
                <w:szCs w:val="22"/>
              </w:rPr>
              <w:t xml:space="preserve">Vải dệt thoi từ sợi tơ (filament) tổng hợp </w:t>
            </w:r>
          </w:p>
        </w:tc>
        <w:tc>
          <w:tcPr>
            <w:tcW w:w="1074" w:type="dxa"/>
            <w:shd w:val="clear" w:color="auto" w:fill="auto"/>
            <w:noWrap/>
            <w:vAlign w:val="center"/>
          </w:tcPr>
          <w:p w14:paraId="2E046E36" w14:textId="62212865" w:rsidR="006052DE" w:rsidRPr="00210FA8" w:rsidRDefault="006052DE" w:rsidP="001A2486">
            <w:pPr>
              <w:jc w:val="center"/>
              <w:rPr>
                <w:color w:val="FF0000"/>
                <w:sz w:val="22"/>
                <w:szCs w:val="22"/>
              </w:rPr>
            </w:pPr>
            <w:r w:rsidRPr="00210FA8">
              <w:rPr>
                <w:rFonts w:eastAsia="Times New Roman"/>
                <w:sz w:val="22"/>
                <w:szCs w:val="22"/>
              </w:rPr>
              <w:t>1000 m2</w:t>
            </w:r>
          </w:p>
        </w:tc>
        <w:tc>
          <w:tcPr>
            <w:tcW w:w="1206" w:type="dxa"/>
            <w:vAlign w:val="center"/>
          </w:tcPr>
          <w:p w14:paraId="7B04D6D2" w14:textId="5ABF744F" w:rsidR="006052DE" w:rsidRPr="00210FA8" w:rsidRDefault="006052DE" w:rsidP="006052DE">
            <w:pPr>
              <w:jc w:val="right"/>
              <w:rPr>
                <w:color w:val="FF0000"/>
                <w:sz w:val="22"/>
                <w:szCs w:val="22"/>
              </w:rPr>
            </w:pPr>
            <w:r w:rsidRPr="00210FA8">
              <w:rPr>
                <w:rFonts w:eastAsia="Times New Roman"/>
                <w:sz w:val="22"/>
                <w:szCs w:val="22"/>
              </w:rPr>
              <w:t xml:space="preserve">22.610 </w:t>
            </w:r>
          </w:p>
        </w:tc>
        <w:tc>
          <w:tcPr>
            <w:tcW w:w="974" w:type="dxa"/>
            <w:vAlign w:val="center"/>
          </w:tcPr>
          <w:p w14:paraId="03B221E4" w14:textId="2688D0B1" w:rsidR="006052DE" w:rsidRPr="00210FA8" w:rsidRDefault="006052DE" w:rsidP="006052DE">
            <w:pPr>
              <w:jc w:val="right"/>
              <w:rPr>
                <w:color w:val="FF0000"/>
                <w:sz w:val="22"/>
                <w:szCs w:val="22"/>
              </w:rPr>
            </w:pPr>
            <w:r w:rsidRPr="00210FA8">
              <w:rPr>
                <w:rFonts w:eastAsia="Times New Roman"/>
                <w:sz w:val="22"/>
                <w:szCs w:val="22"/>
              </w:rPr>
              <w:t>11,79</w:t>
            </w:r>
          </w:p>
        </w:tc>
        <w:tc>
          <w:tcPr>
            <w:tcW w:w="974" w:type="dxa"/>
            <w:vAlign w:val="center"/>
          </w:tcPr>
          <w:p w14:paraId="63CAD502" w14:textId="415F607C" w:rsidR="006052DE" w:rsidRPr="00210FA8" w:rsidRDefault="006052DE" w:rsidP="006052DE">
            <w:pPr>
              <w:jc w:val="right"/>
              <w:rPr>
                <w:color w:val="FF0000"/>
                <w:sz w:val="22"/>
                <w:szCs w:val="22"/>
              </w:rPr>
            </w:pPr>
            <w:r w:rsidRPr="00210FA8">
              <w:rPr>
                <w:rFonts w:eastAsia="Times New Roman"/>
                <w:sz w:val="22"/>
                <w:szCs w:val="22"/>
              </w:rPr>
              <w:t>15,39</w:t>
            </w:r>
          </w:p>
        </w:tc>
        <w:tc>
          <w:tcPr>
            <w:tcW w:w="1206" w:type="dxa"/>
            <w:vAlign w:val="center"/>
          </w:tcPr>
          <w:p w14:paraId="775A9BDE" w14:textId="7DDDF0B5" w:rsidR="006052DE" w:rsidRPr="00210FA8" w:rsidRDefault="006052DE" w:rsidP="006052DE">
            <w:pPr>
              <w:jc w:val="right"/>
              <w:rPr>
                <w:color w:val="FF0000"/>
                <w:sz w:val="22"/>
                <w:szCs w:val="22"/>
              </w:rPr>
            </w:pPr>
            <w:r w:rsidRPr="00210FA8">
              <w:rPr>
                <w:rFonts w:eastAsia="Times New Roman"/>
                <w:sz w:val="22"/>
                <w:szCs w:val="22"/>
              </w:rPr>
              <w:t xml:space="preserve">122.966 </w:t>
            </w:r>
          </w:p>
        </w:tc>
        <w:tc>
          <w:tcPr>
            <w:tcW w:w="974" w:type="dxa"/>
            <w:vAlign w:val="center"/>
          </w:tcPr>
          <w:p w14:paraId="6A1A944C" w14:textId="1CC0CAE2" w:rsidR="006052DE" w:rsidRPr="00210FA8" w:rsidRDefault="006052DE" w:rsidP="006052DE">
            <w:pPr>
              <w:jc w:val="right"/>
              <w:rPr>
                <w:color w:val="FF0000"/>
                <w:sz w:val="22"/>
                <w:szCs w:val="22"/>
              </w:rPr>
            </w:pPr>
            <w:r w:rsidRPr="00210FA8">
              <w:rPr>
                <w:rFonts w:eastAsia="Times New Roman"/>
                <w:sz w:val="22"/>
                <w:szCs w:val="22"/>
              </w:rPr>
              <w:t>26,33</w:t>
            </w:r>
          </w:p>
        </w:tc>
      </w:tr>
    </w:tbl>
    <w:p w14:paraId="61B42355" w14:textId="095998B7" w:rsidR="000C34E7" w:rsidRPr="006052DE" w:rsidRDefault="000C34E7" w:rsidP="00950FF4">
      <w:pPr>
        <w:spacing w:before="120" w:after="120" w:line="288" w:lineRule="auto"/>
        <w:ind w:firstLine="619"/>
        <w:jc w:val="right"/>
        <w:rPr>
          <w:i/>
          <w:sz w:val="26"/>
          <w:szCs w:val="26"/>
        </w:rPr>
      </w:pPr>
      <w:r w:rsidRPr="006052DE">
        <w:rPr>
          <w:i/>
          <w:sz w:val="26"/>
          <w:szCs w:val="26"/>
        </w:rPr>
        <w:t>Nguồn: Tổng hợp số liệu từ các Cục Thố</w:t>
      </w:r>
      <w:r w:rsidR="00F9215A" w:rsidRPr="006052DE">
        <w:rPr>
          <w:i/>
          <w:sz w:val="26"/>
          <w:szCs w:val="26"/>
        </w:rPr>
        <w:t>ng kê</w:t>
      </w:r>
    </w:p>
    <w:p w14:paraId="6DE4DD09" w14:textId="4890168E" w:rsidR="000C34E7" w:rsidRPr="007A7136" w:rsidRDefault="000C34E7" w:rsidP="00950FF4">
      <w:pPr>
        <w:pStyle w:val="Heading2"/>
        <w:spacing w:before="120" w:after="120" w:line="300" w:lineRule="auto"/>
        <w:rPr>
          <w:i w:val="0"/>
          <w:sz w:val="26"/>
          <w:szCs w:val="26"/>
        </w:rPr>
      </w:pPr>
      <w:bookmarkStart w:id="40" w:name="_Toc77325136"/>
      <w:r w:rsidRPr="007A7136">
        <w:rPr>
          <w:i w:val="0"/>
          <w:sz w:val="26"/>
          <w:szCs w:val="26"/>
        </w:rPr>
        <w:t>2. Ngành da giày</w:t>
      </w:r>
      <w:bookmarkEnd w:id="40"/>
    </w:p>
    <w:p w14:paraId="18E3D4C0" w14:textId="3E5DA900" w:rsidR="00CE2F1B" w:rsidRPr="00645DE5" w:rsidRDefault="005D6413" w:rsidP="00950FF4">
      <w:pPr>
        <w:pStyle w:val="NormalWeb"/>
        <w:spacing w:before="120" w:beforeAutospacing="0" w:after="0" w:afterAutospacing="0" w:line="300" w:lineRule="auto"/>
        <w:ind w:firstLine="720"/>
        <w:jc w:val="both"/>
        <w:rPr>
          <w:sz w:val="26"/>
          <w:szCs w:val="26"/>
        </w:rPr>
      </w:pPr>
      <w:bookmarkStart w:id="41" w:name="_Toc34731556"/>
      <w:bookmarkStart w:id="42" w:name="_Toc34749712"/>
      <w:bookmarkStart w:id="43" w:name="_Toc36126625"/>
      <w:bookmarkStart w:id="44"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45DE5">
        <w:rPr>
          <w:sz w:val="26"/>
          <w:szCs w:val="26"/>
        </w:rPr>
        <w:t xml:space="preserve">Theo </w:t>
      </w:r>
      <w:r w:rsidR="008831E5" w:rsidRPr="00645DE5">
        <w:rPr>
          <w:sz w:val="26"/>
          <w:szCs w:val="26"/>
        </w:rPr>
        <w:t>Tổng cục Thống kê</w:t>
      </w:r>
      <w:r w:rsidRPr="00645DE5">
        <w:rPr>
          <w:sz w:val="26"/>
          <w:szCs w:val="26"/>
        </w:rPr>
        <w:t>, c</w:t>
      </w:r>
      <w:r w:rsidR="00CE2F1B" w:rsidRPr="00645DE5">
        <w:rPr>
          <w:sz w:val="26"/>
          <w:szCs w:val="26"/>
        </w:rPr>
        <w:t xml:space="preserve">hỉ số </w:t>
      </w:r>
      <w:r w:rsidRPr="00645DE5">
        <w:rPr>
          <w:sz w:val="26"/>
          <w:szCs w:val="26"/>
        </w:rPr>
        <w:t>sản xuất công nghiệp</w:t>
      </w:r>
      <w:r w:rsidR="00CE2F1B" w:rsidRPr="00645DE5">
        <w:rPr>
          <w:sz w:val="26"/>
          <w:szCs w:val="26"/>
        </w:rPr>
        <w:t xml:space="preserve"> ngành da giầy tháng </w:t>
      </w:r>
      <w:r w:rsidR="00645DE5" w:rsidRPr="00645DE5">
        <w:rPr>
          <w:sz w:val="26"/>
          <w:szCs w:val="26"/>
        </w:rPr>
        <w:t>7</w:t>
      </w:r>
      <w:r w:rsidR="00CE2F1B" w:rsidRPr="00645DE5">
        <w:rPr>
          <w:sz w:val="26"/>
          <w:szCs w:val="26"/>
        </w:rPr>
        <w:t xml:space="preserve">/2021 </w:t>
      </w:r>
      <w:r w:rsidR="00645DE5" w:rsidRPr="00645DE5">
        <w:rPr>
          <w:sz w:val="26"/>
          <w:szCs w:val="26"/>
        </w:rPr>
        <w:t>giảm 13,5</w:t>
      </w:r>
      <w:r w:rsidR="00CE2F1B" w:rsidRPr="00645DE5">
        <w:rPr>
          <w:sz w:val="26"/>
          <w:szCs w:val="26"/>
        </w:rPr>
        <w:t xml:space="preserve">% so với tháng </w:t>
      </w:r>
      <w:r w:rsidR="00645DE5" w:rsidRPr="00645DE5">
        <w:rPr>
          <w:sz w:val="26"/>
          <w:szCs w:val="26"/>
        </w:rPr>
        <w:t>6</w:t>
      </w:r>
      <w:r w:rsidR="00CE2F1B" w:rsidRPr="00645DE5">
        <w:rPr>
          <w:sz w:val="26"/>
          <w:szCs w:val="26"/>
        </w:rPr>
        <w:t xml:space="preserve">/2021 </w:t>
      </w:r>
      <w:r w:rsidR="00645DE5" w:rsidRPr="00645DE5">
        <w:rPr>
          <w:sz w:val="26"/>
          <w:szCs w:val="26"/>
        </w:rPr>
        <w:t>nhưng tăng 8,9</w:t>
      </w:r>
      <w:r w:rsidR="00CE2F1B" w:rsidRPr="00645DE5">
        <w:rPr>
          <w:sz w:val="26"/>
          <w:szCs w:val="26"/>
        </w:rPr>
        <w:t xml:space="preserve">% so với tháng </w:t>
      </w:r>
      <w:r w:rsidR="00645DE5" w:rsidRPr="00645DE5">
        <w:rPr>
          <w:sz w:val="26"/>
          <w:szCs w:val="26"/>
        </w:rPr>
        <w:t>7</w:t>
      </w:r>
      <w:r w:rsidR="00CE2F1B" w:rsidRPr="00645DE5">
        <w:rPr>
          <w:sz w:val="26"/>
          <w:szCs w:val="26"/>
        </w:rPr>
        <w:t xml:space="preserve">/2020. Tính chung </w:t>
      </w:r>
      <w:r w:rsidR="00645DE5" w:rsidRPr="00645DE5">
        <w:rPr>
          <w:sz w:val="26"/>
          <w:szCs w:val="26"/>
        </w:rPr>
        <w:t>7</w:t>
      </w:r>
      <w:r w:rsidR="00CE2F1B" w:rsidRPr="00645DE5">
        <w:rPr>
          <w:sz w:val="26"/>
          <w:szCs w:val="26"/>
        </w:rPr>
        <w:t xml:space="preserve"> tháng đầu năm </w:t>
      </w:r>
      <w:r w:rsidR="00645DE5">
        <w:rPr>
          <w:sz w:val="26"/>
          <w:szCs w:val="26"/>
        </w:rPr>
        <w:t xml:space="preserve">nay, chỉ số sản xuất của ngành </w:t>
      </w:r>
      <w:r w:rsidR="00CE2F1B" w:rsidRPr="00645DE5">
        <w:rPr>
          <w:sz w:val="26"/>
          <w:szCs w:val="26"/>
        </w:rPr>
        <w:t>tăng 1</w:t>
      </w:r>
      <w:r w:rsidR="00645DE5" w:rsidRPr="00645DE5">
        <w:rPr>
          <w:sz w:val="26"/>
          <w:szCs w:val="26"/>
        </w:rPr>
        <w:t>4</w:t>
      </w:r>
      <w:r w:rsidR="00CE2F1B" w:rsidRPr="00645DE5">
        <w:rPr>
          <w:sz w:val="26"/>
          <w:szCs w:val="26"/>
        </w:rPr>
        <w:t>,</w:t>
      </w:r>
      <w:r w:rsidR="00645DE5" w:rsidRPr="00645DE5">
        <w:rPr>
          <w:sz w:val="26"/>
          <w:szCs w:val="26"/>
        </w:rPr>
        <w:t>2</w:t>
      </w:r>
      <w:r w:rsidR="00CE2F1B" w:rsidRPr="00645DE5">
        <w:rPr>
          <w:sz w:val="26"/>
          <w:szCs w:val="26"/>
        </w:rPr>
        <w:t xml:space="preserve">% so với cùng kỳ năm </w:t>
      </w:r>
      <w:r w:rsidR="00645DE5">
        <w:rPr>
          <w:sz w:val="26"/>
          <w:szCs w:val="26"/>
        </w:rPr>
        <w:t>2020</w:t>
      </w:r>
      <w:r w:rsidR="00CE2F1B" w:rsidRPr="00645DE5">
        <w:rPr>
          <w:sz w:val="26"/>
          <w:szCs w:val="26"/>
        </w:rPr>
        <w:t>.</w:t>
      </w:r>
    </w:p>
    <w:p w14:paraId="4ACD0DC1" w14:textId="77777777" w:rsidR="00490B58" w:rsidRPr="00490B58" w:rsidRDefault="00490B58" w:rsidP="00950FF4">
      <w:pPr>
        <w:pStyle w:val="NormalWeb"/>
        <w:spacing w:before="120" w:beforeAutospacing="0" w:after="0" w:afterAutospacing="0" w:line="300" w:lineRule="auto"/>
        <w:ind w:firstLine="720"/>
        <w:jc w:val="both"/>
        <w:rPr>
          <w:sz w:val="26"/>
          <w:szCs w:val="26"/>
        </w:rPr>
      </w:pPr>
      <w:r w:rsidRPr="00490B58">
        <w:rPr>
          <w:sz w:val="26"/>
          <w:szCs w:val="26"/>
        </w:rPr>
        <w:t>Từ đầu tháng 5/2021 đến nay, dich Covid-19 bùng phát trở lại và diễn biến phức tạp tại hầu hết các địa phương trên cả nước. Nhất là từ cuối tháng 5, dịch Covid bùng phát mạnh tại các tỉnh phía Nam đã ảnh hưởng mạnh đến sản xuất và suy giảm xuất khẩu da giầy của Việt Nam trong các tháng cuối năm:</w:t>
      </w:r>
    </w:p>
    <w:p w14:paraId="37958BEA" w14:textId="77777777" w:rsidR="00490B58" w:rsidRPr="00490B58" w:rsidRDefault="00490B58" w:rsidP="00950FF4">
      <w:pPr>
        <w:pStyle w:val="NormalWeb"/>
        <w:spacing w:before="120" w:beforeAutospacing="0" w:after="0" w:afterAutospacing="0" w:line="300" w:lineRule="auto"/>
        <w:ind w:firstLine="720"/>
        <w:jc w:val="both"/>
        <w:rPr>
          <w:sz w:val="26"/>
          <w:szCs w:val="26"/>
        </w:rPr>
      </w:pPr>
      <w:r w:rsidRPr="00490B58">
        <w:rPr>
          <w:sz w:val="26"/>
          <w:szCs w:val="26"/>
        </w:rPr>
        <w:t xml:space="preserve">- Việc thực hiện giãn cách xã hội kéo dài theo chỉ thị 16 của Chính phủ tại các tỉnh phía nam từ Phú Yên trở vào trong đó có TP Hồ Chí Minh, Đồng Nai, Bình Dương, Bình Phước, Kiên Giang, An Giang …là những địa phương tập trung nhiều DN da giầy lớn trong các khu công nghiệp, đã khiến 90% các nhà máy sản xuất da giầy tại các địa phương này phải đóng cửa do không đủ điều kiện thực hiện quy chế “3 tại chỗ”. DN bị </w:t>
      </w:r>
      <w:r w:rsidRPr="00490B58">
        <w:rPr>
          <w:sz w:val="26"/>
          <w:szCs w:val="26"/>
        </w:rPr>
        <w:lastRenderedPageBreak/>
        <w:t>thiệt hại lớn do phải ngừng sản xuất, bị khách hàng hủy đơn hàng xuất khẩu, trong khi vẫn phải chịu các chi phí duy trì nhà máy, trả lương cho người lao động.</w:t>
      </w:r>
    </w:p>
    <w:p w14:paraId="7F2571F0" w14:textId="77777777" w:rsidR="00490B58" w:rsidRPr="00490B58" w:rsidRDefault="00490B58" w:rsidP="00950FF4">
      <w:pPr>
        <w:pStyle w:val="NormalWeb"/>
        <w:spacing w:before="120" w:beforeAutospacing="0" w:after="0" w:afterAutospacing="0" w:line="300" w:lineRule="auto"/>
        <w:ind w:firstLine="720"/>
        <w:jc w:val="both"/>
        <w:rPr>
          <w:sz w:val="26"/>
          <w:szCs w:val="26"/>
        </w:rPr>
      </w:pPr>
      <w:r w:rsidRPr="00490B58">
        <w:rPr>
          <w:sz w:val="26"/>
          <w:szCs w:val="26"/>
        </w:rPr>
        <w:t>- Tại các DN còn hoạt động, sản xuất gặp khó khăn do phải giảm 50% số lao động làm việc để thực hiện giãn cách, đứt gẫy nguồn cung nguyên phụ liệu, đồng thời phát sinh nhiều chi phí để thiêt lập các biện pháp phòng chống Covid, xét nghiệm, tiêm chủng cho người lao động. Nhiều lao động đã tự bỏ về quê do sợ bị lây lan dịch bệnh. Khó khăn trong việc đi lại, di chuyển giữa các địa phương do lệnh phong tỏa, giản cách xã hội đã gây khó khăn trong việc tuyển dụng lao động mới.</w:t>
      </w:r>
    </w:p>
    <w:p w14:paraId="5A90ED89" w14:textId="77777777" w:rsidR="00490B58" w:rsidRPr="00490B58" w:rsidRDefault="00490B58" w:rsidP="00950FF4">
      <w:pPr>
        <w:pStyle w:val="NormalWeb"/>
        <w:spacing w:before="120" w:beforeAutospacing="0" w:after="0" w:afterAutospacing="0" w:line="300" w:lineRule="auto"/>
        <w:ind w:firstLine="720"/>
        <w:jc w:val="both"/>
        <w:rPr>
          <w:sz w:val="26"/>
          <w:szCs w:val="26"/>
        </w:rPr>
      </w:pPr>
      <w:r w:rsidRPr="00490B58">
        <w:rPr>
          <w:sz w:val="26"/>
          <w:szCs w:val="26"/>
        </w:rPr>
        <w:t>- Tình trạng thiếu container rỗng, chi phí logistics và vận chuyển tàu biển quốc tế tăng cao (gấp 5-10 lần) xảy ra từ năm 2020 chưa trở về bình thường, cùng với chi phí nhiên liệu và giá nguyên phụ liệu nhập khẩu tăng cao đã ảnh hưởng nhiều tới sản xuất, gây nhiều khó khăn cho các DN xuât khẩu.</w:t>
      </w:r>
    </w:p>
    <w:p w14:paraId="04F58973" w14:textId="77777777" w:rsidR="00490B58" w:rsidRPr="00490B58" w:rsidRDefault="00490B58" w:rsidP="00950FF4">
      <w:pPr>
        <w:pStyle w:val="NormalWeb"/>
        <w:spacing w:before="120" w:beforeAutospacing="0" w:after="0" w:afterAutospacing="0" w:line="300" w:lineRule="auto"/>
        <w:ind w:firstLine="720"/>
        <w:jc w:val="both"/>
        <w:rPr>
          <w:sz w:val="26"/>
          <w:szCs w:val="26"/>
        </w:rPr>
      </w:pPr>
      <w:r w:rsidRPr="00490B58">
        <w:rPr>
          <w:sz w:val="26"/>
          <w:szCs w:val="26"/>
        </w:rPr>
        <w:t>Trong tình hình hiện nay, các doanh nghiệp da giầy cần tiết giảm chi phí, chuẩn bị sẵn sàng các điều kiện và lực lượng lao động, để sau khi đại dịch được khống chế có thể phục hồi ngay sản xuất và xuất khẩu, tận dụng tốt các ưu đãi từ các hiệp định FTA (nhất là hiệp định CPTPP và EVFTA). DN đặc biệt lưu ý các biện pháp phòng tránh Covid-19 theo hướng dẫn của Chính phủ và các địa phương đối với các các khu công nghiệp, để giảm thiểu thiệt hại cho DN.</w:t>
      </w:r>
    </w:p>
    <w:p w14:paraId="2B26AF6C" w14:textId="77777777" w:rsidR="000C34E7" w:rsidRPr="002273F2" w:rsidRDefault="000C34E7" w:rsidP="00950FF4">
      <w:pPr>
        <w:pStyle w:val="Heading1"/>
        <w:spacing w:before="120" w:after="120" w:line="300" w:lineRule="auto"/>
        <w:rPr>
          <w:rFonts w:ascii="Times New Roman" w:hAnsi="Times New Roman"/>
          <w:sz w:val="26"/>
          <w:szCs w:val="26"/>
        </w:rPr>
      </w:pPr>
      <w:bookmarkStart w:id="45" w:name="_Toc77325137"/>
      <w:r w:rsidRPr="002273F2">
        <w:rPr>
          <w:rFonts w:ascii="Times New Roman" w:hAnsi="Times New Roman"/>
          <w:sz w:val="26"/>
          <w:szCs w:val="26"/>
        </w:rPr>
        <w:t>I</w:t>
      </w:r>
      <w:r w:rsidRPr="002273F2">
        <w:rPr>
          <w:rFonts w:ascii="Times New Roman" w:hAnsi="Times New Roman"/>
          <w:sz w:val="26"/>
          <w:szCs w:val="26"/>
          <w:lang w:val="vi-VN"/>
        </w:rPr>
        <w:t xml:space="preserve">I. </w:t>
      </w:r>
      <w:r w:rsidRPr="002273F2">
        <w:rPr>
          <w:rFonts w:ascii="Times New Roman" w:hAnsi="Times New Roman"/>
          <w:sz w:val="26"/>
          <w:szCs w:val="26"/>
        </w:rPr>
        <w:t>Hoạt động thương mại đối với các sản phẩm CNHT ngành dệt may – da giày</w:t>
      </w:r>
      <w:bookmarkEnd w:id="45"/>
    </w:p>
    <w:p w14:paraId="4E285325" w14:textId="5FD0B835" w:rsidR="004379E8" w:rsidRDefault="000C34E7" w:rsidP="00950FF4">
      <w:pPr>
        <w:pStyle w:val="Heading2"/>
        <w:spacing w:before="120" w:after="120" w:line="300" w:lineRule="auto"/>
        <w:rPr>
          <w:i w:val="0"/>
          <w:sz w:val="26"/>
          <w:szCs w:val="26"/>
        </w:rPr>
      </w:pPr>
      <w:bookmarkStart w:id="46" w:name="_Toc77325138"/>
      <w:r w:rsidRPr="002273F2">
        <w:rPr>
          <w:i w:val="0"/>
          <w:sz w:val="26"/>
          <w:szCs w:val="26"/>
        </w:rPr>
        <w:t>1</w:t>
      </w:r>
      <w:r w:rsidR="0065268C" w:rsidRPr="002273F2">
        <w:rPr>
          <w:i w:val="0"/>
          <w:sz w:val="26"/>
          <w:szCs w:val="26"/>
        </w:rPr>
        <w:t>.</w:t>
      </w:r>
      <w:r w:rsidR="004379E8" w:rsidRPr="002273F2">
        <w:rPr>
          <w:i w:val="0"/>
          <w:sz w:val="26"/>
          <w:szCs w:val="26"/>
          <w:lang w:val="vi-VN"/>
        </w:rPr>
        <w:t xml:space="preserve"> </w:t>
      </w:r>
      <w:bookmarkEnd w:id="41"/>
      <w:bookmarkEnd w:id="42"/>
      <w:bookmarkEnd w:id="43"/>
      <w:r w:rsidRPr="002273F2">
        <w:rPr>
          <w:i w:val="0"/>
          <w:sz w:val="26"/>
          <w:szCs w:val="26"/>
        </w:rPr>
        <w:t>Hoạt động xuất nhập khẩu các sản phẩm CNHT ngành dệt may</w:t>
      </w:r>
      <w:bookmarkEnd w:id="46"/>
    </w:p>
    <w:p w14:paraId="4464B99D" w14:textId="6AC29F8B" w:rsidR="00E233D5" w:rsidRPr="007D4C2F" w:rsidRDefault="00E233D5" w:rsidP="00950FF4">
      <w:pPr>
        <w:pStyle w:val="BodyText2"/>
        <w:spacing w:before="60" w:after="60" w:line="300" w:lineRule="auto"/>
        <w:ind w:firstLine="562"/>
        <w:rPr>
          <w:sz w:val="26"/>
          <w:szCs w:val="26"/>
        </w:rPr>
      </w:pPr>
      <w:r>
        <w:rPr>
          <w:sz w:val="26"/>
          <w:szCs w:val="26"/>
        </w:rPr>
        <w:t xml:space="preserve">Trong tháng 7/2021, xuất khẩu sản phẩm CNHT dệt may của Việt Nam tăng chậm lại những tháng trước chủ yếu do yếu tố thời vụ, chứ chưa chịu </w:t>
      </w:r>
      <w:r w:rsidR="001427C9">
        <w:rPr>
          <w:sz w:val="26"/>
          <w:szCs w:val="26"/>
        </w:rPr>
        <w:t xml:space="preserve">nhiều </w:t>
      </w:r>
      <w:r>
        <w:rPr>
          <w:sz w:val="26"/>
          <w:szCs w:val="26"/>
        </w:rPr>
        <w:t xml:space="preserve">tác động của làn sóng dịch Covid-19 lần 4 của nước ta. Tuy nhiên, tiến độ xuất khẩu mặt hàng này chắc chắn sẽ bị ảnh hưởng trong tháng 8 và tháng 9, do các số lượng các ca nhiễm bệnh Covid-19 tăng mạnh, nhiều tỉnh, thành phố áp dụng các biện pháp giãn cách xã hội theo Chỉ thị 16 của Chính phủ, đặc biệt là các tỉnh phía Nam, nơi tập trung nhiều doanh nghiệp dệt may, đã và sẽ ảnh hưởng lớn tới hoạt động sản xuất, kinh doanh của các doanh nghiệp. Tuy nhiên, với sự quyết tâm cao từ Chính phủ, các bộ ban ngành trong việc kiểm soát dịch bệnh Covid-19 và sự nỗ lực từ phía doanh nghiệp trong việc khắc phục những khó khăn, hoạt động sản xuất kinh doanh của doanh nghiệp sẽ sớm ổn định trở lại, xuất khẩu sẽ hồi phục. Dự báo, xuất khẩu hàng dệt và may mặc của Việt Nam sẽ sớm ổn định trong tháng 10/2021. </w:t>
      </w:r>
    </w:p>
    <w:p w14:paraId="732B7A07" w14:textId="011D6D9D" w:rsidR="00A57B99" w:rsidRPr="002273F2" w:rsidRDefault="00A57B99" w:rsidP="00950FF4">
      <w:pPr>
        <w:pStyle w:val="Heading3"/>
        <w:spacing w:before="120" w:after="120" w:line="288" w:lineRule="auto"/>
        <w:rPr>
          <w:rFonts w:ascii="Times New Roman" w:hAnsi="Times New Roman"/>
          <w:i/>
          <w:color w:val="auto"/>
          <w:sz w:val="26"/>
          <w:szCs w:val="26"/>
        </w:rPr>
      </w:pPr>
      <w:bookmarkStart w:id="47" w:name="_Toc77325139"/>
      <w:r w:rsidRPr="002273F2">
        <w:rPr>
          <w:rFonts w:ascii="Times New Roman" w:hAnsi="Times New Roman"/>
          <w:i/>
          <w:color w:val="auto"/>
          <w:sz w:val="26"/>
          <w:szCs w:val="26"/>
        </w:rPr>
        <w:lastRenderedPageBreak/>
        <w:t>1.1. Về xuất khẩu</w:t>
      </w:r>
      <w:bookmarkEnd w:id="47"/>
    </w:p>
    <w:p w14:paraId="5347CF90" w14:textId="086BD1F3" w:rsidR="00A41101" w:rsidRPr="00E233D5" w:rsidRDefault="00A57B99" w:rsidP="00950FF4">
      <w:pPr>
        <w:pStyle w:val="NormalWeb"/>
        <w:spacing w:before="120" w:beforeAutospacing="0" w:after="120" w:afterAutospacing="0" w:line="288" w:lineRule="auto"/>
        <w:ind w:firstLine="360"/>
        <w:outlineLvl w:val="1"/>
        <w:rPr>
          <w:i/>
          <w:spacing w:val="2"/>
          <w:sz w:val="26"/>
          <w:szCs w:val="26"/>
        </w:rPr>
      </w:pPr>
      <w:bookmarkStart w:id="48" w:name="_Toc485994394"/>
      <w:bookmarkStart w:id="49" w:name="_Toc487814464"/>
      <w:bookmarkStart w:id="50" w:name="_Toc487815054"/>
      <w:bookmarkStart w:id="51" w:name="_Toc487815084"/>
      <w:bookmarkStart w:id="52" w:name="_Toc491432314"/>
      <w:bookmarkStart w:id="53" w:name="_Toc491432554"/>
      <w:bookmarkStart w:id="54" w:name="_Toc491432851"/>
      <w:bookmarkStart w:id="55" w:name="_Toc495048891"/>
      <w:bookmarkStart w:id="56" w:name="_Toc495656012"/>
      <w:bookmarkStart w:id="57" w:name="_Toc504053283"/>
      <w:bookmarkStart w:id="58" w:name="_Toc508118459"/>
      <w:bookmarkStart w:id="59" w:name="_Toc508894482"/>
      <w:bookmarkStart w:id="60" w:name="_Toc508961954"/>
      <w:bookmarkStart w:id="61" w:name="_Toc511743034"/>
      <w:bookmarkStart w:id="62" w:name="_Toc514398175"/>
      <w:bookmarkStart w:id="63" w:name="_Toc517166646"/>
      <w:bookmarkStart w:id="64" w:name="_Toc520113023"/>
      <w:bookmarkStart w:id="65" w:name="_Toc521071801"/>
      <w:bookmarkStart w:id="66" w:name="_Toc522194598"/>
      <w:bookmarkStart w:id="67" w:name="_Toc524699401"/>
      <w:bookmarkStart w:id="68" w:name="_Toc527531423"/>
      <w:bookmarkStart w:id="69" w:name="_Toc527531481"/>
      <w:bookmarkStart w:id="70" w:name="_Toc530127730"/>
      <w:bookmarkStart w:id="71" w:name="_Toc22637015"/>
      <w:bookmarkStart w:id="72" w:name="_Toc27386740"/>
      <w:bookmarkStart w:id="73" w:name="_Toc32915218"/>
      <w:bookmarkStart w:id="74" w:name="_Toc33604228"/>
      <w:bookmarkStart w:id="75" w:name="_Toc45704317"/>
      <w:bookmarkStart w:id="76" w:name="_Toc51146077"/>
      <w:bookmarkStart w:id="77" w:name="_Toc55289687"/>
      <w:bookmarkStart w:id="78" w:name="_Toc58231597"/>
      <w:bookmarkStart w:id="79" w:name="_Toc58940899"/>
      <w:bookmarkStart w:id="80" w:name="_Toc65226317"/>
      <w:bookmarkStart w:id="81" w:name="_Toc67319253"/>
      <w:bookmarkStart w:id="82" w:name="_Toc71983262"/>
      <w:bookmarkStart w:id="83" w:name="_Toc77325140"/>
      <w:r w:rsidRPr="00E233D5">
        <w:rPr>
          <w:i/>
          <w:spacing w:val="2"/>
          <w:sz w:val="26"/>
          <w:szCs w:val="26"/>
        </w:rPr>
        <w:t>1.</w:t>
      </w:r>
      <w:r w:rsidR="00A41101" w:rsidRPr="00E233D5">
        <w:rPr>
          <w:i/>
          <w:spacing w:val="2"/>
          <w:sz w:val="26"/>
          <w:szCs w:val="26"/>
        </w:rPr>
        <w:t>1.1. Xuất khẩu xơ, sợi</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428E9A7" w14:textId="77777777" w:rsidR="00551FF1" w:rsidRDefault="00551FF1" w:rsidP="00950FF4">
      <w:pPr>
        <w:pStyle w:val="NormalWeb"/>
        <w:spacing w:before="120" w:beforeAutospacing="0" w:after="0" w:afterAutospacing="0" w:line="288" w:lineRule="auto"/>
        <w:ind w:firstLine="720"/>
        <w:jc w:val="both"/>
        <w:rPr>
          <w:sz w:val="26"/>
          <w:szCs w:val="26"/>
        </w:rPr>
      </w:pPr>
      <w:r w:rsidRPr="00A20F17">
        <w:rPr>
          <w:sz w:val="26"/>
          <w:szCs w:val="26"/>
        </w:rPr>
        <w:t xml:space="preserve">Xuất khẩu xơ, sợi </w:t>
      </w:r>
      <w:r>
        <w:rPr>
          <w:sz w:val="26"/>
          <w:szCs w:val="26"/>
        </w:rPr>
        <w:t xml:space="preserve">các loại của Việt Nam </w:t>
      </w:r>
      <w:r w:rsidRPr="00A20F17">
        <w:rPr>
          <w:sz w:val="26"/>
          <w:szCs w:val="26"/>
        </w:rPr>
        <w:t xml:space="preserve">tháng </w:t>
      </w:r>
      <w:r>
        <w:rPr>
          <w:sz w:val="26"/>
          <w:szCs w:val="26"/>
        </w:rPr>
        <w:t>7</w:t>
      </w:r>
      <w:r w:rsidRPr="00A20F17">
        <w:rPr>
          <w:sz w:val="26"/>
          <w:szCs w:val="26"/>
        </w:rPr>
        <w:t xml:space="preserve">/2021 đạt </w:t>
      </w:r>
      <w:r>
        <w:rPr>
          <w:sz w:val="26"/>
          <w:szCs w:val="26"/>
        </w:rPr>
        <w:t xml:space="preserve">517,8 triệu USD, tăng 5,8% so với tháng 6/2021 và tăng 68,48% so với tháng 7/2020. Tính chung 7 tháng đầu năm 2021 xuất khẩu mặt hàng này đạt 3,16 tỷ USD, tăng 65% so với 6 tháng đầu năm 2020 và tăng 31,87% so với 7 tháng đầu năm 2019. </w:t>
      </w:r>
    </w:p>
    <w:p w14:paraId="3A245824" w14:textId="59138596" w:rsidR="00EF4302" w:rsidRPr="00146EB8" w:rsidRDefault="00A41101" w:rsidP="00CD3814">
      <w:pPr>
        <w:pStyle w:val="NormalWeb"/>
        <w:spacing w:before="120" w:beforeAutospacing="0" w:after="0" w:afterAutospacing="0" w:line="312" w:lineRule="auto"/>
        <w:ind w:firstLine="567"/>
        <w:jc w:val="both"/>
        <w:rPr>
          <w:b/>
          <w:sz w:val="26"/>
          <w:szCs w:val="26"/>
        </w:rPr>
      </w:pPr>
      <w:r w:rsidRPr="00146EB8">
        <w:rPr>
          <w:b/>
          <w:sz w:val="26"/>
          <w:szCs w:val="26"/>
        </w:rPr>
        <w:t xml:space="preserve">Biểu đồ </w:t>
      </w:r>
      <w:r w:rsidR="00C7795B" w:rsidRPr="00146EB8">
        <w:rPr>
          <w:b/>
          <w:sz w:val="26"/>
          <w:szCs w:val="26"/>
        </w:rPr>
        <w:t>01</w:t>
      </w:r>
      <w:r w:rsidRPr="00146EB8">
        <w:rPr>
          <w:b/>
          <w:sz w:val="26"/>
          <w:szCs w:val="26"/>
        </w:rPr>
        <w:t xml:space="preserve">: Kim ngạch xuất khẩu xơ sợi của Việt Nam giai đoạn </w:t>
      </w:r>
      <w:r w:rsidR="00EF4302" w:rsidRPr="00146EB8">
        <w:rPr>
          <w:b/>
          <w:sz w:val="26"/>
          <w:szCs w:val="26"/>
        </w:rPr>
        <w:t>2018 -</w:t>
      </w:r>
      <w:r w:rsidRPr="00146EB8">
        <w:rPr>
          <w:b/>
          <w:sz w:val="26"/>
          <w:szCs w:val="26"/>
        </w:rPr>
        <w:t xml:space="preserve"> 2021 </w:t>
      </w:r>
    </w:p>
    <w:p w14:paraId="41F6BAC4" w14:textId="1F562948" w:rsidR="00A41101" w:rsidRPr="00146EB8" w:rsidRDefault="00A41101" w:rsidP="00A41101">
      <w:pPr>
        <w:pStyle w:val="NormalWeb"/>
        <w:spacing w:before="0" w:beforeAutospacing="0" w:after="0" w:afterAutospacing="0"/>
        <w:jc w:val="center"/>
        <w:rPr>
          <w:i/>
          <w:sz w:val="26"/>
          <w:szCs w:val="26"/>
        </w:rPr>
      </w:pPr>
      <w:r w:rsidRPr="00146EB8">
        <w:rPr>
          <w:i/>
          <w:sz w:val="26"/>
          <w:szCs w:val="26"/>
        </w:rPr>
        <w:t>(ĐVT: Triệu USD)</w:t>
      </w:r>
    </w:p>
    <w:p w14:paraId="5FA4B0FE" w14:textId="51FF22AC" w:rsidR="006E75DF" w:rsidRPr="00146EB8" w:rsidRDefault="008524C3" w:rsidP="00A41101">
      <w:pPr>
        <w:pStyle w:val="NormalWeb"/>
        <w:spacing w:before="0" w:beforeAutospacing="0" w:after="0" w:afterAutospacing="0"/>
        <w:jc w:val="center"/>
        <w:rPr>
          <w:i/>
          <w:sz w:val="26"/>
          <w:szCs w:val="26"/>
        </w:rPr>
      </w:pPr>
      <w:r w:rsidRPr="00146EB8">
        <w:rPr>
          <w:noProof/>
        </w:rPr>
        <w:drawing>
          <wp:inline distT="0" distB="0" distL="0" distR="0" wp14:anchorId="03FB3239" wp14:editId="2B7C8674">
            <wp:extent cx="5588758" cy="1999397"/>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8E1FA" w14:textId="77777777" w:rsidR="00A41101" w:rsidRPr="00146EB8" w:rsidRDefault="00A41101" w:rsidP="00A92FA3">
      <w:pPr>
        <w:spacing w:before="120" w:after="120"/>
        <w:jc w:val="right"/>
        <w:rPr>
          <w:i/>
          <w:sz w:val="26"/>
          <w:szCs w:val="26"/>
        </w:rPr>
      </w:pPr>
      <w:r w:rsidRPr="00146EB8">
        <w:rPr>
          <w:i/>
          <w:sz w:val="26"/>
          <w:szCs w:val="26"/>
        </w:rPr>
        <w:t>Nguồn: Tính toán từ số liệu thống kê sơ bộ của TCHQ</w:t>
      </w:r>
    </w:p>
    <w:p w14:paraId="1DEE51F8" w14:textId="77777777" w:rsidR="00551FF1" w:rsidRPr="00A20F17" w:rsidRDefault="00551FF1" w:rsidP="00551FF1">
      <w:pPr>
        <w:pStyle w:val="NormalWeb"/>
        <w:spacing w:before="120" w:beforeAutospacing="0" w:after="0" w:afterAutospacing="0" w:line="312" w:lineRule="auto"/>
        <w:ind w:firstLine="720"/>
        <w:rPr>
          <w:sz w:val="26"/>
          <w:szCs w:val="26"/>
        </w:rPr>
      </w:pPr>
      <w:r>
        <w:rPr>
          <w:sz w:val="26"/>
          <w:szCs w:val="26"/>
        </w:rPr>
        <w:t>Trong 6 tháng đầu năm 2021</w:t>
      </w:r>
      <w:r w:rsidRPr="00A20F17">
        <w:rPr>
          <w:sz w:val="26"/>
          <w:szCs w:val="26"/>
        </w:rPr>
        <w:t xml:space="preserve">, các thị trường xuất khẩu xơ, sợi chính của </w:t>
      </w:r>
      <w:r>
        <w:rPr>
          <w:sz w:val="26"/>
          <w:szCs w:val="26"/>
        </w:rPr>
        <w:t>Việt Nam</w:t>
      </w:r>
      <w:r w:rsidRPr="00A20F17">
        <w:rPr>
          <w:sz w:val="26"/>
          <w:szCs w:val="26"/>
        </w:rPr>
        <w:t xml:space="preserve"> </w:t>
      </w:r>
      <w:r>
        <w:rPr>
          <w:sz w:val="26"/>
          <w:szCs w:val="26"/>
        </w:rPr>
        <w:t>là</w:t>
      </w:r>
      <w:r w:rsidRPr="00A20F17">
        <w:rPr>
          <w:sz w:val="26"/>
          <w:szCs w:val="26"/>
        </w:rPr>
        <w:t xml:space="preserve"> Trung Quốc, Hàn Quốc, </w:t>
      </w:r>
      <w:r>
        <w:rPr>
          <w:sz w:val="26"/>
          <w:szCs w:val="26"/>
        </w:rPr>
        <w:t>Bangladesh…</w:t>
      </w:r>
    </w:p>
    <w:p w14:paraId="7811420A" w14:textId="5A916665" w:rsidR="00A92FA3" w:rsidRPr="00146EB8" w:rsidRDefault="00A92FA3" w:rsidP="00A92FA3">
      <w:pPr>
        <w:pStyle w:val="NormalWeb"/>
        <w:spacing w:before="60" w:beforeAutospacing="0" w:after="60" w:afterAutospacing="0"/>
        <w:jc w:val="center"/>
        <w:rPr>
          <w:b/>
          <w:spacing w:val="-4"/>
          <w:sz w:val="26"/>
          <w:szCs w:val="26"/>
        </w:rPr>
      </w:pPr>
      <w:r w:rsidRPr="00146EB8">
        <w:rPr>
          <w:b/>
          <w:spacing w:val="-4"/>
          <w:sz w:val="26"/>
          <w:szCs w:val="26"/>
        </w:rPr>
        <w:t xml:space="preserve">Bảng </w:t>
      </w:r>
      <w:r w:rsidR="006108B3" w:rsidRPr="00146EB8">
        <w:rPr>
          <w:b/>
          <w:spacing w:val="-4"/>
          <w:sz w:val="26"/>
          <w:szCs w:val="26"/>
        </w:rPr>
        <w:t>0</w:t>
      </w:r>
      <w:r w:rsidR="00B67022">
        <w:rPr>
          <w:b/>
          <w:spacing w:val="-4"/>
          <w:sz w:val="26"/>
          <w:szCs w:val="26"/>
        </w:rPr>
        <w:t>3</w:t>
      </w:r>
      <w:r w:rsidRPr="00146EB8">
        <w:rPr>
          <w:b/>
          <w:spacing w:val="-4"/>
          <w:sz w:val="26"/>
          <w:szCs w:val="26"/>
        </w:rPr>
        <w:t xml:space="preserve">: Thị trường xuất khẩu xơ, sợi của Việt Nam tháng </w:t>
      </w:r>
      <w:r w:rsidR="00146EB8" w:rsidRPr="00146EB8">
        <w:rPr>
          <w:b/>
          <w:spacing w:val="-4"/>
          <w:sz w:val="26"/>
          <w:szCs w:val="26"/>
        </w:rPr>
        <w:t>7</w:t>
      </w:r>
      <w:r w:rsidR="008524C3" w:rsidRPr="00146EB8">
        <w:rPr>
          <w:b/>
          <w:spacing w:val="-4"/>
          <w:sz w:val="26"/>
          <w:szCs w:val="26"/>
        </w:rPr>
        <w:t xml:space="preserve"> và </w:t>
      </w:r>
      <w:r w:rsidR="00146EB8" w:rsidRPr="00146EB8">
        <w:rPr>
          <w:b/>
          <w:spacing w:val="-4"/>
          <w:sz w:val="26"/>
          <w:szCs w:val="26"/>
        </w:rPr>
        <w:t>7</w:t>
      </w:r>
      <w:r w:rsidR="008524C3" w:rsidRPr="00146EB8">
        <w:rPr>
          <w:b/>
          <w:spacing w:val="-4"/>
          <w:sz w:val="26"/>
          <w:szCs w:val="26"/>
        </w:rPr>
        <w:t xml:space="preserve"> tháng đầu</w:t>
      </w:r>
      <w:r w:rsidR="00CD3814" w:rsidRPr="00146EB8">
        <w:rPr>
          <w:b/>
          <w:spacing w:val="-4"/>
          <w:sz w:val="26"/>
          <w:szCs w:val="26"/>
        </w:rPr>
        <w:t xml:space="preserve"> năm </w:t>
      </w:r>
      <w:r w:rsidRPr="00146EB8">
        <w:rPr>
          <w:b/>
          <w:spacing w:val="-4"/>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146EB8" w:rsidRPr="00AE079F" w14:paraId="114647F5" w14:textId="77777777" w:rsidTr="00146EB8">
        <w:trPr>
          <w:tblHeader/>
        </w:trPr>
        <w:tc>
          <w:tcPr>
            <w:tcW w:w="1547" w:type="dxa"/>
            <w:vMerge w:val="restart"/>
            <w:shd w:val="clear" w:color="auto" w:fill="auto"/>
            <w:vAlign w:val="center"/>
          </w:tcPr>
          <w:p w14:paraId="001C8C3B" w14:textId="77777777" w:rsidR="00146EB8" w:rsidRPr="00AE079F" w:rsidRDefault="00146EB8" w:rsidP="001427C9">
            <w:pPr>
              <w:pStyle w:val="NormalWeb"/>
              <w:spacing w:before="0" w:beforeAutospacing="0" w:after="0" w:afterAutospacing="0"/>
              <w:jc w:val="center"/>
              <w:rPr>
                <w:rFonts w:eastAsia="Times New Roman"/>
                <w:b/>
                <w:sz w:val="22"/>
                <w:szCs w:val="26"/>
              </w:rPr>
            </w:pPr>
            <w:r w:rsidRPr="00AE079F">
              <w:rPr>
                <w:rFonts w:eastAsia="Times New Roman"/>
                <w:b/>
                <w:sz w:val="22"/>
                <w:szCs w:val="26"/>
              </w:rPr>
              <w:t>Thị trường chủ yếu</w:t>
            </w:r>
          </w:p>
        </w:tc>
        <w:tc>
          <w:tcPr>
            <w:tcW w:w="4644" w:type="dxa"/>
            <w:gridSpan w:val="3"/>
            <w:shd w:val="clear" w:color="auto" w:fill="auto"/>
            <w:vAlign w:val="center"/>
          </w:tcPr>
          <w:p w14:paraId="623C6A81" w14:textId="77777777" w:rsidR="00146EB8" w:rsidRPr="00AE079F" w:rsidRDefault="00146EB8" w:rsidP="001427C9">
            <w:pPr>
              <w:pStyle w:val="NormalWeb"/>
              <w:spacing w:before="0" w:beforeAutospacing="0" w:after="0" w:afterAutospacing="0"/>
              <w:jc w:val="center"/>
              <w:rPr>
                <w:rFonts w:eastAsia="Times New Roman"/>
                <w:b/>
                <w:sz w:val="22"/>
                <w:szCs w:val="26"/>
              </w:rPr>
            </w:pPr>
            <w:r w:rsidRPr="00AE079F">
              <w:rPr>
                <w:rFonts w:eastAsia="Times New Roman"/>
                <w:b/>
                <w:sz w:val="22"/>
                <w:szCs w:val="26"/>
              </w:rPr>
              <w:t>Tháng 7 năm 2021</w:t>
            </w:r>
          </w:p>
        </w:tc>
        <w:tc>
          <w:tcPr>
            <w:tcW w:w="3096" w:type="dxa"/>
            <w:gridSpan w:val="2"/>
            <w:shd w:val="clear" w:color="auto" w:fill="auto"/>
            <w:vAlign w:val="center"/>
          </w:tcPr>
          <w:p w14:paraId="42CEC41C" w14:textId="77777777" w:rsidR="00146EB8" w:rsidRPr="00AE079F" w:rsidRDefault="00146EB8" w:rsidP="001427C9">
            <w:pPr>
              <w:pStyle w:val="NormalWeb"/>
              <w:spacing w:before="0" w:beforeAutospacing="0" w:after="0" w:afterAutospacing="0"/>
              <w:jc w:val="center"/>
              <w:rPr>
                <w:rFonts w:eastAsia="Times New Roman"/>
                <w:b/>
                <w:sz w:val="22"/>
                <w:szCs w:val="26"/>
              </w:rPr>
            </w:pPr>
            <w:r w:rsidRPr="00AE079F">
              <w:rPr>
                <w:rFonts w:eastAsia="Times New Roman"/>
                <w:b/>
                <w:sz w:val="22"/>
                <w:szCs w:val="26"/>
              </w:rPr>
              <w:t>7 tháng đầu năm 2021</w:t>
            </w:r>
          </w:p>
        </w:tc>
      </w:tr>
      <w:tr w:rsidR="00146EB8" w:rsidRPr="00AE079F" w14:paraId="0371F481" w14:textId="77777777" w:rsidTr="00146EB8">
        <w:trPr>
          <w:tblHeader/>
        </w:trPr>
        <w:tc>
          <w:tcPr>
            <w:tcW w:w="1547" w:type="dxa"/>
            <w:vMerge/>
            <w:shd w:val="clear" w:color="auto" w:fill="auto"/>
            <w:vAlign w:val="center"/>
          </w:tcPr>
          <w:p w14:paraId="5043370D" w14:textId="77777777" w:rsidR="00146EB8" w:rsidRPr="00AE079F" w:rsidRDefault="00146EB8" w:rsidP="001427C9">
            <w:pPr>
              <w:pStyle w:val="NormalWeb"/>
              <w:spacing w:before="0" w:beforeAutospacing="0" w:after="0" w:afterAutospacing="0"/>
              <w:rPr>
                <w:rFonts w:eastAsia="Times New Roman"/>
                <w:sz w:val="22"/>
                <w:szCs w:val="26"/>
              </w:rPr>
            </w:pPr>
          </w:p>
        </w:tc>
        <w:tc>
          <w:tcPr>
            <w:tcW w:w="1548" w:type="dxa"/>
            <w:shd w:val="clear" w:color="auto" w:fill="auto"/>
            <w:vAlign w:val="center"/>
          </w:tcPr>
          <w:p w14:paraId="7745DEBC" w14:textId="77777777" w:rsidR="001427C9" w:rsidRDefault="00146EB8" w:rsidP="001427C9">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 xml:space="preserve">Trị giá </w:t>
            </w:r>
          </w:p>
          <w:p w14:paraId="3DA3DEA4" w14:textId="4E7ED2F3" w:rsidR="00146EB8" w:rsidRPr="00AE079F" w:rsidRDefault="00146EB8" w:rsidP="001427C9">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(Nghìn USD)</w:t>
            </w:r>
          </w:p>
        </w:tc>
        <w:tc>
          <w:tcPr>
            <w:tcW w:w="1548" w:type="dxa"/>
            <w:shd w:val="clear" w:color="auto" w:fill="auto"/>
            <w:vAlign w:val="center"/>
          </w:tcPr>
          <w:p w14:paraId="52A10927" w14:textId="77777777" w:rsidR="00146EB8" w:rsidRPr="00AE079F" w:rsidRDefault="00146EB8" w:rsidP="001427C9">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So với T6/2021 (%)</w:t>
            </w:r>
          </w:p>
        </w:tc>
        <w:tc>
          <w:tcPr>
            <w:tcW w:w="1548" w:type="dxa"/>
            <w:shd w:val="clear" w:color="auto" w:fill="auto"/>
            <w:vAlign w:val="center"/>
          </w:tcPr>
          <w:p w14:paraId="06E8F344" w14:textId="77777777" w:rsidR="00146EB8" w:rsidRPr="00AE079F" w:rsidRDefault="00146EB8" w:rsidP="001427C9">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So với T7/2020 (%)</w:t>
            </w:r>
          </w:p>
        </w:tc>
        <w:tc>
          <w:tcPr>
            <w:tcW w:w="1548" w:type="dxa"/>
            <w:shd w:val="clear" w:color="auto" w:fill="auto"/>
            <w:vAlign w:val="center"/>
          </w:tcPr>
          <w:p w14:paraId="726F8978" w14:textId="77777777" w:rsidR="001427C9" w:rsidRDefault="00146EB8" w:rsidP="001427C9">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 xml:space="preserve">Trị giá </w:t>
            </w:r>
          </w:p>
          <w:p w14:paraId="31C91FDE" w14:textId="3BF9AE97" w:rsidR="00146EB8" w:rsidRPr="00AE079F" w:rsidRDefault="00146EB8" w:rsidP="001427C9">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(Nghìn USD)</w:t>
            </w:r>
          </w:p>
        </w:tc>
        <w:tc>
          <w:tcPr>
            <w:tcW w:w="1548" w:type="dxa"/>
            <w:shd w:val="clear" w:color="auto" w:fill="auto"/>
            <w:vAlign w:val="center"/>
          </w:tcPr>
          <w:p w14:paraId="0BD848EA" w14:textId="77777777" w:rsidR="00146EB8" w:rsidRPr="00AE079F" w:rsidRDefault="00146EB8" w:rsidP="001427C9">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So với 7T/2020 (%)</w:t>
            </w:r>
          </w:p>
        </w:tc>
      </w:tr>
      <w:tr w:rsidR="00146EB8" w:rsidRPr="00146EB8" w14:paraId="474296A6" w14:textId="77777777" w:rsidTr="0039420A">
        <w:tc>
          <w:tcPr>
            <w:tcW w:w="1547" w:type="dxa"/>
            <w:shd w:val="clear" w:color="auto" w:fill="auto"/>
            <w:vAlign w:val="center"/>
          </w:tcPr>
          <w:p w14:paraId="45BDB4E1" w14:textId="77777777" w:rsidR="00146EB8" w:rsidRPr="00146EB8" w:rsidRDefault="00146EB8" w:rsidP="001427C9">
            <w:pPr>
              <w:pStyle w:val="NormalWeb"/>
              <w:spacing w:before="0" w:beforeAutospacing="0" w:after="0" w:afterAutospacing="0"/>
              <w:rPr>
                <w:rFonts w:eastAsia="Times New Roman"/>
                <w:b/>
                <w:i/>
                <w:sz w:val="22"/>
                <w:szCs w:val="26"/>
              </w:rPr>
            </w:pPr>
            <w:r w:rsidRPr="00146EB8">
              <w:rPr>
                <w:rFonts w:eastAsia="Times New Roman"/>
                <w:b/>
                <w:i/>
                <w:sz w:val="22"/>
                <w:szCs w:val="26"/>
              </w:rPr>
              <w:t>Tổng</w:t>
            </w:r>
          </w:p>
        </w:tc>
        <w:tc>
          <w:tcPr>
            <w:tcW w:w="1548" w:type="dxa"/>
            <w:shd w:val="clear" w:color="auto" w:fill="auto"/>
            <w:vAlign w:val="center"/>
          </w:tcPr>
          <w:p w14:paraId="19D10889" w14:textId="77777777" w:rsidR="00146EB8" w:rsidRPr="00146EB8" w:rsidRDefault="00146EB8" w:rsidP="001427C9">
            <w:pPr>
              <w:pStyle w:val="NormalWeb"/>
              <w:spacing w:before="0" w:beforeAutospacing="0" w:after="0" w:afterAutospacing="0"/>
              <w:jc w:val="right"/>
              <w:rPr>
                <w:rFonts w:eastAsia="Times New Roman"/>
                <w:b/>
                <w:i/>
                <w:sz w:val="22"/>
                <w:szCs w:val="26"/>
              </w:rPr>
            </w:pPr>
            <w:r w:rsidRPr="00146EB8">
              <w:rPr>
                <w:rFonts w:eastAsia="Times New Roman"/>
                <w:b/>
                <w:i/>
                <w:sz w:val="22"/>
                <w:szCs w:val="26"/>
              </w:rPr>
              <w:t>517.859</w:t>
            </w:r>
          </w:p>
        </w:tc>
        <w:tc>
          <w:tcPr>
            <w:tcW w:w="1548" w:type="dxa"/>
            <w:shd w:val="clear" w:color="auto" w:fill="auto"/>
            <w:vAlign w:val="center"/>
          </w:tcPr>
          <w:p w14:paraId="03413FB9" w14:textId="77777777" w:rsidR="00146EB8" w:rsidRPr="00146EB8" w:rsidRDefault="00146EB8" w:rsidP="001427C9">
            <w:pPr>
              <w:pStyle w:val="NormalWeb"/>
              <w:spacing w:before="0" w:beforeAutospacing="0" w:after="0" w:afterAutospacing="0"/>
              <w:jc w:val="right"/>
              <w:rPr>
                <w:rFonts w:eastAsia="Times New Roman"/>
                <w:b/>
                <w:i/>
                <w:sz w:val="22"/>
                <w:szCs w:val="26"/>
              </w:rPr>
            </w:pPr>
            <w:r w:rsidRPr="00146EB8">
              <w:rPr>
                <w:rFonts w:eastAsia="Times New Roman"/>
                <w:b/>
                <w:i/>
                <w:sz w:val="22"/>
                <w:szCs w:val="26"/>
              </w:rPr>
              <w:t>5,80</w:t>
            </w:r>
          </w:p>
        </w:tc>
        <w:tc>
          <w:tcPr>
            <w:tcW w:w="1548" w:type="dxa"/>
            <w:shd w:val="clear" w:color="auto" w:fill="auto"/>
            <w:vAlign w:val="center"/>
          </w:tcPr>
          <w:p w14:paraId="79364869" w14:textId="77777777" w:rsidR="00146EB8" w:rsidRPr="00146EB8" w:rsidRDefault="00146EB8" w:rsidP="001427C9">
            <w:pPr>
              <w:pStyle w:val="NormalWeb"/>
              <w:spacing w:before="0" w:beforeAutospacing="0" w:after="0" w:afterAutospacing="0"/>
              <w:jc w:val="right"/>
              <w:rPr>
                <w:rFonts w:eastAsia="Times New Roman"/>
                <w:b/>
                <w:i/>
                <w:sz w:val="22"/>
                <w:szCs w:val="26"/>
              </w:rPr>
            </w:pPr>
            <w:r w:rsidRPr="00146EB8">
              <w:rPr>
                <w:rFonts w:eastAsia="Times New Roman"/>
                <w:b/>
                <w:i/>
                <w:sz w:val="22"/>
                <w:szCs w:val="26"/>
              </w:rPr>
              <w:t>68,48</w:t>
            </w:r>
          </w:p>
        </w:tc>
        <w:tc>
          <w:tcPr>
            <w:tcW w:w="1548" w:type="dxa"/>
            <w:shd w:val="clear" w:color="auto" w:fill="auto"/>
            <w:vAlign w:val="center"/>
          </w:tcPr>
          <w:p w14:paraId="3284EACB" w14:textId="77777777" w:rsidR="00146EB8" w:rsidRPr="00146EB8" w:rsidRDefault="00146EB8" w:rsidP="001427C9">
            <w:pPr>
              <w:pStyle w:val="NormalWeb"/>
              <w:spacing w:before="0" w:beforeAutospacing="0" w:after="0" w:afterAutospacing="0"/>
              <w:jc w:val="right"/>
              <w:rPr>
                <w:rFonts w:eastAsia="Times New Roman"/>
                <w:b/>
                <w:i/>
                <w:sz w:val="22"/>
                <w:szCs w:val="26"/>
              </w:rPr>
            </w:pPr>
            <w:r w:rsidRPr="00146EB8">
              <w:rPr>
                <w:rFonts w:eastAsia="Times New Roman"/>
                <w:b/>
                <w:i/>
                <w:sz w:val="22"/>
                <w:szCs w:val="26"/>
              </w:rPr>
              <w:t>3.163.528</w:t>
            </w:r>
          </w:p>
        </w:tc>
        <w:tc>
          <w:tcPr>
            <w:tcW w:w="1548" w:type="dxa"/>
            <w:shd w:val="clear" w:color="auto" w:fill="auto"/>
            <w:vAlign w:val="center"/>
          </w:tcPr>
          <w:p w14:paraId="303047E3" w14:textId="77777777" w:rsidR="00146EB8" w:rsidRPr="00146EB8" w:rsidRDefault="00146EB8" w:rsidP="001427C9">
            <w:pPr>
              <w:pStyle w:val="NormalWeb"/>
              <w:spacing w:before="0" w:beforeAutospacing="0" w:after="0" w:afterAutospacing="0"/>
              <w:jc w:val="right"/>
              <w:rPr>
                <w:rFonts w:eastAsia="Times New Roman"/>
                <w:b/>
                <w:i/>
                <w:sz w:val="22"/>
                <w:szCs w:val="26"/>
              </w:rPr>
            </w:pPr>
            <w:r w:rsidRPr="00146EB8">
              <w:rPr>
                <w:rFonts w:eastAsia="Times New Roman"/>
                <w:b/>
                <w:i/>
                <w:sz w:val="22"/>
                <w:szCs w:val="26"/>
              </w:rPr>
              <w:t>65,00</w:t>
            </w:r>
          </w:p>
        </w:tc>
      </w:tr>
      <w:tr w:rsidR="00146EB8" w:rsidRPr="00AE079F" w14:paraId="6767F0F3" w14:textId="77777777" w:rsidTr="0039420A">
        <w:tc>
          <w:tcPr>
            <w:tcW w:w="1547" w:type="dxa"/>
            <w:shd w:val="clear" w:color="auto" w:fill="auto"/>
            <w:vAlign w:val="center"/>
          </w:tcPr>
          <w:p w14:paraId="609A2735"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Trung Quốc</w:t>
            </w:r>
          </w:p>
        </w:tc>
        <w:tc>
          <w:tcPr>
            <w:tcW w:w="1548" w:type="dxa"/>
            <w:shd w:val="clear" w:color="auto" w:fill="auto"/>
            <w:vAlign w:val="center"/>
          </w:tcPr>
          <w:p w14:paraId="14DF1258"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289.961</w:t>
            </w:r>
          </w:p>
        </w:tc>
        <w:tc>
          <w:tcPr>
            <w:tcW w:w="1548" w:type="dxa"/>
            <w:shd w:val="clear" w:color="auto" w:fill="auto"/>
            <w:vAlign w:val="center"/>
          </w:tcPr>
          <w:p w14:paraId="4CCF77A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7,09</w:t>
            </w:r>
          </w:p>
        </w:tc>
        <w:tc>
          <w:tcPr>
            <w:tcW w:w="1548" w:type="dxa"/>
            <w:shd w:val="clear" w:color="auto" w:fill="auto"/>
            <w:vAlign w:val="center"/>
          </w:tcPr>
          <w:p w14:paraId="4E2D6E7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60,84</w:t>
            </w:r>
          </w:p>
        </w:tc>
        <w:tc>
          <w:tcPr>
            <w:tcW w:w="1548" w:type="dxa"/>
            <w:shd w:val="clear" w:color="auto" w:fill="auto"/>
            <w:vAlign w:val="center"/>
          </w:tcPr>
          <w:p w14:paraId="3FF4E68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1.726.120</w:t>
            </w:r>
          </w:p>
        </w:tc>
        <w:tc>
          <w:tcPr>
            <w:tcW w:w="1548" w:type="dxa"/>
            <w:shd w:val="clear" w:color="auto" w:fill="auto"/>
            <w:vAlign w:val="center"/>
          </w:tcPr>
          <w:p w14:paraId="313C0A67"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57,97</w:t>
            </w:r>
          </w:p>
        </w:tc>
      </w:tr>
      <w:tr w:rsidR="00146EB8" w:rsidRPr="00AE079F" w14:paraId="62B72DF9" w14:textId="77777777" w:rsidTr="0039420A">
        <w:tc>
          <w:tcPr>
            <w:tcW w:w="1547" w:type="dxa"/>
            <w:shd w:val="clear" w:color="auto" w:fill="auto"/>
            <w:vAlign w:val="center"/>
          </w:tcPr>
          <w:p w14:paraId="19938AD3"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Hàn Quốc</w:t>
            </w:r>
          </w:p>
        </w:tc>
        <w:tc>
          <w:tcPr>
            <w:tcW w:w="1548" w:type="dxa"/>
            <w:shd w:val="clear" w:color="auto" w:fill="auto"/>
            <w:vAlign w:val="center"/>
          </w:tcPr>
          <w:p w14:paraId="4C416D6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43.778</w:t>
            </w:r>
          </w:p>
        </w:tc>
        <w:tc>
          <w:tcPr>
            <w:tcW w:w="1548" w:type="dxa"/>
            <w:shd w:val="clear" w:color="auto" w:fill="auto"/>
            <w:vAlign w:val="center"/>
          </w:tcPr>
          <w:p w14:paraId="050E334E"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14,15</w:t>
            </w:r>
          </w:p>
        </w:tc>
        <w:tc>
          <w:tcPr>
            <w:tcW w:w="1548" w:type="dxa"/>
            <w:shd w:val="clear" w:color="auto" w:fill="auto"/>
            <w:vAlign w:val="center"/>
          </w:tcPr>
          <w:p w14:paraId="0CD2DDA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70,23</w:t>
            </w:r>
          </w:p>
        </w:tc>
        <w:tc>
          <w:tcPr>
            <w:tcW w:w="1548" w:type="dxa"/>
            <w:shd w:val="clear" w:color="auto" w:fill="auto"/>
            <w:vAlign w:val="center"/>
          </w:tcPr>
          <w:p w14:paraId="108D160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303.704</w:t>
            </w:r>
          </w:p>
        </w:tc>
        <w:tc>
          <w:tcPr>
            <w:tcW w:w="1548" w:type="dxa"/>
            <w:shd w:val="clear" w:color="auto" w:fill="auto"/>
            <w:vAlign w:val="center"/>
          </w:tcPr>
          <w:p w14:paraId="0F91AD6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57,61</w:t>
            </w:r>
          </w:p>
        </w:tc>
      </w:tr>
      <w:tr w:rsidR="00146EB8" w:rsidRPr="00AE079F" w14:paraId="7C3BD911" w14:textId="77777777" w:rsidTr="0039420A">
        <w:tc>
          <w:tcPr>
            <w:tcW w:w="1547" w:type="dxa"/>
            <w:shd w:val="clear" w:color="auto" w:fill="auto"/>
            <w:vAlign w:val="center"/>
          </w:tcPr>
          <w:p w14:paraId="286BA192"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Bangladesh</w:t>
            </w:r>
          </w:p>
        </w:tc>
        <w:tc>
          <w:tcPr>
            <w:tcW w:w="1548" w:type="dxa"/>
            <w:shd w:val="clear" w:color="auto" w:fill="auto"/>
            <w:vAlign w:val="center"/>
          </w:tcPr>
          <w:p w14:paraId="44221809"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24.192</w:t>
            </w:r>
          </w:p>
        </w:tc>
        <w:tc>
          <w:tcPr>
            <w:tcW w:w="1548" w:type="dxa"/>
            <w:shd w:val="clear" w:color="auto" w:fill="auto"/>
            <w:vAlign w:val="center"/>
          </w:tcPr>
          <w:p w14:paraId="6B00DB5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10,48</w:t>
            </w:r>
          </w:p>
        </w:tc>
        <w:tc>
          <w:tcPr>
            <w:tcW w:w="1548" w:type="dxa"/>
            <w:shd w:val="clear" w:color="auto" w:fill="auto"/>
            <w:vAlign w:val="center"/>
          </w:tcPr>
          <w:p w14:paraId="1AECBE0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337,54</w:t>
            </w:r>
          </w:p>
        </w:tc>
        <w:tc>
          <w:tcPr>
            <w:tcW w:w="1548" w:type="dxa"/>
            <w:shd w:val="clear" w:color="auto" w:fill="auto"/>
            <w:vAlign w:val="center"/>
          </w:tcPr>
          <w:p w14:paraId="0741F4D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113.554</w:t>
            </w:r>
          </w:p>
        </w:tc>
        <w:tc>
          <w:tcPr>
            <w:tcW w:w="1548" w:type="dxa"/>
            <w:shd w:val="clear" w:color="auto" w:fill="auto"/>
            <w:vAlign w:val="center"/>
          </w:tcPr>
          <w:p w14:paraId="0859E89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223,34</w:t>
            </w:r>
          </w:p>
        </w:tc>
      </w:tr>
      <w:tr w:rsidR="00146EB8" w:rsidRPr="00AE079F" w14:paraId="6D14EDC5" w14:textId="77777777" w:rsidTr="0039420A">
        <w:tc>
          <w:tcPr>
            <w:tcW w:w="1547" w:type="dxa"/>
            <w:shd w:val="clear" w:color="auto" w:fill="auto"/>
            <w:vAlign w:val="center"/>
          </w:tcPr>
          <w:p w14:paraId="1F034B94"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Đài Loan</w:t>
            </w:r>
          </w:p>
        </w:tc>
        <w:tc>
          <w:tcPr>
            <w:tcW w:w="1548" w:type="dxa"/>
            <w:shd w:val="clear" w:color="auto" w:fill="auto"/>
            <w:vAlign w:val="center"/>
          </w:tcPr>
          <w:p w14:paraId="5C771D8B"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14.628</w:t>
            </w:r>
          </w:p>
        </w:tc>
        <w:tc>
          <w:tcPr>
            <w:tcW w:w="1548" w:type="dxa"/>
            <w:shd w:val="clear" w:color="auto" w:fill="auto"/>
            <w:vAlign w:val="center"/>
          </w:tcPr>
          <w:p w14:paraId="60B540D9"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-0,26</w:t>
            </w:r>
          </w:p>
        </w:tc>
        <w:tc>
          <w:tcPr>
            <w:tcW w:w="1548" w:type="dxa"/>
            <w:shd w:val="clear" w:color="auto" w:fill="auto"/>
            <w:vAlign w:val="center"/>
          </w:tcPr>
          <w:p w14:paraId="2485BF7E"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122,45</w:t>
            </w:r>
          </w:p>
        </w:tc>
        <w:tc>
          <w:tcPr>
            <w:tcW w:w="1548" w:type="dxa"/>
            <w:shd w:val="clear" w:color="auto" w:fill="auto"/>
            <w:vAlign w:val="center"/>
          </w:tcPr>
          <w:p w14:paraId="3A10058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102.130</w:t>
            </w:r>
          </w:p>
        </w:tc>
        <w:tc>
          <w:tcPr>
            <w:tcW w:w="1548" w:type="dxa"/>
            <w:shd w:val="clear" w:color="auto" w:fill="auto"/>
            <w:vAlign w:val="center"/>
          </w:tcPr>
          <w:p w14:paraId="13B04A09"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161,45</w:t>
            </w:r>
          </w:p>
        </w:tc>
      </w:tr>
      <w:tr w:rsidR="00146EB8" w:rsidRPr="00AE079F" w14:paraId="316F2EFB" w14:textId="77777777" w:rsidTr="0039420A">
        <w:tc>
          <w:tcPr>
            <w:tcW w:w="1547" w:type="dxa"/>
            <w:shd w:val="clear" w:color="auto" w:fill="auto"/>
            <w:vAlign w:val="center"/>
          </w:tcPr>
          <w:p w14:paraId="56F288BD" w14:textId="5D4C34BA" w:rsidR="00146EB8" w:rsidRPr="00AE079F" w:rsidRDefault="00491EF3" w:rsidP="001427C9">
            <w:pPr>
              <w:pStyle w:val="NormalWeb"/>
              <w:spacing w:before="0" w:beforeAutospacing="0" w:after="0" w:afterAutospacing="0"/>
              <w:rPr>
                <w:rFonts w:eastAsia="Times New Roman"/>
                <w:sz w:val="22"/>
                <w:szCs w:val="26"/>
              </w:rPr>
            </w:pPr>
            <w:r>
              <w:rPr>
                <w:rFonts w:eastAsia="Times New Roman"/>
                <w:sz w:val="22"/>
                <w:szCs w:val="26"/>
              </w:rPr>
              <w:t>Hoa Kỳ</w:t>
            </w:r>
          </w:p>
        </w:tc>
        <w:tc>
          <w:tcPr>
            <w:tcW w:w="1548" w:type="dxa"/>
            <w:shd w:val="clear" w:color="auto" w:fill="auto"/>
            <w:vAlign w:val="center"/>
          </w:tcPr>
          <w:p w14:paraId="3174A356"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15.675</w:t>
            </w:r>
          </w:p>
        </w:tc>
        <w:tc>
          <w:tcPr>
            <w:tcW w:w="1548" w:type="dxa"/>
            <w:shd w:val="clear" w:color="auto" w:fill="auto"/>
            <w:vAlign w:val="center"/>
          </w:tcPr>
          <w:p w14:paraId="62AAEA9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10,61</w:t>
            </w:r>
          </w:p>
        </w:tc>
        <w:tc>
          <w:tcPr>
            <w:tcW w:w="1548" w:type="dxa"/>
            <w:shd w:val="clear" w:color="auto" w:fill="auto"/>
            <w:vAlign w:val="center"/>
          </w:tcPr>
          <w:p w14:paraId="51F58BB9"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90,17</w:t>
            </w:r>
          </w:p>
        </w:tc>
        <w:tc>
          <w:tcPr>
            <w:tcW w:w="1548" w:type="dxa"/>
            <w:shd w:val="clear" w:color="auto" w:fill="auto"/>
            <w:vAlign w:val="center"/>
          </w:tcPr>
          <w:p w14:paraId="53FE2A3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75.865</w:t>
            </w:r>
          </w:p>
        </w:tc>
        <w:tc>
          <w:tcPr>
            <w:tcW w:w="1548" w:type="dxa"/>
            <w:shd w:val="clear" w:color="auto" w:fill="auto"/>
            <w:vAlign w:val="center"/>
          </w:tcPr>
          <w:p w14:paraId="58A79E4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80,54</w:t>
            </w:r>
          </w:p>
        </w:tc>
      </w:tr>
      <w:tr w:rsidR="00146EB8" w:rsidRPr="00AE079F" w14:paraId="45BB4218" w14:textId="77777777" w:rsidTr="0039420A">
        <w:tc>
          <w:tcPr>
            <w:tcW w:w="1547" w:type="dxa"/>
            <w:shd w:val="clear" w:color="auto" w:fill="auto"/>
            <w:vAlign w:val="center"/>
          </w:tcPr>
          <w:p w14:paraId="116A2755"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Pakixtan</w:t>
            </w:r>
          </w:p>
        </w:tc>
        <w:tc>
          <w:tcPr>
            <w:tcW w:w="1548" w:type="dxa"/>
            <w:shd w:val="clear" w:color="auto" w:fill="auto"/>
            <w:vAlign w:val="center"/>
          </w:tcPr>
          <w:p w14:paraId="30739AAE"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13.201</w:t>
            </w:r>
          </w:p>
        </w:tc>
        <w:tc>
          <w:tcPr>
            <w:tcW w:w="1548" w:type="dxa"/>
            <w:shd w:val="clear" w:color="auto" w:fill="auto"/>
            <w:vAlign w:val="center"/>
          </w:tcPr>
          <w:p w14:paraId="5E01E4E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-15,40</w:t>
            </w:r>
          </w:p>
        </w:tc>
        <w:tc>
          <w:tcPr>
            <w:tcW w:w="1548" w:type="dxa"/>
            <w:shd w:val="clear" w:color="auto" w:fill="auto"/>
            <w:vAlign w:val="center"/>
          </w:tcPr>
          <w:p w14:paraId="09B6FD5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176,01</w:t>
            </w:r>
          </w:p>
        </w:tc>
        <w:tc>
          <w:tcPr>
            <w:tcW w:w="1548" w:type="dxa"/>
            <w:shd w:val="clear" w:color="auto" w:fill="auto"/>
            <w:vAlign w:val="center"/>
          </w:tcPr>
          <w:p w14:paraId="4C208A8D"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70.717</w:t>
            </w:r>
          </w:p>
        </w:tc>
        <w:tc>
          <w:tcPr>
            <w:tcW w:w="1548" w:type="dxa"/>
            <w:shd w:val="clear" w:color="auto" w:fill="auto"/>
            <w:vAlign w:val="center"/>
          </w:tcPr>
          <w:p w14:paraId="17702EAC"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176,52</w:t>
            </w:r>
          </w:p>
        </w:tc>
      </w:tr>
      <w:tr w:rsidR="00146EB8" w:rsidRPr="00AE079F" w14:paraId="2BE97DFA" w14:textId="77777777" w:rsidTr="0039420A">
        <w:tc>
          <w:tcPr>
            <w:tcW w:w="1547" w:type="dxa"/>
            <w:shd w:val="clear" w:color="auto" w:fill="auto"/>
            <w:vAlign w:val="center"/>
          </w:tcPr>
          <w:p w14:paraId="3BE362BE"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Indonesia</w:t>
            </w:r>
          </w:p>
        </w:tc>
        <w:tc>
          <w:tcPr>
            <w:tcW w:w="1548" w:type="dxa"/>
            <w:shd w:val="clear" w:color="auto" w:fill="auto"/>
            <w:vAlign w:val="center"/>
          </w:tcPr>
          <w:p w14:paraId="1D4FEC9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10.830</w:t>
            </w:r>
          </w:p>
        </w:tc>
        <w:tc>
          <w:tcPr>
            <w:tcW w:w="1548" w:type="dxa"/>
            <w:shd w:val="clear" w:color="auto" w:fill="auto"/>
            <w:vAlign w:val="center"/>
          </w:tcPr>
          <w:p w14:paraId="1E332C7A"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3,00</w:t>
            </w:r>
          </w:p>
        </w:tc>
        <w:tc>
          <w:tcPr>
            <w:tcW w:w="1548" w:type="dxa"/>
            <w:shd w:val="clear" w:color="auto" w:fill="auto"/>
            <w:vAlign w:val="center"/>
          </w:tcPr>
          <w:p w14:paraId="2C3E07D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97,27</w:t>
            </w:r>
          </w:p>
        </w:tc>
        <w:tc>
          <w:tcPr>
            <w:tcW w:w="1548" w:type="dxa"/>
            <w:shd w:val="clear" w:color="auto" w:fill="auto"/>
            <w:vAlign w:val="center"/>
          </w:tcPr>
          <w:p w14:paraId="62BF431B"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68.355</w:t>
            </w:r>
          </w:p>
        </w:tc>
        <w:tc>
          <w:tcPr>
            <w:tcW w:w="1548" w:type="dxa"/>
            <w:shd w:val="clear" w:color="auto" w:fill="auto"/>
            <w:vAlign w:val="center"/>
          </w:tcPr>
          <w:p w14:paraId="5E7E3CA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86,26</w:t>
            </w:r>
          </w:p>
        </w:tc>
      </w:tr>
      <w:tr w:rsidR="00146EB8" w:rsidRPr="00AE079F" w14:paraId="0E53D8B2" w14:textId="77777777" w:rsidTr="0039420A">
        <w:tc>
          <w:tcPr>
            <w:tcW w:w="1547" w:type="dxa"/>
            <w:shd w:val="clear" w:color="auto" w:fill="auto"/>
            <w:vAlign w:val="center"/>
          </w:tcPr>
          <w:p w14:paraId="3792B936"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Thổ Nhĩ Kỳ</w:t>
            </w:r>
          </w:p>
        </w:tc>
        <w:tc>
          <w:tcPr>
            <w:tcW w:w="1548" w:type="dxa"/>
            <w:shd w:val="clear" w:color="auto" w:fill="auto"/>
            <w:vAlign w:val="center"/>
          </w:tcPr>
          <w:p w14:paraId="12D81AD8"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3.921</w:t>
            </w:r>
          </w:p>
        </w:tc>
        <w:tc>
          <w:tcPr>
            <w:tcW w:w="1548" w:type="dxa"/>
            <w:shd w:val="clear" w:color="auto" w:fill="auto"/>
            <w:vAlign w:val="center"/>
          </w:tcPr>
          <w:p w14:paraId="078A9C3A"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-32,70</w:t>
            </w:r>
          </w:p>
        </w:tc>
        <w:tc>
          <w:tcPr>
            <w:tcW w:w="1548" w:type="dxa"/>
            <w:shd w:val="clear" w:color="auto" w:fill="auto"/>
            <w:vAlign w:val="center"/>
          </w:tcPr>
          <w:p w14:paraId="6B9802A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-47,51</w:t>
            </w:r>
          </w:p>
        </w:tc>
        <w:tc>
          <w:tcPr>
            <w:tcW w:w="1548" w:type="dxa"/>
            <w:shd w:val="clear" w:color="auto" w:fill="auto"/>
            <w:vAlign w:val="center"/>
          </w:tcPr>
          <w:p w14:paraId="41ABD47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57.112</w:t>
            </w:r>
          </w:p>
        </w:tc>
        <w:tc>
          <w:tcPr>
            <w:tcW w:w="1548" w:type="dxa"/>
            <w:shd w:val="clear" w:color="auto" w:fill="auto"/>
            <w:vAlign w:val="center"/>
          </w:tcPr>
          <w:p w14:paraId="78026118"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4,42</w:t>
            </w:r>
          </w:p>
        </w:tc>
      </w:tr>
      <w:tr w:rsidR="00146EB8" w:rsidRPr="00AE079F" w14:paraId="01188BED" w14:textId="77777777" w:rsidTr="0039420A">
        <w:tc>
          <w:tcPr>
            <w:tcW w:w="1547" w:type="dxa"/>
            <w:shd w:val="clear" w:color="auto" w:fill="auto"/>
            <w:vAlign w:val="center"/>
          </w:tcPr>
          <w:p w14:paraId="41ACEB9F"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Braxin</w:t>
            </w:r>
          </w:p>
        </w:tc>
        <w:tc>
          <w:tcPr>
            <w:tcW w:w="1548" w:type="dxa"/>
            <w:shd w:val="clear" w:color="auto" w:fill="auto"/>
            <w:vAlign w:val="center"/>
          </w:tcPr>
          <w:p w14:paraId="21D80D2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6.169</w:t>
            </w:r>
          </w:p>
        </w:tc>
        <w:tc>
          <w:tcPr>
            <w:tcW w:w="1548" w:type="dxa"/>
            <w:shd w:val="clear" w:color="auto" w:fill="auto"/>
            <w:vAlign w:val="center"/>
          </w:tcPr>
          <w:p w14:paraId="787C60B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45,56</w:t>
            </w:r>
          </w:p>
        </w:tc>
        <w:tc>
          <w:tcPr>
            <w:tcW w:w="1548" w:type="dxa"/>
            <w:shd w:val="clear" w:color="auto" w:fill="auto"/>
            <w:vAlign w:val="center"/>
          </w:tcPr>
          <w:p w14:paraId="5697090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26,81</w:t>
            </w:r>
          </w:p>
        </w:tc>
        <w:tc>
          <w:tcPr>
            <w:tcW w:w="1548" w:type="dxa"/>
            <w:shd w:val="clear" w:color="auto" w:fill="auto"/>
            <w:vAlign w:val="center"/>
          </w:tcPr>
          <w:p w14:paraId="7B41FC06"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56.485</w:t>
            </w:r>
          </w:p>
        </w:tc>
        <w:tc>
          <w:tcPr>
            <w:tcW w:w="1548" w:type="dxa"/>
            <w:shd w:val="clear" w:color="auto" w:fill="auto"/>
            <w:vAlign w:val="center"/>
          </w:tcPr>
          <w:p w14:paraId="2D6E720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89,09</w:t>
            </w:r>
          </w:p>
        </w:tc>
      </w:tr>
      <w:tr w:rsidR="00146EB8" w:rsidRPr="00AE079F" w14:paraId="145C3250" w14:textId="77777777" w:rsidTr="0039420A">
        <w:tc>
          <w:tcPr>
            <w:tcW w:w="1547" w:type="dxa"/>
            <w:shd w:val="clear" w:color="auto" w:fill="auto"/>
            <w:vAlign w:val="center"/>
          </w:tcPr>
          <w:p w14:paraId="25BCA45E"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Thái Lan</w:t>
            </w:r>
          </w:p>
        </w:tc>
        <w:tc>
          <w:tcPr>
            <w:tcW w:w="1548" w:type="dxa"/>
            <w:shd w:val="clear" w:color="auto" w:fill="auto"/>
            <w:vAlign w:val="center"/>
          </w:tcPr>
          <w:p w14:paraId="50FA768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9.190</w:t>
            </w:r>
          </w:p>
        </w:tc>
        <w:tc>
          <w:tcPr>
            <w:tcW w:w="1548" w:type="dxa"/>
            <w:shd w:val="clear" w:color="auto" w:fill="auto"/>
            <w:vAlign w:val="center"/>
          </w:tcPr>
          <w:p w14:paraId="33A0F55D"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7,37</w:t>
            </w:r>
          </w:p>
        </w:tc>
        <w:tc>
          <w:tcPr>
            <w:tcW w:w="1548" w:type="dxa"/>
            <w:shd w:val="clear" w:color="auto" w:fill="auto"/>
            <w:vAlign w:val="center"/>
          </w:tcPr>
          <w:p w14:paraId="40F1BF6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50,56</w:t>
            </w:r>
          </w:p>
        </w:tc>
        <w:tc>
          <w:tcPr>
            <w:tcW w:w="1548" w:type="dxa"/>
            <w:shd w:val="clear" w:color="auto" w:fill="auto"/>
            <w:vAlign w:val="center"/>
          </w:tcPr>
          <w:p w14:paraId="1548013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55.220</w:t>
            </w:r>
          </w:p>
        </w:tc>
        <w:tc>
          <w:tcPr>
            <w:tcW w:w="1548" w:type="dxa"/>
            <w:shd w:val="clear" w:color="auto" w:fill="auto"/>
            <w:vAlign w:val="center"/>
          </w:tcPr>
          <w:p w14:paraId="0662B8E7"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11,34</w:t>
            </w:r>
          </w:p>
        </w:tc>
      </w:tr>
      <w:tr w:rsidR="00146EB8" w:rsidRPr="00AE079F" w14:paraId="3D5B6FBE" w14:textId="77777777" w:rsidTr="0039420A">
        <w:tc>
          <w:tcPr>
            <w:tcW w:w="1547" w:type="dxa"/>
            <w:shd w:val="clear" w:color="auto" w:fill="auto"/>
            <w:vAlign w:val="center"/>
          </w:tcPr>
          <w:p w14:paraId="3002E9FA"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Nhật Bản</w:t>
            </w:r>
          </w:p>
        </w:tc>
        <w:tc>
          <w:tcPr>
            <w:tcW w:w="1548" w:type="dxa"/>
            <w:shd w:val="clear" w:color="auto" w:fill="auto"/>
            <w:vAlign w:val="center"/>
          </w:tcPr>
          <w:p w14:paraId="7AD6D729"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8.561</w:t>
            </w:r>
          </w:p>
        </w:tc>
        <w:tc>
          <w:tcPr>
            <w:tcW w:w="1548" w:type="dxa"/>
            <w:shd w:val="clear" w:color="auto" w:fill="auto"/>
            <w:vAlign w:val="center"/>
          </w:tcPr>
          <w:p w14:paraId="1F093AB4"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14,27</w:t>
            </w:r>
          </w:p>
        </w:tc>
        <w:tc>
          <w:tcPr>
            <w:tcW w:w="1548" w:type="dxa"/>
            <w:shd w:val="clear" w:color="auto" w:fill="auto"/>
            <w:vAlign w:val="center"/>
          </w:tcPr>
          <w:p w14:paraId="401DDA24"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88,50</w:t>
            </w:r>
          </w:p>
        </w:tc>
        <w:tc>
          <w:tcPr>
            <w:tcW w:w="1548" w:type="dxa"/>
            <w:shd w:val="clear" w:color="auto" w:fill="auto"/>
            <w:vAlign w:val="center"/>
          </w:tcPr>
          <w:p w14:paraId="54466D3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52.175</w:t>
            </w:r>
          </w:p>
        </w:tc>
        <w:tc>
          <w:tcPr>
            <w:tcW w:w="1548" w:type="dxa"/>
            <w:shd w:val="clear" w:color="auto" w:fill="auto"/>
            <w:vAlign w:val="center"/>
          </w:tcPr>
          <w:p w14:paraId="2CD9DF6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13,89</w:t>
            </w:r>
          </w:p>
        </w:tc>
      </w:tr>
      <w:tr w:rsidR="00146EB8" w:rsidRPr="00AE079F" w14:paraId="27D5E798" w14:textId="77777777" w:rsidTr="0039420A">
        <w:tc>
          <w:tcPr>
            <w:tcW w:w="1547" w:type="dxa"/>
            <w:shd w:val="clear" w:color="auto" w:fill="auto"/>
            <w:vAlign w:val="center"/>
          </w:tcPr>
          <w:p w14:paraId="77DAAE40"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Campuchia</w:t>
            </w:r>
          </w:p>
        </w:tc>
        <w:tc>
          <w:tcPr>
            <w:tcW w:w="1548" w:type="dxa"/>
            <w:shd w:val="clear" w:color="auto" w:fill="auto"/>
            <w:vAlign w:val="center"/>
          </w:tcPr>
          <w:p w14:paraId="1B5BD27A"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4.686</w:t>
            </w:r>
          </w:p>
        </w:tc>
        <w:tc>
          <w:tcPr>
            <w:tcW w:w="1548" w:type="dxa"/>
            <w:shd w:val="clear" w:color="auto" w:fill="auto"/>
            <w:vAlign w:val="center"/>
          </w:tcPr>
          <w:p w14:paraId="2CA64426"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-11,30</w:t>
            </w:r>
          </w:p>
        </w:tc>
        <w:tc>
          <w:tcPr>
            <w:tcW w:w="1548" w:type="dxa"/>
            <w:shd w:val="clear" w:color="auto" w:fill="auto"/>
            <w:vAlign w:val="center"/>
          </w:tcPr>
          <w:p w14:paraId="019137A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12,14</w:t>
            </w:r>
          </w:p>
        </w:tc>
        <w:tc>
          <w:tcPr>
            <w:tcW w:w="1548" w:type="dxa"/>
            <w:shd w:val="clear" w:color="auto" w:fill="auto"/>
            <w:vAlign w:val="center"/>
          </w:tcPr>
          <w:p w14:paraId="3B0FDC74"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42.893</w:t>
            </w:r>
          </w:p>
        </w:tc>
        <w:tc>
          <w:tcPr>
            <w:tcW w:w="1548" w:type="dxa"/>
            <w:shd w:val="clear" w:color="auto" w:fill="auto"/>
            <w:vAlign w:val="center"/>
          </w:tcPr>
          <w:p w14:paraId="6A89141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130,60</w:t>
            </w:r>
          </w:p>
        </w:tc>
      </w:tr>
      <w:tr w:rsidR="00146EB8" w:rsidRPr="00AE079F" w14:paraId="17802A18" w14:textId="77777777" w:rsidTr="0039420A">
        <w:tc>
          <w:tcPr>
            <w:tcW w:w="1547" w:type="dxa"/>
            <w:shd w:val="clear" w:color="auto" w:fill="auto"/>
            <w:vAlign w:val="center"/>
          </w:tcPr>
          <w:p w14:paraId="54226F22" w14:textId="1F0292EE" w:rsidR="00146EB8" w:rsidRPr="00AE079F" w:rsidRDefault="00146EB8" w:rsidP="001427C9">
            <w:pPr>
              <w:pStyle w:val="NormalWeb"/>
              <w:spacing w:before="0" w:beforeAutospacing="0" w:after="0" w:afterAutospacing="0"/>
              <w:rPr>
                <w:rFonts w:eastAsia="Times New Roman"/>
                <w:sz w:val="22"/>
                <w:szCs w:val="26"/>
              </w:rPr>
            </w:pPr>
            <w:r>
              <w:rPr>
                <w:rFonts w:eastAsia="Times New Roman"/>
                <w:sz w:val="22"/>
                <w:szCs w:val="26"/>
              </w:rPr>
              <w:t>Ấ</w:t>
            </w:r>
            <w:r w:rsidRPr="00AE079F">
              <w:rPr>
                <w:rFonts w:eastAsia="Times New Roman"/>
                <w:sz w:val="22"/>
                <w:szCs w:val="26"/>
              </w:rPr>
              <w:t>n Độ</w:t>
            </w:r>
          </w:p>
        </w:tc>
        <w:tc>
          <w:tcPr>
            <w:tcW w:w="1548" w:type="dxa"/>
            <w:shd w:val="clear" w:color="auto" w:fill="auto"/>
            <w:vAlign w:val="center"/>
          </w:tcPr>
          <w:p w14:paraId="480E5F0A"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5.551</w:t>
            </w:r>
          </w:p>
        </w:tc>
        <w:tc>
          <w:tcPr>
            <w:tcW w:w="1548" w:type="dxa"/>
            <w:shd w:val="clear" w:color="auto" w:fill="auto"/>
            <w:vAlign w:val="center"/>
          </w:tcPr>
          <w:p w14:paraId="6A60EDDA"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-21,75</w:t>
            </w:r>
          </w:p>
        </w:tc>
        <w:tc>
          <w:tcPr>
            <w:tcW w:w="1548" w:type="dxa"/>
            <w:shd w:val="clear" w:color="auto" w:fill="auto"/>
            <w:vAlign w:val="center"/>
          </w:tcPr>
          <w:p w14:paraId="2391C1A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140,99</w:t>
            </w:r>
          </w:p>
        </w:tc>
        <w:tc>
          <w:tcPr>
            <w:tcW w:w="1548" w:type="dxa"/>
            <w:shd w:val="clear" w:color="auto" w:fill="auto"/>
            <w:vAlign w:val="center"/>
          </w:tcPr>
          <w:p w14:paraId="29BDF38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40.975</w:t>
            </w:r>
          </w:p>
        </w:tc>
        <w:tc>
          <w:tcPr>
            <w:tcW w:w="1548" w:type="dxa"/>
            <w:shd w:val="clear" w:color="auto" w:fill="auto"/>
            <w:vAlign w:val="center"/>
          </w:tcPr>
          <w:p w14:paraId="7733C10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113,12</w:t>
            </w:r>
          </w:p>
        </w:tc>
      </w:tr>
      <w:tr w:rsidR="00146EB8" w:rsidRPr="00AE079F" w14:paraId="28156D8C" w14:textId="77777777" w:rsidTr="0039420A">
        <w:tc>
          <w:tcPr>
            <w:tcW w:w="1547" w:type="dxa"/>
            <w:shd w:val="clear" w:color="auto" w:fill="auto"/>
            <w:vAlign w:val="center"/>
          </w:tcPr>
          <w:p w14:paraId="2ADB8F65"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Malaysia</w:t>
            </w:r>
          </w:p>
        </w:tc>
        <w:tc>
          <w:tcPr>
            <w:tcW w:w="1548" w:type="dxa"/>
            <w:shd w:val="clear" w:color="auto" w:fill="auto"/>
            <w:vAlign w:val="center"/>
          </w:tcPr>
          <w:p w14:paraId="4418E3C4"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2.744</w:t>
            </w:r>
          </w:p>
        </w:tc>
        <w:tc>
          <w:tcPr>
            <w:tcW w:w="1548" w:type="dxa"/>
            <w:shd w:val="clear" w:color="auto" w:fill="auto"/>
            <w:vAlign w:val="center"/>
          </w:tcPr>
          <w:p w14:paraId="09E6BA6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-28,99</w:t>
            </w:r>
          </w:p>
        </w:tc>
        <w:tc>
          <w:tcPr>
            <w:tcW w:w="1548" w:type="dxa"/>
            <w:shd w:val="clear" w:color="auto" w:fill="auto"/>
            <w:vAlign w:val="center"/>
          </w:tcPr>
          <w:p w14:paraId="738915D1"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-4,30</w:t>
            </w:r>
          </w:p>
        </w:tc>
        <w:tc>
          <w:tcPr>
            <w:tcW w:w="1548" w:type="dxa"/>
            <w:shd w:val="clear" w:color="auto" w:fill="auto"/>
            <w:vAlign w:val="center"/>
          </w:tcPr>
          <w:p w14:paraId="6D16F96B"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38.130</w:t>
            </w:r>
          </w:p>
        </w:tc>
        <w:tc>
          <w:tcPr>
            <w:tcW w:w="1548" w:type="dxa"/>
            <w:shd w:val="clear" w:color="auto" w:fill="auto"/>
            <w:vAlign w:val="center"/>
          </w:tcPr>
          <w:p w14:paraId="256B7FE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58,91</w:t>
            </w:r>
          </w:p>
        </w:tc>
      </w:tr>
      <w:tr w:rsidR="00146EB8" w:rsidRPr="00AE079F" w14:paraId="5E654E71" w14:textId="77777777" w:rsidTr="0039420A">
        <w:tc>
          <w:tcPr>
            <w:tcW w:w="1547" w:type="dxa"/>
            <w:shd w:val="clear" w:color="auto" w:fill="auto"/>
            <w:vAlign w:val="center"/>
          </w:tcPr>
          <w:p w14:paraId="59185E0A"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lastRenderedPageBreak/>
              <w:t>Côlombia</w:t>
            </w:r>
          </w:p>
        </w:tc>
        <w:tc>
          <w:tcPr>
            <w:tcW w:w="1548" w:type="dxa"/>
            <w:shd w:val="clear" w:color="auto" w:fill="auto"/>
            <w:vAlign w:val="center"/>
          </w:tcPr>
          <w:p w14:paraId="16DC78BB"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5.305</w:t>
            </w:r>
          </w:p>
        </w:tc>
        <w:tc>
          <w:tcPr>
            <w:tcW w:w="1548" w:type="dxa"/>
            <w:shd w:val="clear" w:color="auto" w:fill="auto"/>
            <w:vAlign w:val="center"/>
          </w:tcPr>
          <w:p w14:paraId="2310624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101,72</w:t>
            </w:r>
          </w:p>
        </w:tc>
        <w:tc>
          <w:tcPr>
            <w:tcW w:w="1548" w:type="dxa"/>
            <w:shd w:val="clear" w:color="auto" w:fill="auto"/>
            <w:vAlign w:val="center"/>
          </w:tcPr>
          <w:p w14:paraId="4696BDB8"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72,32</w:t>
            </w:r>
          </w:p>
        </w:tc>
        <w:tc>
          <w:tcPr>
            <w:tcW w:w="1548" w:type="dxa"/>
            <w:shd w:val="clear" w:color="auto" w:fill="auto"/>
            <w:vAlign w:val="center"/>
          </w:tcPr>
          <w:p w14:paraId="1FF90EB7"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35.947</w:t>
            </w:r>
          </w:p>
        </w:tc>
        <w:tc>
          <w:tcPr>
            <w:tcW w:w="1548" w:type="dxa"/>
            <w:shd w:val="clear" w:color="auto" w:fill="auto"/>
            <w:vAlign w:val="center"/>
          </w:tcPr>
          <w:p w14:paraId="30B65846"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93,35</w:t>
            </w:r>
          </w:p>
        </w:tc>
      </w:tr>
      <w:tr w:rsidR="00146EB8" w:rsidRPr="00AE079F" w14:paraId="54D5DB30" w14:textId="77777777" w:rsidTr="0039420A">
        <w:tc>
          <w:tcPr>
            <w:tcW w:w="1547" w:type="dxa"/>
            <w:shd w:val="clear" w:color="auto" w:fill="auto"/>
            <w:vAlign w:val="center"/>
          </w:tcPr>
          <w:p w14:paraId="6F7F3D29"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Hồng Kông</w:t>
            </w:r>
          </w:p>
        </w:tc>
        <w:tc>
          <w:tcPr>
            <w:tcW w:w="1548" w:type="dxa"/>
            <w:shd w:val="clear" w:color="auto" w:fill="auto"/>
            <w:vAlign w:val="center"/>
          </w:tcPr>
          <w:p w14:paraId="7F5A2E4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4.869</w:t>
            </w:r>
          </w:p>
        </w:tc>
        <w:tc>
          <w:tcPr>
            <w:tcW w:w="1548" w:type="dxa"/>
            <w:shd w:val="clear" w:color="auto" w:fill="auto"/>
            <w:vAlign w:val="center"/>
          </w:tcPr>
          <w:p w14:paraId="41AD3DB8"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-16,10</w:t>
            </w:r>
          </w:p>
        </w:tc>
        <w:tc>
          <w:tcPr>
            <w:tcW w:w="1548" w:type="dxa"/>
            <w:shd w:val="clear" w:color="auto" w:fill="auto"/>
            <w:vAlign w:val="center"/>
          </w:tcPr>
          <w:p w14:paraId="2E25880C"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-10,77</w:t>
            </w:r>
          </w:p>
        </w:tc>
        <w:tc>
          <w:tcPr>
            <w:tcW w:w="1548" w:type="dxa"/>
            <w:shd w:val="clear" w:color="auto" w:fill="auto"/>
            <w:vAlign w:val="center"/>
          </w:tcPr>
          <w:p w14:paraId="70E103C8"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31.286</w:t>
            </w:r>
          </w:p>
        </w:tc>
        <w:tc>
          <w:tcPr>
            <w:tcW w:w="1548" w:type="dxa"/>
            <w:shd w:val="clear" w:color="auto" w:fill="auto"/>
            <w:vAlign w:val="center"/>
          </w:tcPr>
          <w:p w14:paraId="035AFE2E"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0,33</w:t>
            </w:r>
          </w:p>
        </w:tc>
      </w:tr>
      <w:tr w:rsidR="00146EB8" w:rsidRPr="00AE079F" w14:paraId="4ADF9C4F" w14:textId="77777777" w:rsidTr="0039420A">
        <w:tc>
          <w:tcPr>
            <w:tcW w:w="1547" w:type="dxa"/>
            <w:shd w:val="clear" w:color="auto" w:fill="auto"/>
            <w:vAlign w:val="center"/>
          </w:tcPr>
          <w:p w14:paraId="2B46AE49"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Ai Cập</w:t>
            </w:r>
          </w:p>
        </w:tc>
        <w:tc>
          <w:tcPr>
            <w:tcW w:w="1548" w:type="dxa"/>
            <w:shd w:val="clear" w:color="auto" w:fill="auto"/>
            <w:vAlign w:val="center"/>
          </w:tcPr>
          <w:p w14:paraId="5198E4E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5.556</w:t>
            </w:r>
          </w:p>
        </w:tc>
        <w:tc>
          <w:tcPr>
            <w:tcW w:w="1548" w:type="dxa"/>
            <w:shd w:val="clear" w:color="auto" w:fill="auto"/>
            <w:vAlign w:val="center"/>
          </w:tcPr>
          <w:p w14:paraId="71938A6D"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-13,08</w:t>
            </w:r>
          </w:p>
        </w:tc>
        <w:tc>
          <w:tcPr>
            <w:tcW w:w="1548" w:type="dxa"/>
            <w:shd w:val="clear" w:color="auto" w:fill="auto"/>
            <w:vAlign w:val="center"/>
          </w:tcPr>
          <w:p w14:paraId="44325D2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27,44</w:t>
            </w:r>
          </w:p>
        </w:tc>
        <w:tc>
          <w:tcPr>
            <w:tcW w:w="1548" w:type="dxa"/>
            <w:shd w:val="clear" w:color="auto" w:fill="auto"/>
            <w:vAlign w:val="center"/>
          </w:tcPr>
          <w:p w14:paraId="5B2B734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28.920</w:t>
            </w:r>
          </w:p>
        </w:tc>
        <w:tc>
          <w:tcPr>
            <w:tcW w:w="1548" w:type="dxa"/>
            <w:shd w:val="clear" w:color="auto" w:fill="auto"/>
            <w:vAlign w:val="center"/>
          </w:tcPr>
          <w:p w14:paraId="2CF194A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3,95</w:t>
            </w:r>
          </w:p>
        </w:tc>
      </w:tr>
      <w:tr w:rsidR="00146EB8" w:rsidRPr="00AE079F" w14:paraId="10DAE294" w14:textId="77777777" w:rsidTr="0039420A">
        <w:tc>
          <w:tcPr>
            <w:tcW w:w="1547" w:type="dxa"/>
            <w:shd w:val="clear" w:color="auto" w:fill="auto"/>
            <w:vAlign w:val="center"/>
          </w:tcPr>
          <w:p w14:paraId="7F7C68E6"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Sri Lanka</w:t>
            </w:r>
          </w:p>
        </w:tc>
        <w:tc>
          <w:tcPr>
            <w:tcW w:w="1548" w:type="dxa"/>
            <w:shd w:val="clear" w:color="auto" w:fill="auto"/>
            <w:vAlign w:val="center"/>
          </w:tcPr>
          <w:p w14:paraId="62D13677"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4.898</w:t>
            </w:r>
          </w:p>
        </w:tc>
        <w:tc>
          <w:tcPr>
            <w:tcW w:w="1548" w:type="dxa"/>
            <w:shd w:val="clear" w:color="auto" w:fill="auto"/>
            <w:vAlign w:val="center"/>
          </w:tcPr>
          <w:p w14:paraId="0F23574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6,27</w:t>
            </w:r>
          </w:p>
        </w:tc>
        <w:tc>
          <w:tcPr>
            <w:tcW w:w="1548" w:type="dxa"/>
            <w:shd w:val="clear" w:color="auto" w:fill="auto"/>
            <w:vAlign w:val="center"/>
          </w:tcPr>
          <w:p w14:paraId="59D76B9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193,36</w:t>
            </w:r>
          </w:p>
        </w:tc>
        <w:tc>
          <w:tcPr>
            <w:tcW w:w="1548" w:type="dxa"/>
            <w:shd w:val="clear" w:color="auto" w:fill="auto"/>
            <w:vAlign w:val="center"/>
          </w:tcPr>
          <w:p w14:paraId="38489B2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28.916</w:t>
            </w:r>
          </w:p>
        </w:tc>
        <w:tc>
          <w:tcPr>
            <w:tcW w:w="1548" w:type="dxa"/>
            <w:shd w:val="clear" w:color="auto" w:fill="auto"/>
            <w:vAlign w:val="center"/>
          </w:tcPr>
          <w:p w14:paraId="54746887"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211,66</w:t>
            </w:r>
          </w:p>
        </w:tc>
      </w:tr>
      <w:tr w:rsidR="00146EB8" w:rsidRPr="00AE079F" w14:paraId="31B5601A" w14:textId="77777777" w:rsidTr="0039420A">
        <w:tc>
          <w:tcPr>
            <w:tcW w:w="1547" w:type="dxa"/>
            <w:shd w:val="clear" w:color="auto" w:fill="auto"/>
            <w:vAlign w:val="center"/>
          </w:tcPr>
          <w:p w14:paraId="383311F2"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Italia</w:t>
            </w:r>
          </w:p>
        </w:tc>
        <w:tc>
          <w:tcPr>
            <w:tcW w:w="1548" w:type="dxa"/>
            <w:shd w:val="clear" w:color="auto" w:fill="auto"/>
            <w:vAlign w:val="center"/>
          </w:tcPr>
          <w:p w14:paraId="1A444403"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2.451</w:t>
            </w:r>
          </w:p>
        </w:tc>
        <w:tc>
          <w:tcPr>
            <w:tcW w:w="1548" w:type="dxa"/>
            <w:shd w:val="clear" w:color="auto" w:fill="auto"/>
            <w:vAlign w:val="center"/>
          </w:tcPr>
          <w:p w14:paraId="47F1EB6D"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-4,29</w:t>
            </w:r>
          </w:p>
        </w:tc>
        <w:tc>
          <w:tcPr>
            <w:tcW w:w="1548" w:type="dxa"/>
            <w:shd w:val="clear" w:color="auto" w:fill="auto"/>
            <w:vAlign w:val="center"/>
          </w:tcPr>
          <w:p w14:paraId="26E1814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340,60</w:t>
            </w:r>
          </w:p>
        </w:tc>
        <w:tc>
          <w:tcPr>
            <w:tcW w:w="1548" w:type="dxa"/>
            <w:shd w:val="clear" w:color="auto" w:fill="auto"/>
            <w:vAlign w:val="center"/>
          </w:tcPr>
          <w:p w14:paraId="3428471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17.289</w:t>
            </w:r>
          </w:p>
        </w:tc>
        <w:tc>
          <w:tcPr>
            <w:tcW w:w="1548" w:type="dxa"/>
            <w:shd w:val="clear" w:color="auto" w:fill="auto"/>
            <w:vAlign w:val="center"/>
          </w:tcPr>
          <w:p w14:paraId="083D460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146,30</w:t>
            </w:r>
          </w:p>
        </w:tc>
      </w:tr>
      <w:tr w:rsidR="00146EB8" w:rsidRPr="00AE079F" w14:paraId="1BDA25E6" w14:textId="77777777" w:rsidTr="0039420A">
        <w:tc>
          <w:tcPr>
            <w:tcW w:w="1547" w:type="dxa"/>
            <w:shd w:val="clear" w:color="auto" w:fill="auto"/>
            <w:vAlign w:val="center"/>
          </w:tcPr>
          <w:p w14:paraId="16349732"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Rumani</w:t>
            </w:r>
          </w:p>
        </w:tc>
        <w:tc>
          <w:tcPr>
            <w:tcW w:w="1548" w:type="dxa"/>
            <w:shd w:val="clear" w:color="auto" w:fill="auto"/>
            <w:vAlign w:val="center"/>
          </w:tcPr>
          <w:p w14:paraId="7A991328"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1.971</w:t>
            </w:r>
          </w:p>
        </w:tc>
        <w:tc>
          <w:tcPr>
            <w:tcW w:w="1548" w:type="dxa"/>
            <w:shd w:val="clear" w:color="auto" w:fill="auto"/>
            <w:vAlign w:val="center"/>
          </w:tcPr>
          <w:p w14:paraId="5D80D5F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-21,36</w:t>
            </w:r>
          </w:p>
        </w:tc>
        <w:tc>
          <w:tcPr>
            <w:tcW w:w="1548" w:type="dxa"/>
            <w:shd w:val="clear" w:color="auto" w:fill="auto"/>
            <w:vAlign w:val="center"/>
          </w:tcPr>
          <w:p w14:paraId="329E8A34"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180,55</w:t>
            </w:r>
          </w:p>
        </w:tc>
        <w:tc>
          <w:tcPr>
            <w:tcW w:w="1548" w:type="dxa"/>
            <w:shd w:val="clear" w:color="auto" w:fill="auto"/>
            <w:vAlign w:val="center"/>
          </w:tcPr>
          <w:p w14:paraId="0728BC5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13.008</w:t>
            </w:r>
          </w:p>
        </w:tc>
        <w:tc>
          <w:tcPr>
            <w:tcW w:w="1548" w:type="dxa"/>
            <w:shd w:val="clear" w:color="auto" w:fill="auto"/>
            <w:vAlign w:val="center"/>
          </w:tcPr>
          <w:p w14:paraId="40CD379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96,79</w:t>
            </w:r>
          </w:p>
        </w:tc>
      </w:tr>
      <w:tr w:rsidR="00146EB8" w:rsidRPr="00AE079F" w14:paraId="23FA3FC6" w14:textId="77777777" w:rsidTr="0039420A">
        <w:tc>
          <w:tcPr>
            <w:tcW w:w="1547" w:type="dxa"/>
            <w:shd w:val="clear" w:color="auto" w:fill="auto"/>
            <w:vAlign w:val="center"/>
          </w:tcPr>
          <w:p w14:paraId="1AECA912"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Anh</w:t>
            </w:r>
          </w:p>
        </w:tc>
        <w:tc>
          <w:tcPr>
            <w:tcW w:w="1548" w:type="dxa"/>
            <w:shd w:val="clear" w:color="auto" w:fill="auto"/>
            <w:vAlign w:val="center"/>
          </w:tcPr>
          <w:p w14:paraId="041EDA14"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1.048</w:t>
            </w:r>
          </w:p>
        </w:tc>
        <w:tc>
          <w:tcPr>
            <w:tcW w:w="1548" w:type="dxa"/>
            <w:shd w:val="clear" w:color="auto" w:fill="auto"/>
            <w:vAlign w:val="center"/>
          </w:tcPr>
          <w:p w14:paraId="2EA0F02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-51,57</w:t>
            </w:r>
          </w:p>
        </w:tc>
        <w:tc>
          <w:tcPr>
            <w:tcW w:w="1548" w:type="dxa"/>
            <w:shd w:val="clear" w:color="auto" w:fill="auto"/>
            <w:vAlign w:val="center"/>
          </w:tcPr>
          <w:p w14:paraId="6F290B09"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-56,24</w:t>
            </w:r>
          </w:p>
        </w:tc>
        <w:tc>
          <w:tcPr>
            <w:tcW w:w="1548" w:type="dxa"/>
            <w:shd w:val="clear" w:color="auto" w:fill="auto"/>
            <w:vAlign w:val="center"/>
          </w:tcPr>
          <w:p w14:paraId="14994B7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12.720</w:t>
            </w:r>
          </w:p>
        </w:tc>
        <w:tc>
          <w:tcPr>
            <w:tcW w:w="1548" w:type="dxa"/>
            <w:shd w:val="clear" w:color="auto" w:fill="auto"/>
            <w:vAlign w:val="center"/>
          </w:tcPr>
          <w:p w14:paraId="57EFC23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41,84</w:t>
            </w:r>
          </w:p>
        </w:tc>
      </w:tr>
      <w:tr w:rsidR="00146EB8" w:rsidRPr="00AE079F" w14:paraId="1B714AD6" w14:textId="77777777" w:rsidTr="0039420A">
        <w:tc>
          <w:tcPr>
            <w:tcW w:w="1547" w:type="dxa"/>
            <w:shd w:val="clear" w:color="auto" w:fill="auto"/>
            <w:vAlign w:val="center"/>
          </w:tcPr>
          <w:p w14:paraId="526D6492" w14:textId="7777777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Philippin</w:t>
            </w:r>
          </w:p>
        </w:tc>
        <w:tc>
          <w:tcPr>
            <w:tcW w:w="1548" w:type="dxa"/>
            <w:shd w:val="clear" w:color="auto" w:fill="auto"/>
            <w:vAlign w:val="center"/>
          </w:tcPr>
          <w:p w14:paraId="49B8267B"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2.176</w:t>
            </w:r>
          </w:p>
        </w:tc>
        <w:tc>
          <w:tcPr>
            <w:tcW w:w="1548" w:type="dxa"/>
            <w:shd w:val="clear" w:color="auto" w:fill="auto"/>
            <w:vAlign w:val="center"/>
          </w:tcPr>
          <w:p w14:paraId="38A916AC"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16,85</w:t>
            </w:r>
          </w:p>
        </w:tc>
        <w:tc>
          <w:tcPr>
            <w:tcW w:w="1548" w:type="dxa"/>
            <w:shd w:val="clear" w:color="auto" w:fill="auto"/>
            <w:vAlign w:val="center"/>
          </w:tcPr>
          <w:p w14:paraId="49D7A418" w14:textId="02FA6A4A" w:rsidR="00146EB8" w:rsidRPr="00AE079F" w:rsidRDefault="00146EB8" w:rsidP="001427C9">
            <w:pPr>
              <w:pStyle w:val="NormalWeb"/>
              <w:spacing w:before="0" w:beforeAutospacing="0" w:after="0" w:afterAutospacing="0"/>
              <w:jc w:val="right"/>
              <w:rPr>
                <w:rFonts w:eastAsia="Times New Roman"/>
                <w:sz w:val="22"/>
                <w:szCs w:val="26"/>
              </w:rPr>
            </w:pPr>
            <w:r>
              <w:rPr>
                <w:rFonts w:eastAsia="Times New Roman"/>
                <w:sz w:val="22"/>
                <w:szCs w:val="26"/>
              </w:rPr>
              <w:t>*</w:t>
            </w:r>
          </w:p>
        </w:tc>
        <w:tc>
          <w:tcPr>
            <w:tcW w:w="1548" w:type="dxa"/>
            <w:shd w:val="clear" w:color="auto" w:fill="auto"/>
            <w:vAlign w:val="center"/>
          </w:tcPr>
          <w:p w14:paraId="70BEFDDD"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11.022</w:t>
            </w:r>
          </w:p>
        </w:tc>
        <w:tc>
          <w:tcPr>
            <w:tcW w:w="1548" w:type="dxa"/>
            <w:shd w:val="clear" w:color="auto" w:fill="auto"/>
            <w:vAlign w:val="center"/>
          </w:tcPr>
          <w:p w14:paraId="6A1DFC9F"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20,20</w:t>
            </w:r>
          </w:p>
        </w:tc>
      </w:tr>
      <w:tr w:rsidR="00146EB8" w:rsidRPr="00AE079F" w14:paraId="605F131D" w14:textId="77777777" w:rsidTr="0039420A">
        <w:tc>
          <w:tcPr>
            <w:tcW w:w="1547" w:type="dxa"/>
            <w:shd w:val="clear" w:color="auto" w:fill="auto"/>
            <w:vAlign w:val="center"/>
          </w:tcPr>
          <w:p w14:paraId="6450BCDF" w14:textId="34DE14F0"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P</w:t>
            </w:r>
            <w:r>
              <w:rPr>
                <w:rFonts w:eastAsia="Times New Roman"/>
                <w:sz w:val="22"/>
                <w:szCs w:val="26"/>
              </w:rPr>
              <w:t>e</w:t>
            </w:r>
            <w:r w:rsidRPr="00AE079F">
              <w:rPr>
                <w:rFonts w:eastAsia="Times New Roman"/>
                <w:sz w:val="22"/>
                <w:szCs w:val="26"/>
              </w:rPr>
              <w:t>ru</w:t>
            </w:r>
          </w:p>
        </w:tc>
        <w:tc>
          <w:tcPr>
            <w:tcW w:w="1548" w:type="dxa"/>
            <w:shd w:val="clear" w:color="auto" w:fill="auto"/>
            <w:vAlign w:val="center"/>
          </w:tcPr>
          <w:p w14:paraId="086A9BA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1.117</w:t>
            </w:r>
          </w:p>
        </w:tc>
        <w:tc>
          <w:tcPr>
            <w:tcW w:w="1548" w:type="dxa"/>
            <w:shd w:val="clear" w:color="auto" w:fill="auto"/>
            <w:vAlign w:val="center"/>
          </w:tcPr>
          <w:p w14:paraId="7CE1BA3E"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-2,53</w:t>
            </w:r>
          </w:p>
        </w:tc>
        <w:tc>
          <w:tcPr>
            <w:tcW w:w="1548" w:type="dxa"/>
            <w:shd w:val="clear" w:color="auto" w:fill="auto"/>
            <w:vAlign w:val="center"/>
          </w:tcPr>
          <w:p w14:paraId="7AB2CA4A"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180,76</w:t>
            </w:r>
          </w:p>
        </w:tc>
        <w:tc>
          <w:tcPr>
            <w:tcW w:w="1548" w:type="dxa"/>
            <w:shd w:val="clear" w:color="auto" w:fill="auto"/>
            <w:vAlign w:val="center"/>
          </w:tcPr>
          <w:p w14:paraId="38077D2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9.212</w:t>
            </w:r>
          </w:p>
        </w:tc>
        <w:tc>
          <w:tcPr>
            <w:tcW w:w="1548" w:type="dxa"/>
            <w:shd w:val="clear" w:color="auto" w:fill="auto"/>
            <w:vAlign w:val="center"/>
          </w:tcPr>
          <w:p w14:paraId="12584BC2"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210,86</w:t>
            </w:r>
          </w:p>
        </w:tc>
      </w:tr>
      <w:tr w:rsidR="00146EB8" w:rsidRPr="00AE079F" w14:paraId="0CD58BE4" w14:textId="77777777" w:rsidTr="0039420A">
        <w:tc>
          <w:tcPr>
            <w:tcW w:w="1547" w:type="dxa"/>
            <w:shd w:val="clear" w:color="auto" w:fill="auto"/>
            <w:vAlign w:val="center"/>
          </w:tcPr>
          <w:p w14:paraId="3A6D1DDF" w14:textId="47C83507" w:rsidR="00146EB8" w:rsidRPr="00AE079F" w:rsidRDefault="00146EB8" w:rsidP="001427C9">
            <w:pPr>
              <w:pStyle w:val="NormalWeb"/>
              <w:spacing w:before="0" w:beforeAutospacing="0" w:after="0" w:afterAutospacing="0"/>
              <w:rPr>
                <w:rFonts w:eastAsia="Times New Roman"/>
                <w:sz w:val="22"/>
                <w:szCs w:val="26"/>
              </w:rPr>
            </w:pPr>
            <w:r w:rsidRPr="00AE079F">
              <w:rPr>
                <w:rFonts w:eastAsia="Times New Roman"/>
                <w:sz w:val="22"/>
                <w:szCs w:val="26"/>
              </w:rPr>
              <w:t>Chil</w:t>
            </w:r>
            <w:r>
              <w:rPr>
                <w:rFonts w:eastAsia="Times New Roman"/>
                <w:sz w:val="22"/>
                <w:szCs w:val="26"/>
              </w:rPr>
              <w:t>e</w:t>
            </w:r>
          </w:p>
        </w:tc>
        <w:tc>
          <w:tcPr>
            <w:tcW w:w="1548" w:type="dxa"/>
            <w:shd w:val="clear" w:color="auto" w:fill="auto"/>
            <w:vAlign w:val="center"/>
          </w:tcPr>
          <w:p w14:paraId="071FC1CB"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2.013</w:t>
            </w:r>
          </w:p>
        </w:tc>
        <w:tc>
          <w:tcPr>
            <w:tcW w:w="1548" w:type="dxa"/>
            <w:shd w:val="clear" w:color="auto" w:fill="auto"/>
            <w:vAlign w:val="center"/>
          </w:tcPr>
          <w:p w14:paraId="685A2AB0"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10,40</w:t>
            </w:r>
          </w:p>
        </w:tc>
        <w:tc>
          <w:tcPr>
            <w:tcW w:w="1548" w:type="dxa"/>
            <w:shd w:val="clear" w:color="auto" w:fill="auto"/>
            <w:vAlign w:val="center"/>
          </w:tcPr>
          <w:p w14:paraId="662486A4"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684,52</w:t>
            </w:r>
          </w:p>
        </w:tc>
        <w:tc>
          <w:tcPr>
            <w:tcW w:w="1548" w:type="dxa"/>
            <w:shd w:val="clear" w:color="auto" w:fill="auto"/>
            <w:vAlign w:val="center"/>
          </w:tcPr>
          <w:p w14:paraId="224E2037"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7.027</w:t>
            </w:r>
          </w:p>
        </w:tc>
        <w:tc>
          <w:tcPr>
            <w:tcW w:w="1548" w:type="dxa"/>
            <w:shd w:val="clear" w:color="auto" w:fill="auto"/>
            <w:vAlign w:val="center"/>
          </w:tcPr>
          <w:p w14:paraId="2A36A145" w14:textId="77777777" w:rsidR="00146EB8" w:rsidRPr="00AE079F" w:rsidRDefault="00146EB8" w:rsidP="001427C9">
            <w:pPr>
              <w:pStyle w:val="NormalWeb"/>
              <w:spacing w:before="0" w:beforeAutospacing="0" w:after="0" w:afterAutospacing="0"/>
              <w:jc w:val="right"/>
              <w:rPr>
                <w:rFonts w:eastAsia="Times New Roman"/>
                <w:sz w:val="22"/>
                <w:szCs w:val="26"/>
              </w:rPr>
            </w:pPr>
            <w:r w:rsidRPr="00AE079F">
              <w:rPr>
                <w:rFonts w:eastAsia="Times New Roman"/>
                <w:sz w:val="22"/>
                <w:szCs w:val="26"/>
              </w:rPr>
              <w:t>125,76</w:t>
            </w:r>
          </w:p>
        </w:tc>
      </w:tr>
    </w:tbl>
    <w:p w14:paraId="64AF3B04" w14:textId="77777777" w:rsidR="00A92FA3" w:rsidRPr="00146EB8" w:rsidRDefault="00A92FA3" w:rsidP="00A92FA3">
      <w:pPr>
        <w:pStyle w:val="NormalWeb"/>
        <w:spacing w:before="0" w:beforeAutospacing="0" w:after="0" w:afterAutospacing="0"/>
        <w:jc w:val="right"/>
        <w:rPr>
          <w:i/>
          <w:sz w:val="26"/>
          <w:szCs w:val="26"/>
        </w:rPr>
      </w:pPr>
      <w:r w:rsidRPr="00146EB8">
        <w:rPr>
          <w:i/>
          <w:sz w:val="26"/>
          <w:szCs w:val="26"/>
        </w:rPr>
        <w:t>Nguồn: Tính toán từ số liệu thống kê sơ bộ của TCHQ</w:t>
      </w:r>
    </w:p>
    <w:p w14:paraId="5ADFE000" w14:textId="77777777" w:rsidR="00146EB8" w:rsidRPr="00A20F17" w:rsidRDefault="00146EB8" w:rsidP="00146EB8">
      <w:pPr>
        <w:pStyle w:val="NormalWeb"/>
        <w:spacing w:before="120" w:beforeAutospacing="0" w:after="0" w:afterAutospacing="0" w:line="312" w:lineRule="auto"/>
        <w:ind w:firstLine="720"/>
        <w:jc w:val="both"/>
        <w:rPr>
          <w:sz w:val="26"/>
          <w:szCs w:val="26"/>
        </w:rPr>
      </w:pPr>
      <w:r>
        <w:rPr>
          <w:sz w:val="26"/>
          <w:szCs w:val="26"/>
        </w:rPr>
        <w:t xml:space="preserve">Theo số liệu của Tổng cục Hải quan, giá xơ sợi xuất khẩu của Việt Nam trong 7 tháng đầu năm 2021 đạt bình quân 2.721 USD/tấn, tăng 25,15% so với giá xuất khẩu bình quân của 7 tháng đầu năm 2020. Trong đó, đơn giá xuất khẩu mặt hàng xơ sợi của Việt Nam sang hầu hết các thị trường đều tăng mạnh. Đáng chú ý, đơn giá xuất khẩu mặt hàng này của Việt Nam sang thị trường Bangladesh đạt cao nhất, bình quân 5.965 USD/tấn, tăng 77,57% và đơn giá xuất khẩu thấp nhất sang thị trường Anh đạt bình quân 906 USD/tấn. </w:t>
      </w:r>
    </w:p>
    <w:p w14:paraId="1B55C4ED" w14:textId="2E07BF98" w:rsidR="00A41101" w:rsidRPr="00146EB8" w:rsidRDefault="00A41101" w:rsidP="00A41101">
      <w:pPr>
        <w:pStyle w:val="NormalWeb"/>
        <w:spacing w:before="60" w:beforeAutospacing="0" w:after="0" w:afterAutospacing="0" w:line="312" w:lineRule="auto"/>
        <w:jc w:val="center"/>
        <w:rPr>
          <w:b/>
          <w:spacing w:val="2"/>
          <w:sz w:val="26"/>
          <w:szCs w:val="26"/>
        </w:rPr>
      </w:pPr>
      <w:r w:rsidRPr="00146EB8">
        <w:rPr>
          <w:b/>
          <w:spacing w:val="2"/>
          <w:sz w:val="26"/>
          <w:szCs w:val="26"/>
        </w:rPr>
        <w:t xml:space="preserve">Bảng </w:t>
      </w:r>
      <w:r w:rsidR="006108B3" w:rsidRPr="00146EB8">
        <w:rPr>
          <w:b/>
          <w:spacing w:val="2"/>
          <w:sz w:val="26"/>
          <w:szCs w:val="26"/>
        </w:rPr>
        <w:t>0</w:t>
      </w:r>
      <w:r w:rsidR="00B67022">
        <w:rPr>
          <w:b/>
          <w:spacing w:val="2"/>
          <w:sz w:val="26"/>
          <w:szCs w:val="26"/>
        </w:rPr>
        <w:t>4</w:t>
      </w:r>
      <w:r w:rsidRPr="00146EB8">
        <w:rPr>
          <w:b/>
          <w:spacing w:val="2"/>
          <w:sz w:val="26"/>
          <w:szCs w:val="26"/>
        </w:rPr>
        <w:t xml:space="preserve">: Giá xuất khẩu trung bình xơ, sợi dệt </w:t>
      </w:r>
      <w:r w:rsidR="00146EB8" w:rsidRPr="00146EB8">
        <w:rPr>
          <w:b/>
          <w:spacing w:val="2"/>
          <w:sz w:val="26"/>
          <w:szCs w:val="26"/>
        </w:rPr>
        <w:t>7</w:t>
      </w:r>
      <w:r w:rsidR="00A92FA3" w:rsidRPr="00146EB8">
        <w:rPr>
          <w:b/>
          <w:spacing w:val="2"/>
          <w:sz w:val="26"/>
          <w:szCs w:val="26"/>
        </w:rPr>
        <w:t xml:space="preserve"> tháng đầu năm </w:t>
      </w:r>
      <w:r w:rsidRPr="00146EB8">
        <w:rPr>
          <w:b/>
          <w:spacing w:val="2"/>
          <w:sz w:val="26"/>
          <w:szCs w:val="26"/>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56"/>
        <w:gridCol w:w="1843"/>
        <w:gridCol w:w="1843"/>
      </w:tblGrid>
      <w:tr w:rsidR="00146EB8" w:rsidRPr="00AE079F" w14:paraId="7A04D25E" w14:textId="77777777" w:rsidTr="00556EA9">
        <w:trPr>
          <w:tblHeader/>
          <w:jc w:val="center"/>
        </w:trPr>
        <w:tc>
          <w:tcPr>
            <w:tcW w:w="3085" w:type="dxa"/>
            <w:shd w:val="clear" w:color="auto" w:fill="auto"/>
            <w:vAlign w:val="center"/>
          </w:tcPr>
          <w:p w14:paraId="00CAE897" w14:textId="77777777" w:rsidR="00146EB8" w:rsidRPr="00AE079F" w:rsidRDefault="00146EB8" w:rsidP="00950FF4">
            <w:pPr>
              <w:pStyle w:val="NormalWeb"/>
              <w:spacing w:before="0" w:beforeAutospacing="0" w:after="0" w:afterAutospacing="0"/>
              <w:jc w:val="center"/>
              <w:rPr>
                <w:rFonts w:eastAsia="Times New Roman"/>
                <w:b/>
                <w:sz w:val="22"/>
                <w:szCs w:val="22"/>
              </w:rPr>
            </w:pPr>
            <w:r w:rsidRPr="00AE079F">
              <w:rPr>
                <w:rFonts w:eastAsia="Times New Roman"/>
                <w:b/>
                <w:sz w:val="22"/>
                <w:szCs w:val="22"/>
              </w:rPr>
              <w:t>Thị trường</w:t>
            </w:r>
          </w:p>
        </w:tc>
        <w:tc>
          <w:tcPr>
            <w:tcW w:w="1756" w:type="dxa"/>
            <w:shd w:val="clear" w:color="auto" w:fill="auto"/>
            <w:vAlign w:val="center"/>
          </w:tcPr>
          <w:p w14:paraId="034994EB" w14:textId="798F25DB" w:rsidR="00146EB8" w:rsidRPr="00AE079F" w:rsidRDefault="00556EA9" w:rsidP="00950FF4">
            <w:pPr>
              <w:pStyle w:val="NormalWeb"/>
              <w:spacing w:before="0" w:beforeAutospacing="0" w:after="0" w:afterAutospacing="0"/>
              <w:jc w:val="center"/>
              <w:rPr>
                <w:rFonts w:eastAsia="Times New Roman"/>
                <w:b/>
                <w:sz w:val="22"/>
                <w:szCs w:val="22"/>
              </w:rPr>
            </w:pPr>
            <w:r>
              <w:rPr>
                <w:rFonts w:eastAsia="Times New Roman"/>
                <w:b/>
                <w:sz w:val="22"/>
                <w:szCs w:val="22"/>
              </w:rPr>
              <w:t xml:space="preserve">7 tháng năm </w:t>
            </w:r>
            <w:r w:rsidR="00146EB8" w:rsidRPr="00AE079F">
              <w:rPr>
                <w:rFonts w:eastAsia="Times New Roman"/>
                <w:b/>
                <w:sz w:val="22"/>
                <w:szCs w:val="22"/>
              </w:rPr>
              <w:t>2021</w:t>
            </w:r>
          </w:p>
        </w:tc>
        <w:tc>
          <w:tcPr>
            <w:tcW w:w="1843" w:type="dxa"/>
            <w:shd w:val="clear" w:color="auto" w:fill="auto"/>
            <w:vAlign w:val="center"/>
          </w:tcPr>
          <w:p w14:paraId="38E2A75B" w14:textId="68456D19" w:rsidR="00146EB8" w:rsidRPr="00AE079F" w:rsidRDefault="00556EA9" w:rsidP="00950FF4">
            <w:pPr>
              <w:pStyle w:val="NormalWeb"/>
              <w:spacing w:before="0" w:beforeAutospacing="0" w:after="0" w:afterAutospacing="0"/>
              <w:jc w:val="center"/>
              <w:rPr>
                <w:rFonts w:eastAsia="Times New Roman"/>
                <w:b/>
                <w:sz w:val="22"/>
                <w:szCs w:val="22"/>
              </w:rPr>
            </w:pPr>
            <w:r>
              <w:rPr>
                <w:rFonts w:eastAsia="Times New Roman"/>
                <w:b/>
                <w:sz w:val="22"/>
                <w:szCs w:val="22"/>
              </w:rPr>
              <w:t xml:space="preserve">7 tháng năm </w:t>
            </w:r>
            <w:r w:rsidR="00146EB8" w:rsidRPr="00AE079F">
              <w:rPr>
                <w:rFonts w:eastAsia="Times New Roman"/>
                <w:b/>
                <w:sz w:val="22"/>
                <w:szCs w:val="22"/>
              </w:rPr>
              <w:t>2020</w:t>
            </w:r>
          </w:p>
        </w:tc>
        <w:tc>
          <w:tcPr>
            <w:tcW w:w="1843" w:type="dxa"/>
            <w:shd w:val="clear" w:color="auto" w:fill="auto"/>
            <w:vAlign w:val="center"/>
          </w:tcPr>
          <w:p w14:paraId="6A3B24EF" w14:textId="77777777" w:rsidR="00146EB8" w:rsidRPr="00AE079F" w:rsidRDefault="00146EB8" w:rsidP="00950FF4">
            <w:pPr>
              <w:pStyle w:val="NormalWeb"/>
              <w:spacing w:before="0" w:beforeAutospacing="0" w:after="0" w:afterAutospacing="0"/>
              <w:jc w:val="center"/>
              <w:rPr>
                <w:rFonts w:eastAsia="Times New Roman"/>
                <w:b/>
                <w:sz w:val="22"/>
                <w:szCs w:val="22"/>
              </w:rPr>
            </w:pPr>
            <w:r w:rsidRPr="00AE079F">
              <w:rPr>
                <w:rFonts w:eastAsia="Times New Roman"/>
                <w:b/>
                <w:sz w:val="22"/>
                <w:szCs w:val="22"/>
              </w:rPr>
              <w:t>7T/2021 so với 7T/2020 (%)</w:t>
            </w:r>
          </w:p>
        </w:tc>
      </w:tr>
      <w:tr w:rsidR="00146EB8" w:rsidRPr="00146EB8" w14:paraId="75AC6872" w14:textId="77777777" w:rsidTr="00146EB8">
        <w:trPr>
          <w:jc w:val="center"/>
        </w:trPr>
        <w:tc>
          <w:tcPr>
            <w:tcW w:w="3085" w:type="dxa"/>
            <w:shd w:val="clear" w:color="auto" w:fill="auto"/>
            <w:vAlign w:val="center"/>
          </w:tcPr>
          <w:p w14:paraId="26074F6B" w14:textId="77777777" w:rsidR="00146EB8" w:rsidRPr="00146EB8" w:rsidRDefault="00146EB8" w:rsidP="00950FF4">
            <w:pPr>
              <w:pStyle w:val="NormalWeb"/>
              <w:spacing w:before="0" w:beforeAutospacing="0" w:after="0" w:afterAutospacing="0"/>
              <w:rPr>
                <w:rFonts w:eastAsia="Times New Roman"/>
                <w:b/>
                <w:i/>
                <w:sz w:val="22"/>
                <w:szCs w:val="22"/>
              </w:rPr>
            </w:pPr>
            <w:r w:rsidRPr="00146EB8">
              <w:rPr>
                <w:rFonts w:eastAsia="Times New Roman"/>
                <w:b/>
                <w:i/>
                <w:sz w:val="22"/>
                <w:szCs w:val="22"/>
              </w:rPr>
              <w:t>Đơn giá xuất khẩu bình quân</w:t>
            </w:r>
          </w:p>
        </w:tc>
        <w:tc>
          <w:tcPr>
            <w:tcW w:w="1756" w:type="dxa"/>
            <w:shd w:val="clear" w:color="auto" w:fill="auto"/>
            <w:vAlign w:val="center"/>
          </w:tcPr>
          <w:p w14:paraId="017E8BAD" w14:textId="77777777" w:rsidR="00146EB8" w:rsidRPr="00146EB8" w:rsidRDefault="00146EB8" w:rsidP="00950FF4">
            <w:pPr>
              <w:pStyle w:val="NormalWeb"/>
              <w:spacing w:before="0" w:beforeAutospacing="0" w:after="0" w:afterAutospacing="0"/>
              <w:jc w:val="right"/>
              <w:rPr>
                <w:rFonts w:eastAsia="Times New Roman"/>
                <w:b/>
                <w:i/>
                <w:sz w:val="22"/>
                <w:szCs w:val="22"/>
              </w:rPr>
            </w:pPr>
            <w:r w:rsidRPr="00146EB8">
              <w:rPr>
                <w:rFonts w:eastAsia="Times New Roman"/>
                <w:b/>
                <w:i/>
                <w:sz w:val="22"/>
                <w:szCs w:val="22"/>
              </w:rPr>
              <w:t>2.721</w:t>
            </w:r>
          </w:p>
        </w:tc>
        <w:tc>
          <w:tcPr>
            <w:tcW w:w="1843" w:type="dxa"/>
            <w:shd w:val="clear" w:color="auto" w:fill="auto"/>
            <w:vAlign w:val="center"/>
          </w:tcPr>
          <w:p w14:paraId="6EC10A1E" w14:textId="77777777" w:rsidR="00146EB8" w:rsidRPr="00146EB8" w:rsidRDefault="00146EB8" w:rsidP="00950FF4">
            <w:pPr>
              <w:pStyle w:val="NormalWeb"/>
              <w:spacing w:before="0" w:beforeAutospacing="0" w:after="0" w:afterAutospacing="0"/>
              <w:jc w:val="right"/>
              <w:rPr>
                <w:rFonts w:eastAsia="Times New Roman"/>
                <w:b/>
                <w:i/>
                <w:sz w:val="22"/>
                <w:szCs w:val="22"/>
              </w:rPr>
            </w:pPr>
            <w:r w:rsidRPr="00146EB8">
              <w:rPr>
                <w:rFonts w:eastAsia="Times New Roman"/>
                <w:b/>
                <w:i/>
                <w:sz w:val="22"/>
                <w:szCs w:val="22"/>
              </w:rPr>
              <w:t>2.174</w:t>
            </w:r>
          </w:p>
        </w:tc>
        <w:tc>
          <w:tcPr>
            <w:tcW w:w="1843" w:type="dxa"/>
            <w:shd w:val="clear" w:color="auto" w:fill="auto"/>
            <w:vAlign w:val="center"/>
          </w:tcPr>
          <w:p w14:paraId="7EAE096C" w14:textId="77777777" w:rsidR="00146EB8" w:rsidRPr="00146EB8" w:rsidRDefault="00146EB8" w:rsidP="00950FF4">
            <w:pPr>
              <w:pStyle w:val="NormalWeb"/>
              <w:spacing w:before="0" w:beforeAutospacing="0" w:after="0" w:afterAutospacing="0"/>
              <w:jc w:val="right"/>
              <w:rPr>
                <w:rFonts w:eastAsia="Times New Roman"/>
                <w:b/>
                <w:i/>
                <w:sz w:val="22"/>
                <w:szCs w:val="22"/>
              </w:rPr>
            </w:pPr>
            <w:r w:rsidRPr="00146EB8">
              <w:rPr>
                <w:rFonts w:eastAsia="Times New Roman"/>
                <w:b/>
                <w:i/>
                <w:sz w:val="22"/>
                <w:szCs w:val="22"/>
              </w:rPr>
              <w:t>25,15</w:t>
            </w:r>
          </w:p>
        </w:tc>
      </w:tr>
      <w:tr w:rsidR="00146EB8" w:rsidRPr="00AE079F" w14:paraId="3FEFC120" w14:textId="77777777" w:rsidTr="00146EB8">
        <w:trPr>
          <w:jc w:val="center"/>
        </w:trPr>
        <w:tc>
          <w:tcPr>
            <w:tcW w:w="3085" w:type="dxa"/>
            <w:shd w:val="clear" w:color="auto" w:fill="auto"/>
            <w:vAlign w:val="center"/>
          </w:tcPr>
          <w:p w14:paraId="722FD320"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Bangladesh</w:t>
            </w:r>
          </w:p>
        </w:tc>
        <w:tc>
          <w:tcPr>
            <w:tcW w:w="1756" w:type="dxa"/>
            <w:shd w:val="clear" w:color="auto" w:fill="auto"/>
            <w:vAlign w:val="center"/>
          </w:tcPr>
          <w:p w14:paraId="2FC35A41"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5.965</w:t>
            </w:r>
          </w:p>
        </w:tc>
        <w:tc>
          <w:tcPr>
            <w:tcW w:w="1843" w:type="dxa"/>
            <w:shd w:val="clear" w:color="auto" w:fill="auto"/>
            <w:vAlign w:val="center"/>
          </w:tcPr>
          <w:p w14:paraId="746A2B2E"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3.359</w:t>
            </w:r>
          </w:p>
        </w:tc>
        <w:tc>
          <w:tcPr>
            <w:tcW w:w="1843" w:type="dxa"/>
            <w:shd w:val="clear" w:color="auto" w:fill="auto"/>
            <w:vAlign w:val="center"/>
          </w:tcPr>
          <w:p w14:paraId="28076D10"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77,57</w:t>
            </w:r>
          </w:p>
        </w:tc>
      </w:tr>
      <w:tr w:rsidR="00146EB8" w:rsidRPr="00AE079F" w14:paraId="7ADC84E0" w14:textId="77777777" w:rsidTr="00146EB8">
        <w:trPr>
          <w:jc w:val="center"/>
        </w:trPr>
        <w:tc>
          <w:tcPr>
            <w:tcW w:w="3085" w:type="dxa"/>
            <w:shd w:val="clear" w:color="auto" w:fill="auto"/>
            <w:vAlign w:val="center"/>
          </w:tcPr>
          <w:p w14:paraId="6BD0B8F2"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Sri Lanka</w:t>
            </w:r>
          </w:p>
        </w:tc>
        <w:tc>
          <w:tcPr>
            <w:tcW w:w="1756" w:type="dxa"/>
            <w:shd w:val="clear" w:color="auto" w:fill="auto"/>
            <w:vAlign w:val="center"/>
          </w:tcPr>
          <w:p w14:paraId="4154115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5.546</w:t>
            </w:r>
          </w:p>
        </w:tc>
        <w:tc>
          <w:tcPr>
            <w:tcW w:w="1843" w:type="dxa"/>
            <w:shd w:val="clear" w:color="auto" w:fill="auto"/>
            <w:vAlign w:val="center"/>
          </w:tcPr>
          <w:p w14:paraId="51298F4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3.853</w:t>
            </w:r>
          </w:p>
        </w:tc>
        <w:tc>
          <w:tcPr>
            <w:tcW w:w="1843" w:type="dxa"/>
            <w:shd w:val="clear" w:color="auto" w:fill="auto"/>
            <w:vAlign w:val="center"/>
          </w:tcPr>
          <w:p w14:paraId="426A160B"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43,94</w:t>
            </w:r>
          </w:p>
        </w:tc>
      </w:tr>
      <w:tr w:rsidR="00146EB8" w:rsidRPr="00AE079F" w14:paraId="692C9737" w14:textId="77777777" w:rsidTr="00146EB8">
        <w:trPr>
          <w:jc w:val="center"/>
        </w:trPr>
        <w:tc>
          <w:tcPr>
            <w:tcW w:w="3085" w:type="dxa"/>
            <w:shd w:val="clear" w:color="auto" w:fill="auto"/>
            <w:vAlign w:val="center"/>
          </w:tcPr>
          <w:p w14:paraId="78E28041"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Hồng Kông</w:t>
            </w:r>
          </w:p>
        </w:tc>
        <w:tc>
          <w:tcPr>
            <w:tcW w:w="1756" w:type="dxa"/>
            <w:shd w:val="clear" w:color="auto" w:fill="auto"/>
            <w:vAlign w:val="center"/>
          </w:tcPr>
          <w:p w14:paraId="245F399F"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4.496</w:t>
            </w:r>
          </w:p>
        </w:tc>
        <w:tc>
          <w:tcPr>
            <w:tcW w:w="1843" w:type="dxa"/>
            <w:shd w:val="clear" w:color="auto" w:fill="auto"/>
            <w:vAlign w:val="center"/>
          </w:tcPr>
          <w:p w14:paraId="743253E9"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2.986</w:t>
            </w:r>
          </w:p>
        </w:tc>
        <w:tc>
          <w:tcPr>
            <w:tcW w:w="1843" w:type="dxa"/>
            <w:shd w:val="clear" w:color="auto" w:fill="auto"/>
            <w:vAlign w:val="center"/>
          </w:tcPr>
          <w:p w14:paraId="49CA18F7"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50,56</w:t>
            </w:r>
          </w:p>
        </w:tc>
      </w:tr>
      <w:tr w:rsidR="00146EB8" w:rsidRPr="00AE079F" w14:paraId="5BC5CF00" w14:textId="77777777" w:rsidTr="00146EB8">
        <w:trPr>
          <w:jc w:val="center"/>
        </w:trPr>
        <w:tc>
          <w:tcPr>
            <w:tcW w:w="3085" w:type="dxa"/>
            <w:shd w:val="clear" w:color="auto" w:fill="auto"/>
            <w:vAlign w:val="center"/>
          </w:tcPr>
          <w:p w14:paraId="6EB210DD"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Italia</w:t>
            </w:r>
          </w:p>
        </w:tc>
        <w:tc>
          <w:tcPr>
            <w:tcW w:w="1756" w:type="dxa"/>
            <w:shd w:val="clear" w:color="auto" w:fill="auto"/>
            <w:vAlign w:val="center"/>
          </w:tcPr>
          <w:p w14:paraId="403DE01A"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4.464</w:t>
            </w:r>
          </w:p>
        </w:tc>
        <w:tc>
          <w:tcPr>
            <w:tcW w:w="1843" w:type="dxa"/>
            <w:shd w:val="clear" w:color="auto" w:fill="auto"/>
            <w:vAlign w:val="center"/>
          </w:tcPr>
          <w:p w14:paraId="20CB1BFD"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3.527</w:t>
            </w:r>
          </w:p>
        </w:tc>
        <w:tc>
          <w:tcPr>
            <w:tcW w:w="1843" w:type="dxa"/>
            <w:shd w:val="clear" w:color="auto" w:fill="auto"/>
            <w:vAlign w:val="center"/>
          </w:tcPr>
          <w:p w14:paraId="2AFD8AE2"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26,55</w:t>
            </w:r>
          </w:p>
        </w:tc>
      </w:tr>
      <w:tr w:rsidR="00146EB8" w:rsidRPr="00AE079F" w14:paraId="280F8CC8" w14:textId="77777777" w:rsidTr="00146EB8">
        <w:trPr>
          <w:jc w:val="center"/>
        </w:trPr>
        <w:tc>
          <w:tcPr>
            <w:tcW w:w="3085" w:type="dxa"/>
            <w:shd w:val="clear" w:color="auto" w:fill="auto"/>
            <w:vAlign w:val="center"/>
          </w:tcPr>
          <w:p w14:paraId="4EA3171B"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Thổ Nhĩ Kỳ</w:t>
            </w:r>
          </w:p>
        </w:tc>
        <w:tc>
          <w:tcPr>
            <w:tcW w:w="1756" w:type="dxa"/>
            <w:shd w:val="clear" w:color="auto" w:fill="auto"/>
            <w:vAlign w:val="center"/>
          </w:tcPr>
          <w:p w14:paraId="61BA340F"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4.115</w:t>
            </w:r>
          </w:p>
        </w:tc>
        <w:tc>
          <w:tcPr>
            <w:tcW w:w="1843" w:type="dxa"/>
            <w:shd w:val="clear" w:color="auto" w:fill="auto"/>
            <w:vAlign w:val="center"/>
          </w:tcPr>
          <w:p w14:paraId="3F6C07B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2.093</w:t>
            </w:r>
          </w:p>
        </w:tc>
        <w:tc>
          <w:tcPr>
            <w:tcW w:w="1843" w:type="dxa"/>
            <w:shd w:val="clear" w:color="auto" w:fill="auto"/>
            <w:vAlign w:val="center"/>
          </w:tcPr>
          <w:p w14:paraId="2E705F9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96,61</w:t>
            </w:r>
          </w:p>
        </w:tc>
      </w:tr>
      <w:tr w:rsidR="00146EB8" w:rsidRPr="00AE079F" w14:paraId="2178AECA" w14:textId="77777777" w:rsidTr="00146EB8">
        <w:trPr>
          <w:jc w:val="center"/>
        </w:trPr>
        <w:tc>
          <w:tcPr>
            <w:tcW w:w="3085" w:type="dxa"/>
            <w:shd w:val="clear" w:color="auto" w:fill="auto"/>
            <w:vAlign w:val="center"/>
          </w:tcPr>
          <w:p w14:paraId="77988A3A"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Indonesia</w:t>
            </w:r>
          </w:p>
        </w:tc>
        <w:tc>
          <w:tcPr>
            <w:tcW w:w="1756" w:type="dxa"/>
            <w:shd w:val="clear" w:color="auto" w:fill="auto"/>
            <w:vAlign w:val="center"/>
          </w:tcPr>
          <w:p w14:paraId="31FBCE67"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3.669</w:t>
            </w:r>
          </w:p>
        </w:tc>
        <w:tc>
          <w:tcPr>
            <w:tcW w:w="1843" w:type="dxa"/>
            <w:shd w:val="clear" w:color="auto" w:fill="auto"/>
            <w:vAlign w:val="center"/>
          </w:tcPr>
          <w:p w14:paraId="242A1E82"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2.733</w:t>
            </w:r>
          </w:p>
        </w:tc>
        <w:tc>
          <w:tcPr>
            <w:tcW w:w="1843" w:type="dxa"/>
            <w:shd w:val="clear" w:color="auto" w:fill="auto"/>
            <w:vAlign w:val="center"/>
          </w:tcPr>
          <w:p w14:paraId="7EE139F0"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34,26</w:t>
            </w:r>
          </w:p>
        </w:tc>
      </w:tr>
      <w:tr w:rsidR="00146EB8" w:rsidRPr="00AE079F" w14:paraId="1C0E31F6" w14:textId="77777777" w:rsidTr="00146EB8">
        <w:trPr>
          <w:jc w:val="center"/>
        </w:trPr>
        <w:tc>
          <w:tcPr>
            <w:tcW w:w="3085" w:type="dxa"/>
            <w:shd w:val="clear" w:color="auto" w:fill="auto"/>
            <w:vAlign w:val="center"/>
          </w:tcPr>
          <w:p w14:paraId="2DD645F0"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Campuchia</w:t>
            </w:r>
          </w:p>
        </w:tc>
        <w:tc>
          <w:tcPr>
            <w:tcW w:w="1756" w:type="dxa"/>
            <w:shd w:val="clear" w:color="auto" w:fill="auto"/>
            <w:vAlign w:val="center"/>
          </w:tcPr>
          <w:p w14:paraId="1045D7C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3.555</w:t>
            </w:r>
          </w:p>
        </w:tc>
        <w:tc>
          <w:tcPr>
            <w:tcW w:w="1843" w:type="dxa"/>
            <w:shd w:val="clear" w:color="auto" w:fill="auto"/>
            <w:vAlign w:val="center"/>
          </w:tcPr>
          <w:p w14:paraId="627329EE"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2.571</w:t>
            </w:r>
          </w:p>
        </w:tc>
        <w:tc>
          <w:tcPr>
            <w:tcW w:w="1843" w:type="dxa"/>
            <w:shd w:val="clear" w:color="auto" w:fill="auto"/>
            <w:vAlign w:val="center"/>
          </w:tcPr>
          <w:p w14:paraId="771C8459"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38,30</w:t>
            </w:r>
          </w:p>
        </w:tc>
      </w:tr>
      <w:tr w:rsidR="00146EB8" w:rsidRPr="00AE079F" w14:paraId="0B0CAFE6" w14:textId="77777777" w:rsidTr="00146EB8">
        <w:trPr>
          <w:jc w:val="center"/>
        </w:trPr>
        <w:tc>
          <w:tcPr>
            <w:tcW w:w="3085" w:type="dxa"/>
            <w:shd w:val="clear" w:color="auto" w:fill="auto"/>
            <w:vAlign w:val="center"/>
          </w:tcPr>
          <w:p w14:paraId="679F65EF"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Rumani</w:t>
            </w:r>
          </w:p>
        </w:tc>
        <w:tc>
          <w:tcPr>
            <w:tcW w:w="1756" w:type="dxa"/>
            <w:shd w:val="clear" w:color="auto" w:fill="auto"/>
            <w:vAlign w:val="center"/>
          </w:tcPr>
          <w:p w14:paraId="69166B2C"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3.487</w:t>
            </w:r>
          </w:p>
        </w:tc>
        <w:tc>
          <w:tcPr>
            <w:tcW w:w="1843" w:type="dxa"/>
            <w:shd w:val="clear" w:color="auto" w:fill="auto"/>
            <w:vAlign w:val="center"/>
          </w:tcPr>
          <w:p w14:paraId="1C1A5FA9"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3.685</w:t>
            </w:r>
          </w:p>
        </w:tc>
        <w:tc>
          <w:tcPr>
            <w:tcW w:w="1843" w:type="dxa"/>
            <w:shd w:val="clear" w:color="auto" w:fill="auto"/>
            <w:vAlign w:val="center"/>
          </w:tcPr>
          <w:p w14:paraId="3AD4A6B8"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-5,37</w:t>
            </w:r>
          </w:p>
        </w:tc>
      </w:tr>
      <w:tr w:rsidR="00146EB8" w:rsidRPr="00AE079F" w14:paraId="0B62E6AE" w14:textId="77777777" w:rsidTr="00146EB8">
        <w:trPr>
          <w:jc w:val="center"/>
        </w:trPr>
        <w:tc>
          <w:tcPr>
            <w:tcW w:w="3085" w:type="dxa"/>
            <w:shd w:val="clear" w:color="auto" w:fill="auto"/>
            <w:vAlign w:val="center"/>
          </w:tcPr>
          <w:p w14:paraId="00C4AFE0"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Malaysia</w:t>
            </w:r>
          </w:p>
        </w:tc>
        <w:tc>
          <w:tcPr>
            <w:tcW w:w="1756" w:type="dxa"/>
            <w:shd w:val="clear" w:color="auto" w:fill="auto"/>
            <w:vAlign w:val="center"/>
          </w:tcPr>
          <w:p w14:paraId="149BC306"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3.116</w:t>
            </w:r>
          </w:p>
        </w:tc>
        <w:tc>
          <w:tcPr>
            <w:tcW w:w="1843" w:type="dxa"/>
            <w:shd w:val="clear" w:color="auto" w:fill="auto"/>
            <w:vAlign w:val="center"/>
          </w:tcPr>
          <w:p w14:paraId="36957BD2"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2.452</w:t>
            </w:r>
          </w:p>
        </w:tc>
        <w:tc>
          <w:tcPr>
            <w:tcW w:w="1843" w:type="dxa"/>
            <w:shd w:val="clear" w:color="auto" w:fill="auto"/>
            <w:vAlign w:val="center"/>
          </w:tcPr>
          <w:p w14:paraId="1FBC06F0"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27,07</w:t>
            </w:r>
          </w:p>
        </w:tc>
      </w:tr>
      <w:tr w:rsidR="00146EB8" w:rsidRPr="00AE079F" w14:paraId="4F3A41E4" w14:textId="77777777" w:rsidTr="00146EB8">
        <w:trPr>
          <w:jc w:val="center"/>
        </w:trPr>
        <w:tc>
          <w:tcPr>
            <w:tcW w:w="3085" w:type="dxa"/>
            <w:shd w:val="clear" w:color="auto" w:fill="auto"/>
            <w:vAlign w:val="center"/>
          </w:tcPr>
          <w:p w14:paraId="6C384B3E"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Côlombia</w:t>
            </w:r>
          </w:p>
        </w:tc>
        <w:tc>
          <w:tcPr>
            <w:tcW w:w="1756" w:type="dxa"/>
            <w:shd w:val="clear" w:color="auto" w:fill="auto"/>
            <w:vAlign w:val="center"/>
          </w:tcPr>
          <w:p w14:paraId="46AB85E8"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3.029</w:t>
            </w:r>
          </w:p>
        </w:tc>
        <w:tc>
          <w:tcPr>
            <w:tcW w:w="1843" w:type="dxa"/>
            <w:shd w:val="clear" w:color="auto" w:fill="auto"/>
            <w:vAlign w:val="center"/>
          </w:tcPr>
          <w:p w14:paraId="3D3CDCD7"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2.171</w:t>
            </w:r>
          </w:p>
        </w:tc>
        <w:tc>
          <w:tcPr>
            <w:tcW w:w="1843" w:type="dxa"/>
            <w:shd w:val="clear" w:color="auto" w:fill="auto"/>
            <w:vAlign w:val="center"/>
          </w:tcPr>
          <w:p w14:paraId="62F0E97D"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39,49</w:t>
            </w:r>
          </w:p>
        </w:tc>
      </w:tr>
      <w:tr w:rsidR="00146EB8" w:rsidRPr="00AE079F" w14:paraId="29498AB7" w14:textId="77777777" w:rsidTr="00146EB8">
        <w:trPr>
          <w:jc w:val="center"/>
        </w:trPr>
        <w:tc>
          <w:tcPr>
            <w:tcW w:w="3085" w:type="dxa"/>
            <w:shd w:val="clear" w:color="auto" w:fill="auto"/>
            <w:vAlign w:val="center"/>
          </w:tcPr>
          <w:p w14:paraId="08FEADBC"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Thái Lan</w:t>
            </w:r>
          </w:p>
        </w:tc>
        <w:tc>
          <w:tcPr>
            <w:tcW w:w="1756" w:type="dxa"/>
            <w:shd w:val="clear" w:color="auto" w:fill="auto"/>
            <w:vAlign w:val="center"/>
          </w:tcPr>
          <w:p w14:paraId="2D5BB9F9"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3.014</w:t>
            </w:r>
          </w:p>
        </w:tc>
        <w:tc>
          <w:tcPr>
            <w:tcW w:w="1843" w:type="dxa"/>
            <w:shd w:val="clear" w:color="auto" w:fill="auto"/>
            <w:vAlign w:val="center"/>
          </w:tcPr>
          <w:p w14:paraId="32FA5389"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2.606</w:t>
            </w:r>
          </w:p>
        </w:tc>
        <w:tc>
          <w:tcPr>
            <w:tcW w:w="1843" w:type="dxa"/>
            <w:shd w:val="clear" w:color="auto" w:fill="auto"/>
            <w:vAlign w:val="center"/>
          </w:tcPr>
          <w:p w14:paraId="48636C96"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15,66</w:t>
            </w:r>
          </w:p>
        </w:tc>
      </w:tr>
      <w:tr w:rsidR="00146EB8" w:rsidRPr="00AE079F" w14:paraId="154565B7" w14:textId="77777777" w:rsidTr="00146EB8">
        <w:trPr>
          <w:jc w:val="center"/>
        </w:trPr>
        <w:tc>
          <w:tcPr>
            <w:tcW w:w="3085" w:type="dxa"/>
            <w:shd w:val="clear" w:color="auto" w:fill="auto"/>
            <w:vAlign w:val="center"/>
          </w:tcPr>
          <w:p w14:paraId="055B4841"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Đài Loan</w:t>
            </w:r>
          </w:p>
        </w:tc>
        <w:tc>
          <w:tcPr>
            <w:tcW w:w="1756" w:type="dxa"/>
            <w:shd w:val="clear" w:color="auto" w:fill="auto"/>
            <w:vAlign w:val="center"/>
          </w:tcPr>
          <w:p w14:paraId="19EF9AD1"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3.008</w:t>
            </w:r>
          </w:p>
        </w:tc>
        <w:tc>
          <w:tcPr>
            <w:tcW w:w="1843" w:type="dxa"/>
            <w:shd w:val="clear" w:color="auto" w:fill="auto"/>
            <w:vAlign w:val="center"/>
          </w:tcPr>
          <w:p w14:paraId="1812F60E"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2.540</w:t>
            </w:r>
          </w:p>
        </w:tc>
        <w:tc>
          <w:tcPr>
            <w:tcW w:w="1843" w:type="dxa"/>
            <w:shd w:val="clear" w:color="auto" w:fill="auto"/>
            <w:vAlign w:val="center"/>
          </w:tcPr>
          <w:p w14:paraId="2A763E6B"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18,43</w:t>
            </w:r>
          </w:p>
        </w:tc>
      </w:tr>
      <w:tr w:rsidR="00146EB8" w:rsidRPr="00AE079F" w14:paraId="193D193E" w14:textId="77777777" w:rsidTr="00146EB8">
        <w:trPr>
          <w:jc w:val="center"/>
        </w:trPr>
        <w:tc>
          <w:tcPr>
            <w:tcW w:w="3085" w:type="dxa"/>
            <w:shd w:val="clear" w:color="auto" w:fill="auto"/>
            <w:vAlign w:val="center"/>
          </w:tcPr>
          <w:p w14:paraId="225BE4F7"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Pakixtan</w:t>
            </w:r>
          </w:p>
        </w:tc>
        <w:tc>
          <w:tcPr>
            <w:tcW w:w="1756" w:type="dxa"/>
            <w:shd w:val="clear" w:color="auto" w:fill="auto"/>
            <w:vAlign w:val="center"/>
          </w:tcPr>
          <w:p w14:paraId="3A6B9625"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2.934</w:t>
            </w:r>
          </w:p>
        </w:tc>
        <w:tc>
          <w:tcPr>
            <w:tcW w:w="1843" w:type="dxa"/>
            <w:shd w:val="clear" w:color="auto" w:fill="auto"/>
            <w:vAlign w:val="center"/>
          </w:tcPr>
          <w:p w14:paraId="4C6BEF0B"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1.648</w:t>
            </w:r>
          </w:p>
        </w:tc>
        <w:tc>
          <w:tcPr>
            <w:tcW w:w="1843" w:type="dxa"/>
            <w:shd w:val="clear" w:color="auto" w:fill="auto"/>
            <w:vAlign w:val="center"/>
          </w:tcPr>
          <w:p w14:paraId="63BE5E86"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78,05</w:t>
            </w:r>
          </w:p>
        </w:tc>
      </w:tr>
      <w:tr w:rsidR="00146EB8" w:rsidRPr="00AE079F" w14:paraId="1E8A173E" w14:textId="77777777" w:rsidTr="00146EB8">
        <w:trPr>
          <w:jc w:val="center"/>
        </w:trPr>
        <w:tc>
          <w:tcPr>
            <w:tcW w:w="3085" w:type="dxa"/>
            <w:shd w:val="clear" w:color="auto" w:fill="auto"/>
            <w:vAlign w:val="center"/>
          </w:tcPr>
          <w:p w14:paraId="57FE1BD7"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Hàn Quốc</w:t>
            </w:r>
          </w:p>
        </w:tc>
        <w:tc>
          <w:tcPr>
            <w:tcW w:w="1756" w:type="dxa"/>
            <w:shd w:val="clear" w:color="auto" w:fill="auto"/>
            <w:vAlign w:val="center"/>
          </w:tcPr>
          <w:p w14:paraId="4A7EE969"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2.928</w:t>
            </w:r>
          </w:p>
        </w:tc>
        <w:tc>
          <w:tcPr>
            <w:tcW w:w="1843" w:type="dxa"/>
            <w:shd w:val="clear" w:color="auto" w:fill="auto"/>
            <w:vAlign w:val="center"/>
          </w:tcPr>
          <w:p w14:paraId="01CD46FA"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2.246</w:t>
            </w:r>
          </w:p>
        </w:tc>
        <w:tc>
          <w:tcPr>
            <w:tcW w:w="1843" w:type="dxa"/>
            <w:shd w:val="clear" w:color="auto" w:fill="auto"/>
            <w:vAlign w:val="center"/>
          </w:tcPr>
          <w:p w14:paraId="3B289287"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30,33</w:t>
            </w:r>
          </w:p>
        </w:tc>
      </w:tr>
      <w:tr w:rsidR="00146EB8" w:rsidRPr="00AE079F" w14:paraId="0BA8220F" w14:textId="77777777" w:rsidTr="00146EB8">
        <w:trPr>
          <w:jc w:val="center"/>
        </w:trPr>
        <w:tc>
          <w:tcPr>
            <w:tcW w:w="3085" w:type="dxa"/>
            <w:shd w:val="clear" w:color="auto" w:fill="auto"/>
            <w:vAlign w:val="center"/>
          </w:tcPr>
          <w:p w14:paraId="32AA79F8"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Trung Quốc</w:t>
            </w:r>
          </w:p>
        </w:tc>
        <w:tc>
          <w:tcPr>
            <w:tcW w:w="1756" w:type="dxa"/>
            <w:shd w:val="clear" w:color="auto" w:fill="auto"/>
            <w:vAlign w:val="center"/>
          </w:tcPr>
          <w:p w14:paraId="5115EDC5"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2.724</w:t>
            </w:r>
          </w:p>
        </w:tc>
        <w:tc>
          <w:tcPr>
            <w:tcW w:w="1843" w:type="dxa"/>
            <w:shd w:val="clear" w:color="auto" w:fill="auto"/>
            <w:vAlign w:val="center"/>
          </w:tcPr>
          <w:p w14:paraId="514F6DC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2.243</w:t>
            </w:r>
          </w:p>
        </w:tc>
        <w:tc>
          <w:tcPr>
            <w:tcW w:w="1843" w:type="dxa"/>
            <w:shd w:val="clear" w:color="auto" w:fill="auto"/>
            <w:vAlign w:val="center"/>
          </w:tcPr>
          <w:p w14:paraId="6F32D1D1"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21,42</w:t>
            </w:r>
          </w:p>
        </w:tc>
      </w:tr>
      <w:tr w:rsidR="00146EB8" w:rsidRPr="00AE079F" w14:paraId="4B8C123A" w14:textId="77777777" w:rsidTr="00146EB8">
        <w:trPr>
          <w:jc w:val="center"/>
        </w:trPr>
        <w:tc>
          <w:tcPr>
            <w:tcW w:w="3085" w:type="dxa"/>
            <w:shd w:val="clear" w:color="auto" w:fill="auto"/>
            <w:vAlign w:val="center"/>
          </w:tcPr>
          <w:p w14:paraId="4C2F58EA"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Ai Cập</w:t>
            </w:r>
          </w:p>
        </w:tc>
        <w:tc>
          <w:tcPr>
            <w:tcW w:w="1756" w:type="dxa"/>
            <w:shd w:val="clear" w:color="auto" w:fill="auto"/>
            <w:vAlign w:val="center"/>
          </w:tcPr>
          <w:p w14:paraId="4F72DD1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2.723</w:t>
            </w:r>
          </w:p>
        </w:tc>
        <w:tc>
          <w:tcPr>
            <w:tcW w:w="1843" w:type="dxa"/>
            <w:shd w:val="clear" w:color="auto" w:fill="auto"/>
            <w:vAlign w:val="center"/>
          </w:tcPr>
          <w:p w14:paraId="04981A77"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2.030</w:t>
            </w:r>
          </w:p>
        </w:tc>
        <w:tc>
          <w:tcPr>
            <w:tcW w:w="1843" w:type="dxa"/>
            <w:shd w:val="clear" w:color="auto" w:fill="auto"/>
            <w:vAlign w:val="center"/>
          </w:tcPr>
          <w:p w14:paraId="5A3C04AC"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34,13</w:t>
            </w:r>
          </w:p>
        </w:tc>
      </w:tr>
      <w:tr w:rsidR="00146EB8" w:rsidRPr="00AE079F" w14:paraId="25326877" w14:textId="77777777" w:rsidTr="00146EB8">
        <w:trPr>
          <w:jc w:val="center"/>
        </w:trPr>
        <w:tc>
          <w:tcPr>
            <w:tcW w:w="3085" w:type="dxa"/>
            <w:shd w:val="clear" w:color="auto" w:fill="auto"/>
            <w:vAlign w:val="center"/>
          </w:tcPr>
          <w:p w14:paraId="57A40972" w14:textId="440CF722" w:rsidR="00146EB8" w:rsidRPr="00AE079F" w:rsidRDefault="00146EB8" w:rsidP="00950FF4">
            <w:pPr>
              <w:pStyle w:val="NormalWeb"/>
              <w:spacing w:before="0" w:beforeAutospacing="0" w:after="0" w:afterAutospacing="0"/>
              <w:rPr>
                <w:rFonts w:eastAsia="Times New Roman"/>
                <w:sz w:val="22"/>
                <w:szCs w:val="22"/>
              </w:rPr>
            </w:pPr>
            <w:r>
              <w:rPr>
                <w:rFonts w:eastAsia="Times New Roman"/>
                <w:sz w:val="22"/>
                <w:szCs w:val="22"/>
              </w:rPr>
              <w:t>Ấ</w:t>
            </w:r>
            <w:r w:rsidRPr="00AE079F">
              <w:rPr>
                <w:rFonts w:eastAsia="Times New Roman"/>
                <w:sz w:val="22"/>
                <w:szCs w:val="22"/>
              </w:rPr>
              <w:t>n Độ</w:t>
            </w:r>
          </w:p>
        </w:tc>
        <w:tc>
          <w:tcPr>
            <w:tcW w:w="1756" w:type="dxa"/>
            <w:shd w:val="clear" w:color="auto" w:fill="auto"/>
            <w:vAlign w:val="center"/>
          </w:tcPr>
          <w:p w14:paraId="4B0B341A"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2.684</w:t>
            </w:r>
          </w:p>
        </w:tc>
        <w:tc>
          <w:tcPr>
            <w:tcW w:w="1843" w:type="dxa"/>
            <w:shd w:val="clear" w:color="auto" w:fill="auto"/>
            <w:vAlign w:val="center"/>
          </w:tcPr>
          <w:p w14:paraId="07DAB38C"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2.719</w:t>
            </w:r>
          </w:p>
        </w:tc>
        <w:tc>
          <w:tcPr>
            <w:tcW w:w="1843" w:type="dxa"/>
            <w:shd w:val="clear" w:color="auto" w:fill="auto"/>
            <w:vAlign w:val="center"/>
          </w:tcPr>
          <w:p w14:paraId="6C26BD20"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-1,28</w:t>
            </w:r>
          </w:p>
        </w:tc>
      </w:tr>
      <w:tr w:rsidR="00146EB8" w:rsidRPr="00AE079F" w14:paraId="6D0CADB5" w14:textId="77777777" w:rsidTr="00146EB8">
        <w:trPr>
          <w:jc w:val="center"/>
        </w:trPr>
        <w:tc>
          <w:tcPr>
            <w:tcW w:w="3085" w:type="dxa"/>
            <w:shd w:val="clear" w:color="auto" w:fill="auto"/>
            <w:vAlign w:val="center"/>
          </w:tcPr>
          <w:p w14:paraId="19DE7007"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Nhật Bản</w:t>
            </w:r>
          </w:p>
        </w:tc>
        <w:tc>
          <w:tcPr>
            <w:tcW w:w="1756" w:type="dxa"/>
            <w:shd w:val="clear" w:color="auto" w:fill="auto"/>
            <w:vAlign w:val="center"/>
          </w:tcPr>
          <w:p w14:paraId="057C8B5F"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2.468</w:t>
            </w:r>
          </w:p>
        </w:tc>
        <w:tc>
          <w:tcPr>
            <w:tcW w:w="1843" w:type="dxa"/>
            <w:shd w:val="clear" w:color="auto" w:fill="auto"/>
            <w:vAlign w:val="center"/>
          </w:tcPr>
          <w:p w14:paraId="15FB724A"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2.848</w:t>
            </w:r>
          </w:p>
        </w:tc>
        <w:tc>
          <w:tcPr>
            <w:tcW w:w="1843" w:type="dxa"/>
            <w:shd w:val="clear" w:color="auto" w:fill="auto"/>
            <w:vAlign w:val="center"/>
          </w:tcPr>
          <w:p w14:paraId="6A5C2BE4"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-13,35</w:t>
            </w:r>
          </w:p>
        </w:tc>
      </w:tr>
      <w:tr w:rsidR="00146EB8" w:rsidRPr="00AE079F" w14:paraId="290213DA" w14:textId="77777777" w:rsidTr="00146EB8">
        <w:trPr>
          <w:jc w:val="center"/>
        </w:trPr>
        <w:tc>
          <w:tcPr>
            <w:tcW w:w="3085" w:type="dxa"/>
            <w:shd w:val="clear" w:color="auto" w:fill="auto"/>
            <w:vAlign w:val="center"/>
          </w:tcPr>
          <w:p w14:paraId="1A70D777" w14:textId="7FA7EE75"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P</w:t>
            </w:r>
            <w:r>
              <w:rPr>
                <w:rFonts w:eastAsia="Times New Roman"/>
                <w:sz w:val="22"/>
                <w:szCs w:val="22"/>
              </w:rPr>
              <w:t>e</w:t>
            </w:r>
            <w:r w:rsidRPr="00AE079F">
              <w:rPr>
                <w:rFonts w:eastAsia="Times New Roman"/>
                <w:sz w:val="22"/>
                <w:szCs w:val="22"/>
              </w:rPr>
              <w:t>ru</w:t>
            </w:r>
          </w:p>
        </w:tc>
        <w:tc>
          <w:tcPr>
            <w:tcW w:w="1756" w:type="dxa"/>
            <w:shd w:val="clear" w:color="auto" w:fill="auto"/>
            <w:vAlign w:val="center"/>
          </w:tcPr>
          <w:p w14:paraId="7606BA7B"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2.238</w:t>
            </w:r>
          </w:p>
        </w:tc>
        <w:tc>
          <w:tcPr>
            <w:tcW w:w="1843" w:type="dxa"/>
            <w:shd w:val="clear" w:color="auto" w:fill="auto"/>
            <w:vAlign w:val="center"/>
          </w:tcPr>
          <w:p w14:paraId="7B2D011B"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1.989</w:t>
            </w:r>
          </w:p>
        </w:tc>
        <w:tc>
          <w:tcPr>
            <w:tcW w:w="1843" w:type="dxa"/>
            <w:shd w:val="clear" w:color="auto" w:fill="auto"/>
            <w:vAlign w:val="center"/>
          </w:tcPr>
          <w:p w14:paraId="089075C1"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12,51</w:t>
            </w:r>
          </w:p>
        </w:tc>
      </w:tr>
      <w:tr w:rsidR="00146EB8" w:rsidRPr="00AE079F" w14:paraId="4DFC96B4" w14:textId="77777777" w:rsidTr="00146EB8">
        <w:trPr>
          <w:jc w:val="center"/>
        </w:trPr>
        <w:tc>
          <w:tcPr>
            <w:tcW w:w="3085" w:type="dxa"/>
            <w:shd w:val="clear" w:color="auto" w:fill="auto"/>
            <w:vAlign w:val="center"/>
          </w:tcPr>
          <w:p w14:paraId="4FC06883"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lastRenderedPageBreak/>
              <w:t>Philippin</w:t>
            </w:r>
          </w:p>
        </w:tc>
        <w:tc>
          <w:tcPr>
            <w:tcW w:w="1756" w:type="dxa"/>
            <w:shd w:val="clear" w:color="auto" w:fill="auto"/>
            <w:vAlign w:val="center"/>
          </w:tcPr>
          <w:p w14:paraId="23764D06"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2.217</w:t>
            </w:r>
          </w:p>
        </w:tc>
        <w:tc>
          <w:tcPr>
            <w:tcW w:w="1843" w:type="dxa"/>
            <w:shd w:val="clear" w:color="auto" w:fill="auto"/>
            <w:vAlign w:val="center"/>
          </w:tcPr>
          <w:p w14:paraId="0C759415"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1.770</w:t>
            </w:r>
          </w:p>
        </w:tc>
        <w:tc>
          <w:tcPr>
            <w:tcW w:w="1843" w:type="dxa"/>
            <w:shd w:val="clear" w:color="auto" w:fill="auto"/>
            <w:vAlign w:val="center"/>
          </w:tcPr>
          <w:p w14:paraId="15BEA640"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25,27</w:t>
            </w:r>
          </w:p>
        </w:tc>
      </w:tr>
      <w:tr w:rsidR="00146EB8" w:rsidRPr="00AE079F" w14:paraId="7600EE43" w14:textId="77777777" w:rsidTr="00146EB8">
        <w:trPr>
          <w:jc w:val="center"/>
        </w:trPr>
        <w:tc>
          <w:tcPr>
            <w:tcW w:w="3085" w:type="dxa"/>
            <w:shd w:val="clear" w:color="auto" w:fill="auto"/>
            <w:vAlign w:val="center"/>
          </w:tcPr>
          <w:p w14:paraId="6E2E4CBB"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Braxin</w:t>
            </w:r>
          </w:p>
        </w:tc>
        <w:tc>
          <w:tcPr>
            <w:tcW w:w="1756" w:type="dxa"/>
            <w:shd w:val="clear" w:color="auto" w:fill="auto"/>
            <w:vAlign w:val="center"/>
          </w:tcPr>
          <w:p w14:paraId="01429DDE"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2.183</w:t>
            </w:r>
          </w:p>
        </w:tc>
        <w:tc>
          <w:tcPr>
            <w:tcW w:w="1843" w:type="dxa"/>
            <w:shd w:val="clear" w:color="auto" w:fill="auto"/>
            <w:vAlign w:val="center"/>
          </w:tcPr>
          <w:p w14:paraId="73AF11C1"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1.678</w:t>
            </w:r>
          </w:p>
        </w:tc>
        <w:tc>
          <w:tcPr>
            <w:tcW w:w="1843" w:type="dxa"/>
            <w:shd w:val="clear" w:color="auto" w:fill="auto"/>
            <w:vAlign w:val="center"/>
          </w:tcPr>
          <w:p w14:paraId="1E491D97"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30,04</w:t>
            </w:r>
          </w:p>
        </w:tc>
      </w:tr>
      <w:tr w:rsidR="00146EB8" w:rsidRPr="00AE079F" w14:paraId="2DC0598E" w14:textId="77777777" w:rsidTr="00146EB8">
        <w:trPr>
          <w:jc w:val="center"/>
        </w:trPr>
        <w:tc>
          <w:tcPr>
            <w:tcW w:w="3085" w:type="dxa"/>
            <w:shd w:val="clear" w:color="auto" w:fill="auto"/>
            <w:vAlign w:val="center"/>
          </w:tcPr>
          <w:p w14:paraId="1CC17A53" w14:textId="63A966FF"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Chil</w:t>
            </w:r>
            <w:r>
              <w:rPr>
                <w:rFonts w:eastAsia="Times New Roman"/>
                <w:sz w:val="22"/>
                <w:szCs w:val="22"/>
              </w:rPr>
              <w:t>e</w:t>
            </w:r>
          </w:p>
        </w:tc>
        <w:tc>
          <w:tcPr>
            <w:tcW w:w="1756" w:type="dxa"/>
            <w:shd w:val="clear" w:color="auto" w:fill="auto"/>
            <w:vAlign w:val="center"/>
          </w:tcPr>
          <w:p w14:paraId="457E90E7"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2.091</w:t>
            </w:r>
          </w:p>
        </w:tc>
        <w:tc>
          <w:tcPr>
            <w:tcW w:w="1843" w:type="dxa"/>
            <w:shd w:val="clear" w:color="auto" w:fill="auto"/>
            <w:vAlign w:val="center"/>
          </w:tcPr>
          <w:p w14:paraId="2389C416"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2.051</w:t>
            </w:r>
          </w:p>
        </w:tc>
        <w:tc>
          <w:tcPr>
            <w:tcW w:w="1843" w:type="dxa"/>
            <w:shd w:val="clear" w:color="auto" w:fill="auto"/>
            <w:vAlign w:val="center"/>
          </w:tcPr>
          <w:p w14:paraId="7734557B"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1,97</w:t>
            </w:r>
          </w:p>
        </w:tc>
      </w:tr>
      <w:tr w:rsidR="00146EB8" w:rsidRPr="00AE079F" w14:paraId="5DE25516" w14:textId="77777777" w:rsidTr="00146EB8">
        <w:trPr>
          <w:jc w:val="center"/>
        </w:trPr>
        <w:tc>
          <w:tcPr>
            <w:tcW w:w="3085" w:type="dxa"/>
            <w:shd w:val="clear" w:color="auto" w:fill="auto"/>
            <w:vAlign w:val="center"/>
          </w:tcPr>
          <w:p w14:paraId="47385874"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Hoa Kỳ</w:t>
            </w:r>
          </w:p>
        </w:tc>
        <w:tc>
          <w:tcPr>
            <w:tcW w:w="1756" w:type="dxa"/>
            <w:shd w:val="clear" w:color="auto" w:fill="auto"/>
            <w:vAlign w:val="center"/>
          </w:tcPr>
          <w:p w14:paraId="57A63900"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1.271</w:t>
            </w:r>
          </w:p>
        </w:tc>
        <w:tc>
          <w:tcPr>
            <w:tcW w:w="1843" w:type="dxa"/>
            <w:shd w:val="clear" w:color="auto" w:fill="auto"/>
            <w:vAlign w:val="center"/>
          </w:tcPr>
          <w:p w14:paraId="1EE58D31"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1.089</w:t>
            </w:r>
          </w:p>
        </w:tc>
        <w:tc>
          <w:tcPr>
            <w:tcW w:w="1843" w:type="dxa"/>
            <w:shd w:val="clear" w:color="auto" w:fill="auto"/>
            <w:vAlign w:val="center"/>
          </w:tcPr>
          <w:p w14:paraId="6766629F"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16,72</w:t>
            </w:r>
          </w:p>
        </w:tc>
      </w:tr>
      <w:tr w:rsidR="00146EB8" w:rsidRPr="00AE079F" w14:paraId="210061BD" w14:textId="77777777" w:rsidTr="00146EB8">
        <w:trPr>
          <w:jc w:val="center"/>
        </w:trPr>
        <w:tc>
          <w:tcPr>
            <w:tcW w:w="3085" w:type="dxa"/>
            <w:shd w:val="clear" w:color="auto" w:fill="auto"/>
            <w:vAlign w:val="center"/>
          </w:tcPr>
          <w:p w14:paraId="4EE71957" w14:textId="77777777" w:rsidR="00146EB8" w:rsidRPr="00AE079F" w:rsidRDefault="00146EB8" w:rsidP="00950FF4">
            <w:pPr>
              <w:pStyle w:val="NormalWeb"/>
              <w:spacing w:before="0" w:beforeAutospacing="0" w:after="0" w:afterAutospacing="0"/>
              <w:rPr>
                <w:rFonts w:eastAsia="Times New Roman"/>
                <w:sz w:val="22"/>
                <w:szCs w:val="22"/>
              </w:rPr>
            </w:pPr>
            <w:r w:rsidRPr="00AE079F">
              <w:rPr>
                <w:rFonts w:eastAsia="Times New Roman"/>
                <w:sz w:val="22"/>
                <w:szCs w:val="22"/>
              </w:rPr>
              <w:t>Anh</w:t>
            </w:r>
          </w:p>
        </w:tc>
        <w:tc>
          <w:tcPr>
            <w:tcW w:w="1756" w:type="dxa"/>
            <w:shd w:val="clear" w:color="auto" w:fill="auto"/>
            <w:vAlign w:val="center"/>
          </w:tcPr>
          <w:p w14:paraId="12C3EB1C"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906</w:t>
            </w:r>
          </w:p>
        </w:tc>
        <w:tc>
          <w:tcPr>
            <w:tcW w:w="1843" w:type="dxa"/>
            <w:shd w:val="clear" w:color="auto" w:fill="auto"/>
            <w:vAlign w:val="center"/>
          </w:tcPr>
          <w:p w14:paraId="011F561C"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903</w:t>
            </w:r>
          </w:p>
        </w:tc>
        <w:tc>
          <w:tcPr>
            <w:tcW w:w="1843" w:type="dxa"/>
            <w:shd w:val="clear" w:color="auto" w:fill="auto"/>
            <w:vAlign w:val="center"/>
          </w:tcPr>
          <w:p w14:paraId="2A3727D8" w14:textId="77777777" w:rsidR="00146EB8" w:rsidRPr="00AE079F" w:rsidRDefault="00146EB8" w:rsidP="00950FF4">
            <w:pPr>
              <w:pStyle w:val="NormalWeb"/>
              <w:spacing w:before="0" w:beforeAutospacing="0" w:after="0" w:afterAutospacing="0"/>
              <w:jc w:val="right"/>
              <w:rPr>
                <w:rFonts w:eastAsia="Times New Roman"/>
                <w:sz w:val="22"/>
                <w:szCs w:val="22"/>
              </w:rPr>
            </w:pPr>
            <w:r w:rsidRPr="00AE079F">
              <w:rPr>
                <w:rFonts w:eastAsia="Times New Roman"/>
                <w:sz w:val="22"/>
                <w:szCs w:val="22"/>
              </w:rPr>
              <w:t>0,30</w:t>
            </w:r>
          </w:p>
        </w:tc>
      </w:tr>
    </w:tbl>
    <w:p w14:paraId="0B80F7F8" w14:textId="77777777" w:rsidR="00A41101" w:rsidRPr="00146EB8" w:rsidRDefault="00A41101" w:rsidP="00556EA9">
      <w:pPr>
        <w:pStyle w:val="NormalWeb"/>
        <w:spacing w:before="120" w:beforeAutospacing="0" w:after="120" w:afterAutospacing="0" w:line="288" w:lineRule="auto"/>
        <w:jc w:val="right"/>
        <w:rPr>
          <w:i/>
          <w:sz w:val="26"/>
          <w:szCs w:val="26"/>
        </w:rPr>
      </w:pPr>
      <w:r w:rsidRPr="00146EB8">
        <w:rPr>
          <w:i/>
          <w:sz w:val="26"/>
          <w:szCs w:val="26"/>
        </w:rPr>
        <w:t xml:space="preserve"> Nguồn: Tính toán từ số liệu thống kê sơ bộ của TCHQ</w:t>
      </w:r>
    </w:p>
    <w:p w14:paraId="6DB5A5C1" w14:textId="709F93A0" w:rsidR="00A41101" w:rsidRPr="00210FA8" w:rsidRDefault="00F9215A" w:rsidP="00556EA9">
      <w:pPr>
        <w:pStyle w:val="NormalWeb"/>
        <w:spacing w:before="120" w:beforeAutospacing="0" w:after="120" w:afterAutospacing="0" w:line="288" w:lineRule="auto"/>
        <w:ind w:firstLine="360"/>
        <w:outlineLvl w:val="1"/>
        <w:rPr>
          <w:i/>
          <w:color w:val="FF0000"/>
          <w:spacing w:val="2"/>
          <w:sz w:val="26"/>
          <w:szCs w:val="26"/>
        </w:rPr>
      </w:pPr>
      <w:bookmarkStart w:id="84" w:name="_Toc480462611"/>
      <w:bookmarkStart w:id="85" w:name="_Toc484188569"/>
      <w:bookmarkStart w:id="86" w:name="_Toc484188642"/>
      <w:bookmarkStart w:id="87" w:name="_Toc485826245"/>
      <w:bookmarkStart w:id="88" w:name="_Toc485826271"/>
      <w:bookmarkStart w:id="89" w:name="_Toc485994396"/>
      <w:bookmarkStart w:id="90" w:name="_Toc487814466"/>
      <w:bookmarkStart w:id="91" w:name="_Toc487815056"/>
      <w:bookmarkStart w:id="92" w:name="_Toc487815086"/>
      <w:bookmarkStart w:id="93" w:name="_Toc491432316"/>
      <w:bookmarkStart w:id="94" w:name="_Toc491432556"/>
      <w:bookmarkStart w:id="95" w:name="_Toc491432853"/>
      <w:bookmarkStart w:id="96" w:name="_Toc495048893"/>
      <w:bookmarkStart w:id="97" w:name="_Toc495656014"/>
      <w:bookmarkStart w:id="98" w:name="_Toc504053285"/>
      <w:bookmarkStart w:id="99" w:name="_Toc508118461"/>
      <w:bookmarkStart w:id="100" w:name="_Toc508894484"/>
      <w:bookmarkStart w:id="101" w:name="_Toc508961956"/>
      <w:bookmarkStart w:id="102" w:name="_Toc511743036"/>
      <w:bookmarkStart w:id="103" w:name="_Toc514398177"/>
      <w:bookmarkStart w:id="104" w:name="_Toc517166648"/>
      <w:bookmarkStart w:id="105" w:name="_Toc520113025"/>
      <w:bookmarkStart w:id="106" w:name="_Toc521071803"/>
      <w:bookmarkStart w:id="107" w:name="_Toc522194600"/>
      <w:bookmarkStart w:id="108" w:name="_Toc524699403"/>
      <w:bookmarkStart w:id="109" w:name="_Toc527531424"/>
      <w:bookmarkStart w:id="110" w:name="_Toc527531483"/>
      <w:bookmarkStart w:id="111" w:name="_Toc530127732"/>
      <w:bookmarkStart w:id="112" w:name="_Toc22637017"/>
      <w:bookmarkStart w:id="113" w:name="_Toc27386742"/>
      <w:bookmarkStart w:id="114" w:name="_Toc32915219"/>
      <w:bookmarkStart w:id="115" w:name="_Toc33604229"/>
      <w:bookmarkStart w:id="116" w:name="_Toc45704318"/>
      <w:bookmarkStart w:id="117" w:name="_Toc51146078"/>
      <w:bookmarkStart w:id="118" w:name="_Toc55289688"/>
      <w:bookmarkStart w:id="119" w:name="_Toc58231598"/>
      <w:bookmarkStart w:id="120" w:name="_Toc58940900"/>
      <w:bookmarkStart w:id="121" w:name="_Toc65226318"/>
      <w:bookmarkStart w:id="122" w:name="_Toc67319254"/>
      <w:bookmarkStart w:id="123" w:name="_Toc71983263"/>
      <w:bookmarkStart w:id="124" w:name="_Toc77325141"/>
      <w:r w:rsidRPr="00146EB8">
        <w:rPr>
          <w:i/>
          <w:spacing w:val="2"/>
          <w:sz w:val="26"/>
          <w:szCs w:val="26"/>
        </w:rPr>
        <w:t>1.</w:t>
      </w:r>
      <w:r w:rsidR="00A57B99" w:rsidRPr="00146EB8">
        <w:rPr>
          <w:i/>
          <w:spacing w:val="2"/>
          <w:sz w:val="26"/>
          <w:szCs w:val="26"/>
        </w:rPr>
        <w:t>1.2</w:t>
      </w:r>
      <w:r w:rsidR="00A41101" w:rsidRPr="00146EB8">
        <w:rPr>
          <w:i/>
          <w:spacing w:val="2"/>
          <w:sz w:val="26"/>
          <w:szCs w:val="26"/>
        </w:rPr>
        <w:t>. Xuất khẩu vải mành, vải kỹ thuật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A41101" w:rsidRPr="00146EB8">
        <w:rPr>
          <w:i/>
          <w:spacing w:val="2"/>
          <w:sz w:val="26"/>
          <w:szCs w:val="26"/>
        </w:rPr>
        <w:tab/>
      </w:r>
    </w:p>
    <w:p w14:paraId="1EE2257A" w14:textId="77777777" w:rsidR="00EA3807" w:rsidRPr="00A20F17" w:rsidRDefault="00EA3807" w:rsidP="00556EA9">
      <w:pPr>
        <w:pStyle w:val="NormalWeb"/>
        <w:spacing w:beforeAutospacing="0" w:after="0" w:afterAutospacing="0" w:line="288" w:lineRule="auto"/>
        <w:ind w:firstLine="720"/>
        <w:jc w:val="both"/>
        <w:rPr>
          <w:sz w:val="26"/>
          <w:szCs w:val="26"/>
        </w:rPr>
      </w:pPr>
      <w:r w:rsidRPr="00A20F17">
        <w:rPr>
          <w:sz w:val="26"/>
          <w:szCs w:val="26"/>
        </w:rPr>
        <w:t xml:space="preserve">Kim ngạch xuất khẩu vải mành, vải kỹ thuật trong tháng </w:t>
      </w:r>
      <w:r>
        <w:rPr>
          <w:sz w:val="26"/>
          <w:szCs w:val="26"/>
        </w:rPr>
        <w:t>7</w:t>
      </w:r>
      <w:r w:rsidRPr="00A20F17">
        <w:rPr>
          <w:sz w:val="26"/>
          <w:szCs w:val="26"/>
        </w:rPr>
        <w:t xml:space="preserve">/2021 đạt </w:t>
      </w:r>
      <w:r>
        <w:rPr>
          <w:sz w:val="26"/>
          <w:szCs w:val="26"/>
        </w:rPr>
        <w:t>72</w:t>
      </w:r>
      <w:r w:rsidRPr="00A20F17">
        <w:rPr>
          <w:sz w:val="26"/>
          <w:szCs w:val="26"/>
        </w:rPr>
        <w:t>,</w:t>
      </w:r>
      <w:r>
        <w:rPr>
          <w:sz w:val="26"/>
          <w:szCs w:val="26"/>
        </w:rPr>
        <w:t>63</w:t>
      </w:r>
      <w:r w:rsidRPr="00A20F17">
        <w:rPr>
          <w:sz w:val="26"/>
          <w:szCs w:val="26"/>
        </w:rPr>
        <w:t xml:space="preserve"> triệu USD, </w:t>
      </w:r>
      <w:r>
        <w:rPr>
          <w:sz w:val="26"/>
          <w:szCs w:val="26"/>
        </w:rPr>
        <w:t>tăng 15,3</w:t>
      </w:r>
      <w:r w:rsidRPr="00A20F17">
        <w:rPr>
          <w:sz w:val="26"/>
          <w:szCs w:val="26"/>
        </w:rPr>
        <w:t xml:space="preserve">% so với tháng </w:t>
      </w:r>
      <w:r>
        <w:rPr>
          <w:sz w:val="26"/>
          <w:szCs w:val="26"/>
        </w:rPr>
        <w:t>6/2021</w:t>
      </w:r>
      <w:r w:rsidRPr="00A20F17">
        <w:rPr>
          <w:sz w:val="26"/>
          <w:szCs w:val="26"/>
        </w:rPr>
        <w:t xml:space="preserve"> và tăng mạnh </w:t>
      </w:r>
      <w:r>
        <w:rPr>
          <w:sz w:val="26"/>
          <w:szCs w:val="26"/>
        </w:rPr>
        <w:t>138,36</w:t>
      </w:r>
      <w:r w:rsidRPr="00A20F17">
        <w:rPr>
          <w:sz w:val="26"/>
          <w:szCs w:val="26"/>
        </w:rPr>
        <w:t xml:space="preserve">% so với tháng </w:t>
      </w:r>
      <w:r>
        <w:rPr>
          <w:sz w:val="26"/>
          <w:szCs w:val="26"/>
        </w:rPr>
        <w:t>7</w:t>
      </w:r>
      <w:r w:rsidRPr="00A20F17">
        <w:rPr>
          <w:sz w:val="26"/>
          <w:szCs w:val="26"/>
        </w:rPr>
        <w:t xml:space="preserve">/2020. Lũy kế </w:t>
      </w:r>
      <w:r>
        <w:rPr>
          <w:sz w:val="26"/>
          <w:szCs w:val="26"/>
        </w:rPr>
        <w:t>7</w:t>
      </w:r>
      <w:r w:rsidRPr="00A20F17">
        <w:rPr>
          <w:sz w:val="26"/>
          <w:szCs w:val="26"/>
        </w:rPr>
        <w:t xml:space="preserve"> tháng đầu năm 2021, xuất khẩu mặt hàng này đạt </w:t>
      </w:r>
      <w:r>
        <w:rPr>
          <w:sz w:val="26"/>
          <w:szCs w:val="26"/>
        </w:rPr>
        <w:t>432,39</w:t>
      </w:r>
      <w:r w:rsidRPr="00A20F17">
        <w:rPr>
          <w:sz w:val="26"/>
          <w:szCs w:val="26"/>
        </w:rPr>
        <w:t xml:space="preserve"> triệu USD, tăng </w:t>
      </w:r>
      <w:r>
        <w:rPr>
          <w:sz w:val="26"/>
          <w:szCs w:val="26"/>
        </w:rPr>
        <w:t>92,30</w:t>
      </w:r>
      <w:r w:rsidRPr="00A20F17">
        <w:rPr>
          <w:sz w:val="26"/>
          <w:szCs w:val="26"/>
        </w:rPr>
        <w:t>% so với cùng kỳ năm 2020</w:t>
      </w:r>
      <w:r>
        <w:rPr>
          <w:sz w:val="26"/>
          <w:szCs w:val="26"/>
        </w:rPr>
        <w:t xml:space="preserve"> và tăng 19,82% so với cùng kỳ năm 2019</w:t>
      </w:r>
      <w:r w:rsidRPr="00A20F17">
        <w:rPr>
          <w:sz w:val="26"/>
          <w:szCs w:val="26"/>
        </w:rPr>
        <w:t>.</w:t>
      </w:r>
    </w:p>
    <w:p w14:paraId="64C47171" w14:textId="4A774E8C" w:rsidR="00EA3807" w:rsidRPr="00A20F17" w:rsidRDefault="00556EA9" w:rsidP="00556EA9">
      <w:pPr>
        <w:pStyle w:val="NormalWeb"/>
        <w:spacing w:beforeAutospacing="0" w:after="0" w:afterAutospacing="0" w:line="288" w:lineRule="auto"/>
        <w:ind w:firstLine="720"/>
        <w:jc w:val="both"/>
        <w:rPr>
          <w:sz w:val="26"/>
          <w:szCs w:val="26"/>
        </w:rPr>
      </w:pPr>
      <w:r>
        <w:rPr>
          <w:sz w:val="26"/>
          <w:szCs w:val="26"/>
        </w:rPr>
        <w:t xml:space="preserve">Trong </w:t>
      </w:r>
      <w:r w:rsidR="00EA3807">
        <w:rPr>
          <w:sz w:val="26"/>
          <w:szCs w:val="26"/>
        </w:rPr>
        <w:t xml:space="preserve">7 tháng đầu năm 2021, xuất khẩu vải mành kỹ thuật của Việt Nam sang các thị trường Hoa Kỳ, Hàn Quóc, Thái Lan, Nhật Bản… đều tăng trưởng cao so với cùng kỳ năm 2020. </w:t>
      </w:r>
    </w:p>
    <w:p w14:paraId="36B86A37" w14:textId="48C9E3FD" w:rsidR="00A41101" w:rsidRPr="00EA3807" w:rsidRDefault="00A41101" w:rsidP="00A41101">
      <w:pPr>
        <w:pStyle w:val="NormalWeb"/>
        <w:spacing w:before="120" w:beforeAutospacing="0" w:after="120" w:afterAutospacing="0"/>
        <w:jc w:val="center"/>
        <w:rPr>
          <w:i/>
          <w:spacing w:val="-4"/>
          <w:sz w:val="26"/>
          <w:szCs w:val="26"/>
        </w:rPr>
      </w:pPr>
      <w:r w:rsidRPr="00EA3807">
        <w:rPr>
          <w:b/>
          <w:bCs/>
          <w:sz w:val="26"/>
          <w:szCs w:val="26"/>
        </w:rPr>
        <w:t xml:space="preserve">Biểu đồ </w:t>
      </w:r>
      <w:r w:rsidR="00C7795B" w:rsidRPr="00EA3807">
        <w:rPr>
          <w:b/>
          <w:bCs/>
          <w:sz w:val="26"/>
          <w:szCs w:val="26"/>
        </w:rPr>
        <w:t>02</w:t>
      </w:r>
      <w:r w:rsidRPr="00EA3807">
        <w:rPr>
          <w:b/>
          <w:spacing w:val="-4"/>
          <w:sz w:val="26"/>
          <w:szCs w:val="26"/>
        </w:rPr>
        <w:t>: KNXK NPL vải mành, vải kỹ thuật của Việt Nam giai đoạn 201</w:t>
      </w:r>
      <w:r w:rsidR="00EF4302" w:rsidRPr="00EA3807">
        <w:rPr>
          <w:b/>
          <w:spacing w:val="-4"/>
          <w:sz w:val="26"/>
          <w:szCs w:val="26"/>
        </w:rPr>
        <w:t>8</w:t>
      </w:r>
      <w:r w:rsidRPr="00EA3807">
        <w:rPr>
          <w:b/>
          <w:spacing w:val="-4"/>
          <w:sz w:val="26"/>
          <w:szCs w:val="26"/>
        </w:rPr>
        <w:t xml:space="preserve"> - 2021 </w:t>
      </w:r>
      <w:r w:rsidRPr="00EA3807">
        <w:rPr>
          <w:i/>
          <w:spacing w:val="-4"/>
          <w:sz w:val="26"/>
          <w:szCs w:val="26"/>
        </w:rPr>
        <w:t>(ĐVT: Triệu USD)</w:t>
      </w:r>
    </w:p>
    <w:p w14:paraId="3105B0AC" w14:textId="159CBDE1" w:rsidR="000B66D0" w:rsidRPr="00EA3807" w:rsidRDefault="000B66D0" w:rsidP="00A41101">
      <w:pPr>
        <w:pStyle w:val="NormalWeb"/>
        <w:spacing w:before="120" w:beforeAutospacing="0" w:after="120" w:afterAutospacing="0"/>
        <w:jc w:val="center"/>
        <w:rPr>
          <w:i/>
          <w:spacing w:val="-4"/>
          <w:sz w:val="26"/>
          <w:szCs w:val="26"/>
        </w:rPr>
      </w:pPr>
      <w:r w:rsidRPr="00EA3807">
        <w:rPr>
          <w:noProof/>
        </w:rPr>
        <w:drawing>
          <wp:inline distT="0" distB="0" distL="0" distR="0" wp14:anchorId="42578922" wp14:editId="62E59D68">
            <wp:extent cx="5718412" cy="1999397"/>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F8CB5" w14:textId="447E4BC9" w:rsidR="00A41101" w:rsidRPr="00EA3807" w:rsidRDefault="00A41101" w:rsidP="00A41101">
      <w:pPr>
        <w:jc w:val="center"/>
        <w:rPr>
          <w:sz w:val="2"/>
        </w:rPr>
      </w:pPr>
    </w:p>
    <w:p w14:paraId="4455D598" w14:textId="77777777" w:rsidR="00A41101" w:rsidRPr="00EA3807" w:rsidRDefault="00A41101" w:rsidP="00A41101">
      <w:pPr>
        <w:jc w:val="right"/>
        <w:rPr>
          <w:i/>
          <w:sz w:val="26"/>
          <w:szCs w:val="26"/>
        </w:rPr>
      </w:pPr>
      <w:r w:rsidRPr="00EA3807">
        <w:rPr>
          <w:i/>
          <w:sz w:val="26"/>
          <w:szCs w:val="26"/>
        </w:rPr>
        <w:t>Nguồn: Tính toán từ số liệu thống kê sơ bộ của TCHQ</w:t>
      </w:r>
    </w:p>
    <w:p w14:paraId="15E49AF4" w14:textId="1CD67272" w:rsidR="00A41101" w:rsidRPr="00EA3807" w:rsidRDefault="00A41101" w:rsidP="000B66D0">
      <w:pPr>
        <w:pStyle w:val="NormalWeb"/>
        <w:spacing w:beforeAutospacing="0" w:after="120" w:afterAutospacing="0"/>
        <w:ind w:right="-289" w:hanging="357"/>
        <w:jc w:val="center"/>
        <w:rPr>
          <w:b/>
          <w:spacing w:val="2"/>
          <w:sz w:val="26"/>
          <w:szCs w:val="26"/>
        </w:rPr>
      </w:pPr>
      <w:r w:rsidRPr="00EA3807">
        <w:rPr>
          <w:b/>
          <w:spacing w:val="2"/>
          <w:sz w:val="26"/>
          <w:szCs w:val="26"/>
        </w:rPr>
        <w:t xml:space="preserve">Bảng </w:t>
      </w:r>
      <w:r w:rsidR="00C7795B" w:rsidRPr="00EA3807">
        <w:rPr>
          <w:b/>
          <w:spacing w:val="2"/>
          <w:sz w:val="26"/>
          <w:szCs w:val="26"/>
        </w:rPr>
        <w:t>0</w:t>
      </w:r>
      <w:r w:rsidR="00B67022">
        <w:rPr>
          <w:b/>
          <w:spacing w:val="2"/>
          <w:sz w:val="26"/>
          <w:szCs w:val="26"/>
        </w:rPr>
        <w:t>5</w:t>
      </w:r>
      <w:r w:rsidRPr="00EA3807">
        <w:rPr>
          <w:b/>
          <w:spacing w:val="2"/>
          <w:sz w:val="26"/>
          <w:szCs w:val="26"/>
        </w:rPr>
        <w:t xml:space="preserve">: Thị trường xuất khẩu vải mành, vải kỹ thuật tháng </w:t>
      </w:r>
      <w:r w:rsidR="00EA3807">
        <w:rPr>
          <w:b/>
          <w:spacing w:val="2"/>
          <w:sz w:val="26"/>
          <w:szCs w:val="26"/>
        </w:rPr>
        <w:t>7</w:t>
      </w:r>
      <w:r w:rsidR="00CD734F" w:rsidRPr="00EA3807">
        <w:rPr>
          <w:b/>
          <w:spacing w:val="2"/>
          <w:sz w:val="26"/>
          <w:szCs w:val="26"/>
        </w:rPr>
        <w:t xml:space="preserve"> và </w:t>
      </w:r>
      <w:r w:rsidR="00EA3807">
        <w:rPr>
          <w:b/>
          <w:spacing w:val="2"/>
          <w:sz w:val="26"/>
          <w:szCs w:val="26"/>
        </w:rPr>
        <w:t>7</w:t>
      </w:r>
      <w:r w:rsidR="00CD734F" w:rsidRPr="00EA3807">
        <w:rPr>
          <w:b/>
          <w:spacing w:val="2"/>
          <w:sz w:val="26"/>
          <w:szCs w:val="26"/>
        </w:rPr>
        <w:t xml:space="preserve"> tháng đầu năm </w:t>
      </w:r>
      <w:r w:rsidRPr="00EA3807">
        <w:rPr>
          <w:b/>
          <w:spacing w:val="2"/>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EA3807" w:rsidRPr="00AE079F" w14:paraId="0AA78CAE" w14:textId="77777777" w:rsidTr="00556EA9">
        <w:trPr>
          <w:tblHeader/>
        </w:trPr>
        <w:tc>
          <w:tcPr>
            <w:tcW w:w="1547" w:type="dxa"/>
            <w:vMerge w:val="restart"/>
            <w:shd w:val="clear" w:color="auto" w:fill="auto"/>
            <w:vAlign w:val="center"/>
          </w:tcPr>
          <w:p w14:paraId="1488538B" w14:textId="77777777" w:rsidR="00EA3807" w:rsidRPr="00AE079F" w:rsidRDefault="00EA3807" w:rsidP="0039420A">
            <w:pPr>
              <w:pStyle w:val="NormalWeb"/>
              <w:jc w:val="center"/>
              <w:rPr>
                <w:rFonts w:eastAsia="Times New Roman"/>
                <w:b/>
                <w:sz w:val="22"/>
                <w:szCs w:val="26"/>
              </w:rPr>
            </w:pPr>
            <w:r w:rsidRPr="00AE079F">
              <w:rPr>
                <w:rFonts w:eastAsia="Times New Roman"/>
                <w:b/>
                <w:sz w:val="22"/>
                <w:szCs w:val="26"/>
              </w:rPr>
              <w:t>Thị trường chủ yếu</w:t>
            </w:r>
          </w:p>
        </w:tc>
        <w:tc>
          <w:tcPr>
            <w:tcW w:w="4644" w:type="dxa"/>
            <w:gridSpan w:val="3"/>
            <w:shd w:val="clear" w:color="auto" w:fill="auto"/>
            <w:vAlign w:val="center"/>
          </w:tcPr>
          <w:p w14:paraId="4CF9B231" w14:textId="77777777" w:rsidR="00EA3807" w:rsidRPr="00AE079F" w:rsidRDefault="00EA3807" w:rsidP="0039420A">
            <w:pPr>
              <w:pStyle w:val="NormalWeb"/>
              <w:jc w:val="center"/>
              <w:rPr>
                <w:rFonts w:eastAsia="Times New Roman"/>
                <w:b/>
                <w:sz w:val="22"/>
                <w:szCs w:val="26"/>
              </w:rPr>
            </w:pPr>
            <w:r w:rsidRPr="00AE079F">
              <w:rPr>
                <w:rFonts w:eastAsia="Times New Roman"/>
                <w:b/>
                <w:sz w:val="22"/>
                <w:szCs w:val="26"/>
              </w:rPr>
              <w:t>Tháng 7 năm 2021</w:t>
            </w:r>
          </w:p>
        </w:tc>
        <w:tc>
          <w:tcPr>
            <w:tcW w:w="3096" w:type="dxa"/>
            <w:gridSpan w:val="2"/>
            <w:shd w:val="clear" w:color="auto" w:fill="auto"/>
            <w:vAlign w:val="center"/>
          </w:tcPr>
          <w:p w14:paraId="2235F292" w14:textId="77777777" w:rsidR="00EA3807" w:rsidRPr="00AE079F" w:rsidRDefault="00EA3807" w:rsidP="0039420A">
            <w:pPr>
              <w:pStyle w:val="NormalWeb"/>
              <w:jc w:val="center"/>
              <w:rPr>
                <w:rFonts w:eastAsia="Times New Roman"/>
                <w:b/>
                <w:sz w:val="22"/>
                <w:szCs w:val="26"/>
              </w:rPr>
            </w:pPr>
            <w:r w:rsidRPr="00AE079F">
              <w:rPr>
                <w:rFonts w:eastAsia="Times New Roman"/>
                <w:b/>
                <w:sz w:val="22"/>
                <w:szCs w:val="26"/>
              </w:rPr>
              <w:t>7 tháng đầu năm 2021</w:t>
            </w:r>
          </w:p>
        </w:tc>
      </w:tr>
      <w:tr w:rsidR="00EA3807" w:rsidRPr="00AE079F" w14:paraId="3A4AF4B3" w14:textId="77777777" w:rsidTr="00556EA9">
        <w:trPr>
          <w:tblHeader/>
        </w:trPr>
        <w:tc>
          <w:tcPr>
            <w:tcW w:w="1547" w:type="dxa"/>
            <w:vMerge/>
            <w:shd w:val="clear" w:color="auto" w:fill="auto"/>
            <w:vAlign w:val="center"/>
          </w:tcPr>
          <w:p w14:paraId="58CCA72E" w14:textId="77777777" w:rsidR="00EA3807" w:rsidRPr="00AE079F" w:rsidRDefault="00EA3807" w:rsidP="0039420A">
            <w:pPr>
              <w:pStyle w:val="NormalWeb"/>
              <w:rPr>
                <w:rFonts w:eastAsia="Times New Roman"/>
                <w:sz w:val="22"/>
                <w:szCs w:val="26"/>
              </w:rPr>
            </w:pPr>
          </w:p>
        </w:tc>
        <w:tc>
          <w:tcPr>
            <w:tcW w:w="1548" w:type="dxa"/>
            <w:shd w:val="clear" w:color="auto" w:fill="auto"/>
            <w:vAlign w:val="center"/>
          </w:tcPr>
          <w:p w14:paraId="7A4FAE0B" w14:textId="77777777" w:rsidR="00EA3807" w:rsidRDefault="00EA3807" w:rsidP="00EA3807">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 xml:space="preserve">Trị giá </w:t>
            </w:r>
          </w:p>
          <w:p w14:paraId="3E3683DA" w14:textId="5DD4C9D7" w:rsidR="00EA3807" w:rsidRPr="00AE079F" w:rsidRDefault="00EA3807" w:rsidP="00EA3807">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(Nghìn USD)</w:t>
            </w:r>
          </w:p>
        </w:tc>
        <w:tc>
          <w:tcPr>
            <w:tcW w:w="1548" w:type="dxa"/>
            <w:shd w:val="clear" w:color="auto" w:fill="auto"/>
            <w:vAlign w:val="center"/>
          </w:tcPr>
          <w:p w14:paraId="4C6D0A80" w14:textId="77777777" w:rsidR="00EA3807" w:rsidRPr="00AE079F" w:rsidRDefault="00EA3807" w:rsidP="00EA3807">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So với T6/2021 (%)</w:t>
            </w:r>
          </w:p>
        </w:tc>
        <w:tc>
          <w:tcPr>
            <w:tcW w:w="1548" w:type="dxa"/>
            <w:shd w:val="clear" w:color="auto" w:fill="auto"/>
            <w:vAlign w:val="center"/>
          </w:tcPr>
          <w:p w14:paraId="0E38B535" w14:textId="77777777" w:rsidR="00EA3807" w:rsidRPr="00AE079F" w:rsidRDefault="00EA3807" w:rsidP="00EA3807">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So với T7/2020 (%)</w:t>
            </w:r>
          </w:p>
        </w:tc>
        <w:tc>
          <w:tcPr>
            <w:tcW w:w="1548" w:type="dxa"/>
            <w:shd w:val="clear" w:color="auto" w:fill="auto"/>
            <w:vAlign w:val="center"/>
          </w:tcPr>
          <w:p w14:paraId="475021E2" w14:textId="77777777" w:rsidR="00EA3807" w:rsidRDefault="00EA3807" w:rsidP="00EA3807">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 xml:space="preserve">Trị giá </w:t>
            </w:r>
          </w:p>
          <w:p w14:paraId="308C6A87" w14:textId="6830C0B4" w:rsidR="00EA3807" w:rsidRPr="00AE079F" w:rsidRDefault="00EA3807" w:rsidP="00EA3807">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(Nghìn USD)</w:t>
            </w:r>
          </w:p>
        </w:tc>
        <w:tc>
          <w:tcPr>
            <w:tcW w:w="1548" w:type="dxa"/>
            <w:shd w:val="clear" w:color="auto" w:fill="auto"/>
            <w:vAlign w:val="center"/>
          </w:tcPr>
          <w:p w14:paraId="15DF8055" w14:textId="77777777" w:rsidR="00EA3807" w:rsidRPr="00AE079F" w:rsidRDefault="00EA3807" w:rsidP="00EA3807">
            <w:pPr>
              <w:pStyle w:val="NormalWeb"/>
              <w:spacing w:before="0" w:beforeAutospacing="0" w:after="0" w:afterAutospacing="0"/>
              <w:jc w:val="center"/>
              <w:rPr>
                <w:rFonts w:eastAsia="Times New Roman"/>
                <w:b/>
                <w:spacing w:val="-2"/>
                <w:sz w:val="22"/>
                <w:szCs w:val="26"/>
              </w:rPr>
            </w:pPr>
            <w:r w:rsidRPr="00AE079F">
              <w:rPr>
                <w:rFonts w:eastAsia="Times New Roman"/>
                <w:b/>
                <w:spacing w:val="-2"/>
                <w:sz w:val="22"/>
                <w:szCs w:val="26"/>
              </w:rPr>
              <w:t>So với 7T/2020 (%)</w:t>
            </w:r>
          </w:p>
        </w:tc>
      </w:tr>
      <w:tr w:rsidR="00EA3807" w:rsidRPr="00E233D5" w14:paraId="044F276A" w14:textId="77777777" w:rsidTr="0039420A">
        <w:tc>
          <w:tcPr>
            <w:tcW w:w="1547" w:type="dxa"/>
            <w:shd w:val="clear" w:color="auto" w:fill="auto"/>
            <w:vAlign w:val="center"/>
          </w:tcPr>
          <w:p w14:paraId="689A5D3A" w14:textId="77777777" w:rsidR="00EA3807" w:rsidRPr="00E233D5" w:rsidRDefault="00EA3807" w:rsidP="0039420A">
            <w:pPr>
              <w:pStyle w:val="NormalWeb"/>
              <w:rPr>
                <w:rFonts w:eastAsia="Times New Roman"/>
                <w:b/>
                <w:i/>
                <w:sz w:val="22"/>
                <w:szCs w:val="26"/>
              </w:rPr>
            </w:pPr>
            <w:r w:rsidRPr="00E233D5">
              <w:rPr>
                <w:rFonts w:eastAsia="Times New Roman"/>
                <w:b/>
                <w:i/>
                <w:sz w:val="22"/>
                <w:szCs w:val="26"/>
              </w:rPr>
              <w:t>Tổng</w:t>
            </w:r>
          </w:p>
        </w:tc>
        <w:tc>
          <w:tcPr>
            <w:tcW w:w="1548" w:type="dxa"/>
            <w:shd w:val="clear" w:color="auto" w:fill="auto"/>
            <w:vAlign w:val="center"/>
          </w:tcPr>
          <w:p w14:paraId="04F770FC" w14:textId="77777777" w:rsidR="00EA3807" w:rsidRPr="00E233D5" w:rsidRDefault="00EA3807" w:rsidP="0039420A">
            <w:pPr>
              <w:pStyle w:val="NormalWeb"/>
              <w:jc w:val="right"/>
              <w:rPr>
                <w:rFonts w:eastAsia="Times New Roman"/>
                <w:b/>
                <w:i/>
                <w:sz w:val="22"/>
                <w:szCs w:val="26"/>
              </w:rPr>
            </w:pPr>
            <w:r w:rsidRPr="00E233D5">
              <w:rPr>
                <w:rFonts w:eastAsia="Times New Roman"/>
                <w:b/>
                <w:i/>
                <w:sz w:val="22"/>
                <w:szCs w:val="26"/>
              </w:rPr>
              <w:t>72.638</w:t>
            </w:r>
          </w:p>
        </w:tc>
        <w:tc>
          <w:tcPr>
            <w:tcW w:w="1548" w:type="dxa"/>
            <w:shd w:val="clear" w:color="auto" w:fill="auto"/>
            <w:vAlign w:val="center"/>
          </w:tcPr>
          <w:p w14:paraId="23B63124" w14:textId="77777777" w:rsidR="00EA3807" w:rsidRPr="00E233D5" w:rsidRDefault="00EA3807" w:rsidP="0039420A">
            <w:pPr>
              <w:pStyle w:val="NormalWeb"/>
              <w:jc w:val="right"/>
              <w:rPr>
                <w:rFonts w:eastAsia="Times New Roman"/>
                <w:b/>
                <w:i/>
                <w:sz w:val="22"/>
                <w:szCs w:val="26"/>
              </w:rPr>
            </w:pPr>
            <w:r w:rsidRPr="00E233D5">
              <w:rPr>
                <w:rFonts w:eastAsia="Times New Roman"/>
                <w:b/>
                <w:i/>
                <w:sz w:val="22"/>
                <w:szCs w:val="26"/>
              </w:rPr>
              <w:t>15,30</w:t>
            </w:r>
          </w:p>
        </w:tc>
        <w:tc>
          <w:tcPr>
            <w:tcW w:w="1548" w:type="dxa"/>
            <w:shd w:val="clear" w:color="auto" w:fill="auto"/>
            <w:vAlign w:val="center"/>
          </w:tcPr>
          <w:p w14:paraId="1F87F165" w14:textId="77777777" w:rsidR="00EA3807" w:rsidRPr="00E233D5" w:rsidRDefault="00EA3807" w:rsidP="0039420A">
            <w:pPr>
              <w:pStyle w:val="NormalWeb"/>
              <w:jc w:val="right"/>
              <w:rPr>
                <w:rFonts w:eastAsia="Times New Roman"/>
                <w:b/>
                <w:i/>
                <w:sz w:val="22"/>
                <w:szCs w:val="26"/>
              </w:rPr>
            </w:pPr>
            <w:r w:rsidRPr="00E233D5">
              <w:rPr>
                <w:rFonts w:eastAsia="Times New Roman"/>
                <w:b/>
                <w:i/>
                <w:sz w:val="22"/>
                <w:szCs w:val="26"/>
              </w:rPr>
              <w:t>138,36</w:t>
            </w:r>
          </w:p>
        </w:tc>
        <w:tc>
          <w:tcPr>
            <w:tcW w:w="1548" w:type="dxa"/>
            <w:shd w:val="clear" w:color="auto" w:fill="auto"/>
            <w:vAlign w:val="center"/>
          </w:tcPr>
          <w:p w14:paraId="3D4475D3" w14:textId="77777777" w:rsidR="00EA3807" w:rsidRPr="00E233D5" w:rsidRDefault="00EA3807" w:rsidP="0039420A">
            <w:pPr>
              <w:pStyle w:val="NormalWeb"/>
              <w:jc w:val="right"/>
              <w:rPr>
                <w:rFonts w:eastAsia="Times New Roman"/>
                <w:b/>
                <w:i/>
                <w:sz w:val="22"/>
                <w:szCs w:val="26"/>
              </w:rPr>
            </w:pPr>
            <w:r w:rsidRPr="00E233D5">
              <w:rPr>
                <w:rFonts w:eastAsia="Times New Roman"/>
                <w:b/>
                <w:i/>
                <w:sz w:val="22"/>
                <w:szCs w:val="26"/>
              </w:rPr>
              <w:t>432.395</w:t>
            </w:r>
          </w:p>
        </w:tc>
        <w:tc>
          <w:tcPr>
            <w:tcW w:w="1548" w:type="dxa"/>
            <w:shd w:val="clear" w:color="auto" w:fill="auto"/>
            <w:vAlign w:val="center"/>
          </w:tcPr>
          <w:p w14:paraId="0668FA18" w14:textId="77777777" w:rsidR="00EA3807" w:rsidRPr="00E233D5" w:rsidRDefault="00EA3807" w:rsidP="0039420A">
            <w:pPr>
              <w:pStyle w:val="NormalWeb"/>
              <w:jc w:val="right"/>
              <w:rPr>
                <w:rFonts w:eastAsia="Times New Roman"/>
                <w:b/>
                <w:i/>
                <w:sz w:val="22"/>
                <w:szCs w:val="26"/>
              </w:rPr>
            </w:pPr>
            <w:r w:rsidRPr="00E233D5">
              <w:rPr>
                <w:rFonts w:eastAsia="Times New Roman"/>
                <w:b/>
                <w:i/>
                <w:sz w:val="22"/>
                <w:szCs w:val="26"/>
              </w:rPr>
              <w:t>92,30</w:t>
            </w:r>
          </w:p>
        </w:tc>
      </w:tr>
      <w:tr w:rsidR="00EA3807" w:rsidRPr="00AE079F" w14:paraId="4A472B0C" w14:textId="77777777" w:rsidTr="0039420A">
        <w:tc>
          <w:tcPr>
            <w:tcW w:w="1547" w:type="dxa"/>
            <w:shd w:val="clear" w:color="auto" w:fill="auto"/>
            <w:vAlign w:val="center"/>
          </w:tcPr>
          <w:p w14:paraId="6BA7C5ED" w14:textId="77777777" w:rsidR="00EA3807" w:rsidRPr="00AE079F" w:rsidRDefault="00EA3807" w:rsidP="0039420A">
            <w:pPr>
              <w:pStyle w:val="NormalWeb"/>
              <w:rPr>
                <w:rFonts w:eastAsia="Times New Roman"/>
                <w:sz w:val="22"/>
                <w:szCs w:val="26"/>
              </w:rPr>
            </w:pPr>
            <w:r w:rsidRPr="00AE079F">
              <w:rPr>
                <w:rFonts w:eastAsia="Times New Roman"/>
                <w:sz w:val="22"/>
                <w:szCs w:val="26"/>
              </w:rPr>
              <w:t>Hoa Kỳ</w:t>
            </w:r>
          </w:p>
        </w:tc>
        <w:tc>
          <w:tcPr>
            <w:tcW w:w="1548" w:type="dxa"/>
            <w:shd w:val="clear" w:color="auto" w:fill="auto"/>
            <w:vAlign w:val="center"/>
          </w:tcPr>
          <w:p w14:paraId="1E610CB0"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24.454</w:t>
            </w:r>
          </w:p>
        </w:tc>
        <w:tc>
          <w:tcPr>
            <w:tcW w:w="1548" w:type="dxa"/>
            <w:shd w:val="clear" w:color="auto" w:fill="auto"/>
            <w:vAlign w:val="center"/>
          </w:tcPr>
          <w:p w14:paraId="0C306B85"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18,45</w:t>
            </w:r>
          </w:p>
        </w:tc>
        <w:tc>
          <w:tcPr>
            <w:tcW w:w="1548" w:type="dxa"/>
            <w:shd w:val="clear" w:color="auto" w:fill="auto"/>
            <w:vAlign w:val="center"/>
          </w:tcPr>
          <w:p w14:paraId="38998DE8"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447,27</w:t>
            </w:r>
          </w:p>
        </w:tc>
        <w:tc>
          <w:tcPr>
            <w:tcW w:w="1548" w:type="dxa"/>
            <w:shd w:val="clear" w:color="auto" w:fill="auto"/>
            <w:vAlign w:val="center"/>
          </w:tcPr>
          <w:p w14:paraId="75E5C6C8"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130.984</w:t>
            </w:r>
          </w:p>
        </w:tc>
        <w:tc>
          <w:tcPr>
            <w:tcW w:w="1548" w:type="dxa"/>
            <w:shd w:val="clear" w:color="auto" w:fill="auto"/>
            <w:vAlign w:val="center"/>
          </w:tcPr>
          <w:p w14:paraId="0B07EE21"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189,84</w:t>
            </w:r>
          </w:p>
        </w:tc>
      </w:tr>
      <w:tr w:rsidR="00EA3807" w:rsidRPr="00AE079F" w14:paraId="2A7BA72D" w14:textId="77777777" w:rsidTr="0039420A">
        <w:tc>
          <w:tcPr>
            <w:tcW w:w="1547" w:type="dxa"/>
            <w:shd w:val="clear" w:color="auto" w:fill="auto"/>
            <w:vAlign w:val="center"/>
          </w:tcPr>
          <w:p w14:paraId="274B5B01" w14:textId="77777777" w:rsidR="00EA3807" w:rsidRPr="00AE079F" w:rsidRDefault="00EA3807" w:rsidP="0039420A">
            <w:pPr>
              <w:pStyle w:val="NormalWeb"/>
              <w:rPr>
                <w:rFonts w:eastAsia="Times New Roman"/>
                <w:sz w:val="22"/>
                <w:szCs w:val="26"/>
              </w:rPr>
            </w:pPr>
            <w:r w:rsidRPr="00AE079F">
              <w:rPr>
                <w:rFonts w:eastAsia="Times New Roman"/>
                <w:sz w:val="22"/>
                <w:szCs w:val="26"/>
              </w:rPr>
              <w:t>Hàn Quốc</w:t>
            </w:r>
          </w:p>
        </w:tc>
        <w:tc>
          <w:tcPr>
            <w:tcW w:w="1548" w:type="dxa"/>
            <w:shd w:val="clear" w:color="auto" w:fill="auto"/>
            <w:vAlign w:val="center"/>
          </w:tcPr>
          <w:p w14:paraId="10EF0192"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8.208</w:t>
            </w:r>
          </w:p>
        </w:tc>
        <w:tc>
          <w:tcPr>
            <w:tcW w:w="1548" w:type="dxa"/>
            <w:shd w:val="clear" w:color="auto" w:fill="auto"/>
            <w:vAlign w:val="center"/>
          </w:tcPr>
          <w:p w14:paraId="3C1BE71A"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28,91</w:t>
            </w:r>
          </w:p>
        </w:tc>
        <w:tc>
          <w:tcPr>
            <w:tcW w:w="1548" w:type="dxa"/>
            <w:shd w:val="clear" w:color="auto" w:fill="auto"/>
            <w:vAlign w:val="center"/>
          </w:tcPr>
          <w:p w14:paraId="157D989B"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84,56</w:t>
            </w:r>
          </w:p>
        </w:tc>
        <w:tc>
          <w:tcPr>
            <w:tcW w:w="1548" w:type="dxa"/>
            <w:shd w:val="clear" w:color="auto" w:fill="auto"/>
            <w:vAlign w:val="center"/>
          </w:tcPr>
          <w:p w14:paraId="0E5422B7"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48.732</w:t>
            </w:r>
          </w:p>
        </w:tc>
        <w:tc>
          <w:tcPr>
            <w:tcW w:w="1548" w:type="dxa"/>
            <w:shd w:val="clear" w:color="auto" w:fill="auto"/>
            <w:vAlign w:val="center"/>
          </w:tcPr>
          <w:p w14:paraId="4CC486FE"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30,63</w:t>
            </w:r>
          </w:p>
        </w:tc>
      </w:tr>
      <w:tr w:rsidR="00EA3807" w:rsidRPr="00AE079F" w14:paraId="1CD36055" w14:textId="77777777" w:rsidTr="0039420A">
        <w:tc>
          <w:tcPr>
            <w:tcW w:w="1547" w:type="dxa"/>
            <w:shd w:val="clear" w:color="auto" w:fill="auto"/>
            <w:vAlign w:val="center"/>
          </w:tcPr>
          <w:p w14:paraId="64C92836" w14:textId="77777777" w:rsidR="00EA3807" w:rsidRPr="00AE079F" w:rsidRDefault="00EA3807" w:rsidP="0039420A">
            <w:pPr>
              <w:pStyle w:val="NormalWeb"/>
              <w:rPr>
                <w:rFonts w:eastAsia="Times New Roman"/>
                <w:sz w:val="22"/>
                <w:szCs w:val="26"/>
              </w:rPr>
            </w:pPr>
            <w:r w:rsidRPr="00AE079F">
              <w:rPr>
                <w:rFonts w:eastAsia="Times New Roman"/>
                <w:sz w:val="22"/>
                <w:szCs w:val="26"/>
              </w:rPr>
              <w:t>Thái Lan</w:t>
            </w:r>
          </w:p>
        </w:tc>
        <w:tc>
          <w:tcPr>
            <w:tcW w:w="1548" w:type="dxa"/>
            <w:shd w:val="clear" w:color="auto" w:fill="auto"/>
            <w:vAlign w:val="center"/>
          </w:tcPr>
          <w:p w14:paraId="141888AB"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3.798</w:t>
            </w:r>
          </w:p>
        </w:tc>
        <w:tc>
          <w:tcPr>
            <w:tcW w:w="1548" w:type="dxa"/>
            <w:shd w:val="clear" w:color="auto" w:fill="auto"/>
            <w:vAlign w:val="center"/>
          </w:tcPr>
          <w:p w14:paraId="0C3FD4ED"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-14,87</w:t>
            </w:r>
          </w:p>
        </w:tc>
        <w:tc>
          <w:tcPr>
            <w:tcW w:w="1548" w:type="dxa"/>
            <w:shd w:val="clear" w:color="auto" w:fill="auto"/>
            <w:vAlign w:val="center"/>
          </w:tcPr>
          <w:p w14:paraId="07D8428C"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18,36</w:t>
            </w:r>
          </w:p>
        </w:tc>
        <w:tc>
          <w:tcPr>
            <w:tcW w:w="1548" w:type="dxa"/>
            <w:shd w:val="clear" w:color="auto" w:fill="auto"/>
            <w:vAlign w:val="center"/>
          </w:tcPr>
          <w:p w14:paraId="0E7D9C0D"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35.752</w:t>
            </w:r>
          </w:p>
        </w:tc>
        <w:tc>
          <w:tcPr>
            <w:tcW w:w="1548" w:type="dxa"/>
            <w:shd w:val="clear" w:color="auto" w:fill="auto"/>
            <w:vAlign w:val="center"/>
          </w:tcPr>
          <w:p w14:paraId="03D85221"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46,07</w:t>
            </w:r>
          </w:p>
        </w:tc>
      </w:tr>
      <w:tr w:rsidR="00EA3807" w:rsidRPr="00AE079F" w14:paraId="0D707013" w14:textId="77777777" w:rsidTr="0039420A">
        <w:tc>
          <w:tcPr>
            <w:tcW w:w="1547" w:type="dxa"/>
            <w:shd w:val="clear" w:color="auto" w:fill="auto"/>
            <w:vAlign w:val="center"/>
          </w:tcPr>
          <w:p w14:paraId="74235406" w14:textId="77777777" w:rsidR="00EA3807" w:rsidRPr="00AE079F" w:rsidRDefault="00EA3807" w:rsidP="0039420A">
            <w:pPr>
              <w:pStyle w:val="NormalWeb"/>
              <w:rPr>
                <w:rFonts w:eastAsia="Times New Roman"/>
                <w:sz w:val="22"/>
                <w:szCs w:val="26"/>
              </w:rPr>
            </w:pPr>
            <w:r w:rsidRPr="00AE079F">
              <w:rPr>
                <w:rFonts w:eastAsia="Times New Roman"/>
                <w:sz w:val="22"/>
                <w:szCs w:val="26"/>
              </w:rPr>
              <w:t>Nhật Bản</w:t>
            </w:r>
          </w:p>
        </w:tc>
        <w:tc>
          <w:tcPr>
            <w:tcW w:w="1548" w:type="dxa"/>
            <w:shd w:val="clear" w:color="auto" w:fill="auto"/>
            <w:vAlign w:val="center"/>
          </w:tcPr>
          <w:p w14:paraId="0A5B5E66"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5.213</w:t>
            </w:r>
          </w:p>
        </w:tc>
        <w:tc>
          <w:tcPr>
            <w:tcW w:w="1548" w:type="dxa"/>
            <w:shd w:val="clear" w:color="auto" w:fill="auto"/>
            <w:vAlign w:val="center"/>
          </w:tcPr>
          <w:p w14:paraId="6E41180A"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29,56</w:t>
            </w:r>
          </w:p>
        </w:tc>
        <w:tc>
          <w:tcPr>
            <w:tcW w:w="1548" w:type="dxa"/>
            <w:shd w:val="clear" w:color="auto" w:fill="auto"/>
            <w:vAlign w:val="center"/>
          </w:tcPr>
          <w:p w14:paraId="52441F2F"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248,49</w:t>
            </w:r>
          </w:p>
        </w:tc>
        <w:tc>
          <w:tcPr>
            <w:tcW w:w="1548" w:type="dxa"/>
            <w:shd w:val="clear" w:color="auto" w:fill="auto"/>
            <w:vAlign w:val="center"/>
          </w:tcPr>
          <w:p w14:paraId="1A6D28F7"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25.841</w:t>
            </w:r>
          </w:p>
        </w:tc>
        <w:tc>
          <w:tcPr>
            <w:tcW w:w="1548" w:type="dxa"/>
            <w:shd w:val="clear" w:color="auto" w:fill="auto"/>
            <w:vAlign w:val="center"/>
          </w:tcPr>
          <w:p w14:paraId="68C94BDE"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85,03</w:t>
            </w:r>
          </w:p>
        </w:tc>
      </w:tr>
      <w:tr w:rsidR="00EA3807" w:rsidRPr="00AE079F" w14:paraId="09F75A7C" w14:textId="77777777" w:rsidTr="0039420A">
        <w:tc>
          <w:tcPr>
            <w:tcW w:w="1547" w:type="dxa"/>
            <w:shd w:val="clear" w:color="auto" w:fill="auto"/>
            <w:vAlign w:val="center"/>
          </w:tcPr>
          <w:p w14:paraId="2D883603" w14:textId="77777777" w:rsidR="00EA3807" w:rsidRPr="00AE079F" w:rsidRDefault="00EA3807" w:rsidP="0039420A">
            <w:pPr>
              <w:pStyle w:val="NormalWeb"/>
              <w:rPr>
                <w:rFonts w:eastAsia="Times New Roman"/>
                <w:sz w:val="22"/>
                <w:szCs w:val="26"/>
              </w:rPr>
            </w:pPr>
            <w:r w:rsidRPr="00AE079F">
              <w:rPr>
                <w:rFonts w:eastAsia="Times New Roman"/>
                <w:sz w:val="22"/>
                <w:szCs w:val="26"/>
              </w:rPr>
              <w:t>Luxembua</w:t>
            </w:r>
          </w:p>
        </w:tc>
        <w:tc>
          <w:tcPr>
            <w:tcW w:w="1548" w:type="dxa"/>
            <w:shd w:val="clear" w:color="auto" w:fill="auto"/>
            <w:vAlign w:val="center"/>
          </w:tcPr>
          <w:p w14:paraId="5D8CD1E7"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2.987</w:t>
            </w:r>
          </w:p>
        </w:tc>
        <w:tc>
          <w:tcPr>
            <w:tcW w:w="1548" w:type="dxa"/>
            <w:shd w:val="clear" w:color="auto" w:fill="auto"/>
            <w:vAlign w:val="center"/>
          </w:tcPr>
          <w:p w14:paraId="7E5D6953"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7,02</w:t>
            </w:r>
          </w:p>
        </w:tc>
        <w:tc>
          <w:tcPr>
            <w:tcW w:w="1548" w:type="dxa"/>
            <w:shd w:val="clear" w:color="auto" w:fill="auto"/>
            <w:vAlign w:val="center"/>
          </w:tcPr>
          <w:p w14:paraId="609E9042"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207,10</w:t>
            </w:r>
          </w:p>
        </w:tc>
        <w:tc>
          <w:tcPr>
            <w:tcW w:w="1548" w:type="dxa"/>
            <w:shd w:val="clear" w:color="auto" w:fill="auto"/>
            <w:vAlign w:val="center"/>
          </w:tcPr>
          <w:p w14:paraId="3E111E9A"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18.647</w:t>
            </w:r>
          </w:p>
        </w:tc>
        <w:tc>
          <w:tcPr>
            <w:tcW w:w="1548" w:type="dxa"/>
            <w:shd w:val="clear" w:color="auto" w:fill="auto"/>
            <w:vAlign w:val="center"/>
          </w:tcPr>
          <w:p w14:paraId="31CFBFA1"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138,59</w:t>
            </w:r>
          </w:p>
        </w:tc>
      </w:tr>
      <w:tr w:rsidR="00EA3807" w:rsidRPr="00AE079F" w14:paraId="01550498" w14:textId="77777777" w:rsidTr="0039420A">
        <w:tc>
          <w:tcPr>
            <w:tcW w:w="1547" w:type="dxa"/>
            <w:shd w:val="clear" w:color="auto" w:fill="auto"/>
            <w:vAlign w:val="center"/>
          </w:tcPr>
          <w:p w14:paraId="7156F619" w14:textId="77777777" w:rsidR="00EA3807" w:rsidRPr="00AE079F" w:rsidRDefault="00EA3807" w:rsidP="0039420A">
            <w:pPr>
              <w:pStyle w:val="NormalWeb"/>
              <w:rPr>
                <w:rFonts w:eastAsia="Times New Roman"/>
                <w:sz w:val="22"/>
                <w:szCs w:val="26"/>
              </w:rPr>
            </w:pPr>
            <w:r w:rsidRPr="00AE079F">
              <w:rPr>
                <w:rFonts w:eastAsia="Times New Roman"/>
                <w:sz w:val="22"/>
                <w:szCs w:val="26"/>
              </w:rPr>
              <w:lastRenderedPageBreak/>
              <w:t>Indonesia</w:t>
            </w:r>
          </w:p>
        </w:tc>
        <w:tc>
          <w:tcPr>
            <w:tcW w:w="1548" w:type="dxa"/>
            <w:shd w:val="clear" w:color="auto" w:fill="auto"/>
            <w:vAlign w:val="center"/>
          </w:tcPr>
          <w:p w14:paraId="302C1FFC"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3.335</w:t>
            </w:r>
          </w:p>
        </w:tc>
        <w:tc>
          <w:tcPr>
            <w:tcW w:w="1548" w:type="dxa"/>
            <w:shd w:val="clear" w:color="auto" w:fill="auto"/>
            <w:vAlign w:val="center"/>
          </w:tcPr>
          <w:p w14:paraId="27D3C69D"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31,45</w:t>
            </w:r>
          </w:p>
        </w:tc>
        <w:tc>
          <w:tcPr>
            <w:tcW w:w="1548" w:type="dxa"/>
            <w:shd w:val="clear" w:color="auto" w:fill="auto"/>
            <w:vAlign w:val="center"/>
          </w:tcPr>
          <w:p w14:paraId="02773421"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88,56</w:t>
            </w:r>
          </w:p>
        </w:tc>
        <w:tc>
          <w:tcPr>
            <w:tcW w:w="1548" w:type="dxa"/>
            <w:shd w:val="clear" w:color="auto" w:fill="auto"/>
            <w:vAlign w:val="center"/>
          </w:tcPr>
          <w:p w14:paraId="32178738"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16.062</w:t>
            </w:r>
          </w:p>
        </w:tc>
        <w:tc>
          <w:tcPr>
            <w:tcW w:w="1548" w:type="dxa"/>
            <w:shd w:val="clear" w:color="auto" w:fill="auto"/>
            <w:vAlign w:val="center"/>
          </w:tcPr>
          <w:p w14:paraId="4BAB2FC9"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20,39</w:t>
            </w:r>
          </w:p>
        </w:tc>
      </w:tr>
      <w:tr w:rsidR="00EA3807" w:rsidRPr="00AE079F" w14:paraId="63C33C71" w14:textId="77777777" w:rsidTr="0039420A">
        <w:tc>
          <w:tcPr>
            <w:tcW w:w="1547" w:type="dxa"/>
            <w:shd w:val="clear" w:color="auto" w:fill="auto"/>
            <w:vAlign w:val="center"/>
          </w:tcPr>
          <w:p w14:paraId="359DF524" w14:textId="77777777" w:rsidR="00EA3807" w:rsidRPr="00AE079F" w:rsidRDefault="00EA3807" w:rsidP="0039420A">
            <w:pPr>
              <w:pStyle w:val="NormalWeb"/>
              <w:rPr>
                <w:rFonts w:eastAsia="Times New Roman"/>
                <w:sz w:val="22"/>
                <w:szCs w:val="26"/>
              </w:rPr>
            </w:pPr>
            <w:r w:rsidRPr="00AE079F">
              <w:rPr>
                <w:rFonts w:eastAsia="Times New Roman"/>
                <w:sz w:val="22"/>
                <w:szCs w:val="26"/>
              </w:rPr>
              <w:t>Canada</w:t>
            </w:r>
          </w:p>
        </w:tc>
        <w:tc>
          <w:tcPr>
            <w:tcW w:w="1548" w:type="dxa"/>
            <w:shd w:val="clear" w:color="auto" w:fill="auto"/>
            <w:vAlign w:val="center"/>
          </w:tcPr>
          <w:p w14:paraId="07D22938"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804</w:t>
            </w:r>
          </w:p>
        </w:tc>
        <w:tc>
          <w:tcPr>
            <w:tcW w:w="1548" w:type="dxa"/>
            <w:shd w:val="clear" w:color="auto" w:fill="auto"/>
            <w:vAlign w:val="center"/>
          </w:tcPr>
          <w:p w14:paraId="2483FEB2"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-24,70</w:t>
            </w:r>
          </w:p>
        </w:tc>
        <w:tc>
          <w:tcPr>
            <w:tcW w:w="1548" w:type="dxa"/>
            <w:shd w:val="clear" w:color="auto" w:fill="auto"/>
            <w:vAlign w:val="center"/>
          </w:tcPr>
          <w:p w14:paraId="76CEB2BA" w14:textId="5F73D8C4" w:rsidR="00EA3807" w:rsidRPr="00AE079F" w:rsidRDefault="00EA3807" w:rsidP="0039420A">
            <w:pPr>
              <w:pStyle w:val="NormalWeb"/>
              <w:jc w:val="right"/>
              <w:rPr>
                <w:rFonts w:eastAsia="Times New Roman"/>
                <w:sz w:val="22"/>
                <w:szCs w:val="26"/>
              </w:rPr>
            </w:pPr>
            <w:r>
              <w:rPr>
                <w:rFonts w:eastAsia="Times New Roman"/>
                <w:sz w:val="22"/>
                <w:szCs w:val="26"/>
              </w:rPr>
              <w:t>*</w:t>
            </w:r>
          </w:p>
        </w:tc>
        <w:tc>
          <w:tcPr>
            <w:tcW w:w="1548" w:type="dxa"/>
            <w:shd w:val="clear" w:color="auto" w:fill="auto"/>
            <w:vAlign w:val="center"/>
          </w:tcPr>
          <w:p w14:paraId="72AB6F05"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10.893</w:t>
            </w:r>
          </w:p>
        </w:tc>
        <w:tc>
          <w:tcPr>
            <w:tcW w:w="1548" w:type="dxa"/>
            <w:shd w:val="clear" w:color="auto" w:fill="auto"/>
            <w:vAlign w:val="center"/>
          </w:tcPr>
          <w:p w14:paraId="35CF10C6"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74,75</w:t>
            </w:r>
          </w:p>
        </w:tc>
      </w:tr>
      <w:tr w:rsidR="00EA3807" w:rsidRPr="00AE079F" w14:paraId="1384FB52" w14:textId="77777777" w:rsidTr="0039420A">
        <w:tc>
          <w:tcPr>
            <w:tcW w:w="1547" w:type="dxa"/>
            <w:shd w:val="clear" w:color="auto" w:fill="auto"/>
            <w:vAlign w:val="center"/>
          </w:tcPr>
          <w:p w14:paraId="53F2A3F3" w14:textId="77777777" w:rsidR="00EA3807" w:rsidRPr="00AE079F" w:rsidRDefault="00EA3807" w:rsidP="0039420A">
            <w:pPr>
              <w:pStyle w:val="NormalWeb"/>
              <w:rPr>
                <w:rFonts w:eastAsia="Times New Roman"/>
                <w:sz w:val="22"/>
                <w:szCs w:val="26"/>
              </w:rPr>
            </w:pPr>
            <w:r w:rsidRPr="00AE079F">
              <w:rPr>
                <w:rFonts w:eastAsia="Times New Roman"/>
                <w:sz w:val="22"/>
                <w:szCs w:val="26"/>
              </w:rPr>
              <w:t>Braxin</w:t>
            </w:r>
          </w:p>
        </w:tc>
        <w:tc>
          <w:tcPr>
            <w:tcW w:w="1548" w:type="dxa"/>
            <w:shd w:val="clear" w:color="auto" w:fill="auto"/>
            <w:vAlign w:val="center"/>
          </w:tcPr>
          <w:p w14:paraId="1E888682"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1.334</w:t>
            </w:r>
          </w:p>
        </w:tc>
        <w:tc>
          <w:tcPr>
            <w:tcW w:w="1548" w:type="dxa"/>
            <w:shd w:val="clear" w:color="auto" w:fill="auto"/>
            <w:vAlign w:val="center"/>
          </w:tcPr>
          <w:p w14:paraId="769CEBE9"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21,99</w:t>
            </w:r>
          </w:p>
        </w:tc>
        <w:tc>
          <w:tcPr>
            <w:tcW w:w="1548" w:type="dxa"/>
            <w:shd w:val="clear" w:color="auto" w:fill="auto"/>
            <w:vAlign w:val="center"/>
          </w:tcPr>
          <w:p w14:paraId="7D133CCE"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174,30</w:t>
            </w:r>
          </w:p>
        </w:tc>
        <w:tc>
          <w:tcPr>
            <w:tcW w:w="1548" w:type="dxa"/>
            <w:shd w:val="clear" w:color="auto" w:fill="auto"/>
            <w:vAlign w:val="center"/>
          </w:tcPr>
          <w:p w14:paraId="6610B214"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7.650</w:t>
            </w:r>
          </w:p>
        </w:tc>
        <w:tc>
          <w:tcPr>
            <w:tcW w:w="1548" w:type="dxa"/>
            <w:shd w:val="clear" w:color="auto" w:fill="auto"/>
            <w:vAlign w:val="center"/>
          </w:tcPr>
          <w:p w14:paraId="298CA43A"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136,89</w:t>
            </w:r>
          </w:p>
        </w:tc>
      </w:tr>
      <w:tr w:rsidR="00EA3807" w:rsidRPr="00AE079F" w14:paraId="79655D02" w14:textId="77777777" w:rsidTr="0039420A">
        <w:tc>
          <w:tcPr>
            <w:tcW w:w="1547" w:type="dxa"/>
            <w:shd w:val="clear" w:color="auto" w:fill="auto"/>
            <w:vAlign w:val="center"/>
          </w:tcPr>
          <w:p w14:paraId="6FAA3FBE" w14:textId="77777777" w:rsidR="00EA3807" w:rsidRPr="00AE079F" w:rsidRDefault="00EA3807" w:rsidP="0039420A">
            <w:pPr>
              <w:pStyle w:val="NormalWeb"/>
              <w:rPr>
                <w:rFonts w:eastAsia="Times New Roman"/>
                <w:sz w:val="22"/>
                <w:szCs w:val="26"/>
              </w:rPr>
            </w:pPr>
            <w:r w:rsidRPr="00AE079F">
              <w:rPr>
                <w:rFonts w:eastAsia="Times New Roman"/>
                <w:sz w:val="22"/>
                <w:szCs w:val="26"/>
              </w:rPr>
              <w:t>Trung Quốc</w:t>
            </w:r>
          </w:p>
        </w:tc>
        <w:tc>
          <w:tcPr>
            <w:tcW w:w="1548" w:type="dxa"/>
            <w:shd w:val="clear" w:color="auto" w:fill="auto"/>
            <w:vAlign w:val="center"/>
          </w:tcPr>
          <w:p w14:paraId="715C5CBF"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1.412</w:t>
            </w:r>
          </w:p>
        </w:tc>
        <w:tc>
          <w:tcPr>
            <w:tcW w:w="1548" w:type="dxa"/>
            <w:shd w:val="clear" w:color="auto" w:fill="auto"/>
            <w:vAlign w:val="center"/>
          </w:tcPr>
          <w:p w14:paraId="7F5F0DD5"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9,54</w:t>
            </w:r>
          </w:p>
        </w:tc>
        <w:tc>
          <w:tcPr>
            <w:tcW w:w="1548" w:type="dxa"/>
            <w:shd w:val="clear" w:color="auto" w:fill="auto"/>
            <w:vAlign w:val="center"/>
          </w:tcPr>
          <w:p w14:paraId="7CA2ADB8"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134,12</w:t>
            </w:r>
          </w:p>
        </w:tc>
        <w:tc>
          <w:tcPr>
            <w:tcW w:w="1548" w:type="dxa"/>
            <w:shd w:val="clear" w:color="auto" w:fill="auto"/>
            <w:vAlign w:val="center"/>
          </w:tcPr>
          <w:p w14:paraId="07EF6A1A"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6.491</w:t>
            </w:r>
          </w:p>
        </w:tc>
        <w:tc>
          <w:tcPr>
            <w:tcW w:w="1548" w:type="dxa"/>
            <w:shd w:val="clear" w:color="auto" w:fill="auto"/>
            <w:vAlign w:val="center"/>
          </w:tcPr>
          <w:p w14:paraId="06C61D79" w14:textId="77777777" w:rsidR="00EA3807" w:rsidRPr="00AE079F" w:rsidRDefault="00EA3807" w:rsidP="0039420A">
            <w:pPr>
              <w:pStyle w:val="NormalWeb"/>
              <w:jc w:val="right"/>
              <w:rPr>
                <w:rFonts w:eastAsia="Times New Roman"/>
                <w:sz w:val="22"/>
                <w:szCs w:val="26"/>
              </w:rPr>
            </w:pPr>
            <w:r w:rsidRPr="00AE079F">
              <w:rPr>
                <w:rFonts w:eastAsia="Times New Roman"/>
                <w:sz w:val="22"/>
                <w:szCs w:val="26"/>
              </w:rPr>
              <w:t>59,74</w:t>
            </w:r>
          </w:p>
        </w:tc>
      </w:tr>
      <w:tr w:rsidR="00EA3807" w:rsidRPr="00AE079F" w14:paraId="4C219AE1" w14:textId="77777777" w:rsidTr="0039420A">
        <w:tc>
          <w:tcPr>
            <w:tcW w:w="1547" w:type="dxa"/>
            <w:shd w:val="clear" w:color="auto" w:fill="auto"/>
            <w:vAlign w:val="center"/>
          </w:tcPr>
          <w:p w14:paraId="40ADFC74" w14:textId="77777777" w:rsidR="00EA3807" w:rsidRPr="00AE079F" w:rsidRDefault="00EA3807" w:rsidP="0039420A">
            <w:pPr>
              <w:pStyle w:val="NormalWeb"/>
              <w:spacing w:before="0" w:beforeAutospacing="0" w:after="0" w:afterAutospacing="0"/>
              <w:rPr>
                <w:rFonts w:eastAsia="Times New Roman"/>
                <w:sz w:val="22"/>
                <w:szCs w:val="26"/>
              </w:rPr>
            </w:pPr>
            <w:r w:rsidRPr="00AE079F">
              <w:rPr>
                <w:rFonts w:eastAsia="Times New Roman"/>
                <w:sz w:val="22"/>
                <w:szCs w:val="26"/>
              </w:rPr>
              <w:t>Achentina</w:t>
            </w:r>
          </w:p>
        </w:tc>
        <w:tc>
          <w:tcPr>
            <w:tcW w:w="1548" w:type="dxa"/>
            <w:shd w:val="clear" w:color="auto" w:fill="auto"/>
            <w:vAlign w:val="center"/>
          </w:tcPr>
          <w:p w14:paraId="6DBAC92D" w14:textId="77777777" w:rsidR="00EA3807" w:rsidRPr="00AE079F" w:rsidRDefault="00EA3807" w:rsidP="0039420A">
            <w:pPr>
              <w:pStyle w:val="NormalWeb"/>
              <w:spacing w:before="0" w:beforeAutospacing="0" w:after="0" w:afterAutospacing="0"/>
              <w:jc w:val="right"/>
              <w:rPr>
                <w:rFonts w:eastAsia="Times New Roman"/>
                <w:sz w:val="22"/>
                <w:szCs w:val="26"/>
              </w:rPr>
            </w:pPr>
            <w:r w:rsidRPr="00AE079F">
              <w:rPr>
                <w:rFonts w:eastAsia="Times New Roman"/>
                <w:sz w:val="22"/>
                <w:szCs w:val="26"/>
              </w:rPr>
              <w:t>856</w:t>
            </w:r>
          </w:p>
        </w:tc>
        <w:tc>
          <w:tcPr>
            <w:tcW w:w="1548" w:type="dxa"/>
            <w:shd w:val="clear" w:color="auto" w:fill="auto"/>
            <w:vAlign w:val="center"/>
          </w:tcPr>
          <w:p w14:paraId="31C4B7CA" w14:textId="77777777" w:rsidR="00EA3807" w:rsidRPr="00AE079F" w:rsidRDefault="00EA3807" w:rsidP="0039420A">
            <w:pPr>
              <w:pStyle w:val="NormalWeb"/>
              <w:spacing w:before="0" w:beforeAutospacing="0" w:after="0" w:afterAutospacing="0"/>
              <w:jc w:val="right"/>
              <w:rPr>
                <w:rFonts w:eastAsia="Times New Roman"/>
                <w:sz w:val="22"/>
                <w:szCs w:val="26"/>
              </w:rPr>
            </w:pPr>
            <w:r w:rsidRPr="00AE079F">
              <w:rPr>
                <w:rFonts w:eastAsia="Times New Roman"/>
                <w:sz w:val="22"/>
                <w:szCs w:val="26"/>
              </w:rPr>
              <w:t>43,86</w:t>
            </w:r>
          </w:p>
        </w:tc>
        <w:tc>
          <w:tcPr>
            <w:tcW w:w="1548" w:type="dxa"/>
            <w:shd w:val="clear" w:color="auto" w:fill="auto"/>
            <w:vAlign w:val="center"/>
          </w:tcPr>
          <w:p w14:paraId="62CB7E32" w14:textId="77777777" w:rsidR="00EA3807" w:rsidRPr="00AE079F" w:rsidRDefault="00EA3807" w:rsidP="0039420A">
            <w:pPr>
              <w:pStyle w:val="NormalWeb"/>
              <w:spacing w:before="0" w:beforeAutospacing="0" w:after="0" w:afterAutospacing="0"/>
              <w:jc w:val="right"/>
              <w:rPr>
                <w:rFonts w:eastAsia="Times New Roman"/>
                <w:sz w:val="22"/>
                <w:szCs w:val="26"/>
              </w:rPr>
            </w:pPr>
            <w:r w:rsidRPr="00AE079F">
              <w:rPr>
                <w:rFonts w:eastAsia="Times New Roman"/>
                <w:sz w:val="22"/>
                <w:szCs w:val="26"/>
              </w:rPr>
              <w:t>3.077,15</w:t>
            </w:r>
          </w:p>
        </w:tc>
        <w:tc>
          <w:tcPr>
            <w:tcW w:w="1548" w:type="dxa"/>
            <w:shd w:val="clear" w:color="auto" w:fill="auto"/>
            <w:vAlign w:val="center"/>
          </w:tcPr>
          <w:p w14:paraId="33B53EBF" w14:textId="77777777" w:rsidR="00EA3807" w:rsidRPr="00AE079F" w:rsidRDefault="00EA3807" w:rsidP="0039420A">
            <w:pPr>
              <w:pStyle w:val="NormalWeb"/>
              <w:spacing w:before="0" w:beforeAutospacing="0" w:after="0" w:afterAutospacing="0"/>
              <w:jc w:val="right"/>
              <w:rPr>
                <w:rFonts w:eastAsia="Times New Roman"/>
                <w:sz w:val="22"/>
                <w:szCs w:val="26"/>
              </w:rPr>
            </w:pPr>
            <w:r w:rsidRPr="00AE079F">
              <w:rPr>
                <w:rFonts w:eastAsia="Times New Roman"/>
                <w:sz w:val="22"/>
                <w:szCs w:val="26"/>
              </w:rPr>
              <w:t>5.756</w:t>
            </w:r>
          </w:p>
        </w:tc>
        <w:tc>
          <w:tcPr>
            <w:tcW w:w="1548" w:type="dxa"/>
            <w:shd w:val="clear" w:color="auto" w:fill="auto"/>
            <w:vAlign w:val="center"/>
          </w:tcPr>
          <w:p w14:paraId="4B350585" w14:textId="77777777" w:rsidR="00EA3807" w:rsidRPr="00AE079F" w:rsidRDefault="00EA3807" w:rsidP="0039420A">
            <w:pPr>
              <w:pStyle w:val="NormalWeb"/>
              <w:spacing w:before="0" w:beforeAutospacing="0" w:after="0" w:afterAutospacing="0"/>
              <w:jc w:val="right"/>
              <w:rPr>
                <w:rFonts w:eastAsia="Times New Roman"/>
                <w:sz w:val="22"/>
                <w:szCs w:val="26"/>
              </w:rPr>
            </w:pPr>
            <w:r w:rsidRPr="00AE079F">
              <w:rPr>
                <w:rFonts w:eastAsia="Times New Roman"/>
                <w:sz w:val="22"/>
                <w:szCs w:val="26"/>
              </w:rPr>
              <w:t>135,49</w:t>
            </w:r>
          </w:p>
        </w:tc>
      </w:tr>
    </w:tbl>
    <w:p w14:paraId="2AFD3B6E" w14:textId="77777777" w:rsidR="00A41101" w:rsidRPr="00EA3807" w:rsidRDefault="00A41101" w:rsidP="00950FF4">
      <w:pPr>
        <w:pStyle w:val="NormalWeb"/>
        <w:spacing w:before="120" w:beforeAutospacing="0" w:after="120" w:afterAutospacing="0" w:line="288" w:lineRule="auto"/>
        <w:jc w:val="right"/>
        <w:rPr>
          <w:i/>
          <w:sz w:val="26"/>
          <w:szCs w:val="26"/>
        </w:rPr>
      </w:pPr>
      <w:r w:rsidRPr="00EA3807">
        <w:rPr>
          <w:i/>
          <w:sz w:val="26"/>
          <w:szCs w:val="26"/>
        </w:rPr>
        <w:t xml:space="preserve"> Nguồn: Tính toán từ số liệu thống kê sơ bộ của TCHQ</w:t>
      </w:r>
    </w:p>
    <w:p w14:paraId="4FDDA242" w14:textId="34EF57BD" w:rsidR="00A41101" w:rsidRPr="00EA3807" w:rsidRDefault="00F9215A" w:rsidP="00950FF4">
      <w:pPr>
        <w:pStyle w:val="NormalWeb"/>
        <w:spacing w:before="120" w:beforeAutospacing="0" w:after="120" w:afterAutospacing="0" w:line="288" w:lineRule="auto"/>
        <w:ind w:firstLine="360"/>
        <w:outlineLvl w:val="1"/>
        <w:rPr>
          <w:i/>
          <w:spacing w:val="2"/>
          <w:sz w:val="26"/>
          <w:szCs w:val="26"/>
        </w:rPr>
      </w:pPr>
      <w:bookmarkStart w:id="125" w:name="_Toc484188564"/>
      <w:bookmarkStart w:id="126" w:name="_Toc484188641"/>
      <w:bookmarkStart w:id="127" w:name="_Toc485826244"/>
      <w:bookmarkStart w:id="128" w:name="_Toc485826270"/>
      <w:bookmarkStart w:id="129" w:name="_Toc485994395"/>
      <w:bookmarkStart w:id="130" w:name="_Toc487814465"/>
      <w:bookmarkStart w:id="131" w:name="_Toc487815055"/>
      <w:bookmarkStart w:id="132" w:name="_Toc487815085"/>
      <w:bookmarkStart w:id="133" w:name="_Toc491432315"/>
      <w:bookmarkStart w:id="134" w:name="_Toc491432555"/>
      <w:bookmarkStart w:id="135" w:name="_Toc491432852"/>
      <w:bookmarkStart w:id="136" w:name="_Toc495048892"/>
      <w:bookmarkStart w:id="137" w:name="_Toc495656013"/>
      <w:bookmarkStart w:id="138" w:name="_Toc504053284"/>
      <w:bookmarkStart w:id="139" w:name="_Toc508118460"/>
      <w:bookmarkStart w:id="140" w:name="_Toc508894483"/>
      <w:bookmarkStart w:id="141" w:name="_Toc508961955"/>
      <w:bookmarkStart w:id="142" w:name="_Toc511743035"/>
      <w:bookmarkStart w:id="143" w:name="_Toc514398176"/>
      <w:bookmarkStart w:id="144" w:name="_Toc517166647"/>
      <w:bookmarkStart w:id="145" w:name="_Toc520113024"/>
      <w:bookmarkStart w:id="146" w:name="_Toc521071802"/>
      <w:bookmarkStart w:id="147" w:name="_Toc522194599"/>
      <w:bookmarkStart w:id="148" w:name="_Toc524699402"/>
      <w:bookmarkStart w:id="149" w:name="_Toc527531482"/>
      <w:bookmarkStart w:id="150" w:name="_Toc530127731"/>
      <w:bookmarkStart w:id="151" w:name="_Toc22637016"/>
      <w:bookmarkStart w:id="152" w:name="_Toc27386741"/>
      <w:bookmarkStart w:id="153" w:name="_Toc32915220"/>
      <w:bookmarkStart w:id="154" w:name="_Toc33604230"/>
      <w:bookmarkStart w:id="155" w:name="_Toc45704319"/>
      <w:bookmarkStart w:id="156" w:name="_Toc51146079"/>
      <w:bookmarkStart w:id="157" w:name="_Toc55289689"/>
      <w:bookmarkStart w:id="158" w:name="_Toc58231599"/>
      <w:bookmarkStart w:id="159" w:name="_Toc58940901"/>
      <w:bookmarkStart w:id="160" w:name="_Toc65226319"/>
      <w:bookmarkStart w:id="161" w:name="_Toc67319255"/>
      <w:bookmarkStart w:id="162" w:name="_Toc71983264"/>
      <w:bookmarkStart w:id="163" w:name="_Toc77325142"/>
      <w:r w:rsidRPr="00EA3807">
        <w:rPr>
          <w:i/>
          <w:spacing w:val="2"/>
          <w:sz w:val="26"/>
          <w:szCs w:val="26"/>
        </w:rPr>
        <w:t>1.</w:t>
      </w:r>
      <w:r w:rsidR="00A57B99" w:rsidRPr="00EA3807">
        <w:rPr>
          <w:i/>
          <w:spacing w:val="2"/>
          <w:sz w:val="26"/>
          <w:szCs w:val="26"/>
        </w:rPr>
        <w:t>1.3</w:t>
      </w:r>
      <w:r w:rsidR="00A41101" w:rsidRPr="00EA3807">
        <w:rPr>
          <w:i/>
          <w:spacing w:val="2"/>
          <w:sz w:val="26"/>
          <w:szCs w:val="26"/>
        </w:rPr>
        <w:t>. Xuất khẩu NPL dệt may</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52798EB" w14:textId="77777777" w:rsidR="00EA3807" w:rsidRDefault="00EA3807" w:rsidP="00950FF4">
      <w:pPr>
        <w:spacing w:before="60" w:line="288" w:lineRule="auto"/>
        <w:ind w:firstLine="720"/>
        <w:jc w:val="both"/>
        <w:rPr>
          <w:spacing w:val="4"/>
          <w:sz w:val="26"/>
          <w:szCs w:val="26"/>
        </w:rPr>
      </w:pPr>
      <w:r w:rsidRPr="00A20F17">
        <w:rPr>
          <w:spacing w:val="4"/>
          <w:sz w:val="26"/>
          <w:szCs w:val="26"/>
        </w:rPr>
        <w:t xml:space="preserve">Tháng </w:t>
      </w:r>
      <w:r>
        <w:rPr>
          <w:spacing w:val="4"/>
          <w:sz w:val="26"/>
          <w:szCs w:val="26"/>
        </w:rPr>
        <w:t>7</w:t>
      </w:r>
      <w:r w:rsidRPr="00A20F17">
        <w:rPr>
          <w:spacing w:val="4"/>
          <w:sz w:val="26"/>
          <w:szCs w:val="26"/>
        </w:rPr>
        <w:t>/2021, kim ngạch xuất khẩu NPL dệt may đạt trên 1</w:t>
      </w:r>
      <w:r>
        <w:rPr>
          <w:spacing w:val="4"/>
          <w:sz w:val="26"/>
          <w:szCs w:val="26"/>
        </w:rPr>
        <w:t>65</w:t>
      </w:r>
      <w:r w:rsidRPr="00A20F17">
        <w:rPr>
          <w:spacing w:val="4"/>
          <w:sz w:val="26"/>
          <w:szCs w:val="26"/>
        </w:rPr>
        <w:t>,</w:t>
      </w:r>
      <w:r>
        <w:rPr>
          <w:spacing w:val="4"/>
          <w:sz w:val="26"/>
          <w:szCs w:val="26"/>
        </w:rPr>
        <w:t>87</w:t>
      </w:r>
      <w:r w:rsidRPr="00A20F17">
        <w:rPr>
          <w:spacing w:val="4"/>
          <w:sz w:val="26"/>
          <w:szCs w:val="26"/>
        </w:rPr>
        <w:t xml:space="preserve"> triệu USD, </w:t>
      </w:r>
      <w:r>
        <w:rPr>
          <w:spacing w:val="4"/>
          <w:sz w:val="26"/>
          <w:szCs w:val="26"/>
        </w:rPr>
        <w:t>giảm</w:t>
      </w:r>
      <w:r w:rsidRPr="00A20F17">
        <w:rPr>
          <w:spacing w:val="4"/>
          <w:sz w:val="26"/>
          <w:szCs w:val="26"/>
        </w:rPr>
        <w:t xml:space="preserve"> </w:t>
      </w:r>
      <w:r>
        <w:rPr>
          <w:spacing w:val="4"/>
          <w:sz w:val="26"/>
          <w:szCs w:val="26"/>
        </w:rPr>
        <w:t>4,4</w:t>
      </w:r>
      <w:r w:rsidRPr="00A20F17">
        <w:rPr>
          <w:spacing w:val="4"/>
          <w:sz w:val="26"/>
          <w:szCs w:val="26"/>
        </w:rPr>
        <w:t xml:space="preserve">% so với tháng </w:t>
      </w:r>
      <w:r>
        <w:rPr>
          <w:spacing w:val="4"/>
          <w:sz w:val="26"/>
          <w:szCs w:val="26"/>
        </w:rPr>
        <w:t>6</w:t>
      </w:r>
      <w:r w:rsidRPr="00A20F17">
        <w:rPr>
          <w:spacing w:val="4"/>
          <w:sz w:val="26"/>
          <w:szCs w:val="26"/>
        </w:rPr>
        <w:t xml:space="preserve">/2021 </w:t>
      </w:r>
      <w:r>
        <w:rPr>
          <w:spacing w:val="4"/>
          <w:sz w:val="26"/>
          <w:szCs w:val="26"/>
        </w:rPr>
        <w:t>và</w:t>
      </w:r>
      <w:r w:rsidRPr="00A20F17">
        <w:rPr>
          <w:spacing w:val="4"/>
          <w:sz w:val="26"/>
          <w:szCs w:val="26"/>
        </w:rPr>
        <w:t xml:space="preserve"> tăng </w:t>
      </w:r>
      <w:r>
        <w:rPr>
          <w:spacing w:val="4"/>
          <w:sz w:val="26"/>
          <w:szCs w:val="26"/>
        </w:rPr>
        <w:t>29,63</w:t>
      </w:r>
      <w:r w:rsidRPr="00A20F17">
        <w:rPr>
          <w:spacing w:val="4"/>
          <w:sz w:val="26"/>
          <w:szCs w:val="26"/>
        </w:rPr>
        <w:t xml:space="preserve">% so với tháng </w:t>
      </w:r>
      <w:r>
        <w:rPr>
          <w:spacing w:val="4"/>
          <w:sz w:val="26"/>
          <w:szCs w:val="26"/>
        </w:rPr>
        <w:t>7</w:t>
      </w:r>
      <w:r w:rsidRPr="00A20F17">
        <w:rPr>
          <w:spacing w:val="4"/>
          <w:sz w:val="26"/>
          <w:szCs w:val="26"/>
        </w:rPr>
        <w:t xml:space="preserve">/2020. Lũy kế </w:t>
      </w:r>
      <w:r>
        <w:rPr>
          <w:spacing w:val="4"/>
          <w:sz w:val="26"/>
          <w:szCs w:val="26"/>
        </w:rPr>
        <w:t>7</w:t>
      </w:r>
      <w:r w:rsidRPr="00A20F17">
        <w:rPr>
          <w:spacing w:val="4"/>
          <w:sz w:val="26"/>
          <w:szCs w:val="26"/>
        </w:rPr>
        <w:t xml:space="preserve"> tháng đầu năm 2021, xuất khẩu mặt hàng này đạt </w:t>
      </w:r>
      <w:r>
        <w:rPr>
          <w:spacing w:val="4"/>
          <w:sz w:val="26"/>
          <w:szCs w:val="26"/>
        </w:rPr>
        <w:t xml:space="preserve">1,16 </w:t>
      </w:r>
      <w:r w:rsidRPr="00A20F17">
        <w:rPr>
          <w:spacing w:val="4"/>
          <w:sz w:val="26"/>
          <w:szCs w:val="26"/>
        </w:rPr>
        <w:t>t</w:t>
      </w:r>
      <w:r>
        <w:rPr>
          <w:spacing w:val="4"/>
          <w:sz w:val="26"/>
          <w:szCs w:val="26"/>
        </w:rPr>
        <w:t>ỷ</w:t>
      </w:r>
      <w:r w:rsidRPr="00A20F17">
        <w:rPr>
          <w:spacing w:val="4"/>
          <w:sz w:val="26"/>
          <w:szCs w:val="26"/>
        </w:rPr>
        <w:t xml:space="preserve"> USD, tăng 2</w:t>
      </w:r>
      <w:r>
        <w:rPr>
          <w:spacing w:val="4"/>
          <w:sz w:val="26"/>
          <w:szCs w:val="26"/>
        </w:rPr>
        <w:t>5</w:t>
      </w:r>
      <w:r w:rsidRPr="00A20F17">
        <w:rPr>
          <w:spacing w:val="4"/>
          <w:sz w:val="26"/>
          <w:szCs w:val="26"/>
        </w:rPr>
        <w:t>,</w:t>
      </w:r>
      <w:r>
        <w:rPr>
          <w:spacing w:val="4"/>
          <w:sz w:val="26"/>
          <w:szCs w:val="26"/>
        </w:rPr>
        <w:t>60</w:t>
      </w:r>
      <w:r w:rsidRPr="00A20F17">
        <w:rPr>
          <w:spacing w:val="4"/>
          <w:sz w:val="26"/>
          <w:szCs w:val="26"/>
        </w:rPr>
        <w:t>% so với cùng kỳ năm 2020.</w:t>
      </w:r>
      <w:r>
        <w:rPr>
          <w:spacing w:val="4"/>
          <w:sz w:val="26"/>
          <w:szCs w:val="26"/>
        </w:rPr>
        <w:t xml:space="preserve"> </w:t>
      </w:r>
    </w:p>
    <w:p w14:paraId="4B223F2B" w14:textId="77777777" w:rsidR="00EA3807" w:rsidRDefault="00EA3807" w:rsidP="00950FF4">
      <w:pPr>
        <w:spacing w:before="60" w:line="288" w:lineRule="auto"/>
        <w:ind w:firstLine="720"/>
        <w:jc w:val="both"/>
        <w:rPr>
          <w:spacing w:val="4"/>
          <w:sz w:val="26"/>
          <w:szCs w:val="26"/>
        </w:rPr>
      </w:pPr>
      <w:r>
        <w:rPr>
          <w:spacing w:val="4"/>
          <w:sz w:val="26"/>
          <w:szCs w:val="26"/>
        </w:rPr>
        <w:t>7 tháng đầu năm 2021, xuất khẩu NPL dệt may của Việt nam sang các thị trường Campuchia, Indonesia, Nhật Bản, Hoa Kỳ… tăng mạnh. Trong khi xuất khẩu sang các thị trường Thái Lan, Myanmar, Australia, Anh… giảm.</w:t>
      </w:r>
    </w:p>
    <w:p w14:paraId="07CCCE22" w14:textId="487C47F9" w:rsidR="00A41101" w:rsidRPr="00EA3807" w:rsidRDefault="00A41101" w:rsidP="00332047">
      <w:pPr>
        <w:pStyle w:val="NormalWeb"/>
        <w:spacing w:before="120" w:beforeAutospacing="0" w:after="120" w:afterAutospacing="0"/>
        <w:jc w:val="center"/>
        <w:rPr>
          <w:i/>
          <w:sz w:val="26"/>
          <w:szCs w:val="28"/>
        </w:rPr>
      </w:pPr>
      <w:r w:rsidRPr="00EA3807">
        <w:rPr>
          <w:b/>
          <w:bCs/>
          <w:sz w:val="26"/>
          <w:szCs w:val="28"/>
        </w:rPr>
        <w:t xml:space="preserve">Biểu đồ </w:t>
      </w:r>
      <w:r w:rsidR="00C7795B" w:rsidRPr="00EA3807">
        <w:rPr>
          <w:b/>
          <w:bCs/>
          <w:sz w:val="26"/>
          <w:szCs w:val="28"/>
        </w:rPr>
        <w:t>03</w:t>
      </w:r>
      <w:r w:rsidRPr="00EA3807">
        <w:rPr>
          <w:b/>
          <w:sz w:val="26"/>
          <w:szCs w:val="28"/>
        </w:rPr>
        <w:t>: Kim ngạch xuất khẩu NPL dệt may của Việt Nam giai đoạn 201</w:t>
      </w:r>
      <w:r w:rsidR="00EF4302" w:rsidRPr="00EA3807">
        <w:rPr>
          <w:b/>
          <w:sz w:val="26"/>
          <w:szCs w:val="28"/>
        </w:rPr>
        <w:t>8</w:t>
      </w:r>
      <w:r w:rsidRPr="00EA3807">
        <w:rPr>
          <w:b/>
          <w:sz w:val="26"/>
          <w:szCs w:val="28"/>
        </w:rPr>
        <w:t xml:space="preserve"> - 202</w:t>
      </w:r>
      <w:r w:rsidR="00EF4302" w:rsidRPr="00EA3807">
        <w:rPr>
          <w:b/>
          <w:sz w:val="26"/>
          <w:szCs w:val="28"/>
        </w:rPr>
        <w:t>1</w:t>
      </w:r>
      <w:r w:rsidRPr="00EA3807">
        <w:rPr>
          <w:b/>
          <w:sz w:val="26"/>
          <w:szCs w:val="28"/>
        </w:rPr>
        <w:t xml:space="preserve"> </w:t>
      </w:r>
      <w:r w:rsidRPr="00EA3807">
        <w:rPr>
          <w:i/>
          <w:sz w:val="26"/>
          <w:szCs w:val="28"/>
        </w:rPr>
        <w:t>(ĐVT: Triệu USD)</w:t>
      </w:r>
    </w:p>
    <w:p w14:paraId="719CBD37" w14:textId="39ABE734" w:rsidR="000B66D0" w:rsidRPr="00EA3807" w:rsidRDefault="000B66D0" w:rsidP="00332047">
      <w:pPr>
        <w:pStyle w:val="NormalWeb"/>
        <w:spacing w:before="120" w:beforeAutospacing="0" w:after="120" w:afterAutospacing="0"/>
        <w:jc w:val="center"/>
        <w:rPr>
          <w:i/>
          <w:sz w:val="26"/>
          <w:szCs w:val="28"/>
        </w:rPr>
      </w:pPr>
      <w:r w:rsidRPr="00EA3807">
        <w:rPr>
          <w:noProof/>
        </w:rPr>
        <w:drawing>
          <wp:inline distT="0" distB="0" distL="0" distR="0" wp14:anchorId="2513D401" wp14:editId="1C58F236">
            <wp:extent cx="5752532" cy="1958454"/>
            <wp:effectExtent l="0" t="0" r="635" b="381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83B398" w14:textId="12D1791B" w:rsidR="00F06EAA" w:rsidRPr="00EA3807" w:rsidRDefault="00F06EAA" w:rsidP="00F06EAA">
      <w:pPr>
        <w:jc w:val="center"/>
        <w:rPr>
          <w:sz w:val="2"/>
        </w:rPr>
      </w:pPr>
    </w:p>
    <w:p w14:paraId="1A6136EC" w14:textId="77777777" w:rsidR="00A41101" w:rsidRPr="00EA3807" w:rsidRDefault="00A41101" w:rsidP="00950FF4">
      <w:pPr>
        <w:spacing w:before="120" w:after="120"/>
        <w:jc w:val="right"/>
        <w:rPr>
          <w:i/>
          <w:sz w:val="26"/>
          <w:szCs w:val="26"/>
        </w:rPr>
      </w:pPr>
      <w:r w:rsidRPr="00EA3807">
        <w:rPr>
          <w:i/>
          <w:sz w:val="26"/>
          <w:szCs w:val="26"/>
        </w:rPr>
        <w:t>Nguồn: Tính toán từ số liệu thống kê sơ bộ của TCHQ</w:t>
      </w:r>
    </w:p>
    <w:p w14:paraId="36072141" w14:textId="658AA2E0" w:rsidR="00A41101" w:rsidRDefault="00A41101" w:rsidP="00950FF4">
      <w:pPr>
        <w:pStyle w:val="NormalWeb"/>
        <w:spacing w:before="120" w:beforeAutospacing="0" w:after="120" w:afterAutospacing="0"/>
        <w:jc w:val="center"/>
        <w:rPr>
          <w:b/>
          <w:spacing w:val="-2"/>
          <w:sz w:val="26"/>
          <w:szCs w:val="26"/>
        </w:rPr>
      </w:pPr>
      <w:r w:rsidRPr="00EA3807">
        <w:rPr>
          <w:b/>
          <w:spacing w:val="-2"/>
          <w:sz w:val="26"/>
          <w:szCs w:val="26"/>
        </w:rPr>
        <w:t xml:space="preserve">Bảng </w:t>
      </w:r>
      <w:r w:rsidR="00C7795B" w:rsidRPr="00EA3807">
        <w:rPr>
          <w:b/>
          <w:spacing w:val="-2"/>
          <w:sz w:val="26"/>
          <w:szCs w:val="26"/>
        </w:rPr>
        <w:t>0</w:t>
      </w:r>
      <w:r w:rsidR="00B67022">
        <w:rPr>
          <w:b/>
          <w:spacing w:val="-2"/>
          <w:sz w:val="26"/>
          <w:szCs w:val="26"/>
        </w:rPr>
        <w:t>6</w:t>
      </w:r>
      <w:r w:rsidRPr="00EA3807">
        <w:rPr>
          <w:b/>
          <w:spacing w:val="-2"/>
          <w:sz w:val="26"/>
          <w:szCs w:val="26"/>
        </w:rPr>
        <w:t xml:space="preserve">: Thị trường xuất khẩu NPL dệt may của Việt Nam tháng </w:t>
      </w:r>
      <w:r w:rsidR="00EA3807">
        <w:rPr>
          <w:b/>
          <w:spacing w:val="-2"/>
          <w:sz w:val="26"/>
          <w:szCs w:val="26"/>
        </w:rPr>
        <w:t>7</w:t>
      </w:r>
      <w:r w:rsidR="00CD734F" w:rsidRPr="00EA3807">
        <w:rPr>
          <w:b/>
          <w:spacing w:val="-2"/>
          <w:sz w:val="26"/>
          <w:szCs w:val="26"/>
        </w:rPr>
        <w:t xml:space="preserve"> và </w:t>
      </w:r>
      <w:r w:rsidR="00EA3807">
        <w:rPr>
          <w:b/>
          <w:spacing w:val="-2"/>
          <w:sz w:val="26"/>
          <w:szCs w:val="26"/>
        </w:rPr>
        <w:t>7</w:t>
      </w:r>
      <w:r w:rsidR="00CD734F" w:rsidRPr="00EA3807">
        <w:rPr>
          <w:b/>
          <w:spacing w:val="-2"/>
          <w:sz w:val="26"/>
          <w:szCs w:val="26"/>
        </w:rPr>
        <w:t xml:space="preserve"> tháng đầu năm </w:t>
      </w:r>
      <w:r w:rsidRPr="00EA3807">
        <w:rPr>
          <w:b/>
          <w:spacing w:val="-2"/>
          <w:sz w:val="26"/>
          <w:szCs w:val="26"/>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26"/>
        <w:gridCol w:w="1327"/>
        <w:gridCol w:w="1327"/>
        <w:gridCol w:w="1327"/>
        <w:gridCol w:w="1327"/>
      </w:tblGrid>
      <w:tr w:rsidR="00EA3807" w:rsidRPr="00AE079F" w14:paraId="3DEB5AE3" w14:textId="77777777" w:rsidTr="00EA3807">
        <w:trPr>
          <w:tblHeader/>
          <w:jc w:val="center"/>
        </w:trPr>
        <w:tc>
          <w:tcPr>
            <w:tcW w:w="1710" w:type="dxa"/>
            <w:vMerge w:val="restart"/>
            <w:shd w:val="clear" w:color="auto" w:fill="auto"/>
            <w:vAlign w:val="center"/>
          </w:tcPr>
          <w:p w14:paraId="1C55153B"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Thị trường chủ yếu</w:t>
            </w:r>
          </w:p>
        </w:tc>
        <w:tc>
          <w:tcPr>
            <w:tcW w:w="3980" w:type="dxa"/>
            <w:gridSpan w:val="3"/>
            <w:shd w:val="clear" w:color="auto" w:fill="auto"/>
            <w:vAlign w:val="center"/>
          </w:tcPr>
          <w:p w14:paraId="071C3CFF"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Tháng 7 năm 2021</w:t>
            </w:r>
          </w:p>
        </w:tc>
        <w:tc>
          <w:tcPr>
            <w:tcW w:w="2654" w:type="dxa"/>
            <w:gridSpan w:val="2"/>
            <w:shd w:val="clear" w:color="auto" w:fill="auto"/>
            <w:vAlign w:val="center"/>
          </w:tcPr>
          <w:p w14:paraId="615CBDD4"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7 tháng đầu năm 2021</w:t>
            </w:r>
          </w:p>
        </w:tc>
      </w:tr>
      <w:tr w:rsidR="00EA3807" w:rsidRPr="00AE079F" w14:paraId="037739D8" w14:textId="77777777" w:rsidTr="00EA3807">
        <w:trPr>
          <w:tblHeader/>
          <w:jc w:val="center"/>
        </w:trPr>
        <w:tc>
          <w:tcPr>
            <w:tcW w:w="1710" w:type="dxa"/>
            <w:vMerge/>
            <w:shd w:val="clear" w:color="auto" w:fill="auto"/>
            <w:vAlign w:val="center"/>
          </w:tcPr>
          <w:p w14:paraId="090A8D63"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p>
        </w:tc>
        <w:tc>
          <w:tcPr>
            <w:tcW w:w="1326" w:type="dxa"/>
            <w:shd w:val="clear" w:color="auto" w:fill="auto"/>
            <w:vAlign w:val="center"/>
          </w:tcPr>
          <w:p w14:paraId="74DEB70C"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Trị giá (Nghìn USD)</w:t>
            </w:r>
          </w:p>
        </w:tc>
        <w:tc>
          <w:tcPr>
            <w:tcW w:w="1327" w:type="dxa"/>
            <w:shd w:val="clear" w:color="auto" w:fill="auto"/>
            <w:vAlign w:val="center"/>
          </w:tcPr>
          <w:p w14:paraId="1F214E62"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So với T6/2021 (%)</w:t>
            </w:r>
          </w:p>
        </w:tc>
        <w:tc>
          <w:tcPr>
            <w:tcW w:w="1327" w:type="dxa"/>
            <w:shd w:val="clear" w:color="auto" w:fill="auto"/>
            <w:vAlign w:val="center"/>
          </w:tcPr>
          <w:p w14:paraId="5BC8C537"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So với T7/2020 (%)</w:t>
            </w:r>
          </w:p>
        </w:tc>
        <w:tc>
          <w:tcPr>
            <w:tcW w:w="1327" w:type="dxa"/>
            <w:shd w:val="clear" w:color="auto" w:fill="auto"/>
            <w:vAlign w:val="center"/>
          </w:tcPr>
          <w:p w14:paraId="4042B0FD"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Trị giá (Nghìn USD)</w:t>
            </w:r>
          </w:p>
        </w:tc>
        <w:tc>
          <w:tcPr>
            <w:tcW w:w="1327" w:type="dxa"/>
            <w:shd w:val="clear" w:color="auto" w:fill="auto"/>
            <w:vAlign w:val="center"/>
          </w:tcPr>
          <w:p w14:paraId="598CA3DD" w14:textId="77777777" w:rsidR="00EA3807" w:rsidRPr="00AE079F" w:rsidRDefault="00EA3807" w:rsidP="00950FF4">
            <w:pPr>
              <w:pStyle w:val="NormalWeb"/>
              <w:spacing w:before="0" w:beforeAutospacing="0" w:after="0" w:afterAutospacing="0" w:line="235" w:lineRule="auto"/>
              <w:jc w:val="center"/>
              <w:rPr>
                <w:rFonts w:eastAsia="Times New Roman"/>
                <w:b/>
                <w:spacing w:val="-2"/>
                <w:sz w:val="22"/>
                <w:szCs w:val="26"/>
              </w:rPr>
            </w:pPr>
            <w:r w:rsidRPr="00AE079F">
              <w:rPr>
                <w:rFonts w:eastAsia="Times New Roman"/>
                <w:b/>
                <w:spacing w:val="-2"/>
                <w:sz w:val="22"/>
                <w:szCs w:val="26"/>
              </w:rPr>
              <w:t>So với 7T/2020 (%)</w:t>
            </w:r>
          </w:p>
        </w:tc>
      </w:tr>
      <w:tr w:rsidR="00EA3807" w:rsidRPr="00EA3807" w14:paraId="0B4FD33E" w14:textId="77777777" w:rsidTr="00EA3807">
        <w:trPr>
          <w:jc w:val="center"/>
        </w:trPr>
        <w:tc>
          <w:tcPr>
            <w:tcW w:w="1710" w:type="dxa"/>
            <w:shd w:val="clear" w:color="auto" w:fill="auto"/>
            <w:vAlign w:val="center"/>
          </w:tcPr>
          <w:p w14:paraId="0FF2BDCE" w14:textId="77777777" w:rsidR="00EA3807" w:rsidRPr="00EA3807" w:rsidRDefault="00EA3807" w:rsidP="00950FF4">
            <w:pPr>
              <w:pStyle w:val="NormalWeb"/>
              <w:spacing w:before="0" w:beforeAutospacing="0" w:after="0" w:afterAutospacing="0" w:line="235" w:lineRule="auto"/>
              <w:rPr>
                <w:rFonts w:eastAsia="Times New Roman"/>
                <w:b/>
                <w:i/>
                <w:spacing w:val="-2"/>
                <w:sz w:val="22"/>
                <w:szCs w:val="26"/>
              </w:rPr>
            </w:pPr>
            <w:r w:rsidRPr="00EA3807">
              <w:rPr>
                <w:rFonts w:eastAsia="Times New Roman"/>
                <w:b/>
                <w:i/>
                <w:spacing w:val="-2"/>
                <w:sz w:val="22"/>
                <w:szCs w:val="26"/>
              </w:rPr>
              <w:t>Tổng</w:t>
            </w:r>
          </w:p>
        </w:tc>
        <w:tc>
          <w:tcPr>
            <w:tcW w:w="1326" w:type="dxa"/>
            <w:shd w:val="clear" w:color="auto" w:fill="auto"/>
            <w:vAlign w:val="center"/>
          </w:tcPr>
          <w:p w14:paraId="6E68535C" w14:textId="77777777" w:rsidR="00EA3807" w:rsidRPr="00EA3807" w:rsidRDefault="00EA3807" w:rsidP="00950FF4">
            <w:pPr>
              <w:pStyle w:val="NormalWeb"/>
              <w:spacing w:before="0" w:beforeAutospacing="0" w:after="0" w:afterAutospacing="0" w:line="235" w:lineRule="auto"/>
              <w:jc w:val="right"/>
              <w:rPr>
                <w:rFonts w:eastAsia="Times New Roman"/>
                <w:b/>
                <w:i/>
                <w:spacing w:val="-2"/>
                <w:sz w:val="22"/>
                <w:szCs w:val="26"/>
              </w:rPr>
            </w:pPr>
            <w:r w:rsidRPr="00EA3807">
              <w:rPr>
                <w:rFonts w:eastAsia="Times New Roman"/>
                <w:b/>
                <w:i/>
                <w:spacing w:val="-2"/>
                <w:sz w:val="22"/>
                <w:szCs w:val="26"/>
              </w:rPr>
              <w:t>165.878</w:t>
            </w:r>
          </w:p>
        </w:tc>
        <w:tc>
          <w:tcPr>
            <w:tcW w:w="1327" w:type="dxa"/>
            <w:shd w:val="clear" w:color="auto" w:fill="auto"/>
            <w:vAlign w:val="center"/>
          </w:tcPr>
          <w:p w14:paraId="3352F439" w14:textId="77777777" w:rsidR="00EA3807" w:rsidRPr="00EA3807" w:rsidRDefault="00EA3807" w:rsidP="00950FF4">
            <w:pPr>
              <w:pStyle w:val="NormalWeb"/>
              <w:spacing w:before="0" w:beforeAutospacing="0" w:after="0" w:afterAutospacing="0" w:line="235" w:lineRule="auto"/>
              <w:jc w:val="right"/>
              <w:rPr>
                <w:rFonts w:eastAsia="Times New Roman"/>
                <w:b/>
                <w:i/>
                <w:spacing w:val="-2"/>
                <w:sz w:val="22"/>
                <w:szCs w:val="26"/>
              </w:rPr>
            </w:pPr>
            <w:r w:rsidRPr="00EA3807">
              <w:rPr>
                <w:rFonts w:eastAsia="Times New Roman"/>
                <w:b/>
                <w:i/>
                <w:spacing w:val="-2"/>
                <w:sz w:val="22"/>
                <w:szCs w:val="26"/>
              </w:rPr>
              <w:t>-4,40</w:t>
            </w:r>
          </w:p>
        </w:tc>
        <w:tc>
          <w:tcPr>
            <w:tcW w:w="1327" w:type="dxa"/>
            <w:shd w:val="clear" w:color="auto" w:fill="auto"/>
            <w:vAlign w:val="center"/>
          </w:tcPr>
          <w:p w14:paraId="106FF5AB" w14:textId="77777777" w:rsidR="00EA3807" w:rsidRPr="00EA3807" w:rsidRDefault="00EA3807" w:rsidP="00950FF4">
            <w:pPr>
              <w:pStyle w:val="NormalWeb"/>
              <w:spacing w:before="0" w:beforeAutospacing="0" w:after="0" w:afterAutospacing="0" w:line="235" w:lineRule="auto"/>
              <w:jc w:val="right"/>
              <w:rPr>
                <w:rFonts w:eastAsia="Times New Roman"/>
                <w:b/>
                <w:i/>
                <w:spacing w:val="-2"/>
                <w:sz w:val="22"/>
                <w:szCs w:val="26"/>
              </w:rPr>
            </w:pPr>
            <w:r w:rsidRPr="00EA3807">
              <w:rPr>
                <w:rFonts w:eastAsia="Times New Roman"/>
                <w:b/>
                <w:i/>
                <w:spacing w:val="-2"/>
                <w:sz w:val="22"/>
                <w:szCs w:val="26"/>
              </w:rPr>
              <w:t>29,63</w:t>
            </w:r>
          </w:p>
        </w:tc>
        <w:tc>
          <w:tcPr>
            <w:tcW w:w="1327" w:type="dxa"/>
            <w:shd w:val="clear" w:color="auto" w:fill="auto"/>
            <w:vAlign w:val="center"/>
          </w:tcPr>
          <w:p w14:paraId="3230551F" w14:textId="77777777" w:rsidR="00EA3807" w:rsidRPr="00EA3807" w:rsidRDefault="00EA3807" w:rsidP="00950FF4">
            <w:pPr>
              <w:pStyle w:val="NormalWeb"/>
              <w:spacing w:before="0" w:beforeAutospacing="0" w:after="0" w:afterAutospacing="0" w:line="235" w:lineRule="auto"/>
              <w:jc w:val="right"/>
              <w:rPr>
                <w:rFonts w:eastAsia="Times New Roman"/>
                <w:b/>
                <w:i/>
                <w:spacing w:val="-2"/>
                <w:sz w:val="22"/>
                <w:szCs w:val="26"/>
              </w:rPr>
            </w:pPr>
            <w:r w:rsidRPr="00EA3807">
              <w:rPr>
                <w:rFonts w:eastAsia="Times New Roman"/>
                <w:b/>
                <w:i/>
                <w:spacing w:val="-2"/>
                <w:sz w:val="22"/>
                <w:szCs w:val="26"/>
              </w:rPr>
              <w:t>1.161.046</w:t>
            </w:r>
          </w:p>
        </w:tc>
        <w:tc>
          <w:tcPr>
            <w:tcW w:w="1327" w:type="dxa"/>
            <w:shd w:val="clear" w:color="auto" w:fill="auto"/>
            <w:vAlign w:val="center"/>
          </w:tcPr>
          <w:p w14:paraId="033E625A" w14:textId="77777777" w:rsidR="00EA3807" w:rsidRPr="00EA3807" w:rsidRDefault="00EA3807" w:rsidP="00950FF4">
            <w:pPr>
              <w:pStyle w:val="NormalWeb"/>
              <w:spacing w:before="0" w:beforeAutospacing="0" w:after="0" w:afterAutospacing="0" w:line="235" w:lineRule="auto"/>
              <w:jc w:val="right"/>
              <w:rPr>
                <w:rFonts w:eastAsia="Times New Roman"/>
                <w:b/>
                <w:i/>
                <w:spacing w:val="-2"/>
                <w:sz w:val="22"/>
                <w:szCs w:val="26"/>
              </w:rPr>
            </w:pPr>
            <w:r w:rsidRPr="00EA3807">
              <w:rPr>
                <w:rFonts w:eastAsia="Times New Roman"/>
                <w:b/>
                <w:i/>
                <w:spacing w:val="-2"/>
                <w:sz w:val="22"/>
                <w:szCs w:val="26"/>
              </w:rPr>
              <w:t>25,60</w:t>
            </w:r>
          </w:p>
        </w:tc>
      </w:tr>
      <w:tr w:rsidR="00EA3807" w:rsidRPr="00AE079F" w14:paraId="4C0B7985" w14:textId="77777777" w:rsidTr="00EA3807">
        <w:trPr>
          <w:jc w:val="center"/>
        </w:trPr>
        <w:tc>
          <w:tcPr>
            <w:tcW w:w="1710" w:type="dxa"/>
            <w:shd w:val="clear" w:color="auto" w:fill="auto"/>
            <w:vAlign w:val="center"/>
          </w:tcPr>
          <w:p w14:paraId="10679C03"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Campuchia</w:t>
            </w:r>
          </w:p>
        </w:tc>
        <w:tc>
          <w:tcPr>
            <w:tcW w:w="1326" w:type="dxa"/>
            <w:shd w:val="clear" w:color="auto" w:fill="auto"/>
            <w:vAlign w:val="center"/>
          </w:tcPr>
          <w:p w14:paraId="71D8E92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19.676</w:t>
            </w:r>
          </w:p>
        </w:tc>
        <w:tc>
          <w:tcPr>
            <w:tcW w:w="1327" w:type="dxa"/>
            <w:shd w:val="clear" w:color="auto" w:fill="auto"/>
            <w:vAlign w:val="center"/>
          </w:tcPr>
          <w:p w14:paraId="29769352"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-18,06</w:t>
            </w:r>
          </w:p>
        </w:tc>
        <w:tc>
          <w:tcPr>
            <w:tcW w:w="1327" w:type="dxa"/>
            <w:shd w:val="clear" w:color="auto" w:fill="auto"/>
            <w:vAlign w:val="center"/>
          </w:tcPr>
          <w:p w14:paraId="44FE676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32,24</w:t>
            </w:r>
          </w:p>
        </w:tc>
        <w:tc>
          <w:tcPr>
            <w:tcW w:w="1327" w:type="dxa"/>
            <w:shd w:val="clear" w:color="auto" w:fill="auto"/>
            <w:vAlign w:val="center"/>
          </w:tcPr>
          <w:p w14:paraId="6ED210F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180.187</w:t>
            </w:r>
          </w:p>
        </w:tc>
        <w:tc>
          <w:tcPr>
            <w:tcW w:w="1327" w:type="dxa"/>
            <w:shd w:val="clear" w:color="auto" w:fill="auto"/>
            <w:vAlign w:val="center"/>
          </w:tcPr>
          <w:p w14:paraId="0BE0D9A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40,64</w:t>
            </w:r>
          </w:p>
        </w:tc>
      </w:tr>
      <w:tr w:rsidR="00EA3807" w:rsidRPr="00AE079F" w14:paraId="06A41548" w14:textId="77777777" w:rsidTr="00EA3807">
        <w:trPr>
          <w:jc w:val="center"/>
        </w:trPr>
        <w:tc>
          <w:tcPr>
            <w:tcW w:w="1710" w:type="dxa"/>
            <w:shd w:val="clear" w:color="auto" w:fill="auto"/>
            <w:vAlign w:val="center"/>
          </w:tcPr>
          <w:p w14:paraId="6F41BB94"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Indonesia</w:t>
            </w:r>
          </w:p>
        </w:tc>
        <w:tc>
          <w:tcPr>
            <w:tcW w:w="1326" w:type="dxa"/>
            <w:shd w:val="clear" w:color="auto" w:fill="auto"/>
            <w:vAlign w:val="center"/>
          </w:tcPr>
          <w:p w14:paraId="47C61BEB"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25.220</w:t>
            </w:r>
          </w:p>
        </w:tc>
        <w:tc>
          <w:tcPr>
            <w:tcW w:w="1327" w:type="dxa"/>
            <w:shd w:val="clear" w:color="auto" w:fill="auto"/>
            <w:vAlign w:val="center"/>
          </w:tcPr>
          <w:p w14:paraId="1629E9A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15,78</w:t>
            </w:r>
          </w:p>
        </w:tc>
        <w:tc>
          <w:tcPr>
            <w:tcW w:w="1327" w:type="dxa"/>
            <w:shd w:val="clear" w:color="auto" w:fill="auto"/>
            <w:vAlign w:val="center"/>
          </w:tcPr>
          <w:p w14:paraId="60F578F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72,55</w:t>
            </w:r>
          </w:p>
        </w:tc>
        <w:tc>
          <w:tcPr>
            <w:tcW w:w="1327" w:type="dxa"/>
            <w:shd w:val="clear" w:color="auto" w:fill="auto"/>
            <w:vAlign w:val="center"/>
          </w:tcPr>
          <w:p w14:paraId="442F937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152.659</w:t>
            </w:r>
          </w:p>
        </w:tc>
        <w:tc>
          <w:tcPr>
            <w:tcW w:w="1327" w:type="dxa"/>
            <w:shd w:val="clear" w:color="auto" w:fill="auto"/>
            <w:vAlign w:val="center"/>
          </w:tcPr>
          <w:p w14:paraId="703A463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32,18</w:t>
            </w:r>
          </w:p>
        </w:tc>
      </w:tr>
      <w:tr w:rsidR="00EA3807" w:rsidRPr="00AE079F" w14:paraId="4E23737D" w14:textId="77777777" w:rsidTr="00EA3807">
        <w:trPr>
          <w:jc w:val="center"/>
        </w:trPr>
        <w:tc>
          <w:tcPr>
            <w:tcW w:w="1710" w:type="dxa"/>
            <w:shd w:val="clear" w:color="auto" w:fill="auto"/>
            <w:vAlign w:val="center"/>
          </w:tcPr>
          <w:p w14:paraId="5FD11D48"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lastRenderedPageBreak/>
              <w:t>Trung Quốc</w:t>
            </w:r>
          </w:p>
        </w:tc>
        <w:tc>
          <w:tcPr>
            <w:tcW w:w="1326" w:type="dxa"/>
            <w:shd w:val="clear" w:color="auto" w:fill="auto"/>
            <w:vAlign w:val="center"/>
          </w:tcPr>
          <w:p w14:paraId="745D40D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19.435</w:t>
            </w:r>
          </w:p>
        </w:tc>
        <w:tc>
          <w:tcPr>
            <w:tcW w:w="1327" w:type="dxa"/>
            <w:shd w:val="clear" w:color="auto" w:fill="auto"/>
            <w:vAlign w:val="center"/>
          </w:tcPr>
          <w:p w14:paraId="388DC20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4,39</w:t>
            </w:r>
          </w:p>
        </w:tc>
        <w:tc>
          <w:tcPr>
            <w:tcW w:w="1327" w:type="dxa"/>
            <w:shd w:val="clear" w:color="auto" w:fill="auto"/>
            <w:vAlign w:val="center"/>
          </w:tcPr>
          <w:p w14:paraId="3159C13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24,77</w:t>
            </w:r>
          </w:p>
        </w:tc>
        <w:tc>
          <w:tcPr>
            <w:tcW w:w="1327" w:type="dxa"/>
            <w:shd w:val="clear" w:color="auto" w:fill="auto"/>
            <w:vAlign w:val="center"/>
          </w:tcPr>
          <w:p w14:paraId="5B553A2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116.384</w:t>
            </w:r>
          </w:p>
        </w:tc>
        <w:tc>
          <w:tcPr>
            <w:tcW w:w="1327" w:type="dxa"/>
            <w:shd w:val="clear" w:color="auto" w:fill="auto"/>
            <w:vAlign w:val="center"/>
          </w:tcPr>
          <w:p w14:paraId="6FA5FE8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9,70</w:t>
            </w:r>
          </w:p>
        </w:tc>
      </w:tr>
      <w:tr w:rsidR="00EA3807" w:rsidRPr="00AE079F" w14:paraId="01B0C710" w14:textId="77777777" w:rsidTr="00EA3807">
        <w:trPr>
          <w:jc w:val="center"/>
        </w:trPr>
        <w:tc>
          <w:tcPr>
            <w:tcW w:w="1710" w:type="dxa"/>
            <w:shd w:val="clear" w:color="auto" w:fill="auto"/>
            <w:vAlign w:val="center"/>
          </w:tcPr>
          <w:p w14:paraId="41125D73"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Hoa Kỳ</w:t>
            </w:r>
          </w:p>
        </w:tc>
        <w:tc>
          <w:tcPr>
            <w:tcW w:w="1326" w:type="dxa"/>
            <w:shd w:val="clear" w:color="auto" w:fill="auto"/>
            <w:vAlign w:val="center"/>
          </w:tcPr>
          <w:p w14:paraId="7897D2D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14.338</w:t>
            </w:r>
          </w:p>
        </w:tc>
        <w:tc>
          <w:tcPr>
            <w:tcW w:w="1327" w:type="dxa"/>
            <w:shd w:val="clear" w:color="auto" w:fill="auto"/>
            <w:vAlign w:val="center"/>
          </w:tcPr>
          <w:p w14:paraId="7380D95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7,00</w:t>
            </w:r>
          </w:p>
        </w:tc>
        <w:tc>
          <w:tcPr>
            <w:tcW w:w="1327" w:type="dxa"/>
            <w:shd w:val="clear" w:color="auto" w:fill="auto"/>
            <w:vAlign w:val="center"/>
          </w:tcPr>
          <w:p w14:paraId="31200C2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77,22</w:t>
            </w:r>
          </w:p>
        </w:tc>
        <w:tc>
          <w:tcPr>
            <w:tcW w:w="1327" w:type="dxa"/>
            <w:shd w:val="clear" w:color="auto" w:fill="auto"/>
            <w:vAlign w:val="center"/>
          </w:tcPr>
          <w:p w14:paraId="357FB4C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89.702</w:t>
            </w:r>
          </w:p>
        </w:tc>
        <w:tc>
          <w:tcPr>
            <w:tcW w:w="1327" w:type="dxa"/>
            <w:shd w:val="clear" w:color="auto" w:fill="auto"/>
            <w:vAlign w:val="center"/>
          </w:tcPr>
          <w:p w14:paraId="7F47D484"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55,00</w:t>
            </w:r>
          </w:p>
        </w:tc>
      </w:tr>
      <w:tr w:rsidR="00EA3807" w:rsidRPr="00AE079F" w14:paraId="02E9D531" w14:textId="77777777" w:rsidTr="00EA3807">
        <w:trPr>
          <w:jc w:val="center"/>
        </w:trPr>
        <w:tc>
          <w:tcPr>
            <w:tcW w:w="1710" w:type="dxa"/>
            <w:shd w:val="clear" w:color="auto" w:fill="auto"/>
            <w:vAlign w:val="center"/>
          </w:tcPr>
          <w:p w14:paraId="75D17512"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Nhật Bản</w:t>
            </w:r>
          </w:p>
        </w:tc>
        <w:tc>
          <w:tcPr>
            <w:tcW w:w="1326" w:type="dxa"/>
            <w:shd w:val="clear" w:color="auto" w:fill="auto"/>
            <w:vAlign w:val="center"/>
          </w:tcPr>
          <w:p w14:paraId="7F851F96"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9.580</w:t>
            </w:r>
          </w:p>
        </w:tc>
        <w:tc>
          <w:tcPr>
            <w:tcW w:w="1327" w:type="dxa"/>
            <w:shd w:val="clear" w:color="auto" w:fill="auto"/>
            <w:vAlign w:val="center"/>
          </w:tcPr>
          <w:p w14:paraId="3119AB6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-5,71</w:t>
            </w:r>
          </w:p>
        </w:tc>
        <w:tc>
          <w:tcPr>
            <w:tcW w:w="1327" w:type="dxa"/>
            <w:shd w:val="clear" w:color="auto" w:fill="auto"/>
            <w:vAlign w:val="center"/>
          </w:tcPr>
          <w:p w14:paraId="40D1C6F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-25,92</w:t>
            </w:r>
          </w:p>
        </w:tc>
        <w:tc>
          <w:tcPr>
            <w:tcW w:w="1327" w:type="dxa"/>
            <w:shd w:val="clear" w:color="auto" w:fill="auto"/>
            <w:vAlign w:val="center"/>
          </w:tcPr>
          <w:p w14:paraId="4ACADA2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88.638</w:t>
            </w:r>
          </w:p>
        </w:tc>
        <w:tc>
          <w:tcPr>
            <w:tcW w:w="1327" w:type="dxa"/>
            <w:shd w:val="clear" w:color="auto" w:fill="auto"/>
            <w:vAlign w:val="center"/>
          </w:tcPr>
          <w:p w14:paraId="6320F87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4,07</w:t>
            </w:r>
          </w:p>
        </w:tc>
      </w:tr>
      <w:tr w:rsidR="00EA3807" w:rsidRPr="00AE079F" w14:paraId="4E1771F3" w14:textId="77777777" w:rsidTr="00EA3807">
        <w:trPr>
          <w:jc w:val="center"/>
        </w:trPr>
        <w:tc>
          <w:tcPr>
            <w:tcW w:w="1710" w:type="dxa"/>
            <w:shd w:val="clear" w:color="auto" w:fill="auto"/>
            <w:vAlign w:val="center"/>
          </w:tcPr>
          <w:p w14:paraId="5FA45CFD"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Hồng Kông</w:t>
            </w:r>
          </w:p>
        </w:tc>
        <w:tc>
          <w:tcPr>
            <w:tcW w:w="1326" w:type="dxa"/>
            <w:shd w:val="clear" w:color="auto" w:fill="auto"/>
            <w:vAlign w:val="center"/>
          </w:tcPr>
          <w:p w14:paraId="3F904BD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13.308</w:t>
            </w:r>
          </w:p>
        </w:tc>
        <w:tc>
          <w:tcPr>
            <w:tcW w:w="1327" w:type="dxa"/>
            <w:shd w:val="clear" w:color="auto" w:fill="auto"/>
            <w:vAlign w:val="center"/>
          </w:tcPr>
          <w:p w14:paraId="1DBAB0E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-6,82</w:t>
            </w:r>
          </w:p>
        </w:tc>
        <w:tc>
          <w:tcPr>
            <w:tcW w:w="1327" w:type="dxa"/>
            <w:shd w:val="clear" w:color="auto" w:fill="auto"/>
            <w:vAlign w:val="center"/>
          </w:tcPr>
          <w:p w14:paraId="1E225FE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76,46</w:t>
            </w:r>
          </w:p>
        </w:tc>
        <w:tc>
          <w:tcPr>
            <w:tcW w:w="1327" w:type="dxa"/>
            <w:shd w:val="clear" w:color="auto" w:fill="auto"/>
            <w:vAlign w:val="center"/>
          </w:tcPr>
          <w:p w14:paraId="27C6A2D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80.930</w:t>
            </w:r>
          </w:p>
        </w:tc>
        <w:tc>
          <w:tcPr>
            <w:tcW w:w="1327" w:type="dxa"/>
            <w:shd w:val="clear" w:color="auto" w:fill="auto"/>
            <w:vAlign w:val="center"/>
          </w:tcPr>
          <w:p w14:paraId="0A61341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22,62</w:t>
            </w:r>
          </w:p>
        </w:tc>
      </w:tr>
      <w:tr w:rsidR="00EA3807" w:rsidRPr="00AE079F" w14:paraId="5F5383BF" w14:textId="77777777" w:rsidTr="00EA3807">
        <w:trPr>
          <w:jc w:val="center"/>
        </w:trPr>
        <w:tc>
          <w:tcPr>
            <w:tcW w:w="1710" w:type="dxa"/>
            <w:shd w:val="clear" w:color="auto" w:fill="auto"/>
            <w:vAlign w:val="center"/>
          </w:tcPr>
          <w:p w14:paraId="747B6831"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Ấn Độ</w:t>
            </w:r>
          </w:p>
        </w:tc>
        <w:tc>
          <w:tcPr>
            <w:tcW w:w="1326" w:type="dxa"/>
            <w:shd w:val="clear" w:color="auto" w:fill="auto"/>
            <w:vAlign w:val="center"/>
          </w:tcPr>
          <w:p w14:paraId="3D5915B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7.879</w:t>
            </w:r>
          </w:p>
        </w:tc>
        <w:tc>
          <w:tcPr>
            <w:tcW w:w="1327" w:type="dxa"/>
            <w:shd w:val="clear" w:color="auto" w:fill="auto"/>
            <w:vAlign w:val="center"/>
          </w:tcPr>
          <w:p w14:paraId="1DA3C9C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-9,20</w:t>
            </w:r>
          </w:p>
        </w:tc>
        <w:tc>
          <w:tcPr>
            <w:tcW w:w="1327" w:type="dxa"/>
            <w:shd w:val="clear" w:color="auto" w:fill="auto"/>
            <w:vAlign w:val="center"/>
          </w:tcPr>
          <w:p w14:paraId="2F7FBFA4"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148,52</w:t>
            </w:r>
          </w:p>
        </w:tc>
        <w:tc>
          <w:tcPr>
            <w:tcW w:w="1327" w:type="dxa"/>
            <w:shd w:val="clear" w:color="auto" w:fill="auto"/>
            <w:vAlign w:val="center"/>
          </w:tcPr>
          <w:p w14:paraId="52E7B7D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56.576</w:t>
            </w:r>
          </w:p>
        </w:tc>
        <w:tc>
          <w:tcPr>
            <w:tcW w:w="1327" w:type="dxa"/>
            <w:shd w:val="clear" w:color="auto" w:fill="auto"/>
            <w:vAlign w:val="center"/>
          </w:tcPr>
          <w:p w14:paraId="1E8494F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88,49</w:t>
            </w:r>
          </w:p>
        </w:tc>
      </w:tr>
      <w:tr w:rsidR="00EA3807" w:rsidRPr="00AE079F" w14:paraId="6192EEBF" w14:textId="77777777" w:rsidTr="00EA3807">
        <w:trPr>
          <w:jc w:val="center"/>
        </w:trPr>
        <w:tc>
          <w:tcPr>
            <w:tcW w:w="1710" w:type="dxa"/>
            <w:shd w:val="clear" w:color="auto" w:fill="auto"/>
            <w:vAlign w:val="center"/>
          </w:tcPr>
          <w:p w14:paraId="21F2232F"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Hàn Quốc</w:t>
            </w:r>
          </w:p>
        </w:tc>
        <w:tc>
          <w:tcPr>
            <w:tcW w:w="1326" w:type="dxa"/>
            <w:shd w:val="clear" w:color="auto" w:fill="auto"/>
            <w:vAlign w:val="center"/>
          </w:tcPr>
          <w:p w14:paraId="613C920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8.186</w:t>
            </w:r>
          </w:p>
        </w:tc>
        <w:tc>
          <w:tcPr>
            <w:tcW w:w="1327" w:type="dxa"/>
            <w:shd w:val="clear" w:color="auto" w:fill="auto"/>
            <w:vAlign w:val="center"/>
          </w:tcPr>
          <w:p w14:paraId="6BBAC2C0"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-4,24</w:t>
            </w:r>
          </w:p>
        </w:tc>
        <w:tc>
          <w:tcPr>
            <w:tcW w:w="1327" w:type="dxa"/>
            <w:shd w:val="clear" w:color="auto" w:fill="auto"/>
            <w:vAlign w:val="center"/>
          </w:tcPr>
          <w:p w14:paraId="76CE2008"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11,66</w:t>
            </w:r>
          </w:p>
        </w:tc>
        <w:tc>
          <w:tcPr>
            <w:tcW w:w="1327" w:type="dxa"/>
            <w:shd w:val="clear" w:color="auto" w:fill="auto"/>
            <w:vAlign w:val="center"/>
          </w:tcPr>
          <w:p w14:paraId="5CAFBC7B"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56.497</w:t>
            </w:r>
          </w:p>
        </w:tc>
        <w:tc>
          <w:tcPr>
            <w:tcW w:w="1327" w:type="dxa"/>
            <w:shd w:val="clear" w:color="auto" w:fill="auto"/>
            <w:vAlign w:val="center"/>
          </w:tcPr>
          <w:p w14:paraId="5CDE91F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11,96</w:t>
            </w:r>
          </w:p>
        </w:tc>
      </w:tr>
      <w:tr w:rsidR="00EA3807" w:rsidRPr="00AE079F" w14:paraId="47092FDE" w14:textId="77777777" w:rsidTr="00EA3807">
        <w:trPr>
          <w:jc w:val="center"/>
        </w:trPr>
        <w:tc>
          <w:tcPr>
            <w:tcW w:w="1710" w:type="dxa"/>
            <w:shd w:val="clear" w:color="auto" w:fill="auto"/>
            <w:vAlign w:val="center"/>
          </w:tcPr>
          <w:p w14:paraId="5CDE07CD"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Bangladesh</w:t>
            </w:r>
          </w:p>
        </w:tc>
        <w:tc>
          <w:tcPr>
            <w:tcW w:w="1326" w:type="dxa"/>
            <w:shd w:val="clear" w:color="auto" w:fill="auto"/>
            <w:vAlign w:val="center"/>
          </w:tcPr>
          <w:p w14:paraId="4CDE2B5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6.935</w:t>
            </w:r>
          </w:p>
        </w:tc>
        <w:tc>
          <w:tcPr>
            <w:tcW w:w="1327" w:type="dxa"/>
            <w:shd w:val="clear" w:color="auto" w:fill="auto"/>
            <w:vAlign w:val="center"/>
          </w:tcPr>
          <w:p w14:paraId="0230DF8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17,20</w:t>
            </w:r>
          </w:p>
        </w:tc>
        <w:tc>
          <w:tcPr>
            <w:tcW w:w="1327" w:type="dxa"/>
            <w:shd w:val="clear" w:color="auto" w:fill="auto"/>
            <w:vAlign w:val="center"/>
          </w:tcPr>
          <w:p w14:paraId="27FCFA3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199,22</w:t>
            </w:r>
          </w:p>
        </w:tc>
        <w:tc>
          <w:tcPr>
            <w:tcW w:w="1327" w:type="dxa"/>
            <w:shd w:val="clear" w:color="auto" w:fill="auto"/>
            <w:vAlign w:val="center"/>
          </w:tcPr>
          <w:p w14:paraId="2F18E41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43.385</w:t>
            </w:r>
          </w:p>
        </w:tc>
        <w:tc>
          <w:tcPr>
            <w:tcW w:w="1327" w:type="dxa"/>
            <w:shd w:val="clear" w:color="auto" w:fill="auto"/>
            <w:vAlign w:val="center"/>
          </w:tcPr>
          <w:p w14:paraId="68F2D60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122,70</w:t>
            </w:r>
          </w:p>
        </w:tc>
      </w:tr>
      <w:tr w:rsidR="00EA3807" w:rsidRPr="00AE079F" w14:paraId="1D89D839" w14:textId="77777777" w:rsidTr="00EA3807">
        <w:trPr>
          <w:jc w:val="center"/>
        </w:trPr>
        <w:tc>
          <w:tcPr>
            <w:tcW w:w="1710" w:type="dxa"/>
            <w:shd w:val="clear" w:color="auto" w:fill="auto"/>
            <w:vAlign w:val="center"/>
          </w:tcPr>
          <w:p w14:paraId="467E3E60"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Đức</w:t>
            </w:r>
          </w:p>
        </w:tc>
        <w:tc>
          <w:tcPr>
            <w:tcW w:w="1326" w:type="dxa"/>
            <w:shd w:val="clear" w:color="auto" w:fill="auto"/>
            <w:vAlign w:val="center"/>
          </w:tcPr>
          <w:p w14:paraId="742BC3D6"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5.903</w:t>
            </w:r>
          </w:p>
        </w:tc>
        <w:tc>
          <w:tcPr>
            <w:tcW w:w="1327" w:type="dxa"/>
            <w:shd w:val="clear" w:color="auto" w:fill="auto"/>
            <w:vAlign w:val="center"/>
          </w:tcPr>
          <w:p w14:paraId="4E04D636"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-16,03</w:t>
            </w:r>
          </w:p>
        </w:tc>
        <w:tc>
          <w:tcPr>
            <w:tcW w:w="1327" w:type="dxa"/>
            <w:shd w:val="clear" w:color="auto" w:fill="auto"/>
            <w:vAlign w:val="center"/>
          </w:tcPr>
          <w:p w14:paraId="2A9ABDF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127,05</w:t>
            </w:r>
          </w:p>
        </w:tc>
        <w:tc>
          <w:tcPr>
            <w:tcW w:w="1327" w:type="dxa"/>
            <w:shd w:val="clear" w:color="auto" w:fill="auto"/>
            <w:vAlign w:val="center"/>
          </w:tcPr>
          <w:p w14:paraId="0D77941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40.868</w:t>
            </w:r>
          </w:p>
        </w:tc>
        <w:tc>
          <w:tcPr>
            <w:tcW w:w="1327" w:type="dxa"/>
            <w:shd w:val="clear" w:color="auto" w:fill="auto"/>
            <w:vAlign w:val="center"/>
          </w:tcPr>
          <w:p w14:paraId="3F78EF8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204,61</w:t>
            </w:r>
          </w:p>
        </w:tc>
      </w:tr>
      <w:tr w:rsidR="00EA3807" w:rsidRPr="00AE079F" w14:paraId="3005A3E3" w14:textId="77777777" w:rsidTr="00EA3807">
        <w:trPr>
          <w:jc w:val="center"/>
        </w:trPr>
        <w:tc>
          <w:tcPr>
            <w:tcW w:w="1710" w:type="dxa"/>
            <w:shd w:val="clear" w:color="auto" w:fill="auto"/>
            <w:vAlign w:val="center"/>
          </w:tcPr>
          <w:p w14:paraId="4C38D5CD"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Italia</w:t>
            </w:r>
          </w:p>
        </w:tc>
        <w:tc>
          <w:tcPr>
            <w:tcW w:w="1326" w:type="dxa"/>
            <w:shd w:val="clear" w:color="auto" w:fill="auto"/>
            <w:vAlign w:val="center"/>
          </w:tcPr>
          <w:p w14:paraId="3B6F042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2.491</w:t>
            </w:r>
          </w:p>
        </w:tc>
        <w:tc>
          <w:tcPr>
            <w:tcW w:w="1327" w:type="dxa"/>
            <w:shd w:val="clear" w:color="auto" w:fill="auto"/>
            <w:vAlign w:val="center"/>
          </w:tcPr>
          <w:p w14:paraId="2CFFD8A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-21,42</w:t>
            </w:r>
          </w:p>
        </w:tc>
        <w:tc>
          <w:tcPr>
            <w:tcW w:w="1327" w:type="dxa"/>
            <w:shd w:val="clear" w:color="auto" w:fill="auto"/>
            <w:vAlign w:val="center"/>
          </w:tcPr>
          <w:p w14:paraId="6E26B81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-20,19</w:t>
            </w:r>
          </w:p>
        </w:tc>
        <w:tc>
          <w:tcPr>
            <w:tcW w:w="1327" w:type="dxa"/>
            <w:shd w:val="clear" w:color="auto" w:fill="auto"/>
            <w:vAlign w:val="center"/>
          </w:tcPr>
          <w:p w14:paraId="5E70F9C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23.264</w:t>
            </w:r>
          </w:p>
        </w:tc>
        <w:tc>
          <w:tcPr>
            <w:tcW w:w="1327" w:type="dxa"/>
            <w:shd w:val="clear" w:color="auto" w:fill="auto"/>
            <w:vAlign w:val="center"/>
          </w:tcPr>
          <w:p w14:paraId="2F2B6D1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21,35</w:t>
            </w:r>
          </w:p>
        </w:tc>
      </w:tr>
      <w:tr w:rsidR="00EA3807" w:rsidRPr="00AE079F" w14:paraId="2233D203" w14:textId="77777777" w:rsidTr="00EA3807">
        <w:trPr>
          <w:jc w:val="center"/>
        </w:trPr>
        <w:tc>
          <w:tcPr>
            <w:tcW w:w="1710" w:type="dxa"/>
            <w:shd w:val="clear" w:color="auto" w:fill="auto"/>
            <w:vAlign w:val="center"/>
          </w:tcPr>
          <w:p w14:paraId="636D17B3"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Thái Lan</w:t>
            </w:r>
          </w:p>
        </w:tc>
        <w:tc>
          <w:tcPr>
            <w:tcW w:w="1326" w:type="dxa"/>
            <w:shd w:val="clear" w:color="auto" w:fill="auto"/>
            <w:vAlign w:val="center"/>
          </w:tcPr>
          <w:p w14:paraId="6B331ED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2.731</w:t>
            </w:r>
          </w:p>
        </w:tc>
        <w:tc>
          <w:tcPr>
            <w:tcW w:w="1327" w:type="dxa"/>
            <w:shd w:val="clear" w:color="auto" w:fill="auto"/>
            <w:vAlign w:val="center"/>
          </w:tcPr>
          <w:p w14:paraId="2334199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-15,93</w:t>
            </w:r>
          </w:p>
        </w:tc>
        <w:tc>
          <w:tcPr>
            <w:tcW w:w="1327" w:type="dxa"/>
            <w:shd w:val="clear" w:color="auto" w:fill="auto"/>
            <w:vAlign w:val="center"/>
          </w:tcPr>
          <w:p w14:paraId="20C79CB0"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-16,04</w:t>
            </w:r>
          </w:p>
        </w:tc>
        <w:tc>
          <w:tcPr>
            <w:tcW w:w="1327" w:type="dxa"/>
            <w:shd w:val="clear" w:color="auto" w:fill="auto"/>
            <w:vAlign w:val="center"/>
          </w:tcPr>
          <w:p w14:paraId="24D2E10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19.996</w:t>
            </w:r>
          </w:p>
        </w:tc>
        <w:tc>
          <w:tcPr>
            <w:tcW w:w="1327" w:type="dxa"/>
            <w:shd w:val="clear" w:color="auto" w:fill="auto"/>
            <w:vAlign w:val="center"/>
          </w:tcPr>
          <w:p w14:paraId="4910BD1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-4,56</w:t>
            </w:r>
          </w:p>
        </w:tc>
      </w:tr>
      <w:tr w:rsidR="00EA3807" w:rsidRPr="00AE079F" w14:paraId="123C5CE5" w14:textId="77777777" w:rsidTr="00EA3807">
        <w:trPr>
          <w:jc w:val="center"/>
        </w:trPr>
        <w:tc>
          <w:tcPr>
            <w:tcW w:w="1710" w:type="dxa"/>
            <w:shd w:val="clear" w:color="auto" w:fill="auto"/>
            <w:vAlign w:val="center"/>
          </w:tcPr>
          <w:p w14:paraId="390C73B7"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Myanma</w:t>
            </w:r>
          </w:p>
        </w:tc>
        <w:tc>
          <w:tcPr>
            <w:tcW w:w="1326" w:type="dxa"/>
            <w:shd w:val="clear" w:color="auto" w:fill="auto"/>
            <w:vAlign w:val="center"/>
          </w:tcPr>
          <w:p w14:paraId="2DBFF6EB"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3.089</w:t>
            </w:r>
          </w:p>
        </w:tc>
        <w:tc>
          <w:tcPr>
            <w:tcW w:w="1327" w:type="dxa"/>
            <w:shd w:val="clear" w:color="auto" w:fill="auto"/>
            <w:vAlign w:val="center"/>
          </w:tcPr>
          <w:p w14:paraId="38705B2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6,07</w:t>
            </w:r>
          </w:p>
        </w:tc>
        <w:tc>
          <w:tcPr>
            <w:tcW w:w="1327" w:type="dxa"/>
            <w:shd w:val="clear" w:color="auto" w:fill="auto"/>
            <w:vAlign w:val="center"/>
          </w:tcPr>
          <w:p w14:paraId="4964DEF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20,18</w:t>
            </w:r>
          </w:p>
        </w:tc>
        <w:tc>
          <w:tcPr>
            <w:tcW w:w="1327" w:type="dxa"/>
            <w:shd w:val="clear" w:color="auto" w:fill="auto"/>
            <w:vAlign w:val="center"/>
          </w:tcPr>
          <w:p w14:paraId="3DC9E19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19.745</w:t>
            </w:r>
          </w:p>
        </w:tc>
        <w:tc>
          <w:tcPr>
            <w:tcW w:w="1327" w:type="dxa"/>
            <w:shd w:val="clear" w:color="auto" w:fill="auto"/>
            <w:vAlign w:val="center"/>
          </w:tcPr>
          <w:p w14:paraId="04DFA15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-19,53</w:t>
            </w:r>
          </w:p>
        </w:tc>
      </w:tr>
      <w:tr w:rsidR="00EA3807" w:rsidRPr="00AE079F" w14:paraId="18A06721" w14:textId="77777777" w:rsidTr="00EA3807">
        <w:trPr>
          <w:jc w:val="center"/>
        </w:trPr>
        <w:tc>
          <w:tcPr>
            <w:tcW w:w="1710" w:type="dxa"/>
            <w:shd w:val="clear" w:color="auto" w:fill="auto"/>
            <w:vAlign w:val="center"/>
          </w:tcPr>
          <w:p w14:paraId="30C48712"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Đài Loan</w:t>
            </w:r>
          </w:p>
        </w:tc>
        <w:tc>
          <w:tcPr>
            <w:tcW w:w="1326" w:type="dxa"/>
            <w:shd w:val="clear" w:color="auto" w:fill="auto"/>
            <w:vAlign w:val="center"/>
          </w:tcPr>
          <w:p w14:paraId="7E7E9B1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3.185</w:t>
            </w:r>
          </w:p>
        </w:tc>
        <w:tc>
          <w:tcPr>
            <w:tcW w:w="1327" w:type="dxa"/>
            <w:shd w:val="clear" w:color="auto" w:fill="auto"/>
            <w:vAlign w:val="center"/>
          </w:tcPr>
          <w:p w14:paraId="5A11EF7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10,94</w:t>
            </w:r>
          </w:p>
        </w:tc>
        <w:tc>
          <w:tcPr>
            <w:tcW w:w="1327" w:type="dxa"/>
            <w:shd w:val="clear" w:color="auto" w:fill="auto"/>
            <w:vAlign w:val="center"/>
          </w:tcPr>
          <w:p w14:paraId="7D1BB390"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34,65</w:t>
            </w:r>
          </w:p>
        </w:tc>
        <w:tc>
          <w:tcPr>
            <w:tcW w:w="1327" w:type="dxa"/>
            <w:shd w:val="clear" w:color="auto" w:fill="auto"/>
            <w:vAlign w:val="center"/>
          </w:tcPr>
          <w:p w14:paraId="2AC4A2A2"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19.495</w:t>
            </w:r>
          </w:p>
        </w:tc>
        <w:tc>
          <w:tcPr>
            <w:tcW w:w="1327" w:type="dxa"/>
            <w:shd w:val="clear" w:color="auto" w:fill="auto"/>
            <w:vAlign w:val="center"/>
          </w:tcPr>
          <w:p w14:paraId="549FFC5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20,51</w:t>
            </w:r>
          </w:p>
        </w:tc>
      </w:tr>
      <w:tr w:rsidR="00EA3807" w:rsidRPr="00AE079F" w14:paraId="50B1854B" w14:textId="77777777" w:rsidTr="00EA3807">
        <w:trPr>
          <w:jc w:val="center"/>
        </w:trPr>
        <w:tc>
          <w:tcPr>
            <w:tcW w:w="1710" w:type="dxa"/>
            <w:shd w:val="clear" w:color="auto" w:fill="auto"/>
            <w:vAlign w:val="center"/>
          </w:tcPr>
          <w:p w14:paraId="5CA12871"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Philippin</w:t>
            </w:r>
          </w:p>
        </w:tc>
        <w:tc>
          <w:tcPr>
            <w:tcW w:w="1326" w:type="dxa"/>
            <w:shd w:val="clear" w:color="auto" w:fill="auto"/>
            <w:vAlign w:val="center"/>
          </w:tcPr>
          <w:p w14:paraId="2D994D8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2.431</w:t>
            </w:r>
          </w:p>
        </w:tc>
        <w:tc>
          <w:tcPr>
            <w:tcW w:w="1327" w:type="dxa"/>
            <w:shd w:val="clear" w:color="auto" w:fill="auto"/>
            <w:vAlign w:val="center"/>
          </w:tcPr>
          <w:p w14:paraId="6D3FB25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-17,42</w:t>
            </w:r>
          </w:p>
        </w:tc>
        <w:tc>
          <w:tcPr>
            <w:tcW w:w="1327" w:type="dxa"/>
            <w:shd w:val="clear" w:color="auto" w:fill="auto"/>
            <w:vAlign w:val="center"/>
          </w:tcPr>
          <w:p w14:paraId="3FA8C6C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163,86</w:t>
            </w:r>
          </w:p>
        </w:tc>
        <w:tc>
          <w:tcPr>
            <w:tcW w:w="1327" w:type="dxa"/>
            <w:shd w:val="clear" w:color="auto" w:fill="auto"/>
            <w:vAlign w:val="center"/>
          </w:tcPr>
          <w:p w14:paraId="48DFD6E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18.790</w:t>
            </w:r>
          </w:p>
        </w:tc>
        <w:tc>
          <w:tcPr>
            <w:tcW w:w="1327" w:type="dxa"/>
            <w:shd w:val="clear" w:color="auto" w:fill="auto"/>
            <w:vAlign w:val="center"/>
          </w:tcPr>
          <w:p w14:paraId="4E45393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85,99</w:t>
            </w:r>
          </w:p>
        </w:tc>
      </w:tr>
      <w:tr w:rsidR="00EA3807" w:rsidRPr="00AE079F" w14:paraId="7366D14F" w14:textId="77777777" w:rsidTr="00EA3807">
        <w:trPr>
          <w:jc w:val="center"/>
        </w:trPr>
        <w:tc>
          <w:tcPr>
            <w:tcW w:w="1710" w:type="dxa"/>
            <w:shd w:val="clear" w:color="auto" w:fill="auto"/>
            <w:vAlign w:val="center"/>
          </w:tcPr>
          <w:p w14:paraId="45536790"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Achentina</w:t>
            </w:r>
          </w:p>
        </w:tc>
        <w:tc>
          <w:tcPr>
            <w:tcW w:w="1326" w:type="dxa"/>
            <w:shd w:val="clear" w:color="auto" w:fill="auto"/>
            <w:vAlign w:val="center"/>
          </w:tcPr>
          <w:p w14:paraId="2BB8C692"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1.938</w:t>
            </w:r>
          </w:p>
        </w:tc>
        <w:tc>
          <w:tcPr>
            <w:tcW w:w="1327" w:type="dxa"/>
            <w:shd w:val="clear" w:color="auto" w:fill="auto"/>
            <w:vAlign w:val="center"/>
          </w:tcPr>
          <w:p w14:paraId="6AA69EE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-37,78</w:t>
            </w:r>
          </w:p>
        </w:tc>
        <w:tc>
          <w:tcPr>
            <w:tcW w:w="1327" w:type="dxa"/>
            <w:shd w:val="clear" w:color="auto" w:fill="auto"/>
            <w:vAlign w:val="center"/>
          </w:tcPr>
          <w:p w14:paraId="152B429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20,15</w:t>
            </w:r>
          </w:p>
        </w:tc>
        <w:tc>
          <w:tcPr>
            <w:tcW w:w="1327" w:type="dxa"/>
            <w:shd w:val="clear" w:color="auto" w:fill="auto"/>
            <w:vAlign w:val="center"/>
          </w:tcPr>
          <w:p w14:paraId="37A73F14"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17.268</w:t>
            </w:r>
          </w:p>
        </w:tc>
        <w:tc>
          <w:tcPr>
            <w:tcW w:w="1327" w:type="dxa"/>
            <w:shd w:val="clear" w:color="auto" w:fill="auto"/>
            <w:vAlign w:val="center"/>
          </w:tcPr>
          <w:p w14:paraId="262BA50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22,56</w:t>
            </w:r>
          </w:p>
        </w:tc>
      </w:tr>
      <w:tr w:rsidR="00EA3807" w:rsidRPr="00AE079F" w14:paraId="7CBA1AE0" w14:textId="77777777" w:rsidTr="00EA3807">
        <w:trPr>
          <w:jc w:val="center"/>
        </w:trPr>
        <w:tc>
          <w:tcPr>
            <w:tcW w:w="1710" w:type="dxa"/>
            <w:shd w:val="clear" w:color="auto" w:fill="auto"/>
            <w:vAlign w:val="center"/>
          </w:tcPr>
          <w:p w14:paraId="4A78C6C0"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Áo</w:t>
            </w:r>
          </w:p>
        </w:tc>
        <w:tc>
          <w:tcPr>
            <w:tcW w:w="1326" w:type="dxa"/>
            <w:shd w:val="clear" w:color="auto" w:fill="auto"/>
            <w:vAlign w:val="center"/>
          </w:tcPr>
          <w:p w14:paraId="166D81C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2.067</w:t>
            </w:r>
          </w:p>
        </w:tc>
        <w:tc>
          <w:tcPr>
            <w:tcW w:w="1327" w:type="dxa"/>
            <w:shd w:val="clear" w:color="auto" w:fill="auto"/>
            <w:vAlign w:val="center"/>
          </w:tcPr>
          <w:p w14:paraId="02177FF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21,52</w:t>
            </w:r>
          </w:p>
        </w:tc>
        <w:tc>
          <w:tcPr>
            <w:tcW w:w="1327" w:type="dxa"/>
            <w:shd w:val="clear" w:color="auto" w:fill="auto"/>
            <w:vAlign w:val="center"/>
          </w:tcPr>
          <w:p w14:paraId="5A94D8B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130,56</w:t>
            </w:r>
          </w:p>
        </w:tc>
        <w:tc>
          <w:tcPr>
            <w:tcW w:w="1327" w:type="dxa"/>
            <w:shd w:val="clear" w:color="auto" w:fill="auto"/>
            <w:vAlign w:val="center"/>
          </w:tcPr>
          <w:p w14:paraId="1B4A7784"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12.739</w:t>
            </w:r>
          </w:p>
        </w:tc>
        <w:tc>
          <w:tcPr>
            <w:tcW w:w="1327" w:type="dxa"/>
            <w:shd w:val="clear" w:color="auto" w:fill="auto"/>
            <w:vAlign w:val="center"/>
          </w:tcPr>
          <w:p w14:paraId="12D7D2A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206,12</w:t>
            </w:r>
          </w:p>
        </w:tc>
      </w:tr>
      <w:tr w:rsidR="00EA3807" w:rsidRPr="00AE079F" w14:paraId="68ADB975" w14:textId="77777777" w:rsidTr="00EA3807">
        <w:trPr>
          <w:jc w:val="center"/>
        </w:trPr>
        <w:tc>
          <w:tcPr>
            <w:tcW w:w="1710" w:type="dxa"/>
            <w:shd w:val="clear" w:color="auto" w:fill="auto"/>
            <w:vAlign w:val="center"/>
          </w:tcPr>
          <w:p w14:paraId="0AA5F006"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Hà Lan</w:t>
            </w:r>
          </w:p>
        </w:tc>
        <w:tc>
          <w:tcPr>
            <w:tcW w:w="1326" w:type="dxa"/>
            <w:shd w:val="clear" w:color="auto" w:fill="auto"/>
            <w:vAlign w:val="center"/>
          </w:tcPr>
          <w:p w14:paraId="1AF5D832"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1.945</w:t>
            </w:r>
          </w:p>
        </w:tc>
        <w:tc>
          <w:tcPr>
            <w:tcW w:w="1327" w:type="dxa"/>
            <w:shd w:val="clear" w:color="auto" w:fill="auto"/>
            <w:vAlign w:val="center"/>
          </w:tcPr>
          <w:p w14:paraId="6473AA9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6,80</w:t>
            </w:r>
          </w:p>
        </w:tc>
        <w:tc>
          <w:tcPr>
            <w:tcW w:w="1327" w:type="dxa"/>
            <w:shd w:val="clear" w:color="auto" w:fill="auto"/>
            <w:vAlign w:val="center"/>
          </w:tcPr>
          <w:p w14:paraId="44652892"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94,12</w:t>
            </w:r>
          </w:p>
        </w:tc>
        <w:tc>
          <w:tcPr>
            <w:tcW w:w="1327" w:type="dxa"/>
            <w:shd w:val="clear" w:color="auto" w:fill="auto"/>
            <w:vAlign w:val="center"/>
          </w:tcPr>
          <w:p w14:paraId="77D2333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10.235</w:t>
            </w:r>
          </w:p>
        </w:tc>
        <w:tc>
          <w:tcPr>
            <w:tcW w:w="1327" w:type="dxa"/>
            <w:shd w:val="clear" w:color="auto" w:fill="auto"/>
            <w:vAlign w:val="center"/>
          </w:tcPr>
          <w:p w14:paraId="5603BE70"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42,49</w:t>
            </w:r>
          </w:p>
        </w:tc>
      </w:tr>
      <w:tr w:rsidR="00EA3807" w:rsidRPr="00AE079F" w14:paraId="377479C0" w14:textId="77777777" w:rsidTr="00EA3807">
        <w:trPr>
          <w:jc w:val="center"/>
        </w:trPr>
        <w:tc>
          <w:tcPr>
            <w:tcW w:w="1710" w:type="dxa"/>
            <w:shd w:val="clear" w:color="auto" w:fill="auto"/>
            <w:vAlign w:val="center"/>
          </w:tcPr>
          <w:p w14:paraId="6BB0B77C"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Australia</w:t>
            </w:r>
          </w:p>
        </w:tc>
        <w:tc>
          <w:tcPr>
            <w:tcW w:w="1326" w:type="dxa"/>
            <w:shd w:val="clear" w:color="auto" w:fill="auto"/>
            <w:vAlign w:val="center"/>
          </w:tcPr>
          <w:p w14:paraId="757C0528"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573</w:t>
            </w:r>
          </w:p>
        </w:tc>
        <w:tc>
          <w:tcPr>
            <w:tcW w:w="1327" w:type="dxa"/>
            <w:shd w:val="clear" w:color="auto" w:fill="auto"/>
            <w:vAlign w:val="center"/>
          </w:tcPr>
          <w:p w14:paraId="31DECC2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-64,05</w:t>
            </w:r>
          </w:p>
        </w:tc>
        <w:tc>
          <w:tcPr>
            <w:tcW w:w="1327" w:type="dxa"/>
            <w:shd w:val="clear" w:color="auto" w:fill="auto"/>
            <w:vAlign w:val="center"/>
          </w:tcPr>
          <w:p w14:paraId="4B4A3740"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-76,64</w:t>
            </w:r>
          </w:p>
        </w:tc>
        <w:tc>
          <w:tcPr>
            <w:tcW w:w="1327" w:type="dxa"/>
            <w:shd w:val="clear" w:color="auto" w:fill="auto"/>
            <w:vAlign w:val="center"/>
          </w:tcPr>
          <w:p w14:paraId="7936789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8.547</w:t>
            </w:r>
          </w:p>
        </w:tc>
        <w:tc>
          <w:tcPr>
            <w:tcW w:w="1327" w:type="dxa"/>
            <w:shd w:val="clear" w:color="auto" w:fill="auto"/>
            <w:vAlign w:val="center"/>
          </w:tcPr>
          <w:p w14:paraId="39BD8A6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-23,28</w:t>
            </w:r>
          </w:p>
        </w:tc>
      </w:tr>
      <w:tr w:rsidR="00EA3807" w:rsidRPr="00AE079F" w14:paraId="328DD439" w14:textId="77777777" w:rsidTr="00EA3807">
        <w:trPr>
          <w:jc w:val="center"/>
        </w:trPr>
        <w:tc>
          <w:tcPr>
            <w:tcW w:w="1710" w:type="dxa"/>
            <w:shd w:val="clear" w:color="auto" w:fill="auto"/>
            <w:vAlign w:val="center"/>
          </w:tcPr>
          <w:p w14:paraId="0A6F81C9"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Pháp</w:t>
            </w:r>
          </w:p>
        </w:tc>
        <w:tc>
          <w:tcPr>
            <w:tcW w:w="1326" w:type="dxa"/>
            <w:shd w:val="clear" w:color="auto" w:fill="auto"/>
            <w:vAlign w:val="center"/>
          </w:tcPr>
          <w:p w14:paraId="72D2B6F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934</w:t>
            </w:r>
          </w:p>
        </w:tc>
        <w:tc>
          <w:tcPr>
            <w:tcW w:w="1327" w:type="dxa"/>
            <w:shd w:val="clear" w:color="auto" w:fill="auto"/>
            <w:vAlign w:val="center"/>
          </w:tcPr>
          <w:p w14:paraId="18C2DFE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70,93</w:t>
            </w:r>
          </w:p>
        </w:tc>
        <w:tc>
          <w:tcPr>
            <w:tcW w:w="1327" w:type="dxa"/>
            <w:shd w:val="clear" w:color="auto" w:fill="auto"/>
            <w:vAlign w:val="center"/>
          </w:tcPr>
          <w:p w14:paraId="071377A9"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-34,83</w:t>
            </w:r>
          </w:p>
        </w:tc>
        <w:tc>
          <w:tcPr>
            <w:tcW w:w="1327" w:type="dxa"/>
            <w:shd w:val="clear" w:color="auto" w:fill="auto"/>
            <w:vAlign w:val="center"/>
          </w:tcPr>
          <w:p w14:paraId="10E2355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8.363</w:t>
            </w:r>
          </w:p>
        </w:tc>
        <w:tc>
          <w:tcPr>
            <w:tcW w:w="1327" w:type="dxa"/>
            <w:shd w:val="clear" w:color="auto" w:fill="auto"/>
            <w:vAlign w:val="center"/>
          </w:tcPr>
          <w:p w14:paraId="5125CF48"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2,55</w:t>
            </w:r>
          </w:p>
        </w:tc>
      </w:tr>
      <w:tr w:rsidR="00EA3807" w:rsidRPr="00AE079F" w14:paraId="4227832B" w14:textId="77777777" w:rsidTr="00EA3807">
        <w:trPr>
          <w:jc w:val="center"/>
        </w:trPr>
        <w:tc>
          <w:tcPr>
            <w:tcW w:w="1710" w:type="dxa"/>
            <w:shd w:val="clear" w:color="auto" w:fill="auto"/>
            <w:vAlign w:val="center"/>
          </w:tcPr>
          <w:p w14:paraId="06136B19"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Anh</w:t>
            </w:r>
          </w:p>
        </w:tc>
        <w:tc>
          <w:tcPr>
            <w:tcW w:w="1326" w:type="dxa"/>
            <w:shd w:val="clear" w:color="auto" w:fill="auto"/>
            <w:vAlign w:val="center"/>
          </w:tcPr>
          <w:p w14:paraId="32005023"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504</w:t>
            </w:r>
          </w:p>
        </w:tc>
        <w:tc>
          <w:tcPr>
            <w:tcW w:w="1327" w:type="dxa"/>
            <w:shd w:val="clear" w:color="auto" w:fill="auto"/>
            <w:vAlign w:val="center"/>
          </w:tcPr>
          <w:p w14:paraId="510F0F14"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-49,72</w:t>
            </w:r>
          </w:p>
        </w:tc>
        <w:tc>
          <w:tcPr>
            <w:tcW w:w="1327" w:type="dxa"/>
            <w:shd w:val="clear" w:color="auto" w:fill="auto"/>
            <w:vAlign w:val="center"/>
          </w:tcPr>
          <w:p w14:paraId="49C24D3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-71,73</w:t>
            </w:r>
          </w:p>
        </w:tc>
        <w:tc>
          <w:tcPr>
            <w:tcW w:w="1327" w:type="dxa"/>
            <w:shd w:val="clear" w:color="auto" w:fill="auto"/>
            <w:vAlign w:val="center"/>
          </w:tcPr>
          <w:p w14:paraId="3E19978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7.550</w:t>
            </w:r>
          </w:p>
        </w:tc>
        <w:tc>
          <w:tcPr>
            <w:tcW w:w="1327" w:type="dxa"/>
            <w:shd w:val="clear" w:color="auto" w:fill="auto"/>
            <w:vAlign w:val="center"/>
          </w:tcPr>
          <w:p w14:paraId="76D7716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-37,22</w:t>
            </w:r>
          </w:p>
        </w:tc>
      </w:tr>
      <w:tr w:rsidR="00EA3807" w:rsidRPr="00AE079F" w14:paraId="4116663A" w14:textId="77777777" w:rsidTr="00EA3807">
        <w:trPr>
          <w:jc w:val="center"/>
        </w:trPr>
        <w:tc>
          <w:tcPr>
            <w:tcW w:w="1710" w:type="dxa"/>
            <w:shd w:val="clear" w:color="auto" w:fill="auto"/>
            <w:vAlign w:val="center"/>
          </w:tcPr>
          <w:p w14:paraId="00DFEC5B"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Thụy Điển</w:t>
            </w:r>
          </w:p>
        </w:tc>
        <w:tc>
          <w:tcPr>
            <w:tcW w:w="1326" w:type="dxa"/>
            <w:shd w:val="clear" w:color="auto" w:fill="auto"/>
            <w:vAlign w:val="center"/>
          </w:tcPr>
          <w:p w14:paraId="297B0978"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0</w:t>
            </w:r>
          </w:p>
        </w:tc>
        <w:tc>
          <w:tcPr>
            <w:tcW w:w="1327" w:type="dxa"/>
            <w:shd w:val="clear" w:color="auto" w:fill="auto"/>
            <w:vAlign w:val="center"/>
          </w:tcPr>
          <w:p w14:paraId="70271317"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-100,00</w:t>
            </w:r>
          </w:p>
        </w:tc>
        <w:tc>
          <w:tcPr>
            <w:tcW w:w="1327" w:type="dxa"/>
            <w:shd w:val="clear" w:color="auto" w:fill="auto"/>
            <w:vAlign w:val="center"/>
          </w:tcPr>
          <w:p w14:paraId="26143E2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-100,00</w:t>
            </w:r>
          </w:p>
        </w:tc>
        <w:tc>
          <w:tcPr>
            <w:tcW w:w="1327" w:type="dxa"/>
            <w:shd w:val="clear" w:color="auto" w:fill="auto"/>
            <w:vAlign w:val="center"/>
          </w:tcPr>
          <w:p w14:paraId="71A1F3E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7.526</w:t>
            </w:r>
          </w:p>
        </w:tc>
        <w:tc>
          <w:tcPr>
            <w:tcW w:w="1327" w:type="dxa"/>
            <w:shd w:val="clear" w:color="auto" w:fill="auto"/>
            <w:vAlign w:val="center"/>
          </w:tcPr>
          <w:p w14:paraId="6D17B20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91,55</w:t>
            </w:r>
          </w:p>
        </w:tc>
      </w:tr>
      <w:tr w:rsidR="00EA3807" w:rsidRPr="00AE079F" w14:paraId="0719D624" w14:textId="77777777" w:rsidTr="00EA3807">
        <w:trPr>
          <w:jc w:val="center"/>
        </w:trPr>
        <w:tc>
          <w:tcPr>
            <w:tcW w:w="1710" w:type="dxa"/>
            <w:shd w:val="clear" w:color="auto" w:fill="auto"/>
            <w:vAlign w:val="center"/>
          </w:tcPr>
          <w:p w14:paraId="135CA041"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Phần Lan</w:t>
            </w:r>
          </w:p>
        </w:tc>
        <w:tc>
          <w:tcPr>
            <w:tcW w:w="1326" w:type="dxa"/>
            <w:shd w:val="clear" w:color="auto" w:fill="auto"/>
            <w:vAlign w:val="center"/>
          </w:tcPr>
          <w:p w14:paraId="637CA7A4"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1.034</w:t>
            </w:r>
          </w:p>
        </w:tc>
        <w:tc>
          <w:tcPr>
            <w:tcW w:w="1327" w:type="dxa"/>
            <w:shd w:val="clear" w:color="auto" w:fill="auto"/>
            <w:vAlign w:val="center"/>
          </w:tcPr>
          <w:p w14:paraId="40382A1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177,32</w:t>
            </w:r>
          </w:p>
        </w:tc>
        <w:tc>
          <w:tcPr>
            <w:tcW w:w="1327" w:type="dxa"/>
            <w:shd w:val="clear" w:color="auto" w:fill="auto"/>
            <w:vAlign w:val="center"/>
          </w:tcPr>
          <w:p w14:paraId="45B3F406"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37,89</w:t>
            </w:r>
          </w:p>
        </w:tc>
        <w:tc>
          <w:tcPr>
            <w:tcW w:w="1327" w:type="dxa"/>
            <w:shd w:val="clear" w:color="auto" w:fill="auto"/>
            <w:vAlign w:val="center"/>
          </w:tcPr>
          <w:p w14:paraId="23A55616"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5.960</w:t>
            </w:r>
          </w:p>
        </w:tc>
        <w:tc>
          <w:tcPr>
            <w:tcW w:w="1327" w:type="dxa"/>
            <w:shd w:val="clear" w:color="auto" w:fill="auto"/>
            <w:vAlign w:val="center"/>
          </w:tcPr>
          <w:p w14:paraId="18E43D8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26,75</w:t>
            </w:r>
          </w:p>
        </w:tc>
      </w:tr>
      <w:tr w:rsidR="00EA3807" w:rsidRPr="00AE079F" w14:paraId="16CDFC96" w14:textId="77777777" w:rsidTr="00EA3807">
        <w:trPr>
          <w:jc w:val="center"/>
        </w:trPr>
        <w:tc>
          <w:tcPr>
            <w:tcW w:w="1710" w:type="dxa"/>
            <w:shd w:val="clear" w:color="auto" w:fill="auto"/>
            <w:vAlign w:val="center"/>
          </w:tcPr>
          <w:p w14:paraId="0538D1FD"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Braxin</w:t>
            </w:r>
          </w:p>
        </w:tc>
        <w:tc>
          <w:tcPr>
            <w:tcW w:w="1326" w:type="dxa"/>
            <w:shd w:val="clear" w:color="auto" w:fill="auto"/>
            <w:vAlign w:val="center"/>
          </w:tcPr>
          <w:p w14:paraId="6FDC7F2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318</w:t>
            </w:r>
          </w:p>
        </w:tc>
        <w:tc>
          <w:tcPr>
            <w:tcW w:w="1327" w:type="dxa"/>
            <w:shd w:val="clear" w:color="auto" w:fill="auto"/>
            <w:vAlign w:val="center"/>
          </w:tcPr>
          <w:p w14:paraId="79069D08"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-66,67</w:t>
            </w:r>
          </w:p>
        </w:tc>
        <w:tc>
          <w:tcPr>
            <w:tcW w:w="1327" w:type="dxa"/>
            <w:shd w:val="clear" w:color="auto" w:fill="auto"/>
            <w:vAlign w:val="center"/>
          </w:tcPr>
          <w:p w14:paraId="0DC34002"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-68,79</w:t>
            </w:r>
          </w:p>
        </w:tc>
        <w:tc>
          <w:tcPr>
            <w:tcW w:w="1327" w:type="dxa"/>
            <w:shd w:val="clear" w:color="auto" w:fill="auto"/>
            <w:vAlign w:val="center"/>
          </w:tcPr>
          <w:p w14:paraId="167B4932"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4.265</w:t>
            </w:r>
          </w:p>
        </w:tc>
        <w:tc>
          <w:tcPr>
            <w:tcW w:w="1327" w:type="dxa"/>
            <w:shd w:val="clear" w:color="auto" w:fill="auto"/>
            <w:vAlign w:val="center"/>
          </w:tcPr>
          <w:p w14:paraId="12B3CD0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38,07</w:t>
            </w:r>
          </w:p>
        </w:tc>
      </w:tr>
      <w:tr w:rsidR="00EA3807" w:rsidRPr="00AE079F" w14:paraId="29531E5B" w14:textId="77777777" w:rsidTr="00EA3807">
        <w:trPr>
          <w:jc w:val="center"/>
        </w:trPr>
        <w:tc>
          <w:tcPr>
            <w:tcW w:w="1710" w:type="dxa"/>
            <w:shd w:val="clear" w:color="auto" w:fill="auto"/>
            <w:vAlign w:val="center"/>
          </w:tcPr>
          <w:p w14:paraId="775FB4F2"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Slovakia</w:t>
            </w:r>
          </w:p>
        </w:tc>
        <w:tc>
          <w:tcPr>
            <w:tcW w:w="1326" w:type="dxa"/>
            <w:shd w:val="clear" w:color="auto" w:fill="auto"/>
            <w:vAlign w:val="center"/>
          </w:tcPr>
          <w:p w14:paraId="2DAD996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335</w:t>
            </w:r>
          </w:p>
        </w:tc>
        <w:tc>
          <w:tcPr>
            <w:tcW w:w="1327" w:type="dxa"/>
            <w:shd w:val="clear" w:color="auto" w:fill="auto"/>
            <w:vAlign w:val="center"/>
          </w:tcPr>
          <w:p w14:paraId="77E3F1F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-18,28</w:t>
            </w:r>
          </w:p>
        </w:tc>
        <w:tc>
          <w:tcPr>
            <w:tcW w:w="1327" w:type="dxa"/>
            <w:shd w:val="clear" w:color="auto" w:fill="auto"/>
            <w:vAlign w:val="center"/>
          </w:tcPr>
          <w:p w14:paraId="7EC77FB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-95,56</w:t>
            </w:r>
          </w:p>
        </w:tc>
        <w:tc>
          <w:tcPr>
            <w:tcW w:w="1327" w:type="dxa"/>
            <w:shd w:val="clear" w:color="auto" w:fill="auto"/>
            <w:vAlign w:val="center"/>
          </w:tcPr>
          <w:p w14:paraId="467BF656"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3.508</w:t>
            </w:r>
          </w:p>
        </w:tc>
        <w:tc>
          <w:tcPr>
            <w:tcW w:w="1327" w:type="dxa"/>
            <w:shd w:val="clear" w:color="auto" w:fill="auto"/>
            <w:vAlign w:val="center"/>
          </w:tcPr>
          <w:p w14:paraId="1CA60D26"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-91,57</w:t>
            </w:r>
          </w:p>
        </w:tc>
      </w:tr>
      <w:tr w:rsidR="00EA3807" w:rsidRPr="00AE079F" w14:paraId="5B29A53D" w14:textId="77777777" w:rsidTr="00EA3807">
        <w:trPr>
          <w:jc w:val="center"/>
        </w:trPr>
        <w:tc>
          <w:tcPr>
            <w:tcW w:w="1710" w:type="dxa"/>
            <w:shd w:val="clear" w:color="auto" w:fill="auto"/>
            <w:vAlign w:val="center"/>
          </w:tcPr>
          <w:p w14:paraId="74C061B2"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Thổ Nhĩ Kỳ</w:t>
            </w:r>
          </w:p>
        </w:tc>
        <w:tc>
          <w:tcPr>
            <w:tcW w:w="1326" w:type="dxa"/>
            <w:shd w:val="clear" w:color="auto" w:fill="auto"/>
            <w:vAlign w:val="center"/>
          </w:tcPr>
          <w:p w14:paraId="1370E54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333</w:t>
            </w:r>
          </w:p>
        </w:tc>
        <w:tc>
          <w:tcPr>
            <w:tcW w:w="1327" w:type="dxa"/>
            <w:shd w:val="clear" w:color="auto" w:fill="auto"/>
            <w:vAlign w:val="center"/>
          </w:tcPr>
          <w:p w14:paraId="6D19633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-31,71</w:t>
            </w:r>
          </w:p>
        </w:tc>
        <w:tc>
          <w:tcPr>
            <w:tcW w:w="1327" w:type="dxa"/>
            <w:shd w:val="clear" w:color="auto" w:fill="auto"/>
            <w:vAlign w:val="center"/>
          </w:tcPr>
          <w:p w14:paraId="01FFD6D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-6,16</w:t>
            </w:r>
          </w:p>
        </w:tc>
        <w:tc>
          <w:tcPr>
            <w:tcW w:w="1327" w:type="dxa"/>
            <w:shd w:val="clear" w:color="auto" w:fill="auto"/>
            <w:vAlign w:val="center"/>
          </w:tcPr>
          <w:p w14:paraId="4EE2209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2.140</w:t>
            </w:r>
          </w:p>
        </w:tc>
        <w:tc>
          <w:tcPr>
            <w:tcW w:w="1327" w:type="dxa"/>
            <w:shd w:val="clear" w:color="auto" w:fill="auto"/>
            <w:vAlign w:val="center"/>
          </w:tcPr>
          <w:p w14:paraId="54083D6F"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42,04</w:t>
            </w:r>
          </w:p>
        </w:tc>
      </w:tr>
      <w:tr w:rsidR="00EA3807" w:rsidRPr="00AE079F" w14:paraId="48653CA5" w14:textId="77777777" w:rsidTr="00EA3807">
        <w:trPr>
          <w:jc w:val="center"/>
        </w:trPr>
        <w:tc>
          <w:tcPr>
            <w:tcW w:w="1710" w:type="dxa"/>
            <w:shd w:val="clear" w:color="auto" w:fill="auto"/>
            <w:vAlign w:val="center"/>
          </w:tcPr>
          <w:p w14:paraId="67B4EDCC"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Chilê</w:t>
            </w:r>
          </w:p>
        </w:tc>
        <w:tc>
          <w:tcPr>
            <w:tcW w:w="1326" w:type="dxa"/>
            <w:shd w:val="clear" w:color="auto" w:fill="auto"/>
            <w:vAlign w:val="center"/>
          </w:tcPr>
          <w:p w14:paraId="2313A6BE"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280</w:t>
            </w:r>
          </w:p>
        </w:tc>
        <w:tc>
          <w:tcPr>
            <w:tcW w:w="1327" w:type="dxa"/>
            <w:shd w:val="clear" w:color="auto" w:fill="auto"/>
            <w:vAlign w:val="center"/>
          </w:tcPr>
          <w:p w14:paraId="43F095A0"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12,45</w:t>
            </w:r>
          </w:p>
        </w:tc>
        <w:tc>
          <w:tcPr>
            <w:tcW w:w="1327" w:type="dxa"/>
            <w:shd w:val="clear" w:color="auto" w:fill="auto"/>
            <w:vAlign w:val="center"/>
          </w:tcPr>
          <w:p w14:paraId="7FA8E35A"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-58,69</w:t>
            </w:r>
          </w:p>
        </w:tc>
        <w:tc>
          <w:tcPr>
            <w:tcW w:w="1327" w:type="dxa"/>
            <w:shd w:val="clear" w:color="auto" w:fill="auto"/>
            <w:vAlign w:val="center"/>
          </w:tcPr>
          <w:p w14:paraId="0D26F7C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1.748</w:t>
            </w:r>
          </w:p>
        </w:tc>
        <w:tc>
          <w:tcPr>
            <w:tcW w:w="1327" w:type="dxa"/>
            <w:shd w:val="clear" w:color="auto" w:fill="auto"/>
            <w:vAlign w:val="center"/>
          </w:tcPr>
          <w:p w14:paraId="2AFD0994"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-50,43</w:t>
            </w:r>
          </w:p>
        </w:tc>
      </w:tr>
      <w:tr w:rsidR="00EA3807" w:rsidRPr="00AE079F" w14:paraId="39586A80" w14:textId="77777777" w:rsidTr="00EA3807">
        <w:trPr>
          <w:jc w:val="center"/>
        </w:trPr>
        <w:tc>
          <w:tcPr>
            <w:tcW w:w="1710" w:type="dxa"/>
            <w:shd w:val="clear" w:color="auto" w:fill="auto"/>
            <w:vAlign w:val="center"/>
          </w:tcPr>
          <w:p w14:paraId="6ED46386" w14:textId="77777777" w:rsidR="00EA3807" w:rsidRPr="00AE079F" w:rsidRDefault="00EA3807" w:rsidP="00950FF4">
            <w:pPr>
              <w:pStyle w:val="NormalWeb"/>
              <w:spacing w:before="0" w:beforeAutospacing="0" w:after="0" w:afterAutospacing="0" w:line="235" w:lineRule="auto"/>
              <w:rPr>
                <w:rFonts w:eastAsia="Times New Roman"/>
                <w:spacing w:val="-2"/>
                <w:sz w:val="22"/>
                <w:szCs w:val="26"/>
              </w:rPr>
            </w:pPr>
            <w:r w:rsidRPr="00AE079F">
              <w:rPr>
                <w:rFonts w:eastAsia="Times New Roman"/>
                <w:spacing w:val="-2"/>
                <w:sz w:val="22"/>
                <w:szCs w:val="26"/>
              </w:rPr>
              <w:t>Tây Ban Nha</w:t>
            </w:r>
          </w:p>
        </w:tc>
        <w:tc>
          <w:tcPr>
            <w:tcW w:w="1326" w:type="dxa"/>
            <w:shd w:val="clear" w:color="auto" w:fill="auto"/>
            <w:vAlign w:val="center"/>
          </w:tcPr>
          <w:p w14:paraId="64FB06DC"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234</w:t>
            </w:r>
          </w:p>
        </w:tc>
        <w:tc>
          <w:tcPr>
            <w:tcW w:w="1327" w:type="dxa"/>
            <w:shd w:val="clear" w:color="auto" w:fill="auto"/>
            <w:vAlign w:val="center"/>
          </w:tcPr>
          <w:p w14:paraId="0D431771"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-54,13</w:t>
            </w:r>
          </w:p>
        </w:tc>
        <w:tc>
          <w:tcPr>
            <w:tcW w:w="1327" w:type="dxa"/>
            <w:shd w:val="clear" w:color="auto" w:fill="auto"/>
            <w:vAlign w:val="center"/>
          </w:tcPr>
          <w:p w14:paraId="61E704A5"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36,63</w:t>
            </w:r>
          </w:p>
        </w:tc>
        <w:tc>
          <w:tcPr>
            <w:tcW w:w="1327" w:type="dxa"/>
            <w:shd w:val="clear" w:color="auto" w:fill="auto"/>
            <w:vAlign w:val="center"/>
          </w:tcPr>
          <w:p w14:paraId="76AA096D"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1.581</w:t>
            </w:r>
          </w:p>
        </w:tc>
        <w:tc>
          <w:tcPr>
            <w:tcW w:w="1327" w:type="dxa"/>
            <w:shd w:val="clear" w:color="auto" w:fill="auto"/>
            <w:vAlign w:val="center"/>
          </w:tcPr>
          <w:p w14:paraId="7438927B" w14:textId="77777777" w:rsidR="00EA3807" w:rsidRPr="00AE079F" w:rsidRDefault="00EA3807" w:rsidP="00950FF4">
            <w:pPr>
              <w:pStyle w:val="NormalWeb"/>
              <w:spacing w:before="0" w:beforeAutospacing="0" w:after="0" w:afterAutospacing="0" w:line="235" w:lineRule="auto"/>
              <w:jc w:val="right"/>
              <w:rPr>
                <w:rFonts w:eastAsia="Times New Roman"/>
                <w:spacing w:val="-2"/>
                <w:sz w:val="22"/>
                <w:szCs w:val="26"/>
              </w:rPr>
            </w:pPr>
            <w:r w:rsidRPr="00AE079F">
              <w:rPr>
                <w:rFonts w:eastAsia="Times New Roman"/>
                <w:spacing w:val="-2"/>
                <w:sz w:val="22"/>
                <w:szCs w:val="26"/>
              </w:rPr>
              <w:t>-10,97</w:t>
            </w:r>
          </w:p>
        </w:tc>
      </w:tr>
    </w:tbl>
    <w:p w14:paraId="68B6FF94" w14:textId="77777777" w:rsidR="00A41101" w:rsidRPr="00EA3807" w:rsidRDefault="00A41101" w:rsidP="00950FF4">
      <w:pPr>
        <w:pStyle w:val="NormalWeb"/>
        <w:spacing w:before="120" w:beforeAutospacing="0" w:after="120" w:afterAutospacing="0" w:line="288" w:lineRule="auto"/>
        <w:jc w:val="right"/>
        <w:rPr>
          <w:i/>
          <w:sz w:val="26"/>
          <w:szCs w:val="26"/>
        </w:rPr>
      </w:pPr>
      <w:r w:rsidRPr="00EA3807">
        <w:rPr>
          <w:i/>
          <w:sz w:val="26"/>
          <w:szCs w:val="26"/>
        </w:rPr>
        <w:t xml:space="preserve"> Nguồn: Tính toán từ số liệu thống kê sơ bộ của TCHQ</w:t>
      </w:r>
    </w:p>
    <w:p w14:paraId="71E6A6F4" w14:textId="7056643E" w:rsidR="00A41101" w:rsidRPr="00EA3807" w:rsidRDefault="00A57B99" w:rsidP="00950FF4">
      <w:pPr>
        <w:pStyle w:val="Heading3"/>
        <w:spacing w:before="120" w:after="120" w:line="288" w:lineRule="auto"/>
        <w:rPr>
          <w:rFonts w:ascii="Times New Roman" w:hAnsi="Times New Roman"/>
          <w:i/>
          <w:color w:val="auto"/>
          <w:sz w:val="26"/>
          <w:szCs w:val="26"/>
        </w:rPr>
      </w:pPr>
      <w:bookmarkStart w:id="164" w:name="_Toc484188572"/>
      <w:bookmarkStart w:id="165" w:name="_Toc484188643"/>
      <w:bookmarkStart w:id="166" w:name="_Toc485826246"/>
      <w:bookmarkStart w:id="167" w:name="_Toc485826272"/>
      <w:bookmarkStart w:id="168" w:name="_Toc485994397"/>
      <w:bookmarkStart w:id="169" w:name="_Toc487814467"/>
      <w:bookmarkStart w:id="170" w:name="_Toc487815057"/>
      <w:bookmarkStart w:id="171" w:name="_Toc487815087"/>
      <w:bookmarkStart w:id="172" w:name="_Toc491432317"/>
      <w:bookmarkStart w:id="173" w:name="_Toc491432557"/>
      <w:bookmarkStart w:id="174" w:name="_Toc491432854"/>
      <w:bookmarkStart w:id="175" w:name="_Toc495048894"/>
      <w:bookmarkStart w:id="176" w:name="_Toc495656015"/>
      <w:bookmarkStart w:id="177" w:name="_Toc504053286"/>
      <w:bookmarkStart w:id="178" w:name="_Toc508118462"/>
      <w:bookmarkStart w:id="179" w:name="_Toc508894485"/>
      <w:bookmarkStart w:id="180" w:name="_Toc508961957"/>
      <w:bookmarkStart w:id="181" w:name="_Toc511743037"/>
      <w:bookmarkStart w:id="182" w:name="_Toc514398178"/>
      <w:bookmarkStart w:id="183" w:name="_Toc517166649"/>
      <w:bookmarkStart w:id="184" w:name="_Toc520113026"/>
      <w:bookmarkStart w:id="185" w:name="_Toc521071804"/>
      <w:bookmarkStart w:id="186" w:name="_Toc522194601"/>
      <w:bookmarkStart w:id="187" w:name="_Toc524699404"/>
      <w:bookmarkStart w:id="188" w:name="_Toc527531425"/>
      <w:bookmarkStart w:id="189" w:name="_Toc527531484"/>
      <w:bookmarkStart w:id="190" w:name="_Toc530127733"/>
      <w:bookmarkStart w:id="191" w:name="_Toc22637018"/>
      <w:bookmarkStart w:id="192" w:name="_Toc27386743"/>
      <w:bookmarkStart w:id="193" w:name="_Toc32915221"/>
      <w:bookmarkStart w:id="194" w:name="_Toc33604231"/>
      <w:bookmarkStart w:id="195" w:name="_Toc45704320"/>
      <w:bookmarkStart w:id="196" w:name="_Toc51146080"/>
      <w:bookmarkStart w:id="197" w:name="_Toc55289690"/>
      <w:bookmarkStart w:id="198" w:name="_Toc58231607"/>
      <w:bookmarkStart w:id="199" w:name="_Toc58940909"/>
      <w:bookmarkStart w:id="200" w:name="_Toc65226327"/>
      <w:bookmarkStart w:id="201" w:name="_Toc77325143"/>
      <w:bookmarkStart w:id="202" w:name="_Toc425944211"/>
      <w:bookmarkStart w:id="203" w:name="_Toc423938250"/>
      <w:bookmarkStart w:id="204" w:name="_Toc420075286"/>
      <w:bookmarkStart w:id="205" w:name="_Toc418674874"/>
      <w:bookmarkStart w:id="206" w:name="_Toc415043648"/>
      <w:bookmarkStart w:id="207" w:name="_Toc413762738"/>
      <w:bookmarkStart w:id="208" w:name="_Toc478116916"/>
      <w:bookmarkStart w:id="209" w:name="_Toc478116876"/>
      <w:bookmarkStart w:id="210" w:name="_Toc478116155"/>
      <w:bookmarkStart w:id="211" w:name="_Toc478115989"/>
      <w:bookmarkStart w:id="212" w:name="_Toc444691963"/>
      <w:bookmarkStart w:id="213" w:name="_Toc441481758"/>
      <w:bookmarkStart w:id="214" w:name="_Toc439164071"/>
      <w:bookmarkStart w:id="215" w:name="_Toc436312824"/>
      <w:bookmarkStart w:id="216" w:name="_Toc436312561"/>
      <w:bookmarkStart w:id="217" w:name="_Toc435175255"/>
      <w:bookmarkStart w:id="218" w:name="_Toc430769415"/>
      <w:bookmarkStart w:id="219" w:name="_Toc427847303"/>
      <w:bookmarkStart w:id="220" w:name="_Toc427847193"/>
      <w:bookmarkStart w:id="221" w:name="_Toc480462622"/>
      <w:bookmarkStart w:id="222" w:name="_Toc484188634"/>
      <w:bookmarkStart w:id="223" w:name="_Toc484188655"/>
      <w:r w:rsidRPr="00EA3807">
        <w:rPr>
          <w:rFonts w:ascii="Times New Roman" w:hAnsi="Times New Roman"/>
          <w:i/>
          <w:color w:val="auto"/>
          <w:sz w:val="26"/>
          <w:szCs w:val="26"/>
        </w:rPr>
        <w:t>1.2</w:t>
      </w:r>
      <w:r w:rsidR="00A41101" w:rsidRPr="00EA3807">
        <w:rPr>
          <w:rFonts w:ascii="Times New Roman" w:hAnsi="Times New Roman"/>
          <w:i/>
          <w:color w:val="auto"/>
          <w:sz w:val="26"/>
          <w:szCs w:val="26"/>
        </w:rPr>
        <w:t xml:space="preserve">.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A3807">
        <w:rPr>
          <w:rFonts w:ascii="Times New Roman" w:hAnsi="Times New Roman"/>
          <w:i/>
          <w:color w:val="auto"/>
          <w:sz w:val="26"/>
          <w:szCs w:val="26"/>
        </w:rPr>
        <w:t>Về nhập khẩu</w:t>
      </w:r>
      <w:bookmarkEnd w:id="201"/>
    </w:p>
    <w:p w14:paraId="2755711B" w14:textId="77777777" w:rsidR="00E233D5" w:rsidRDefault="00E233D5" w:rsidP="00950FF4">
      <w:pPr>
        <w:spacing w:before="90" w:line="288" w:lineRule="auto"/>
        <w:ind w:firstLine="720"/>
        <w:jc w:val="both"/>
        <w:rPr>
          <w:spacing w:val="-4"/>
          <w:sz w:val="26"/>
          <w:szCs w:val="26"/>
        </w:rPr>
      </w:pPr>
      <w:bookmarkStart w:id="224" w:name="_Toc487814481"/>
      <w:bookmarkStart w:id="225" w:name="_Toc487815060"/>
      <w:bookmarkStart w:id="226" w:name="_Toc487815090"/>
      <w:bookmarkStart w:id="227" w:name="_Toc491432320"/>
      <w:bookmarkStart w:id="228" w:name="_Toc491432560"/>
      <w:bookmarkStart w:id="229" w:name="_Toc491432857"/>
      <w:bookmarkStart w:id="230" w:name="_Toc495048897"/>
      <w:bookmarkStart w:id="231" w:name="_Toc495656018"/>
      <w:bookmarkStart w:id="232" w:name="_Toc504053289"/>
      <w:bookmarkStart w:id="233" w:name="_Toc508118465"/>
      <w:bookmarkStart w:id="234" w:name="_Toc508894488"/>
      <w:bookmarkStart w:id="235" w:name="_Toc508961960"/>
      <w:bookmarkStart w:id="236" w:name="_Toc511743040"/>
      <w:bookmarkStart w:id="237" w:name="_Toc514398181"/>
      <w:bookmarkStart w:id="238" w:name="_Toc517166652"/>
      <w:bookmarkStart w:id="239" w:name="_Toc520113029"/>
      <w:bookmarkStart w:id="240" w:name="_Toc521071807"/>
      <w:bookmarkStart w:id="241" w:name="_Toc522194604"/>
      <w:bookmarkStart w:id="242" w:name="_Toc524699407"/>
      <w:bookmarkStart w:id="243" w:name="_Toc527531487"/>
      <w:bookmarkStart w:id="244" w:name="_Toc530127736"/>
      <w:bookmarkStart w:id="245" w:name="_Toc22637019"/>
      <w:bookmarkStart w:id="246" w:name="_Toc27386744"/>
      <w:bookmarkStart w:id="247" w:name="_Toc32915222"/>
      <w:bookmarkStart w:id="248" w:name="_Toc33604232"/>
      <w:bookmarkStart w:id="249" w:name="_Toc45704321"/>
      <w:bookmarkStart w:id="250" w:name="_Toc51146081"/>
      <w:bookmarkStart w:id="251" w:name="_Toc55289691"/>
      <w:bookmarkStart w:id="252" w:name="_Toc58231608"/>
      <w:bookmarkStart w:id="253" w:name="_Toc58940910"/>
      <w:bookmarkStart w:id="254" w:name="_Toc65226328"/>
      <w:bookmarkStart w:id="255" w:name="_Toc67319257"/>
      <w:bookmarkStart w:id="256" w:name="_Toc71983266"/>
      <w:bookmarkStart w:id="257" w:name="_Toc77325144"/>
      <w:bookmarkStart w:id="258" w:name="_Toc487814470"/>
      <w:bookmarkStart w:id="259" w:name="_Toc487815058"/>
      <w:bookmarkStart w:id="260" w:name="_Toc487815088"/>
      <w:bookmarkStart w:id="261" w:name="_Toc491432318"/>
      <w:bookmarkStart w:id="262" w:name="_Toc491432558"/>
      <w:bookmarkStart w:id="263" w:name="_Toc491432855"/>
      <w:bookmarkStart w:id="264" w:name="_Toc495048895"/>
      <w:bookmarkStart w:id="265" w:name="_Toc495656016"/>
      <w:bookmarkStart w:id="266" w:name="_Toc504053287"/>
      <w:bookmarkStart w:id="267" w:name="_Toc508118463"/>
      <w:bookmarkStart w:id="268" w:name="_Toc508894486"/>
      <w:bookmarkStart w:id="269" w:name="_Toc508961958"/>
      <w:bookmarkStart w:id="270" w:name="_Toc511743038"/>
      <w:bookmarkStart w:id="271" w:name="_Toc514398179"/>
      <w:bookmarkStart w:id="272" w:name="_Toc517166650"/>
      <w:bookmarkStart w:id="273" w:name="_Toc520113027"/>
      <w:bookmarkStart w:id="274" w:name="_Toc521071805"/>
      <w:bookmarkStart w:id="275" w:name="_Toc522194602"/>
      <w:bookmarkStart w:id="276" w:name="_Toc524699405"/>
      <w:bookmarkStart w:id="277" w:name="_Toc527531485"/>
      <w:bookmarkStart w:id="278" w:name="_Toc530127734"/>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A20F17">
        <w:rPr>
          <w:spacing w:val="-4"/>
          <w:sz w:val="26"/>
          <w:szCs w:val="26"/>
        </w:rPr>
        <w:t xml:space="preserve">Theo số liệu </w:t>
      </w:r>
      <w:r>
        <w:rPr>
          <w:spacing w:val="-4"/>
          <w:sz w:val="26"/>
          <w:szCs w:val="26"/>
        </w:rPr>
        <w:t>của Tổng cục Hải quan</w:t>
      </w:r>
      <w:r w:rsidRPr="00A20F17">
        <w:rPr>
          <w:spacing w:val="-4"/>
          <w:sz w:val="26"/>
          <w:szCs w:val="26"/>
        </w:rPr>
        <w:t xml:space="preserve">, nhập khẩu nhóm hàng nguyên phụ liệu dệt may </w:t>
      </w:r>
      <w:r>
        <w:rPr>
          <w:spacing w:val="-4"/>
          <w:sz w:val="26"/>
          <w:szCs w:val="26"/>
        </w:rPr>
        <w:t xml:space="preserve">của Việt Nam </w:t>
      </w:r>
      <w:r w:rsidRPr="00A20F17">
        <w:rPr>
          <w:spacing w:val="-4"/>
          <w:sz w:val="26"/>
          <w:szCs w:val="26"/>
        </w:rPr>
        <w:t xml:space="preserve">tháng </w:t>
      </w:r>
      <w:r>
        <w:rPr>
          <w:spacing w:val="-4"/>
          <w:sz w:val="26"/>
          <w:szCs w:val="26"/>
        </w:rPr>
        <w:t>7</w:t>
      </w:r>
      <w:r w:rsidRPr="00A20F17">
        <w:rPr>
          <w:spacing w:val="-4"/>
          <w:sz w:val="26"/>
          <w:szCs w:val="26"/>
        </w:rPr>
        <w:t>/2021 đạt 2,</w:t>
      </w:r>
      <w:r>
        <w:rPr>
          <w:spacing w:val="-4"/>
          <w:sz w:val="26"/>
          <w:szCs w:val="26"/>
        </w:rPr>
        <w:t>27</w:t>
      </w:r>
      <w:r w:rsidRPr="00A20F17">
        <w:rPr>
          <w:spacing w:val="-4"/>
          <w:sz w:val="26"/>
          <w:szCs w:val="26"/>
        </w:rPr>
        <w:t xml:space="preserve"> tỷ USD, </w:t>
      </w:r>
      <w:r>
        <w:rPr>
          <w:spacing w:val="-4"/>
          <w:sz w:val="26"/>
          <w:szCs w:val="26"/>
        </w:rPr>
        <w:t>giảm</w:t>
      </w:r>
      <w:r w:rsidRPr="00A20F17">
        <w:rPr>
          <w:spacing w:val="-4"/>
          <w:sz w:val="26"/>
          <w:szCs w:val="26"/>
        </w:rPr>
        <w:t xml:space="preserve"> </w:t>
      </w:r>
      <w:r>
        <w:rPr>
          <w:spacing w:val="-4"/>
          <w:sz w:val="26"/>
          <w:szCs w:val="26"/>
        </w:rPr>
        <w:t>8,56</w:t>
      </w:r>
      <w:r w:rsidRPr="00A20F17">
        <w:rPr>
          <w:spacing w:val="-4"/>
          <w:sz w:val="26"/>
          <w:szCs w:val="26"/>
        </w:rPr>
        <w:t xml:space="preserve">% so với tháng </w:t>
      </w:r>
      <w:r>
        <w:rPr>
          <w:spacing w:val="-4"/>
          <w:sz w:val="26"/>
          <w:szCs w:val="26"/>
        </w:rPr>
        <w:t>6</w:t>
      </w:r>
      <w:r w:rsidRPr="00A20F17">
        <w:rPr>
          <w:spacing w:val="-4"/>
          <w:sz w:val="26"/>
          <w:szCs w:val="26"/>
        </w:rPr>
        <w:t>/2021</w:t>
      </w:r>
      <w:r>
        <w:rPr>
          <w:spacing w:val="-4"/>
          <w:sz w:val="26"/>
          <w:szCs w:val="26"/>
        </w:rPr>
        <w:t>,</w:t>
      </w:r>
      <w:r w:rsidRPr="00A20F17">
        <w:rPr>
          <w:spacing w:val="-4"/>
          <w:sz w:val="26"/>
          <w:szCs w:val="26"/>
        </w:rPr>
        <w:t xml:space="preserve"> </w:t>
      </w:r>
      <w:r>
        <w:rPr>
          <w:spacing w:val="-4"/>
          <w:sz w:val="26"/>
          <w:szCs w:val="26"/>
        </w:rPr>
        <w:t>nhưng</w:t>
      </w:r>
      <w:r w:rsidRPr="00A20F17">
        <w:rPr>
          <w:spacing w:val="-4"/>
          <w:sz w:val="26"/>
          <w:szCs w:val="26"/>
        </w:rPr>
        <w:t xml:space="preserve"> </w:t>
      </w:r>
      <w:r>
        <w:rPr>
          <w:spacing w:val="-4"/>
          <w:sz w:val="26"/>
          <w:szCs w:val="26"/>
        </w:rPr>
        <w:t xml:space="preserve">vẫn </w:t>
      </w:r>
      <w:r w:rsidRPr="00A20F17">
        <w:rPr>
          <w:spacing w:val="-4"/>
          <w:sz w:val="26"/>
          <w:szCs w:val="26"/>
        </w:rPr>
        <w:t xml:space="preserve">tăng </w:t>
      </w:r>
      <w:r>
        <w:rPr>
          <w:spacing w:val="-4"/>
          <w:sz w:val="26"/>
          <w:szCs w:val="26"/>
        </w:rPr>
        <w:t>29</w:t>
      </w:r>
      <w:r w:rsidRPr="00A20F17">
        <w:rPr>
          <w:spacing w:val="-4"/>
          <w:sz w:val="26"/>
          <w:szCs w:val="26"/>
        </w:rPr>
        <w:t>,</w:t>
      </w:r>
      <w:r>
        <w:rPr>
          <w:spacing w:val="-4"/>
          <w:sz w:val="26"/>
          <w:szCs w:val="26"/>
        </w:rPr>
        <w:t>08</w:t>
      </w:r>
      <w:r w:rsidRPr="00A20F17">
        <w:rPr>
          <w:spacing w:val="-4"/>
          <w:sz w:val="26"/>
          <w:szCs w:val="26"/>
        </w:rPr>
        <w:t xml:space="preserve">% so với tháng </w:t>
      </w:r>
      <w:r>
        <w:rPr>
          <w:spacing w:val="-4"/>
          <w:sz w:val="26"/>
          <w:szCs w:val="26"/>
        </w:rPr>
        <w:t>7</w:t>
      </w:r>
      <w:r w:rsidRPr="00A20F17">
        <w:rPr>
          <w:spacing w:val="-4"/>
          <w:sz w:val="26"/>
          <w:szCs w:val="26"/>
        </w:rPr>
        <w:t xml:space="preserve">/2020. </w:t>
      </w:r>
      <w:r>
        <w:rPr>
          <w:spacing w:val="-4"/>
          <w:sz w:val="26"/>
          <w:szCs w:val="26"/>
        </w:rPr>
        <w:t>Lũy kế từ đầu năm đến hết tháng 7 năm 2021</w:t>
      </w:r>
      <w:r w:rsidRPr="00A20F17">
        <w:rPr>
          <w:spacing w:val="-4"/>
          <w:sz w:val="26"/>
          <w:szCs w:val="26"/>
        </w:rPr>
        <w:t xml:space="preserve">, nhập khẩu nhóm hàng </w:t>
      </w:r>
      <w:r>
        <w:rPr>
          <w:spacing w:val="-4"/>
          <w:sz w:val="26"/>
          <w:szCs w:val="26"/>
        </w:rPr>
        <w:t xml:space="preserve">này của Việt Nam </w:t>
      </w:r>
      <w:r w:rsidRPr="00A20F17">
        <w:rPr>
          <w:spacing w:val="-4"/>
          <w:sz w:val="26"/>
          <w:szCs w:val="26"/>
        </w:rPr>
        <w:t>đạt 1</w:t>
      </w:r>
      <w:r>
        <w:rPr>
          <w:spacing w:val="-4"/>
          <w:sz w:val="26"/>
          <w:szCs w:val="26"/>
        </w:rPr>
        <w:t>5</w:t>
      </w:r>
      <w:r w:rsidRPr="00A20F17">
        <w:rPr>
          <w:spacing w:val="-4"/>
          <w:sz w:val="26"/>
          <w:szCs w:val="26"/>
        </w:rPr>
        <w:t>,</w:t>
      </w:r>
      <w:r>
        <w:rPr>
          <w:spacing w:val="-4"/>
          <w:sz w:val="26"/>
          <w:szCs w:val="26"/>
        </w:rPr>
        <w:t>80</w:t>
      </w:r>
      <w:r w:rsidRPr="00A20F17">
        <w:rPr>
          <w:spacing w:val="-4"/>
          <w:sz w:val="26"/>
          <w:szCs w:val="26"/>
        </w:rPr>
        <w:t xml:space="preserve"> tỷ USD, tăng </w:t>
      </w:r>
      <w:r>
        <w:rPr>
          <w:spacing w:val="-4"/>
          <w:sz w:val="26"/>
          <w:szCs w:val="26"/>
        </w:rPr>
        <w:t>31</w:t>
      </w:r>
      <w:r w:rsidRPr="00A20F17">
        <w:rPr>
          <w:spacing w:val="-4"/>
          <w:sz w:val="26"/>
          <w:szCs w:val="26"/>
        </w:rPr>
        <w:t>,</w:t>
      </w:r>
      <w:r>
        <w:rPr>
          <w:spacing w:val="-4"/>
          <w:sz w:val="26"/>
          <w:szCs w:val="26"/>
        </w:rPr>
        <w:t>55</w:t>
      </w:r>
      <w:r w:rsidRPr="00A20F17">
        <w:rPr>
          <w:spacing w:val="-4"/>
          <w:sz w:val="26"/>
          <w:szCs w:val="26"/>
        </w:rPr>
        <w:t>% so với cùng kỳ năm 2020</w:t>
      </w:r>
      <w:r>
        <w:rPr>
          <w:spacing w:val="-4"/>
          <w:sz w:val="26"/>
          <w:szCs w:val="26"/>
        </w:rPr>
        <w:t xml:space="preserve"> và tăng 10,18% so với 7 tháng đầu năm 2019</w:t>
      </w:r>
      <w:r w:rsidRPr="00A20F17">
        <w:rPr>
          <w:spacing w:val="-4"/>
          <w:sz w:val="26"/>
          <w:szCs w:val="26"/>
        </w:rPr>
        <w:t xml:space="preserve">. Trong đó nhập khẩu </w:t>
      </w:r>
      <w:r>
        <w:rPr>
          <w:spacing w:val="-4"/>
          <w:sz w:val="26"/>
          <w:szCs w:val="26"/>
        </w:rPr>
        <w:t xml:space="preserve">các nhóm mặt hàng đều tăng trưởng rất cao. </w:t>
      </w:r>
    </w:p>
    <w:p w14:paraId="5F424863" w14:textId="12976AD5" w:rsidR="00302AE6" w:rsidRDefault="00302AE6" w:rsidP="00302AE6">
      <w:pPr>
        <w:spacing w:before="90" w:line="312" w:lineRule="auto"/>
        <w:jc w:val="center"/>
        <w:rPr>
          <w:b/>
          <w:sz w:val="26"/>
          <w:szCs w:val="26"/>
        </w:rPr>
      </w:pPr>
      <w:r w:rsidRPr="00A20F17">
        <w:rPr>
          <w:b/>
          <w:sz w:val="26"/>
          <w:szCs w:val="26"/>
        </w:rPr>
        <w:t xml:space="preserve">Bảng </w:t>
      </w:r>
      <w:r w:rsidR="00B67022">
        <w:rPr>
          <w:b/>
          <w:sz w:val="26"/>
          <w:szCs w:val="26"/>
        </w:rPr>
        <w:t>0</w:t>
      </w:r>
      <w:r>
        <w:rPr>
          <w:b/>
          <w:sz w:val="26"/>
          <w:szCs w:val="26"/>
        </w:rPr>
        <w:t>7</w:t>
      </w:r>
      <w:r w:rsidRPr="00A20F17">
        <w:rPr>
          <w:b/>
          <w:sz w:val="26"/>
          <w:szCs w:val="26"/>
        </w:rPr>
        <w:t xml:space="preserve">: Nhập khẩu NPL dệt may của Việt Nam tháng </w:t>
      </w:r>
      <w:r>
        <w:rPr>
          <w:b/>
          <w:sz w:val="26"/>
          <w:szCs w:val="26"/>
        </w:rPr>
        <w:t>7 và 7 tháng đầu năm 2021</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gridCol w:w="992"/>
        <w:gridCol w:w="992"/>
        <w:gridCol w:w="1327"/>
        <w:gridCol w:w="974"/>
        <w:gridCol w:w="974"/>
      </w:tblGrid>
      <w:tr w:rsidR="00302AE6" w:rsidRPr="00302AE6" w14:paraId="031C5A8E" w14:textId="77777777" w:rsidTr="00302AE6">
        <w:trPr>
          <w:tblHeader/>
          <w:jc w:val="center"/>
        </w:trPr>
        <w:tc>
          <w:tcPr>
            <w:tcW w:w="2518" w:type="dxa"/>
            <w:vMerge w:val="restart"/>
            <w:shd w:val="clear" w:color="auto" w:fill="auto"/>
            <w:vAlign w:val="center"/>
          </w:tcPr>
          <w:p w14:paraId="0CDFE0A6" w14:textId="77777777" w:rsidR="00302AE6" w:rsidRPr="00302AE6" w:rsidRDefault="00302AE6" w:rsidP="00302AE6">
            <w:pPr>
              <w:jc w:val="center"/>
              <w:rPr>
                <w:rFonts w:eastAsia="Times New Roman"/>
                <w:b/>
                <w:sz w:val="22"/>
                <w:szCs w:val="22"/>
              </w:rPr>
            </w:pPr>
            <w:r w:rsidRPr="00302AE6">
              <w:rPr>
                <w:rFonts w:eastAsia="Times New Roman"/>
                <w:b/>
                <w:sz w:val="22"/>
                <w:szCs w:val="22"/>
              </w:rPr>
              <w:t>Mặt hàng</w:t>
            </w:r>
          </w:p>
        </w:tc>
        <w:tc>
          <w:tcPr>
            <w:tcW w:w="3118" w:type="dxa"/>
            <w:gridSpan w:val="3"/>
            <w:shd w:val="clear" w:color="auto" w:fill="auto"/>
            <w:vAlign w:val="center"/>
          </w:tcPr>
          <w:p w14:paraId="03B9FC40" w14:textId="77777777" w:rsidR="00302AE6" w:rsidRPr="00302AE6" w:rsidRDefault="00302AE6" w:rsidP="00302AE6">
            <w:pPr>
              <w:jc w:val="center"/>
              <w:rPr>
                <w:rFonts w:eastAsia="Times New Roman"/>
                <w:b/>
                <w:sz w:val="22"/>
                <w:szCs w:val="22"/>
              </w:rPr>
            </w:pPr>
            <w:r w:rsidRPr="00302AE6">
              <w:rPr>
                <w:rFonts w:eastAsia="Times New Roman"/>
                <w:b/>
                <w:sz w:val="22"/>
                <w:szCs w:val="22"/>
              </w:rPr>
              <w:t>Tháng 7 năm 2021</w:t>
            </w:r>
          </w:p>
        </w:tc>
        <w:tc>
          <w:tcPr>
            <w:tcW w:w="3275" w:type="dxa"/>
            <w:gridSpan w:val="3"/>
            <w:shd w:val="clear" w:color="auto" w:fill="auto"/>
            <w:vAlign w:val="center"/>
          </w:tcPr>
          <w:p w14:paraId="110EE2B8" w14:textId="2CC98A8D" w:rsidR="00302AE6" w:rsidRPr="00302AE6" w:rsidRDefault="00302AE6" w:rsidP="00302AE6">
            <w:pPr>
              <w:jc w:val="center"/>
              <w:rPr>
                <w:rFonts w:eastAsia="Times New Roman"/>
                <w:b/>
                <w:sz w:val="22"/>
                <w:szCs w:val="22"/>
              </w:rPr>
            </w:pPr>
            <w:r>
              <w:rPr>
                <w:rFonts w:eastAsia="Times New Roman"/>
                <w:b/>
                <w:sz w:val="22"/>
                <w:szCs w:val="22"/>
              </w:rPr>
              <w:t>7</w:t>
            </w:r>
            <w:r w:rsidRPr="00302AE6">
              <w:rPr>
                <w:rFonts w:eastAsia="Times New Roman"/>
                <w:b/>
                <w:sz w:val="22"/>
                <w:szCs w:val="22"/>
              </w:rPr>
              <w:t xml:space="preserve"> tháng đầu năm 2021</w:t>
            </w:r>
          </w:p>
        </w:tc>
      </w:tr>
      <w:tr w:rsidR="00302AE6" w:rsidRPr="00302AE6" w14:paraId="633BCCD2" w14:textId="77777777" w:rsidTr="00302AE6">
        <w:trPr>
          <w:tblHeader/>
          <w:jc w:val="center"/>
        </w:trPr>
        <w:tc>
          <w:tcPr>
            <w:tcW w:w="2518" w:type="dxa"/>
            <w:vMerge/>
            <w:shd w:val="clear" w:color="auto" w:fill="auto"/>
            <w:vAlign w:val="center"/>
          </w:tcPr>
          <w:p w14:paraId="71CAA56B" w14:textId="77777777" w:rsidR="00302AE6" w:rsidRPr="00302AE6" w:rsidRDefault="00302AE6" w:rsidP="00302AE6">
            <w:pPr>
              <w:jc w:val="center"/>
              <w:rPr>
                <w:rFonts w:eastAsia="Times New Roman"/>
                <w:b/>
                <w:sz w:val="22"/>
                <w:szCs w:val="22"/>
              </w:rPr>
            </w:pPr>
          </w:p>
        </w:tc>
        <w:tc>
          <w:tcPr>
            <w:tcW w:w="1134" w:type="dxa"/>
            <w:shd w:val="clear" w:color="auto" w:fill="auto"/>
            <w:vAlign w:val="center"/>
          </w:tcPr>
          <w:p w14:paraId="0638DDAF" w14:textId="56357540" w:rsidR="00302AE6" w:rsidRPr="00302AE6" w:rsidRDefault="00302AE6" w:rsidP="001103A3">
            <w:pPr>
              <w:jc w:val="center"/>
              <w:rPr>
                <w:rFonts w:eastAsia="Times New Roman"/>
                <w:b/>
                <w:sz w:val="22"/>
                <w:szCs w:val="22"/>
              </w:rPr>
            </w:pPr>
            <w:r w:rsidRPr="00302AE6">
              <w:rPr>
                <w:rFonts w:eastAsia="Times New Roman"/>
                <w:b/>
                <w:sz w:val="22"/>
                <w:szCs w:val="22"/>
              </w:rPr>
              <w:t>Trị giá (</w:t>
            </w:r>
            <w:r w:rsidR="001103A3">
              <w:rPr>
                <w:rFonts w:eastAsia="Times New Roman"/>
                <w:b/>
                <w:sz w:val="22"/>
                <w:szCs w:val="22"/>
              </w:rPr>
              <w:t>Nghìn</w:t>
            </w:r>
            <w:r w:rsidRPr="00302AE6">
              <w:rPr>
                <w:rFonts w:eastAsia="Times New Roman"/>
                <w:b/>
                <w:sz w:val="22"/>
                <w:szCs w:val="22"/>
              </w:rPr>
              <w:t xml:space="preserve"> USD)</w:t>
            </w:r>
          </w:p>
        </w:tc>
        <w:tc>
          <w:tcPr>
            <w:tcW w:w="992" w:type="dxa"/>
            <w:shd w:val="clear" w:color="auto" w:fill="auto"/>
            <w:vAlign w:val="center"/>
          </w:tcPr>
          <w:p w14:paraId="4E9D2484" w14:textId="77777777" w:rsidR="00302AE6" w:rsidRPr="00302AE6" w:rsidRDefault="00302AE6" w:rsidP="00302AE6">
            <w:pPr>
              <w:jc w:val="center"/>
              <w:rPr>
                <w:rFonts w:eastAsia="Times New Roman"/>
                <w:b/>
                <w:sz w:val="22"/>
                <w:szCs w:val="22"/>
              </w:rPr>
            </w:pPr>
            <w:r w:rsidRPr="00302AE6">
              <w:rPr>
                <w:rFonts w:eastAsia="Times New Roman"/>
                <w:b/>
                <w:sz w:val="22"/>
                <w:szCs w:val="22"/>
              </w:rPr>
              <w:t>So với T6/2021 (%)</w:t>
            </w:r>
          </w:p>
        </w:tc>
        <w:tc>
          <w:tcPr>
            <w:tcW w:w="992" w:type="dxa"/>
            <w:shd w:val="clear" w:color="auto" w:fill="auto"/>
            <w:vAlign w:val="center"/>
          </w:tcPr>
          <w:p w14:paraId="7D8EC0A7" w14:textId="77777777" w:rsidR="00302AE6" w:rsidRPr="00302AE6" w:rsidRDefault="00302AE6" w:rsidP="00302AE6">
            <w:pPr>
              <w:jc w:val="center"/>
              <w:rPr>
                <w:rFonts w:eastAsia="Times New Roman"/>
                <w:b/>
                <w:sz w:val="22"/>
                <w:szCs w:val="22"/>
              </w:rPr>
            </w:pPr>
            <w:r w:rsidRPr="00302AE6">
              <w:rPr>
                <w:rFonts w:eastAsia="Times New Roman"/>
                <w:b/>
                <w:sz w:val="22"/>
                <w:szCs w:val="22"/>
              </w:rPr>
              <w:t>So với T7/2020 (%)</w:t>
            </w:r>
          </w:p>
        </w:tc>
        <w:tc>
          <w:tcPr>
            <w:tcW w:w="1327" w:type="dxa"/>
            <w:shd w:val="clear" w:color="auto" w:fill="auto"/>
            <w:vAlign w:val="center"/>
          </w:tcPr>
          <w:p w14:paraId="6881CBAA" w14:textId="395A0DE6" w:rsidR="00302AE6" w:rsidRPr="00302AE6" w:rsidRDefault="00302AE6" w:rsidP="001103A3">
            <w:pPr>
              <w:jc w:val="center"/>
              <w:rPr>
                <w:rFonts w:eastAsia="Times New Roman"/>
                <w:b/>
                <w:sz w:val="22"/>
                <w:szCs w:val="22"/>
              </w:rPr>
            </w:pPr>
            <w:r w:rsidRPr="00302AE6">
              <w:rPr>
                <w:rFonts w:eastAsia="Times New Roman"/>
                <w:b/>
                <w:sz w:val="22"/>
                <w:szCs w:val="22"/>
              </w:rPr>
              <w:t>Trị giá (</w:t>
            </w:r>
            <w:r w:rsidR="001103A3">
              <w:rPr>
                <w:rFonts w:eastAsia="Times New Roman"/>
                <w:b/>
                <w:sz w:val="22"/>
                <w:szCs w:val="22"/>
              </w:rPr>
              <w:t xml:space="preserve">Nghìn </w:t>
            </w:r>
            <w:r w:rsidRPr="00302AE6">
              <w:rPr>
                <w:rFonts w:eastAsia="Times New Roman"/>
                <w:b/>
                <w:sz w:val="22"/>
                <w:szCs w:val="22"/>
              </w:rPr>
              <w:t>USD)</w:t>
            </w:r>
          </w:p>
        </w:tc>
        <w:tc>
          <w:tcPr>
            <w:tcW w:w="974" w:type="dxa"/>
            <w:shd w:val="clear" w:color="auto" w:fill="auto"/>
            <w:vAlign w:val="center"/>
          </w:tcPr>
          <w:p w14:paraId="566F227B" w14:textId="77777777" w:rsidR="00302AE6" w:rsidRPr="00302AE6" w:rsidRDefault="00302AE6" w:rsidP="00302AE6">
            <w:pPr>
              <w:jc w:val="center"/>
              <w:rPr>
                <w:rFonts w:eastAsia="Times New Roman"/>
                <w:b/>
                <w:sz w:val="22"/>
                <w:szCs w:val="22"/>
              </w:rPr>
            </w:pPr>
            <w:r w:rsidRPr="00302AE6">
              <w:rPr>
                <w:rFonts w:eastAsia="Times New Roman"/>
                <w:b/>
                <w:sz w:val="22"/>
                <w:szCs w:val="22"/>
              </w:rPr>
              <w:t>So với 7T/2020 (%)</w:t>
            </w:r>
          </w:p>
        </w:tc>
        <w:tc>
          <w:tcPr>
            <w:tcW w:w="974" w:type="dxa"/>
            <w:shd w:val="clear" w:color="auto" w:fill="auto"/>
            <w:vAlign w:val="center"/>
          </w:tcPr>
          <w:p w14:paraId="008AADD7" w14:textId="77777777" w:rsidR="00302AE6" w:rsidRPr="00302AE6" w:rsidRDefault="00302AE6" w:rsidP="00302AE6">
            <w:pPr>
              <w:jc w:val="center"/>
              <w:rPr>
                <w:rFonts w:eastAsia="Times New Roman"/>
                <w:b/>
                <w:sz w:val="22"/>
                <w:szCs w:val="22"/>
              </w:rPr>
            </w:pPr>
            <w:r w:rsidRPr="00302AE6">
              <w:rPr>
                <w:rFonts w:eastAsia="Times New Roman"/>
                <w:b/>
                <w:sz w:val="22"/>
                <w:szCs w:val="22"/>
              </w:rPr>
              <w:t>So với 7T/2019 (%)</w:t>
            </w:r>
          </w:p>
        </w:tc>
      </w:tr>
      <w:tr w:rsidR="00302AE6" w:rsidRPr="00302AE6" w14:paraId="2E9DB387" w14:textId="77777777" w:rsidTr="00302AE6">
        <w:trPr>
          <w:jc w:val="center"/>
        </w:trPr>
        <w:tc>
          <w:tcPr>
            <w:tcW w:w="2518" w:type="dxa"/>
            <w:shd w:val="clear" w:color="auto" w:fill="auto"/>
            <w:vAlign w:val="center"/>
          </w:tcPr>
          <w:p w14:paraId="082D8B94" w14:textId="77777777" w:rsidR="00302AE6" w:rsidRPr="00302AE6" w:rsidRDefault="00302AE6" w:rsidP="00302AE6">
            <w:pPr>
              <w:rPr>
                <w:rFonts w:eastAsia="Times New Roman"/>
                <w:b/>
                <w:i/>
                <w:sz w:val="22"/>
                <w:szCs w:val="22"/>
              </w:rPr>
            </w:pPr>
            <w:r w:rsidRPr="00302AE6">
              <w:rPr>
                <w:rFonts w:eastAsia="Times New Roman"/>
                <w:b/>
                <w:i/>
                <w:sz w:val="22"/>
                <w:szCs w:val="22"/>
              </w:rPr>
              <w:t>Tổng</w:t>
            </w:r>
          </w:p>
        </w:tc>
        <w:tc>
          <w:tcPr>
            <w:tcW w:w="1134" w:type="dxa"/>
            <w:shd w:val="clear" w:color="auto" w:fill="auto"/>
            <w:vAlign w:val="center"/>
          </w:tcPr>
          <w:p w14:paraId="5650724C" w14:textId="77777777" w:rsidR="00302AE6" w:rsidRPr="00302AE6" w:rsidRDefault="00302AE6" w:rsidP="00302AE6">
            <w:pPr>
              <w:jc w:val="right"/>
              <w:rPr>
                <w:b/>
                <w:i/>
                <w:sz w:val="22"/>
                <w:szCs w:val="22"/>
              </w:rPr>
            </w:pPr>
            <w:r w:rsidRPr="00302AE6">
              <w:rPr>
                <w:b/>
                <w:i/>
                <w:sz w:val="22"/>
                <w:szCs w:val="22"/>
              </w:rPr>
              <w:t>2.270.017</w:t>
            </w:r>
          </w:p>
        </w:tc>
        <w:tc>
          <w:tcPr>
            <w:tcW w:w="992" w:type="dxa"/>
            <w:shd w:val="clear" w:color="auto" w:fill="auto"/>
            <w:vAlign w:val="center"/>
          </w:tcPr>
          <w:p w14:paraId="673DBD07" w14:textId="77777777" w:rsidR="00302AE6" w:rsidRPr="00302AE6" w:rsidRDefault="00302AE6" w:rsidP="00302AE6">
            <w:pPr>
              <w:jc w:val="right"/>
              <w:rPr>
                <w:b/>
                <w:i/>
                <w:sz w:val="22"/>
                <w:szCs w:val="22"/>
              </w:rPr>
            </w:pPr>
            <w:r w:rsidRPr="00302AE6">
              <w:rPr>
                <w:b/>
                <w:i/>
                <w:sz w:val="22"/>
                <w:szCs w:val="22"/>
              </w:rPr>
              <w:t>-8,56</w:t>
            </w:r>
          </w:p>
        </w:tc>
        <w:tc>
          <w:tcPr>
            <w:tcW w:w="992" w:type="dxa"/>
            <w:shd w:val="clear" w:color="auto" w:fill="auto"/>
            <w:vAlign w:val="center"/>
          </w:tcPr>
          <w:p w14:paraId="46899334" w14:textId="77777777" w:rsidR="00302AE6" w:rsidRPr="00302AE6" w:rsidRDefault="00302AE6" w:rsidP="00302AE6">
            <w:pPr>
              <w:jc w:val="right"/>
              <w:rPr>
                <w:b/>
                <w:i/>
                <w:sz w:val="22"/>
                <w:szCs w:val="22"/>
              </w:rPr>
            </w:pPr>
            <w:r w:rsidRPr="00302AE6">
              <w:rPr>
                <w:b/>
                <w:i/>
                <w:sz w:val="22"/>
                <w:szCs w:val="22"/>
              </w:rPr>
              <w:t>29,08</w:t>
            </w:r>
          </w:p>
        </w:tc>
        <w:tc>
          <w:tcPr>
            <w:tcW w:w="1327" w:type="dxa"/>
            <w:shd w:val="clear" w:color="auto" w:fill="auto"/>
            <w:vAlign w:val="center"/>
          </w:tcPr>
          <w:p w14:paraId="26E10DAE" w14:textId="77777777" w:rsidR="00302AE6" w:rsidRPr="00302AE6" w:rsidRDefault="00302AE6" w:rsidP="00302AE6">
            <w:pPr>
              <w:jc w:val="right"/>
              <w:rPr>
                <w:b/>
                <w:i/>
                <w:sz w:val="22"/>
                <w:szCs w:val="22"/>
              </w:rPr>
            </w:pPr>
            <w:r w:rsidRPr="00302AE6">
              <w:rPr>
                <w:b/>
                <w:i/>
                <w:sz w:val="22"/>
                <w:szCs w:val="22"/>
              </w:rPr>
              <w:t>15.804.906</w:t>
            </w:r>
          </w:p>
        </w:tc>
        <w:tc>
          <w:tcPr>
            <w:tcW w:w="974" w:type="dxa"/>
            <w:shd w:val="clear" w:color="auto" w:fill="auto"/>
            <w:vAlign w:val="center"/>
          </w:tcPr>
          <w:p w14:paraId="22D6933F" w14:textId="77777777" w:rsidR="00302AE6" w:rsidRPr="00302AE6" w:rsidRDefault="00302AE6" w:rsidP="00302AE6">
            <w:pPr>
              <w:jc w:val="right"/>
              <w:rPr>
                <w:b/>
                <w:i/>
                <w:sz w:val="22"/>
                <w:szCs w:val="22"/>
              </w:rPr>
            </w:pPr>
            <w:r w:rsidRPr="00302AE6">
              <w:rPr>
                <w:b/>
                <w:i/>
                <w:sz w:val="22"/>
                <w:szCs w:val="22"/>
              </w:rPr>
              <w:t>31,55</w:t>
            </w:r>
          </w:p>
        </w:tc>
        <w:tc>
          <w:tcPr>
            <w:tcW w:w="974" w:type="dxa"/>
            <w:shd w:val="clear" w:color="auto" w:fill="auto"/>
            <w:vAlign w:val="center"/>
          </w:tcPr>
          <w:p w14:paraId="1CDB92DC" w14:textId="77777777" w:rsidR="00302AE6" w:rsidRPr="00302AE6" w:rsidRDefault="00302AE6" w:rsidP="00302AE6">
            <w:pPr>
              <w:jc w:val="right"/>
              <w:rPr>
                <w:b/>
                <w:i/>
                <w:sz w:val="22"/>
                <w:szCs w:val="22"/>
              </w:rPr>
            </w:pPr>
            <w:r w:rsidRPr="00302AE6">
              <w:rPr>
                <w:b/>
                <w:i/>
                <w:sz w:val="22"/>
                <w:szCs w:val="22"/>
              </w:rPr>
              <w:t>10,18</w:t>
            </w:r>
          </w:p>
        </w:tc>
      </w:tr>
      <w:tr w:rsidR="00302AE6" w:rsidRPr="00302AE6" w14:paraId="51E1E9F6" w14:textId="77777777" w:rsidTr="00302AE6">
        <w:trPr>
          <w:jc w:val="center"/>
        </w:trPr>
        <w:tc>
          <w:tcPr>
            <w:tcW w:w="2518" w:type="dxa"/>
            <w:shd w:val="clear" w:color="auto" w:fill="auto"/>
            <w:vAlign w:val="center"/>
          </w:tcPr>
          <w:p w14:paraId="72FCFEF5" w14:textId="77777777" w:rsidR="00302AE6" w:rsidRPr="00302AE6" w:rsidRDefault="00302AE6" w:rsidP="00302AE6">
            <w:pPr>
              <w:rPr>
                <w:rFonts w:eastAsia="Times New Roman"/>
                <w:sz w:val="22"/>
                <w:szCs w:val="22"/>
              </w:rPr>
            </w:pPr>
            <w:r w:rsidRPr="00302AE6">
              <w:rPr>
                <w:rFonts w:eastAsia="Times New Roman"/>
                <w:sz w:val="22"/>
                <w:szCs w:val="22"/>
              </w:rPr>
              <w:t>Vải các loại</w:t>
            </w:r>
          </w:p>
        </w:tc>
        <w:tc>
          <w:tcPr>
            <w:tcW w:w="1134" w:type="dxa"/>
            <w:shd w:val="clear" w:color="auto" w:fill="auto"/>
            <w:vAlign w:val="center"/>
          </w:tcPr>
          <w:p w14:paraId="6ECDF0B1" w14:textId="77777777" w:rsidR="00302AE6" w:rsidRPr="00302AE6" w:rsidRDefault="00302AE6" w:rsidP="00302AE6">
            <w:pPr>
              <w:jc w:val="right"/>
              <w:rPr>
                <w:sz w:val="22"/>
                <w:szCs w:val="22"/>
              </w:rPr>
            </w:pPr>
            <w:r w:rsidRPr="00302AE6">
              <w:rPr>
                <w:sz w:val="22"/>
                <w:szCs w:val="22"/>
              </w:rPr>
              <w:t>1.228.886</w:t>
            </w:r>
          </w:p>
        </w:tc>
        <w:tc>
          <w:tcPr>
            <w:tcW w:w="992" w:type="dxa"/>
            <w:shd w:val="clear" w:color="auto" w:fill="auto"/>
            <w:vAlign w:val="center"/>
          </w:tcPr>
          <w:p w14:paraId="6D97A185" w14:textId="77777777" w:rsidR="00302AE6" w:rsidRPr="00302AE6" w:rsidRDefault="00302AE6" w:rsidP="00302AE6">
            <w:pPr>
              <w:jc w:val="right"/>
              <w:rPr>
                <w:sz w:val="22"/>
                <w:szCs w:val="22"/>
              </w:rPr>
            </w:pPr>
            <w:r w:rsidRPr="00302AE6">
              <w:rPr>
                <w:sz w:val="22"/>
                <w:szCs w:val="22"/>
              </w:rPr>
              <w:t>-11,50</w:t>
            </w:r>
          </w:p>
        </w:tc>
        <w:tc>
          <w:tcPr>
            <w:tcW w:w="992" w:type="dxa"/>
            <w:shd w:val="clear" w:color="auto" w:fill="auto"/>
            <w:vAlign w:val="center"/>
          </w:tcPr>
          <w:p w14:paraId="6D1C68D2" w14:textId="77777777" w:rsidR="00302AE6" w:rsidRPr="00302AE6" w:rsidRDefault="00302AE6" w:rsidP="00302AE6">
            <w:pPr>
              <w:jc w:val="right"/>
              <w:rPr>
                <w:sz w:val="22"/>
                <w:szCs w:val="22"/>
              </w:rPr>
            </w:pPr>
            <w:r w:rsidRPr="00302AE6">
              <w:rPr>
                <w:sz w:val="22"/>
                <w:szCs w:val="22"/>
              </w:rPr>
              <w:t>20,90</w:t>
            </w:r>
          </w:p>
        </w:tc>
        <w:tc>
          <w:tcPr>
            <w:tcW w:w="1327" w:type="dxa"/>
            <w:shd w:val="clear" w:color="auto" w:fill="auto"/>
            <w:vAlign w:val="center"/>
          </w:tcPr>
          <w:p w14:paraId="75EE23B7" w14:textId="77777777" w:rsidR="00302AE6" w:rsidRPr="00302AE6" w:rsidRDefault="00302AE6" w:rsidP="00302AE6">
            <w:pPr>
              <w:jc w:val="right"/>
              <w:rPr>
                <w:sz w:val="22"/>
                <w:szCs w:val="22"/>
              </w:rPr>
            </w:pPr>
            <w:r w:rsidRPr="00302AE6">
              <w:rPr>
                <w:sz w:val="22"/>
                <w:szCs w:val="22"/>
              </w:rPr>
              <w:t>8.519.344</w:t>
            </w:r>
          </w:p>
        </w:tc>
        <w:tc>
          <w:tcPr>
            <w:tcW w:w="974" w:type="dxa"/>
            <w:shd w:val="clear" w:color="auto" w:fill="auto"/>
            <w:vAlign w:val="center"/>
          </w:tcPr>
          <w:p w14:paraId="4BDD252E" w14:textId="77777777" w:rsidR="00302AE6" w:rsidRPr="00302AE6" w:rsidRDefault="00302AE6" w:rsidP="00302AE6">
            <w:pPr>
              <w:jc w:val="right"/>
              <w:rPr>
                <w:sz w:val="22"/>
                <w:szCs w:val="22"/>
              </w:rPr>
            </w:pPr>
            <w:r w:rsidRPr="00302AE6">
              <w:rPr>
                <w:sz w:val="22"/>
                <w:szCs w:val="22"/>
              </w:rPr>
              <w:t>30,40</w:t>
            </w:r>
          </w:p>
        </w:tc>
        <w:tc>
          <w:tcPr>
            <w:tcW w:w="974" w:type="dxa"/>
            <w:shd w:val="clear" w:color="auto" w:fill="auto"/>
            <w:vAlign w:val="center"/>
          </w:tcPr>
          <w:p w14:paraId="7DE83FBB" w14:textId="77777777" w:rsidR="00302AE6" w:rsidRPr="00302AE6" w:rsidRDefault="00302AE6" w:rsidP="00302AE6">
            <w:pPr>
              <w:jc w:val="right"/>
              <w:rPr>
                <w:sz w:val="22"/>
                <w:szCs w:val="22"/>
              </w:rPr>
            </w:pPr>
            <w:r w:rsidRPr="00302AE6">
              <w:rPr>
                <w:sz w:val="22"/>
                <w:szCs w:val="22"/>
              </w:rPr>
              <w:t>10,30</w:t>
            </w:r>
          </w:p>
        </w:tc>
      </w:tr>
      <w:tr w:rsidR="00302AE6" w:rsidRPr="00302AE6" w14:paraId="5FFCCB36" w14:textId="77777777" w:rsidTr="00302AE6">
        <w:trPr>
          <w:jc w:val="center"/>
        </w:trPr>
        <w:tc>
          <w:tcPr>
            <w:tcW w:w="2518" w:type="dxa"/>
            <w:shd w:val="clear" w:color="auto" w:fill="auto"/>
            <w:vAlign w:val="center"/>
          </w:tcPr>
          <w:p w14:paraId="62D953F6" w14:textId="69A3E4B2" w:rsidR="00302AE6" w:rsidRPr="00302AE6" w:rsidRDefault="00302AE6" w:rsidP="00302AE6">
            <w:pPr>
              <w:rPr>
                <w:rFonts w:eastAsia="Times New Roman"/>
                <w:sz w:val="22"/>
                <w:szCs w:val="22"/>
              </w:rPr>
            </w:pPr>
            <w:r>
              <w:rPr>
                <w:rFonts w:eastAsia="Times New Roman"/>
                <w:sz w:val="22"/>
                <w:szCs w:val="22"/>
              </w:rPr>
              <w:lastRenderedPageBreak/>
              <w:t>NPL</w:t>
            </w:r>
            <w:r w:rsidRPr="00302AE6">
              <w:rPr>
                <w:rFonts w:eastAsia="Times New Roman"/>
                <w:sz w:val="22"/>
                <w:szCs w:val="22"/>
              </w:rPr>
              <w:t xml:space="preserve"> dệt, may, da, giày</w:t>
            </w:r>
          </w:p>
        </w:tc>
        <w:tc>
          <w:tcPr>
            <w:tcW w:w="1134" w:type="dxa"/>
            <w:shd w:val="clear" w:color="auto" w:fill="auto"/>
            <w:vAlign w:val="center"/>
          </w:tcPr>
          <w:p w14:paraId="4676FD27" w14:textId="77777777" w:rsidR="00302AE6" w:rsidRPr="00302AE6" w:rsidRDefault="00302AE6" w:rsidP="00302AE6">
            <w:pPr>
              <w:jc w:val="right"/>
              <w:rPr>
                <w:sz w:val="22"/>
                <w:szCs w:val="22"/>
              </w:rPr>
            </w:pPr>
            <w:r w:rsidRPr="00302AE6">
              <w:rPr>
                <w:sz w:val="22"/>
                <w:szCs w:val="22"/>
              </w:rPr>
              <w:t>533.465</w:t>
            </w:r>
          </w:p>
        </w:tc>
        <w:tc>
          <w:tcPr>
            <w:tcW w:w="992" w:type="dxa"/>
            <w:shd w:val="clear" w:color="auto" w:fill="auto"/>
            <w:vAlign w:val="center"/>
          </w:tcPr>
          <w:p w14:paraId="5DDA9383" w14:textId="77777777" w:rsidR="00302AE6" w:rsidRPr="00302AE6" w:rsidRDefault="00302AE6" w:rsidP="00302AE6">
            <w:pPr>
              <w:jc w:val="right"/>
              <w:rPr>
                <w:sz w:val="22"/>
                <w:szCs w:val="22"/>
              </w:rPr>
            </w:pPr>
            <w:r w:rsidRPr="00302AE6">
              <w:rPr>
                <w:sz w:val="22"/>
                <w:szCs w:val="22"/>
              </w:rPr>
              <w:t>-8,70</w:t>
            </w:r>
          </w:p>
        </w:tc>
        <w:tc>
          <w:tcPr>
            <w:tcW w:w="992" w:type="dxa"/>
            <w:shd w:val="clear" w:color="auto" w:fill="auto"/>
            <w:vAlign w:val="center"/>
          </w:tcPr>
          <w:p w14:paraId="2559FA55" w14:textId="77777777" w:rsidR="00302AE6" w:rsidRPr="00302AE6" w:rsidRDefault="00302AE6" w:rsidP="00302AE6">
            <w:pPr>
              <w:jc w:val="right"/>
              <w:rPr>
                <w:sz w:val="22"/>
                <w:szCs w:val="22"/>
              </w:rPr>
            </w:pPr>
            <w:r w:rsidRPr="00302AE6">
              <w:rPr>
                <w:sz w:val="22"/>
                <w:szCs w:val="22"/>
              </w:rPr>
              <w:t>29,68</w:t>
            </w:r>
          </w:p>
        </w:tc>
        <w:tc>
          <w:tcPr>
            <w:tcW w:w="1327" w:type="dxa"/>
            <w:shd w:val="clear" w:color="auto" w:fill="auto"/>
            <w:vAlign w:val="center"/>
          </w:tcPr>
          <w:p w14:paraId="07E55E62" w14:textId="77777777" w:rsidR="00302AE6" w:rsidRPr="00302AE6" w:rsidRDefault="00302AE6" w:rsidP="00302AE6">
            <w:pPr>
              <w:jc w:val="right"/>
              <w:rPr>
                <w:sz w:val="22"/>
                <w:szCs w:val="22"/>
              </w:rPr>
            </w:pPr>
            <w:r w:rsidRPr="00302AE6">
              <w:rPr>
                <w:sz w:val="22"/>
                <w:szCs w:val="22"/>
              </w:rPr>
              <w:t>3.869.132</w:t>
            </w:r>
          </w:p>
        </w:tc>
        <w:tc>
          <w:tcPr>
            <w:tcW w:w="974" w:type="dxa"/>
            <w:shd w:val="clear" w:color="auto" w:fill="auto"/>
            <w:vAlign w:val="center"/>
          </w:tcPr>
          <w:p w14:paraId="05627E5E" w14:textId="77777777" w:rsidR="00302AE6" w:rsidRPr="00302AE6" w:rsidRDefault="00302AE6" w:rsidP="00302AE6">
            <w:pPr>
              <w:jc w:val="right"/>
              <w:rPr>
                <w:sz w:val="22"/>
                <w:szCs w:val="22"/>
              </w:rPr>
            </w:pPr>
            <w:r w:rsidRPr="00302AE6">
              <w:rPr>
                <w:sz w:val="22"/>
                <w:szCs w:val="22"/>
              </w:rPr>
              <w:t>32,30</w:t>
            </w:r>
          </w:p>
        </w:tc>
        <w:tc>
          <w:tcPr>
            <w:tcW w:w="974" w:type="dxa"/>
            <w:shd w:val="clear" w:color="auto" w:fill="auto"/>
            <w:vAlign w:val="center"/>
          </w:tcPr>
          <w:p w14:paraId="2E96886F" w14:textId="77777777" w:rsidR="00302AE6" w:rsidRPr="00302AE6" w:rsidRDefault="00302AE6" w:rsidP="00302AE6">
            <w:pPr>
              <w:jc w:val="right"/>
              <w:rPr>
                <w:sz w:val="22"/>
                <w:szCs w:val="22"/>
              </w:rPr>
            </w:pPr>
            <w:r w:rsidRPr="00302AE6">
              <w:rPr>
                <w:sz w:val="22"/>
                <w:szCs w:val="22"/>
              </w:rPr>
              <w:t>11,79</w:t>
            </w:r>
          </w:p>
        </w:tc>
      </w:tr>
      <w:tr w:rsidR="00302AE6" w:rsidRPr="00302AE6" w14:paraId="77EFB5AB" w14:textId="77777777" w:rsidTr="00302AE6">
        <w:trPr>
          <w:jc w:val="center"/>
        </w:trPr>
        <w:tc>
          <w:tcPr>
            <w:tcW w:w="2518" w:type="dxa"/>
            <w:shd w:val="clear" w:color="auto" w:fill="auto"/>
            <w:vAlign w:val="center"/>
          </w:tcPr>
          <w:p w14:paraId="000CBC00" w14:textId="77777777" w:rsidR="00302AE6" w:rsidRPr="00302AE6" w:rsidRDefault="00302AE6" w:rsidP="00302AE6">
            <w:pPr>
              <w:rPr>
                <w:rFonts w:eastAsia="Times New Roman"/>
                <w:sz w:val="22"/>
                <w:szCs w:val="22"/>
              </w:rPr>
            </w:pPr>
            <w:r w:rsidRPr="00302AE6">
              <w:rPr>
                <w:rFonts w:eastAsia="Times New Roman"/>
                <w:sz w:val="22"/>
                <w:szCs w:val="22"/>
              </w:rPr>
              <w:t>Bông các loại</w:t>
            </w:r>
          </w:p>
        </w:tc>
        <w:tc>
          <w:tcPr>
            <w:tcW w:w="1134" w:type="dxa"/>
            <w:shd w:val="clear" w:color="auto" w:fill="auto"/>
            <w:vAlign w:val="center"/>
          </w:tcPr>
          <w:p w14:paraId="0394F643" w14:textId="77777777" w:rsidR="00302AE6" w:rsidRPr="00302AE6" w:rsidRDefault="00302AE6" w:rsidP="00302AE6">
            <w:pPr>
              <w:jc w:val="right"/>
              <w:rPr>
                <w:sz w:val="22"/>
                <w:szCs w:val="22"/>
              </w:rPr>
            </w:pPr>
            <w:r w:rsidRPr="00302AE6">
              <w:rPr>
                <w:sz w:val="22"/>
                <w:szCs w:val="22"/>
              </w:rPr>
              <w:t>274.884</w:t>
            </w:r>
          </w:p>
        </w:tc>
        <w:tc>
          <w:tcPr>
            <w:tcW w:w="992" w:type="dxa"/>
            <w:shd w:val="clear" w:color="auto" w:fill="auto"/>
            <w:vAlign w:val="center"/>
          </w:tcPr>
          <w:p w14:paraId="04B82CE8" w14:textId="77777777" w:rsidR="00302AE6" w:rsidRPr="00302AE6" w:rsidRDefault="00302AE6" w:rsidP="00302AE6">
            <w:pPr>
              <w:jc w:val="right"/>
              <w:rPr>
                <w:sz w:val="22"/>
                <w:szCs w:val="22"/>
              </w:rPr>
            </w:pPr>
            <w:r w:rsidRPr="00302AE6">
              <w:rPr>
                <w:sz w:val="22"/>
                <w:szCs w:val="22"/>
              </w:rPr>
              <w:t>-3,30</w:t>
            </w:r>
          </w:p>
        </w:tc>
        <w:tc>
          <w:tcPr>
            <w:tcW w:w="992" w:type="dxa"/>
            <w:shd w:val="clear" w:color="auto" w:fill="auto"/>
            <w:vAlign w:val="center"/>
          </w:tcPr>
          <w:p w14:paraId="289F62C5" w14:textId="77777777" w:rsidR="00302AE6" w:rsidRPr="00302AE6" w:rsidRDefault="00302AE6" w:rsidP="00302AE6">
            <w:pPr>
              <w:jc w:val="right"/>
              <w:rPr>
                <w:sz w:val="22"/>
                <w:szCs w:val="22"/>
              </w:rPr>
            </w:pPr>
            <w:r w:rsidRPr="00302AE6">
              <w:rPr>
                <w:sz w:val="22"/>
                <w:szCs w:val="22"/>
              </w:rPr>
              <w:t>53,35</w:t>
            </w:r>
          </w:p>
        </w:tc>
        <w:tc>
          <w:tcPr>
            <w:tcW w:w="1327" w:type="dxa"/>
            <w:shd w:val="clear" w:color="auto" w:fill="auto"/>
            <w:vAlign w:val="center"/>
          </w:tcPr>
          <w:p w14:paraId="059CE07A" w14:textId="77777777" w:rsidR="00302AE6" w:rsidRPr="00302AE6" w:rsidRDefault="00302AE6" w:rsidP="00302AE6">
            <w:pPr>
              <w:jc w:val="right"/>
              <w:rPr>
                <w:sz w:val="22"/>
                <w:szCs w:val="22"/>
              </w:rPr>
            </w:pPr>
            <w:r w:rsidRPr="00302AE6">
              <w:rPr>
                <w:sz w:val="22"/>
                <w:szCs w:val="22"/>
              </w:rPr>
              <w:t>1.858.773</w:t>
            </w:r>
          </w:p>
        </w:tc>
        <w:tc>
          <w:tcPr>
            <w:tcW w:w="974" w:type="dxa"/>
            <w:shd w:val="clear" w:color="auto" w:fill="auto"/>
            <w:vAlign w:val="center"/>
          </w:tcPr>
          <w:p w14:paraId="6E5C5F81" w14:textId="77777777" w:rsidR="00302AE6" w:rsidRPr="00302AE6" w:rsidRDefault="00302AE6" w:rsidP="00302AE6">
            <w:pPr>
              <w:jc w:val="right"/>
              <w:rPr>
                <w:sz w:val="22"/>
                <w:szCs w:val="22"/>
              </w:rPr>
            </w:pPr>
            <w:r w:rsidRPr="00302AE6">
              <w:rPr>
                <w:sz w:val="22"/>
                <w:szCs w:val="22"/>
              </w:rPr>
              <w:t>29,00</w:t>
            </w:r>
          </w:p>
        </w:tc>
        <w:tc>
          <w:tcPr>
            <w:tcW w:w="974" w:type="dxa"/>
            <w:shd w:val="clear" w:color="auto" w:fill="auto"/>
            <w:vAlign w:val="center"/>
          </w:tcPr>
          <w:p w14:paraId="68C8BC61" w14:textId="77777777" w:rsidR="00302AE6" w:rsidRPr="00302AE6" w:rsidRDefault="00302AE6" w:rsidP="00302AE6">
            <w:pPr>
              <w:jc w:val="right"/>
              <w:rPr>
                <w:sz w:val="22"/>
                <w:szCs w:val="22"/>
              </w:rPr>
            </w:pPr>
            <w:r w:rsidRPr="00302AE6">
              <w:rPr>
                <w:sz w:val="22"/>
                <w:szCs w:val="22"/>
              </w:rPr>
              <w:t>7,31</w:t>
            </w:r>
          </w:p>
        </w:tc>
      </w:tr>
      <w:tr w:rsidR="00302AE6" w:rsidRPr="00302AE6" w14:paraId="4163BE36" w14:textId="77777777" w:rsidTr="00302AE6">
        <w:trPr>
          <w:jc w:val="center"/>
        </w:trPr>
        <w:tc>
          <w:tcPr>
            <w:tcW w:w="2518" w:type="dxa"/>
            <w:shd w:val="clear" w:color="auto" w:fill="auto"/>
            <w:vAlign w:val="center"/>
          </w:tcPr>
          <w:p w14:paraId="4219588F" w14:textId="77777777" w:rsidR="00302AE6" w:rsidRPr="00302AE6" w:rsidRDefault="00302AE6" w:rsidP="00302AE6">
            <w:pPr>
              <w:rPr>
                <w:rFonts w:eastAsia="Times New Roman"/>
                <w:sz w:val="22"/>
                <w:szCs w:val="22"/>
              </w:rPr>
            </w:pPr>
            <w:r w:rsidRPr="00302AE6">
              <w:rPr>
                <w:rFonts w:eastAsia="Times New Roman"/>
                <w:sz w:val="22"/>
                <w:szCs w:val="22"/>
              </w:rPr>
              <w:t>Xơ, sợi dệt các loại</w:t>
            </w:r>
          </w:p>
        </w:tc>
        <w:tc>
          <w:tcPr>
            <w:tcW w:w="1134" w:type="dxa"/>
            <w:shd w:val="clear" w:color="auto" w:fill="auto"/>
            <w:vAlign w:val="center"/>
          </w:tcPr>
          <w:p w14:paraId="61672DF4" w14:textId="77777777" w:rsidR="00302AE6" w:rsidRPr="00302AE6" w:rsidRDefault="00302AE6" w:rsidP="00302AE6">
            <w:pPr>
              <w:jc w:val="right"/>
              <w:rPr>
                <w:sz w:val="22"/>
                <w:szCs w:val="22"/>
              </w:rPr>
            </w:pPr>
            <w:r w:rsidRPr="00302AE6">
              <w:rPr>
                <w:sz w:val="22"/>
                <w:szCs w:val="22"/>
              </w:rPr>
              <w:t>232.781</w:t>
            </w:r>
          </w:p>
        </w:tc>
        <w:tc>
          <w:tcPr>
            <w:tcW w:w="992" w:type="dxa"/>
            <w:shd w:val="clear" w:color="auto" w:fill="auto"/>
            <w:vAlign w:val="center"/>
          </w:tcPr>
          <w:p w14:paraId="4E5AD8D5" w14:textId="77777777" w:rsidR="00302AE6" w:rsidRPr="00302AE6" w:rsidRDefault="00302AE6" w:rsidP="00302AE6">
            <w:pPr>
              <w:jc w:val="right"/>
              <w:rPr>
                <w:sz w:val="22"/>
                <w:szCs w:val="22"/>
              </w:rPr>
            </w:pPr>
            <w:r w:rsidRPr="00302AE6">
              <w:rPr>
                <w:sz w:val="22"/>
                <w:szCs w:val="22"/>
              </w:rPr>
              <w:t>3,30</w:t>
            </w:r>
          </w:p>
        </w:tc>
        <w:tc>
          <w:tcPr>
            <w:tcW w:w="992" w:type="dxa"/>
            <w:shd w:val="clear" w:color="auto" w:fill="auto"/>
            <w:vAlign w:val="center"/>
          </w:tcPr>
          <w:p w14:paraId="0E3D5280" w14:textId="77777777" w:rsidR="00302AE6" w:rsidRPr="00302AE6" w:rsidRDefault="00302AE6" w:rsidP="00302AE6">
            <w:pPr>
              <w:jc w:val="right"/>
              <w:rPr>
                <w:sz w:val="22"/>
                <w:szCs w:val="22"/>
              </w:rPr>
            </w:pPr>
            <w:r w:rsidRPr="00302AE6">
              <w:rPr>
                <w:sz w:val="22"/>
                <w:szCs w:val="22"/>
              </w:rPr>
              <w:t>53,64</w:t>
            </w:r>
          </w:p>
        </w:tc>
        <w:tc>
          <w:tcPr>
            <w:tcW w:w="1327" w:type="dxa"/>
            <w:shd w:val="clear" w:color="auto" w:fill="auto"/>
            <w:vAlign w:val="center"/>
          </w:tcPr>
          <w:p w14:paraId="6192BA49" w14:textId="77777777" w:rsidR="00302AE6" w:rsidRPr="00302AE6" w:rsidRDefault="00302AE6" w:rsidP="00302AE6">
            <w:pPr>
              <w:jc w:val="right"/>
              <w:rPr>
                <w:sz w:val="22"/>
                <w:szCs w:val="22"/>
              </w:rPr>
            </w:pPr>
            <w:r w:rsidRPr="00302AE6">
              <w:rPr>
                <w:sz w:val="22"/>
                <w:szCs w:val="22"/>
              </w:rPr>
              <w:t>1.557.656</w:t>
            </w:r>
          </w:p>
        </w:tc>
        <w:tc>
          <w:tcPr>
            <w:tcW w:w="974" w:type="dxa"/>
            <w:shd w:val="clear" w:color="auto" w:fill="auto"/>
            <w:vAlign w:val="center"/>
          </w:tcPr>
          <w:p w14:paraId="55016ECA" w14:textId="77777777" w:rsidR="00302AE6" w:rsidRPr="00302AE6" w:rsidRDefault="00302AE6" w:rsidP="00302AE6">
            <w:pPr>
              <w:jc w:val="right"/>
              <w:rPr>
                <w:sz w:val="22"/>
                <w:szCs w:val="22"/>
              </w:rPr>
            </w:pPr>
            <w:r w:rsidRPr="00302AE6">
              <w:rPr>
                <w:sz w:val="22"/>
                <w:szCs w:val="22"/>
              </w:rPr>
              <w:t>39,60</w:t>
            </w:r>
          </w:p>
        </w:tc>
        <w:tc>
          <w:tcPr>
            <w:tcW w:w="974" w:type="dxa"/>
            <w:shd w:val="clear" w:color="auto" w:fill="auto"/>
            <w:vAlign w:val="center"/>
          </w:tcPr>
          <w:p w14:paraId="33042748" w14:textId="77777777" w:rsidR="00302AE6" w:rsidRPr="00302AE6" w:rsidRDefault="00302AE6" w:rsidP="00302AE6">
            <w:pPr>
              <w:jc w:val="right"/>
              <w:rPr>
                <w:sz w:val="22"/>
                <w:szCs w:val="22"/>
              </w:rPr>
            </w:pPr>
            <w:r w:rsidRPr="00302AE6">
              <w:rPr>
                <w:sz w:val="22"/>
                <w:szCs w:val="22"/>
              </w:rPr>
              <w:t>9,06</w:t>
            </w:r>
          </w:p>
        </w:tc>
      </w:tr>
    </w:tbl>
    <w:p w14:paraId="2A84FB47" w14:textId="77777777" w:rsidR="00302AE6" w:rsidRPr="00A20F17" w:rsidRDefault="00302AE6" w:rsidP="00302AE6">
      <w:pPr>
        <w:pStyle w:val="NormalWeb"/>
        <w:spacing w:before="0" w:beforeAutospacing="0" w:after="0" w:afterAutospacing="0"/>
        <w:jc w:val="right"/>
        <w:rPr>
          <w:i/>
          <w:sz w:val="26"/>
          <w:szCs w:val="26"/>
        </w:rPr>
      </w:pPr>
      <w:r w:rsidRPr="00A20F17">
        <w:rPr>
          <w:i/>
          <w:sz w:val="26"/>
          <w:szCs w:val="26"/>
        </w:rPr>
        <w:t xml:space="preserve"> Nguồn: Tính toán từ số liệu thống kê sơ bộ của TCHQ</w:t>
      </w:r>
    </w:p>
    <w:p w14:paraId="371D1E27" w14:textId="6102D469" w:rsidR="00A41101" w:rsidRPr="001103A3" w:rsidRDefault="00A57B99" w:rsidP="005B5BC5">
      <w:pPr>
        <w:pStyle w:val="NormalWeb"/>
        <w:spacing w:before="120" w:beforeAutospacing="0" w:after="120" w:afterAutospacing="0" w:line="276" w:lineRule="auto"/>
        <w:ind w:firstLine="360"/>
        <w:outlineLvl w:val="1"/>
        <w:rPr>
          <w:i/>
          <w:spacing w:val="2"/>
          <w:sz w:val="26"/>
          <w:szCs w:val="26"/>
        </w:rPr>
      </w:pPr>
      <w:r w:rsidRPr="001103A3">
        <w:rPr>
          <w:i/>
          <w:spacing w:val="2"/>
          <w:sz w:val="26"/>
          <w:szCs w:val="26"/>
        </w:rPr>
        <w:t>1.2.</w:t>
      </w:r>
      <w:r w:rsidR="00A41101" w:rsidRPr="001103A3">
        <w:rPr>
          <w:i/>
          <w:spacing w:val="2"/>
          <w:sz w:val="26"/>
          <w:szCs w:val="26"/>
        </w:rPr>
        <w:t>1. Nhập khẩu vải</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98C9CD1" w14:textId="44F5B8AF" w:rsidR="00E8348E" w:rsidRPr="001103A3" w:rsidRDefault="00E8348E" w:rsidP="00E8348E">
      <w:pPr>
        <w:autoSpaceDE w:val="0"/>
        <w:autoSpaceDN w:val="0"/>
        <w:adjustRightInd w:val="0"/>
        <w:spacing w:before="90" w:line="312" w:lineRule="auto"/>
        <w:ind w:firstLine="720"/>
        <w:jc w:val="both"/>
        <w:rPr>
          <w:rFonts w:eastAsiaTheme="minorHAnsi"/>
          <w:sz w:val="26"/>
          <w:szCs w:val="26"/>
        </w:rPr>
      </w:pPr>
      <w:r w:rsidRPr="001103A3">
        <w:rPr>
          <w:rFonts w:eastAsiaTheme="minorHAnsi"/>
          <w:sz w:val="26"/>
          <w:szCs w:val="26"/>
        </w:rPr>
        <w:t xml:space="preserve">Theo số liệu thống kê, nhập khẩu vải tháng </w:t>
      </w:r>
      <w:r w:rsidR="001103A3" w:rsidRPr="001103A3">
        <w:rPr>
          <w:rFonts w:eastAsiaTheme="minorHAnsi"/>
          <w:sz w:val="26"/>
          <w:szCs w:val="26"/>
        </w:rPr>
        <w:t>7</w:t>
      </w:r>
      <w:r w:rsidRPr="001103A3">
        <w:rPr>
          <w:rFonts w:eastAsiaTheme="minorHAnsi"/>
          <w:sz w:val="26"/>
          <w:szCs w:val="26"/>
        </w:rPr>
        <w:t>/2021 đạt kim ngạch gần 1,</w:t>
      </w:r>
      <w:r w:rsidR="001103A3" w:rsidRPr="001103A3">
        <w:rPr>
          <w:rFonts w:eastAsiaTheme="minorHAnsi"/>
          <w:sz w:val="26"/>
          <w:szCs w:val="26"/>
        </w:rPr>
        <w:t>2</w:t>
      </w:r>
      <w:r w:rsidRPr="001103A3">
        <w:rPr>
          <w:rFonts w:eastAsiaTheme="minorHAnsi"/>
          <w:sz w:val="26"/>
          <w:szCs w:val="26"/>
        </w:rPr>
        <w:t>9 tỷ USD, giả</w:t>
      </w:r>
      <w:r w:rsidR="001103A3" w:rsidRPr="001103A3">
        <w:rPr>
          <w:rFonts w:eastAsiaTheme="minorHAnsi"/>
          <w:sz w:val="26"/>
          <w:szCs w:val="26"/>
        </w:rPr>
        <w:t>m 11,5</w:t>
      </w:r>
      <w:r w:rsidRPr="001103A3">
        <w:rPr>
          <w:rFonts w:eastAsiaTheme="minorHAnsi"/>
          <w:sz w:val="26"/>
          <w:szCs w:val="26"/>
        </w:rPr>
        <w:t xml:space="preserve">% so với tháng </w:t>
      </w:r>
      <w:r w:rsidR="001103A3" w:rsidRPr="001103A3">
        <w:rPr>
          <w:rFonts w:eastAsiaTheme="minorHAnsi"/>
          <w:sz w:val="26"/>
          <w:szCs w:val="26"/>
        </w:rPr>
        <w:t>6</w:t>
      </w:r>
      <w:r w:rsidRPr="001103A3">
        <w:rPr>
          <w:rFonts w:eastAsiaTheme="minorHAnsi"/>
          <w:sz w:val="26"/>
          <w:szCs w:val="26"/>
        </w:rPr>
        <w:t>/2021 n</w:t>
      </w:r>
      <w:r w:rsidRPr="001103A3">
        <w:rPr>
          <w:rFonts w:eastAsiaTheme="minorHAnsi"/>
          <w:sz w:val="26"/>
          <w:szCs w:val="26"/>
          <w:lang w:val="vi-VN"/>
        </w:rPr>
        <w:t xml:space="preserve">hưng tăng </w:t>
      </w:r>
      <w:r w:rsidR="001103A3" w:rsidRPr="001103A3">
        <w:rPr>
          <w:rFonts w:eastAsiaTheme="minorHAnsi"/>
          <w:sz w:val="26"/>
          <w:szCs w:val="26"/>
        </w:rPr>
        <w:t>20,9</w:t>
      </w:r>
      <w:r w:rsidRPr="001103A3">
        <w:rPr>
          <w:rFonts w:eastAsiaTheme="minorHAnsi"/>
          <w:sz w:val="26"/>
          <w:szCs w:val="26"/>
        </w:rPr>
        <w:t xml:space="preserve">% so với tháng </w:t>
      </w:r>
      <w:r w:rsidR="001103A3" w:rsidRPr="001103A3">
        <w:rPr>
          <w:rFonts w:eastAsiaTheme="minorHAnsi"/>
          <w:sz w:val="26"/>
          <w:szCs w:val="26"/>
        </w:rPr>
        <w:t>7</w:t>
      </w:r>
      <w:r w:rsidRPr="001103A3">
        <w:rPr>
          <w:rFonts w:eastAsiaTheme="minorHAnsi"/>
          <w:sz w:val="26"/>
          <w:szCs w:val="26"/>
        </w:rPr>
        <w:t xml:space="preserve">/2020. Lũy kế </w:t>
      </w:r>
      <w:r w:rsidR="001103A3" w:rsidRPr="001103A3">
        <w:rPr>
          <w:rFonts w:eastAsiaTheme="minorHAnsi"/>
          <w:sz w:val="26"/>
          <w:szCs w:val="26"/>
        </w:rPr>
        <w:t>7</w:t>
      </w:r>
      <w:r w:rsidRPr="001103A3">
        <w:rPr>
          <w:rFonts w:eastAsiaTheme="minorHAnsi"/>
          <w:sz w:val="26"/>
          <w:szCs w:val="26"/>
        </w:rPr>
        <w:t xml:space="preserve"> tháng đầu năm 2021, nhập khẩu mặ</w:t>
      </w:r>
      <w:r w:rsidRPr="001103A3">
        <w:rPr>
          <w:rFonts w:eastAsiaTheme="minorHAnsi"/>
          <w:sz w:val="26"/>
          <w:szCs w:val="26"/>
          <w:lang w:val="vi-VN"/>
        </w:rPr>
        <w:t>t hàng này đ</w:t>
      </w:r>
      <w:r w:rsidRPr="001103A3">
        <w:rPr>
          <w:rFonts w:eastAsiaTheme="minorHAnsi"/>
          <w:sz w:val="26"/>
          <w:szCs w:val="26"/>
        </w:rPr>
        <w:t xml:space="preserve">ạt </w:t>
      </w:r>
      <w:r w:rsidR="001103A3" w:rsidRPr="001103A3">
        <w:rPr>
          <w:rFonts w:eastAsiaTheme="minorHAnsi"/>
          <w:sz w:val="26"/>
          <w:szCs w:val="26"/>
        </w:rPr>
        <w:t>8,52</w:t>
      </w:r>
      <w:r w:rsidRPr="001103A3">
        <w:rPr>
          <w:rFonts w:eastAsiaTheme="minorHAnsi"/>
          <w:sz w:val="26"/>
          <w:szCs w:val="26"/>
        </w:rPr>
        <w:t xml:space="preserve"> tỷ USD, tăng 3</w:t>
      </w:r>
      <w:r w:rsidR="001103A3" w:rsidRPr="001103A3">
        <w:rPr>
          <w:rFonts w:eastAsiaTheme="minorHAnsi"/>
          <w:sz w:val="26"/>
          <w:szCs w:val="26"/>
        </w:rPr>
        <w:t>0</w:t>
      </w:r>
      <w:r w:rsidRPr="001103A3">
        <w:rPr>
          <w:rFonts w:eastAsiaTheme="minorHAnsi"/>
          <w:sz w:val="26"/>
          <w:szCs w:val="26"/>
        </w:rPr>
        <w:t>,</w:t>
      </w:r>
      <w:r w:rsidR="001103A3" w:rsidRPr="001103A3">
        <w:rPr>
          <w:rFonts w:eastAsiaTheme="minorHAnsi"/>
          <w:sz w:val="26"/>
          <w:szCs w:val="26"/>
        </w:rPr>
        <w:t>4</w:t>
      </w:r>
      <w:r w:rsidRPr="001103A3">
        <w:rPr>
          <w:rFonts w:eastAsiaTheme="minorHAnsi"/>
          <w:sz w:val="26"/>
          <w:szCs w:val="26"/>
        </w:rPr>
        <w:t>% so với cùng kỳ năm 2020.</w:t>
      </w:r>
    </w:p>
    <w:p w14:paraId="4268CC00" w14:textId="4309F335" w:rsidR="00E8348E" w:rsidRPr="003A4486" w:rsidRDefault="00E8348E" w:rsidP="00E8348E">
      <w:pPr>
        <w:autoSpaceDE w:val="0"/>
        <w:autoSpaceDN w:val="0"/>
        <w:adjustRightInd w:val="0"/>
        <w:spacing w:before="90" w:line="300" w:lineRule="auto"/>
        <w:ind w:firstLine="720"/>
        <w:jc w:val="both"/>
        <w:rPr>
          <w:rFonts w:eastAsiaTheme="minorHAnsi"/>
          <w:spacing w:val="2"/>
          <w:sz w:val="26"/>
          <w:szCs w:val="26"/>
        </w:rPr>
      </w:pPr>
      <w:r w:rsidRPr="003A4486">
        <w:rPr>
          <w:rFonts w:eastAsiaTheme="minorHAnsi"/>
          <w:spacing w:val="2"/>
          <w:sz w:val="26"/>
          <w:szCs w:val="26"/>
        </w:rPr>
        <w:t xml:space="preserve">Trong </w:t>
      </w:r>
      <w:r w:rsidR="001103A3" w:rsidRPr="003A4486">
        <w:rPr>
          <w:rFonts w:eastAsiaTheme="minorHAnsi"/>
          <w:spacing w:val="2"/>
          <w:sz w:val="26"/>
          <w:szCs w:val="26"/>
        </w:rPr>
        <w:t>7</w:t>
      </w:r>
      <w:r w:rsidRPr="003A4486">
        <w:rPr>
          <w:rFonts w:eastAsiaTheme="minorHAnsi"/>
          <w:spacing w:val="2"/>
          <w:sz w:val="26"/>
          <w:szCs w:val="26"/>
        </w:rPr>
        <w:t xml:space="preserve"> tháng đầu năm nay, các thị</w:t>
      </w:r>
      <w:r w:rsidRPr="003A4486">
        <w:rPr>
          <w:rFonts w:eastAsiaTheme="minorHAnsi"/>
          <w:spacing w:val="2"/>
          <w:sz w:val="26"/>
          <w:szCs w:val="26"/>
          <w:lang w:val="vi-VN"/>
        </w:rPr>
        <w:t xml:space="preserve"> trư</w:t>
      </w:r>
      <w:r w:rsidRPr="003A4486">
        <w:rPr>
          <w:rFonts w:eastAsiaTheme="minorHAnsi"/>
          <w:spacing w:val="2"/>
          <w:sz w:val="26"/>
          <w:szCs w:val="26"/>
        </w:rPr>
        <w:t>ờng châu Á gồm Trung Quốc, Hàn Quố</w:t>
      </w:r>
      <w:r w:rsidRPr="003A4486">
        <w:rPr>
          <w:rFonts w:eastAsiaTheme="minorHAnsi"/>
          <w:spacing w:val="2"/>
          <w:sz w:val="26"/>
          <w:szCs w:val="26"/>
          <w:lang w:val="vi-VN"/>
        </w:rPr>
        <w:t xml:space="preserve">c, Đài Loan (TQ), </w:t>
      </w:r>
      <w:r w:rsidRPr="003A4486">
        <w:rPr>
          <w:rFonts w:eastAsiaTheme="minorHAnsi"/>
          <w:spacing w:val="2"/>
          <w:sz w:val="26"/>
          <w:szCs w:val="26"/>
        </w:rPr>
        <w:t>đã chiếm trên 8</w:t>
      </w:r>
      <w:r w:rsidR="001103A3" w:rsidRPr="003A4486">
        <w:rPr>
          <w:rFonts w:eastAsiaTheme="minorHAnsi"/>
          <w:spacing w:val="2"/>
          <w:sz w:val="26"/>
          <w:szCs w:val="26"/>
        </w:rPr>
        <w:t>6</w:t>
      </w:r>
      <w:r w:rsidRPr="003A4486">
        <w:rPr>
          <w:rFonts w:eastAsiaTheme="minorHAnsi"/>
          <w:spacing w:val="2"/>
          <w:sz w:val="26"/>
          <w:szCs w:val="26"/>
        </w:rPr>
        <w:t>% tổng kim ngạch nhập khẩu mặt hàng này củ</w:t>
      </w:r>
      <w:r w:rsidRPr="003A4486">
        <w:rPr>
          <w:rFonts w:eastAsiaTheme="minorHAnsi"/>
          <w:spacing w:val="2"/>
          <w:sz w:val="26"/>
          <w:szCs w:val="26"/>
          <w:lang w:val="vi-VN"/>
        </w:rPr>
        <w:t>a nư</w:t>
      </w:r>
      <w:r w:rsidRPr="003A4486">
        <w:rPr>
          <w:rFonts w:eastAsiaTheme="minorHAnsi"/>
          <w:spacing w:val="2"/>
          <w:sz w:val="26"/>
          <w:szCs w:val="26"/>
        </w:rPr>
        <w:t>ớ</w:t>
      </w:r>
      <w:r w:rsidRPr="003A4486">
        <w:rPr>
          <w:rFonts w:eastAsiaTheme="minorHAnsi"/>
          <w:spacing w:val="2"/>
          <w:sz w:val="26"/>
          <w:szCs w:val="26"/>
          <w:lang w:val="vi-VN"/>
        </w:rPr>
        <w:t>c ta. Trong đó riêng nh</w:t>
      </w:r>
      <w:r w:rsidRPr="003A4486">
        <w:rPr>
          <w:rFonts w:eastAsiaTheme="minorHAnsi"/>
          <w:spacing w:val="2"/>
          <w:sz w:val="26"/>
          <w:szCs w:val="26"/>
        </w:rPr>
        <w:t>ập khẩu vải từ thị</w:t>
      </w:r>
      <w:r w:rsidRPr="003A4486">
        <w:rPr>
          <w:rFonts w:eastAsiaTheme="minorHAnsi"/>
          <w:spacing w:val="2"/>
          <w:sz w:val="26"/>
          <w:szCs w:val="26"/>
          <w:lang w:val="vi-VN"/>
        </w:rPr>
        <w:t xml:space="preserve"> trư</w:t>
      </w:r>
      <w:r w:rsidRPr="003A4486">
        <w:rPr>
          <w:rFonts w:eastAsiaTheme="minorHAnsi"/>
          <w:spacing w:val="2"/>
          <w:sz w:val="26"/>
          <w:szCs w:val="26"/>
        </w:rPr>
        <w:t xml:space="preserve">ờng Trung Quốc đạt </w:t>
      </w:r>
      <w:r w:rsidR="003A4486" w:rsidRPr="003A4486">
        <w:rPr>
          <w:rFonts w:eastAsiaTheme="minorHAnsi"/>
          <w:spacing w:val="2"/>
          <w:sz w:val="26"/>
          <w:szCs w:val="26"/>
        </w:rPr>
        <w:t>gần 5,4</w:t>
      </w:r>
      <w:r w:rsidRPr="003A4486">
        <w:rPr>
          <w:rFonts w:eastAsiaTheme="minorHAnsi"/>
          <w:spacing w:val="2"/>
          <w:sz w:val="26"/>
          <w:szCs w:val="26"/>
        </w:rPr>
        <w:t xml:space="preserve"> tỷ USD, tăng 3</w:t>
      </w:r>
      <w:r w:rsidR="003A4486" w:rsidRPr="003A4486">
        <w:rPr>
          <w:rFonts w:eastAsiaTheme="minorHAnsi"/>
          <w:spacing w:val="2"/>
          <w:sz w:val="26"/>
          <w:szCs w:val="26"/>
        </w:rPr>
        <w:t>6</w:t>
      </w:r>
      <w:r w:rsidRPr="003A4486">
        <w:rPr>
          <w:rFonts w:eastAsiaTheme="minorHAnsi"/>
          <w:spacing w:val="2"/>
          <w:sz w:val="26"/>
          <w:szCs w:val="26"/>
        </w:rPr>
        <w:t>,</w:t>
      </w:r>
      <w:r w:rsidR="003A4486" w:rsidRPr="003A4486">
        <w:rPr>
          <w:rFonts w:eastAsiaTheme="minorHAnsi"/>
          <w:spacing w:val="2"/>
          <w:sz w:val="26"/>
          <w:szCs w:val="26"/>
        </w:rPr>
        <w:t>25</w:t>
      </w:r>
      <w:r w:rsidRPr="003A4486">
        <w:rPr>
          <w:rFonts w:eastAsiaTheme="minorHAnsi"/>
          <w:spacing w:val="2"/>
          <w:sz w:val="26"/>
          <w:szCs w:val="26"/>
        </w:rPr>
        <w:t>% so với cùng kỳ năm 2020, chiếm trên 6</w:t>
      </w:r>
      <w:r w:rsidR="003A4486" w:rsidRPr="003A4486">
        <w:rPr>
          <w:rFonts w:eastAsiaTheme="minorHAnsi"/>
          <w:spacing w:val="2"/>
          <w:sz w:val="26"/>
          <w:szCs w:val="26"/>
        </w:rPr>
        <w:t>3</w:t>
      </w:r>
      <w:r w:rsidRPr="003A4486">
        <w:rPr>
          <w:rFonts w:eastAsiaTheme="minorHAnsi"/>
          <w:spacing w:val="2"/>
          <w:sz w:val="26"/>
          <w:szCs w:val="26"/>
        </w:rPr>
        <w:t>,</w:t>
      </w:r>
      <w:r w:rsidR="003A4486" w:rsidRPr="003A4486">
        <w:rPr>
          <w:rFonts w:eastAsiaTheme="minorHAnsi"/>
          <w:spacing w:val="2"/>
          <w:sz w:val="26"/>
          <w:szCs w:val="26"/>
        </w:rPr>
        <w:t>24</w:t>
      </w:r>
      <w:r w:rsidRPr="003A4486">
        <w:rPr>
          <w:rFonts w:eastAsiaTheme="minorHAnsi"/>
          <w:spacing w:val="2"/>
          <w:sz w:val="26"/>
          <w:szCs w:val="26"/>
        </w:rPr>
        <w:t xml:space="preserve">% tổng kim ngạch nhập khẩu. </w:t>
      </w:r>
    </w:p>
    <w:p w14:paraId="4E327810" w14:textId="13F470BA" w:rsidR="00A41101" w:rsidRPr="001103A3" w:rsidRDefault="00A41101" w:rsidP="00A41101">
      <w:pPr>
        <w:spacing w:before="120"/>
        <w:jc w:val="center"/>
        <w:rPr>
          <w:b/>
          <w:sz w:val="26"/>
          <w:szCs w:val="26"/>
        </w:rPr>
      </w:pPr>
      <w:r w:rsidRPr="001103A3">
        <w:rPr>
          <w:b/>
          <w:sz w:val="26"/>
          <w:szCs w:val="26"/>
        </w:rPr>
        <w:t xml:space="preserve">Bảng </w:t>
      </w:r>
      <w:r w:rsidR="00C7795B" w:rsidRPr="001103A3">
        <w:rPr>
          <w:b/>
          <w:sz w:val="26"/>
          <w:szCs w:val="26"/>
        </w:rPr>
        <w:t>0</w:t>
      </w:r>
      <w:r w:rsidR="001F3CCE" w:rsidRPr="001103A3">
        <w:rPr>
          <w:b/>
          <w:sz w:val="26"/>
          <w:szCs w:val="26"/>
        </w:rPr>
        <w:t>8</w:t>
      </w:r>
      <w:r w:rsidRPr="001103A3">
        <w:rPr>
          <w:b/>
          <w:sz w:val="26"/>
          <w:szCs w:val="26"/>
        </w:rPr>
        <w:t xml:space="preserve">: Thị trường nhập khẩu mặt hàng vải của Việt Nam tháng </w:t>
      </w:r>
      <w:r w:rsidR="00302AE6" w:rsidRPr="001103A3">
        <w:rPr>
          <w:b/>
          <w:sz w:val="26"/>
          <w:szCs w:val="26"/>
        </w:rPr>
        <w:t>7</w:t>
      </w:r>
      <w:r w:rsidR="00CD734F" w:rsidRPr="001103A3">
        <w:rPr>
          <w:b/>
          <w:sz w:val="26"/>
          <w:szCs w:val="26"/>
        </w:rPr>
        <w:t xml:space="preserve"> và </w:t>
      </w:r>
      <w:r w:rsidR="00302AE6" w:rsidRPr="001103A3">
        <w:rPr>
          <w:b/>
          <w:sz w:val="26"/>
          <w:szCs w:val="26"/>
        </w:rPr>
        <w:t>7</w:t>
      </w:r>
      <w:r w:rsidR="00CD734F" w:rsidRPr="001103A3">
        <w:rPr>
          <w:b/>
          <w:sz w:val="26"/>
          <w:szCs w:val="26"/>
        </w:rPr>
        <w:t xml:space="preserve"> tháng đầu năm </w:t>
      </w:r>
      <w:r w:rsidRPr="001103A3">
        <w:rPr>
          <w:b/>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57"/>
        <w:gridCol w:w="1149"/>
        <w:gridCol w:w="1149"/>
        <w:gridCol w:w="1157"/>
        <w:gridCol w:w="1149"/>
        <w:gridCol w:w="1141"/>
        <w:gridCol w:w="1141"/>
      </w:tblGrid>
      <w:tr w:rsidR="00302AE6" w:rsidRPr="00302AE6" w14:paraId="5B484007" w14:textId="77777777" w:rsidTr="00302AE6">
        <w:trPr>
          <w:tblHeader/>
        </w:trPr>
        <w:tc>
          <w:tcPr>
            <w:tcW w:w="1526" w:type="dxa"/>
            <w:vMerge w:val="restart"/>
            <w:shd w:val="clear" w:color="auto" w:fill="auto"/>
            <w:vAlign w:val="center"/>
          </w:tcPr>
          <w:p w14:paraId="77617CFC"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Thị trường chủ yếu</w:t>
            </w:r>
          </w:p>
        </w:tc>
        <w:tc>
          <w:tcPr>
            <w:tcW w:w="3455" w:type="dxa"/>
            <w:gridSpan w:val="3"/>
            <w:shd w:val="clear" w:color="auto" w:fill="auto"/>
            <w:vAlign w:val="center"/>
          </w:tcPr>
          <w:p w14:paraId="7204BA3E"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Tháng 7 năm 2021</w:t>
            </w:r>
          </w:p>
        </w:tc>
        <w:tc>
          <w:tcPr>
            <w:tcW w:w="2306" w:type="dxa"/>
            <w:gridSpan w:val="2"/>
            <w:shd w:val="clear" w:color="auto" w:fill="auto"/>
            <w:vAlign w:val="center"/>
          </w:tcPr>
          <w:p w14:paraId="3A69CF8A"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7 tháng năm 2021</w:t>
            </w:r>
          </w:p>
        </w:tc>
        <w:tc>
          <w:tcPr>
            <w:tcW w:w="2282" w:type="dxa"/>
            <w:gridSpan w:val="2"/>
            <w:shd w:val="clear" w:color="auto" w:fill="auto"/>
            <w:vAlign w:val="center"/>
          </w:tcPr>
          <w:p w14:paraId="084BB415"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Tỷ trọng NK (%)</w:t>
            </w:r>
          </w:p>
        </w:tc>
      </w:tr>
      <w:tr w:rsidR="00302AE6" w:rsidRPr="00302AE6" w14:paraId="15DDA9AE" w14:textId="77777777" w:rsidTr="00302AE6">
        <w:trPr>
          <w:tblHeader/>
        </w:trPr>
        <w:tc>
          <w:tcPr>
            <w:tcW w:w="1526" w:type="dxa"/>
            <w:vMerge/>
            <w:shd w:val="clear" w:color="auto" w:fill="auto"/>
            <w:vAlign w:val="center"/>
          </w:tcPr>
          <w:p w14:paraId="7DCD216F" w14:textId="77777777" w:rsidR="00302AE6" w:rsidRPr="00302AE6" w:rsidRDefault="00302AE6" w:rsidP="00950FF4">
            <w:pPr>
              <w:pStyle w:val="NormalWeb"/>
              <w:spacing w:before="10" w:beforeAutospacing="0" w:after="10" w:afterAutospacing="0"/>
              <w:jc w:val="center"/>
              <w:rPr>
                <w:rFonts w:eastAsia="Times New Roman"/>
                <w:b/>
                <w:sz w:val="22"/>
                <w:szCs w:val="22"/>
              </w:rPr>
            </w:pPr>
          </w:p>
        </w:tc>
        <w:tc>
          <w:tcPr>
            <w:tcW w:w="1157" w:type="dxa"/>
            <w:shd w:val="clear" w:color="auto" w:fill="auto"/>
            <w:vAlign w:val="center"/>
          </w:tcPr>
          <w:p w14:paraId="418897CF"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Trị giá (Nghìn USD)</w:t>
            </w:r>
          </w:p>
        </w:tc>
        <w:tc>
          <w:tcPr>
            <w:tcW w:w="1149" w:type="dxa"/>
            <w:shd w:val="clear" w:color="auto" w:fill="auto"/>
            <w:vAlign w:val="center"/>
          </w:tcPr>
          <w:p w14:paraId="3034BD09"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So với T6/2021 (%)</w:t>
            </w:r>
          </w:p>
        </w:tc>
        <w:tc>
          <w:tcPr>
            <w:tcW w:w="1149" w:type="dxa"/>
            <w:shd w:val="clear" w:color="auto" w:fill="auto"/>
            <w:vAlign w:val="center"/>
          </w:tcPr>
          <w:p w14:paraId="7244DE21"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So với T7/2020 (%)</w:t>
            </w:r>
          </w:p>
        </w:tc>
        <w:tc>
          <w:tcPr>
            <w:tcW w:w="1157" w:type="dxa"/>
            <w:shd w:val="clear" w:color="auto" w:fill="auto"/>
            <w:vAlign w:val="center"/>
          </w:tcPr>
          <w:p w14:paraId="570A8C5A"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Trị giá (Nghìn USD)</w:t>
            </w:r>
          </w:p>
        </w:tc>
        <w:tc>
          <w:tcPr>
            <w:tcW w:w="1149" w:type="dxa"/>
            <w:shd w:val="clear" w:color="auto" w:fill="auto"/>
            <w:vAlign w:val="center"/>
          </w:tcPr>
          <w:p w14:paraId="4AB735FB"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So với 7T/2020 (%)</w:t>
            </w:r>
          </w:p>
        </w:tc>
        <w:tc>
          <w:tcPr>
            <w:tcW w:w="1141" w:type="dxa"/>
            <w:shd w:val="clear" w:color="auto" w:fill="auto"/>
            <w:vAlign w:val="center"/>
          </w:tcPr>
          <w:p w14:paraId="719EBD7D"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7T/2021</w:t>
            </w:r>
          </w:p>
        </w:tc>
        <w:tc>
          <w:tcPr>
            <w:tcW w:w="1141" w:type="dxa"/>
            <w:shd w:val="clear" w:color="auto" w:fill="auto"/>
            <w:vAlign w:val="center"/>
          </w:tcPr>
          <w:p w14:paraId="71D86668" w14:textId="77777777" w:rsidR="00302AE6" w:rsidRPr="00302AE6" w:rsidRDefault="00302AE6" w:rsidP="00950FF4">
            <w:pPr>
              <w:pStyle w:val="NormalWeb"/>
              <w:spacing w:before="10" w:beforeAutospacing="0" w:after="10" w:afterAutospacing="0"/>
              <w:jc w:val="center"/>
              <w:rPr>
                <w:rFonts w:eastAsia="Times New Roman"/>
                <w:b/>
                <w:sz w:val="22"/>
                <w:szCs w:val="22"/>
              </w:rPr>
            </w:pPr>
            <w:r w:rsidRPr="00302AE6">
              <w:rPr>
                <w:rFonts w:eastAsia="Times New Roman"/>
                <w:b/>
                <w:sz w:val="22"/>
                <w:szCs w:val="22"/>
              </w:rPr>
              <w:t>7T/2020</w:t>
            </w:r>
          </w:p>
        </w:tc>
      </w:tr>
      <w:tr w:rsidR="00302AE6" w:rsidRPr="00302AE6" w14:paraId="5726A0A7" w14:textId="77777777" w:rsidTr="00302AE6">
        <w:tc>
          <w:tcPr>
            <w:tcW w:w="1526" w:type="dxa"/>
            <w:shd w:val="clear" w:color="auto" w:fill="auto"/>
            <w:vAlign w:val="center"/>
          </w:tcPr>
          <w:p w14:paraId="73C34276" w14:textId="77777777" w:rsidR="00302AE6" w:rsidRPr="00302AE6" w:rsidRDefault="00302AE6" w:rsidP="00950FF4">
            <w:pPr>
              <w:spacing w:before="10" w:after="10"/>
              <w:rPr>
                <w:b/>
                <w:i/>
                <w:sz w:val="22"/>
                <w:szCs w:val="22"/>
              </w:rPr>
            </w:pPr>
            <w:r w:rsidRPr="00302AE6">
              <w:rPr>
                <w:b/>
                <w:i/>
                <w:sz w:val="22"/>
                <w:szCs w:val="22"/>
              </w:rPr>
              <w:t>Tổng</w:t>
            </w:r>
          </w:p>
        </w:tc>
        <w:tc>
          <w:tcPr>
            <w:tcW w:w="1157" w:type="dxa"/>
            <w:shd w:val="clear" w:color="auto" w:fill="auto"/>
            <w:vAlign w:val="center"/>
          </w:tcPr>
          <w:p w14:paraId="24D9A94C" w14:textId="77777777" w:rsidR="00302AE6" w:rsidRPr="00302AE6" w:rsidRDefault="00302AE6" w:rsidP="00950FF4">
            <w:pPr>
              <w:spacing w:before="10" w:after="10"/>
              <w:jc w:val="right"/>
              <w:rPr>
                <w:b/>
                <w:i/>
                <w:sz w:val="22"/>
                <w:szCs w:val="22"/>
              </w:rPr>
            </w:pPr>
            <w:r w:rsidRPr="00302AE6">
              <w:rPr>
                <w:b/>
                <w:i/>
                <w:sz w:val="22"/>
                <w:szCs w:val="22"/>
              </w:rPr>
              <w:t>1.228.886</w:t>
            </w:r>
          </w:p>
        </w:tc>
        <w:tc>
          <w:tcPr>
            <w:tcW w:w="1149" w:type="dxa"/>
            <w:shd w:val="clear" w:color="auto" w:fill="auto"/>
            <w:vAlign w:val="center"/>
          </w:tcPr>
          <w:p w14:paraId="4D4088D3" w14:textId="77777777" w:rsidR="00302AE6" w:rsidRPr="00302AE6" w:rsidRDefault="00302AE6" w:rsidP="00950FF4">
            <w:pPr>
              <w:spacing w:before="10" w:after="10"/>
              <w:jc w:val="right"/>
              <w:rPr>
                <w:b/>
                <w:i/>
                <w:sz w:val="22"/>
                <w:szCs w:val="22"/>
              </w:rPr>
            </w:pPr>
            <w:r w:rsidRPr="00302AE6">
              <w:rPr>
                <w:b/>
                <w:i/>
                <w:sz w:val="22"/>
                <w:szCs w:val="22"/>
              </w:rPr>
              <w:t>-11,50</w:t>
            </w:r>
          </w:p>
        </w:tc>
        <w:tc>
          <w:tcPr>
            <w:tcW w:w="1149" w:type="dxa"/>
            <w:shd w:val="clear" w:color="auto" w:fill="auto"/>
            <w:vAlign w:val="center"/>
          </w:tcPr>
          <w:p w14:paraId="3FCDD3AE" w14:textId="77777777" w:rsidR="00302AE6" w:rsidRPr="00302AE6" w:rsidRDefault="00302AE6" w:rsidP="00950FF4">
            <w:pPr>
              <w:spacing w:before="10" w:after="10"/>
              <w:jc w:val="right"/>
              <w:rPr>
                <w:b/>
                <w:i/>
                <w:sz w:val="22"/>
                <w:szCs w:val="22"/>
              </w:rPr>
            </w:pPr>
            <w:r w:rsidRPr="00302AE6">
              <w:rPr>
                <w:b/>
                <w:i/>
                <w:sz w:val="22"/>
                <w:szCs w:val="22"/>
              </w:rPr>
              <w:t>20,90</w:t>
            </w:r>
          </w:p>
        </w:tc>
        <w:tc>
          <w:tcPr>
            <w:tcW w:w="1157" w:type="dxa"/>
            <w:shd w:val="clear" w:color="auto" w:fill="auto"/>
            <w:vAlign w:val="center"/>
          </w:tcPr>
          <w:p w14:paraId="563E898F" w14:textId="77777777" w:rsidR="00302AE6" w:rsidRPr="00302AE6" w:rsidRDefault="00302AE6" w:rsidP="00950FF4">
            <w:pPr>
              <w:spacing w:before="10" w:after="10"/>
              <w:jc w:val="right"/>
              <w:rPr>
                <w:b/>
                <w:i/>
                <w:sz w:val="22"/>
                <w:szCs w:val="22"/>
              </w:rPr>
            </w:pPr>
            <w:r w:rsidRPr="00302AE6">
              <w:rPr>
                <w:b/>
                <w:i/>
                <w:sz w:val="22"/>
                <w:szCs w:val="22"/>
              </w:rPr>
              <w:t>8.519.344</w:t>
            </w:r>
          </w:p>
        </w:tc>
        <w:tc>
          <w:tcPr>
            <w:tcW w:w="1149" w:type="dxa"/>
            <w:shd w:val="clear" w:color="auto" w:fill="auto"/>
            <w:vAlign w:val="center"/>
          </w:tcPr>
          <w:p w14:paraId="38301A80" w14:textId="77777777" w:rsidR="00302AE6" w:rsidRPr="00302AE6" w:rsidRDefault="00302AE6" w:rsidP="00950FF4">
            <w:pPr>
              <w:spacing w:before="10" w:after="10"/>
              <w:jc w:val="right"/>
              <w:rPr>
                <w:b/>
                <w:i/>
                <w:sz w:val="22"/>
                <w:szCs w:val="22"/>
              </w:rPr>
            </w:pPr>
            <w:r w:rsidRPr="00302AE6">
              <w:rPr>
                <w:b/>
                <w:i/>
                <w:sz w:val="22"/>
                <w:szCs w:val="22"/>
              </w:rPr>
              <w:t>30,40</w:t>
            </w:r>
          </w:p>
        </w:tc>
        <w:tc>
          <w:tcPr>
            <w:tcW w:w="1141" w:type="dxa"/>
            <w:shd w:val="clear" w:color="auto" w:fill="auto"/>
            <w:vAlign w:val="center"/>
          </w:tcPr>
          <w:p w14:paraId="28757B64" w14:textId="77777777" w:rsidR="00302AE6" w:rsidRPr="00302AE6" w:rsidRDefault="00302AE6" w:rsidP="00950FF4">
            <w:pPr>
              <w:spacing w:before="10" w:after="10"/>
              <w:jc w:val="right"/>
              <w:rPr>
                <w:b/>
                <w:i/>
                <w:sz w:val="22"/>
                <w:szCs w:val="22"/>
              </w:rPr>
            </w:pPr>
            <w:r w:rsidRPr="00302AE6">
              <w:rPr>
                <w:b/>
                <w:i/>
                <w:sz w:val="22"/>
                <w:szCs w:val="22"/>
              </w:rPr>
              <w:t>100,00</w:t>
            </w:r>
          </w:p>
        </w:tc>
        <w:tc>
          <w:tcPr>
            <w:tcW w:w="1141" w:type="dxa"/>
            <w:shd w:val="clear" w:color="auto" w:fill="auto"/>
            <w:vAlign w:val="center"/>
          </w:tcPr>
          <w:p w14:paraId="3E0B6B78" w14:textId="77777777" w:rsidR="00302AE6" w:rsidRPr="00302AE6" w:rsidRDefault="00302AE6" w:rsidP="00950FF4">
            <w:pPr>
              <w:spacing w:before="10" w:after="10"/>
              <w:jc w:val="right"/>
              <w:rPr>
                <w:b/>
                <w:i/>
                <w:sz w:val="22"/>
                <w:szCs w:val="22"/>
              </w:rPr>
            </w:pPr>
            <w:r w:rsidRPr="00302AE6">
              <w:rPr>
                <w:b/>
                <w:i/>
                <w:sz w:val="22"/>
                <w:szCs w:val="22"/>
              </w:rPr>
              <w:t>100,00</w:t>
            </w:r>
          </w:p>
        </w:tc>
      </w:tr>
      <w:tr w:rsidR="00302AE6" w:rsidRPr="00302AE6" w14:paraId="02953986" w14:textId="77777777" w:rsidTr="00302AE6">
        <w:tc>
          <w:tcPr>
            <w:tcW w:w="1526" w:type="dxa"/>
            <w:shd w:val="clear" w:color="auto" w:fill="auto"/>
            <w:vAlign w:val="center"/>
          </w:tcPr>
          <w:p w14:paraId="7FEDFA22" w14:textId="77777777" w:rsidR="00302AE6" w:rsidRPr="00302AE6" w:rsidRDefault="00302AE6" w:rsidP="00950FF4">
            <w:pPr>
              <w:spacing w:before="10" w:after="10"/>
              <w:rPr>
                <w:sz w:val="22"/>
                <w:szCs w:val="22"/>
              </w:rPr>
            </w:pPr>
            <w:r w:rsidRPr="00302AE6">
              <w:rPr>
                <w:sz w:val="22"/>
                <w:szCs w:val="22"/>
              </w:rPr>
              <w:t>Trung Quốc</w:t>
            </w:r>
          </w:p>
        </w:tc>
        <w:tc>
          <w:tcPr>
            <w:tcW w:w="1157" w:type="dxa"/>
            <w:shd w:val="clear" w:color="auto" w:fill="auto"/>
            <w:vAlign w:val="center"/>
          </w:tcPr>
          <w:p w14:paraId="67A1F7E4" w14:textId="77777777" w:rsidR="00302AE6" w:rsidRPr="00302AE6" w:rsidRDefault="00302AE6" w:rsidP="00950FF4">
            <w:pPr>
              <w:spacing w:before="10" w:after="10"/>
              <w:jc w:val="right"/>
              <w:rPr>
                <w:sz w:val="22"/>
                <w:szCs w:val="22"/>
              </w:rPr>
            </w:pPr>
            <w:r w:rsidRPr="00302AE6">
              <w:rPr>
                <w:sz w:val="22"/>
                <w:szCs w:val="22"/>
              </w:rPr>
              <w:t>801.197</w:t>
            </w:r>
          </w:p>
        </w:tc>
        <w:tc>
          <w:tcPr>
            <w:tcW w:w="1149" w:type="dxa"/>
            <w:shd w:val="clear" w:color="auto" w:fill="auto"/>
            <w:vAlign w:val="center"/>
          </w:tcPr>
          <w:p w14:paraId="4BAFC450" w14:textId="77777777" w:rsidR="00302AE6" w:rsidRPr="00302AE6" w:rsidRDefault="00302AE6" w:rsidP="00950FF4">
            <w:pPr>
              <w:spacing w:before="10" w:after="10"/>
              <w:jc w:val="right"/>
              <w:rPr>
                <w:sz w:val="22"/>
                <w:szCs w:val="22"/>
              </w:rPr>
            </w:pPr>
            <w:r w:rsidRPr="00302AE6">
              <w:rPr>
                <w:sz w:val="22"/>
                <w:szCs w:val="22"/>
              </w:rPr>
              <w:t>-10,88</w:t>
            </w:r>
          </w:p>
        </w:tc>
        <w:tc>
          <w:tcPr>
            <w:tcW w:w="1149" w:type="dxa"/>
            <w:shd w:val="clear" w:color="auto" w:fill="auto"/>
            <w:vAlign w:val="center"/>
          </w:tcPr>
          <w:p w14:paraId="310B0CC7" w14:textId="77777777" w:rsidR="00302AE6" w:rsidRPr="00302AE6" w:rsidRDefault="00302AE6" w:rsidP="00950FF4">
            <w:pPr>
              <w:spacing w:before="10" w:after="10"/>
              <w:jc w:val="right"/>
              <w:rPr>
                <w:sz w:val="22"/>
                <w:szCs w:val="22"/>
              </w:rPr>
            </w:pPr>
            <w:r w:rsidRPr="00302AE6">
              <w:rPr>
                <w:sz w:val="22"/>
                <w:szCs w:val="22"/>
              </w:rPr>
              <w:t>20,31</w:t>
            </w:r>
          </w:p>
        </w:tc>
        <w:tc>
          <w:tcPr>
            <w:tcW w:w="1157" w:type="dxa"/>
            <w:shd w:val="clear" w:color="auto" w:fill="auto"/>
            <w:vAlign w:val="center"/>
          </w:tcPr>
          <w:p w14:paraId="0FF5EE5C" w14:textId="77777777" w:rsidR="00302AE6" w:rsidRPr="00302AE6" w:rsidRDefault="00302AE6" w:rsidP="00950FF4">
            <w:pPr>
              <w:spacing w:before="10" w:after="10"/>
              <w:jc w:val="right"/>
              <w:rPr>
                <w:sz w:val="22"/>
                <w:szCs w:val="22"/>
              </w:rPr>
            </w:pPr>
            <w:r w:rsidRPr="00302AE6">
              <w:rPr>
                <w:sz w:val="22"/>
                <w:szCs w:val="22"/>
              </w:rPr>
              <w:t>5.388.015</w:t>
            </w:r>
          </w:p>
        </w:tc>
        <w:tc>
          <w:tcPr>
            <w:tcW w:w="1149" w:type="dxa"/>
            <w:shd w:val="clear" w:color="auto" w:fill="auto"/>
            <w:vAlign w:val="center"/>
          </w:tcPr>
          <w:p w14:paraId="68C5FE82" w14:textId="77777777" w:rsidR="00302AE6" w:rsidRPr="00302AE6" w:rsidRDefault="00302AE6" w:rsidP="00950FF4">
            <w:pPr>
              <w:spacing w:before="10" w:after="10"/>
              <w:jc w:val="right"/>
              <w:rPr>
                <w:sz w:val="22"/>
                <w:szCs w:val="22"/>
              </w:rPr>
            </w:pPr>
            <w:r w:rsidRPr="00302AE6">
              <w:rPr>
                <w:sz w:val="22"/>
                <w:szCs w:val="22"/>
              </w:rPr>
              <w:t>36,25</w:t>
            </w:r>
          </w:p>
        </w:tc>
        <w:tc>
          <w:tcPr>
            <w:tcW w:w="1141" w:type="dxa"/>
            <w:shd w:val="clear" w:color="auto" w:fill="auto"/>
            <w:vAlign w:val="center"/>
          </w:tcPr>
          <w:p w14:paraId="0EC1BF2F" w14:textId="77777777" w:rsidR="00302AE6" w:rsidRPr="00302AE6" w:rsidRDefault="00302AE6" w:rsidP="00950FF4">
            <w:pPr>
              <w:spacing w:before="10" w:after="10"/>
              <w:jc w:val="right"/>
              <w:rPr>
                <w:sz w:val="22"/>
                <w:szCs w:val="22"/>
              </w:rPr>
            </w:pPr>
            <w:r w:rsidRPr="00302AE6">
              <w:rPr>
                <w:sz w:val="22"/>
                <w:szCs w:val="22"/>
              </w:rPr>
              <w:t>63,24</w:t>
            </w:r>
          </w:p>
        </w:tc>
        <w:tc>
          <w:tcPr>
            <w:tcW w:w="1141" w:type="dxa"/>
            <w:shd w:val="clear" w:color="auto" w:fill="auto"/>
            <w:vAlign w:val="center"/>
          </w:tcPr>
          <w:p w14:paraId="39D02E83" w14:textId="77777777" w:rsidR="00302AE6" w:rsidRPr="00302AE6" w:rsidRDefault="00302AE6" w:rsidP="00950FF4">
            <w:pPr>
              <w:spacing w:before="10" w:after="10"/>
              <w:jc w:val="right"/>
              <w:rPr>
                <w:sz w:val="22"/>
                <w:szCs w:val="22"/>
              </w:rPr>
            </w:pPr>
            <w:r w:rsidRPr="00302AE6">
              <w:rPr>
                <w:sz w:val="22"/>
                <w:szCs w:val="22"/>
              </w:rPr>
              <w:t>60,53</w:t>
            </w:r>
          </w:p>
        </w:tc>
      </w:tr>
      <w:tr w:rsidR="00302AE6" w:rsidRPr="00302AE6" w14:paraId="71277A26" w14:textId="77777777" w:rsidTr="00302AE6">
        <w:tc>
          <w:tcPr>
            <w:tcW w:w="1526" w:type="dxa"/>
            <w:shd w:val="clear" w:color="auto" w:fill="auto"/>
            <w:vAlign w:val="center"/>
          </w:tcPr>
          <w:p w14:paraId="31CC8CAB" w14:textId="77777777" w:rsidR="00302AE6" w:rsidRPr="00302AE6" w:rsidRDefault="00302AE6" w:rsidP="00950FF4">
            <w:pPr>
              <w:spacing w:before="10" w:after="10"/>
              <w:rPr>
                <w:sz w:val="22"/>
                <w:szCs w:val="22"/>
              </w:rPr>
            </w:pPr>
            <w:r w:rsidRPr="00302AE6">
              <w:rPr>
                <w:sz w:val="22"/>
                <w:szCs w:val="22"/>
              </w:rPr>
              <w:t>Hàn Quốc</w:t>
            </w:r>
          </w:p>
        </w:tc>
        <w:tc>
          <w:tcPr>
            <w:tcW w:w="1157" w:type="dxa"/>
            <w:shd w:val="clear" w:color="auto" w:fill="auto"/>
            <w:vAlign w:val="center"/>
          </w:tcPr>
          <w:p w14:paraId="0F3D3E70" w14:textId="77777777" w:rsidR="00302AE6" w:rsidRPr="00302AE6" w:rsidRDefault="00302AE6" w:rsidP="00950FF4">
            <w:pPr>
              <w:spacing w:before="10" w:after="10"/>
              <w:jc w:val="right"/>
              <w:rPr>
                <w:sz w:val="22"/>
                <w:szCs w:val="22"/>
              </w:rPr>
            </w:pPr>
            <w:r w:rsidRPr="00302AE6">
              <w:rPr>
                <w:sz w:val="22"/>
                <w:szCs w:val="22"/>
              </w:rPr>
              <w:t>157.157</w:t>
            </w:r>
          </w:p>
        </w:tc>
        <w:tc>
          <w:tcPr>
            <w:tcW w:w="1149" w:type="dxa"/>
            <w:shd w:val="clear" w:color="auto" w:fill="auto"/>
            <w:vAlign w:val="center"/>
          </w:tcPr>
          <w:p w14:paraId="3B910FA7" w14:textId="77777777" w:rsidR="00302AE6" w:rsidRPr="00302AE6" w:rsidRDefault="00302AE6" w:rsidP="00950FF4">
            <w:pPr>
              <w:spacing w:before="10" w:after="10"/>
              <w:jc w:val="right"/>
              <w:rPr>
                <w:sz w:val="22"/>
                <w:szCs w:val="22"/>
              </w:rPr>
            </w:pPr>
            <w:r w:rsidRPr="00302AE6">
              <w:rPr>
                <w:sz w:val="22"/>
                <w:szCs w:val="22"/>
              </w:rPr>
              <w:t>-4,72</w:t>
            </w:r>
          </w:p>
        </w:tc>
        <w:tc>
          <w:tcPr>
            <w:tcW w:w="1149" w:type="dxa"/>
            <w:shd w:val="clear" w:color="auto" w:fill="auto"/>
            <w:vAlign w:val="center"/>
          </w:tcPr>
          <w:p w14:paraId="47123FA7" w14:textId="77777777" w:rsidR="00302AE6" w:rsidRPr="00302AE6" w:rsidRDefault="00302AE6" w:rsidP="00950FF4">
            <w:pPr>
              <w:spacing w:before="10" w:after="10"/>
              <w:jc w:val="right"/>
              <w:rPr>
                <w:sz w:val="22"/>
                <w:szCs w:val="22"/>
              </w:rPr>
            </w:pPr>
            <w:r w:rsidRPr="00302AE6">
              <w:rPr>
                <w:sz w:val="22"/>
                <w:szCs w:val="22"/>
              </w:rPr>
              <w:t>10,08</w:t>
            </w:r>
          </w:p>
        </w:tc>
        <w:tc>
          <w:tcPr>
            <w:tcW w:w="1157" w:type="dxa"/>
            <w:shd w:val="clear" w:color="auto" w:fill="auto"/>
            <w:vAlign w:val="center"/>
          </w:tcPr>
          <w:p w14:paraId="2220B62C" w14:textId="77777777" w:rsidR="00302AE6" w:rsidRPr="00302AE6" w:rsidRDefault="00302AE6" w:rsidP="00950FF4">
            <w:pPr>
              <w:spacing w:before="10" w:after="10"/>
              <w:jc w:val="right"/>
              <w:rPr>
                <w:sz w:val="22"/>
                <w:szCs w:val="22"/>
              </w:rPr>
            </w:pPr>
            <w:r w:rsidRPr="00302AE6">
              <w:rPr>
                <w:sz w:val="22"/>
                <w:szCs w:val="22"/>
              </w:rPr>
              <w:t>1.067.512</w:t>
            </w:r>
          </w:p>
        </w:tc>
        <w:tc>
          <w:tcPr>
            <w:tcW w:w="1149" w:type="dxa"/>
            <w:shd w:val="clear" w:color="auto" w:fill="auto"/>
            <w:vAlign w:val="center"/>
          </w:tcPr>
          <w:p w14:paraId="5BF97AEB" w14:textId="77777777" w:rsidR="00302AE6" w:rsidRPr="00302AE6" w:rsidRDefault="00302AE6" w:rsidP="00950FF4">
            <w:pPr>
              <w:spacing w:before="10" w:after="10"/>
              <w:jc w:val="right"/>
              <w:rPr>
                <w:sz w:val="22"/>
                <w:szCs w:val="22"/>
              </w:rPr>
            </w:pPr>
            <w:r w:rsidRPr="00302AE6">
              <w:rPr>
                <w:sz w:val="22"/>
                <w:szCs w:val="22"/>
              </w:rPr>
              <w:t>15,74</w:t>
            </w:r>
          </w:p>
        </w:tc>
        <w:tc>
          <w:tcPr>
            <w:tcW w:w="1141" w:type="dxa"/>
            <w:shd w:val="clear" w:color="auto" w:fill="auto"/>
            <w:vAlign w:val="center"/>
          </w:tcPr>
          <w:p w14:paraId="0CED6769" w14:textId="77777777" w:rsidR="00302AE6" w:rsidRPr="00302AE6" w:rsidRDefault="00302AE6" w:rsidP="00950FF4">
            <w:pPr>
              <w:spacing w:before="10" w:after="10"/>
              <w:jc w:val="right"/>
              <w:rPr>
                <w:sz w:val="22"/>
                <w:szCs w:val="22"/>
              </w:rPr>
            </w:pPr>
            <w:r w:rsidRPr="00302AE6">
              <w:rPr>
                <w:sz w:val="22"/>
                <w:szCs w:val="22"/>
              </w:rPr>
              <w:t>12,53</w:t>
            </w:r>
          </w:p>
        </w:tc>
        <w:tc>
          <w:tcPr>
            <w:tcW w:w="1141" w:type="dxa"/>
            <w:shd w:val="clear" w:color="auto" w:fill="auto"/>
            <w:vAlign w:val="center"/>
          </w:tcPr>
          <w:p w14:paraId="0AA4D90D" w14:textId="77777777" w:rsidR="00302AE6" w:rsidRPr="00302AE6" w:rsidRDefault="00302AE6" w:rsidP="00950FF4">
            <w:pPr>
              <w:spacing w:before="10" w:after="10"/>
              <w:jc w:val="right"/>
              <w:rPr>
                <w:sz w:val="22"/>
                <w:szCs w:val="22"/>
              </w:rPr>
            </w:pPr>
            <w:r w:rsidRPr="00302AE6">
              <w:rPr>
                <w:sz w:val="22"/>
                <w:szCs w:val="22"/>
              </w:rPr>
              <w:t>14,12</w:t>
            </w:r>
          </w:p>
        </w:tc>
      </w:tr>
      <w:tr w:rsidR="00302AE6" w:rsidRPr="00302AE6" w14:paraId="75F795FF" w14:textId="77777777" w:rsidTr="00302AE6">
        <w:tc>
          <w:tcPr>
            <w:tcW w:w="1526" w:type="dxa"/>
            <w:shd w:val="clear" w:color="auto" w:fill="auto"/>
            <w:vAlign w:val="center"/>
          </w:tcPr>
          <w:p w14:paraId="1285E703" w14:textId="77777777" w:rsidR="00302AE6" w:rsidRPr="00302AE6" w:rsidRDefault="00302AE6" w:rsidP="00950FF4">
            <w:pPr>
              <w:spacing w:before="10" w:after="10"/>
              <w:rPr>
                <w:sz w:val="22"/>
                <w:szCs w:val="22"/>
              </w:rPr>
            </w:pPr>
            <w:r w:rsidRPr="00302AE6">
              <w:rPr>
                <w:sz w:val="22"/>
                <w:szCs w:val="22"/>
              </w:rPr>
              <w:t>Đài Loan</w:t>
            </w:r>
          </w:p>
        </w:tc>
        <w:tc>
          <w:tcPr>
            <w:tcW w:w="1157" w:type="dxa"/>
            <w:shd w:val="clear" w:color="auto" w:fill="auto"/>
            <w:vAlign w:val="center"/>
          </w:tcPr>
          <w:p w14:paraId="35FC2473" w14:textId="77777777" w:rsidR="00302AE6" w:rsidRPr="00302AE6" w:rsidRDefault="00302AE6" w:rsidP="00950FF4">
            <w:pPr>
              <w:spacing w:before="10" w:after="10"/>
              <w:jc w:val="right"/>
              <w:rPr>
                <w:sz w:val="22"/>
                <w:szCs w:val="22"/>
              </w:rPr>
            </w:pPr>
            <w:r w:rsidRPr="00302AE6">
              <w:rPr>
                <w:sz w:val="22"/>
                <w:szCs w:val="22"/>
              </w:rPr>
              <w:t>128.390</w:t>
            </w:r>
          </w:p>
        </w:tc>
        <w:tc>
          <w:tcPr>
            <w:tcW w:w="1149" w:type="dxa"/>
            <w:shd w:val="clear" w:color="auto" w:fill="auto"/>
            <w:vAlign w:val="center"/>
          </w:tcPr>
          <w:p w14:paraId="250F18C2" w14:textId="77777777" w:rsidR="00302AE6" w:rsidRPr="00302AE6" w:rsidRDefault="00302AE6" w:rsidP="00950FF4">
            <w:pPr>
              <w:spacing w:before="10" w:after="10"/>
              <w:jc w:val="right"/>
              <w:rPr>
                <w:sz w:val="22"/>
                <w:szCs w:val="22"/>
              </w:rPr>
            </w:pPr>
            <w:r w:rsidRPr="00302AE6">
              <w:rPr>
                <w:sz w:val="22"/>
                <w:szCs w:val="22"/>
              </w:rPr>
              <w:t>-21,72</w:t>
            </w:r>
          </w:p>
        </w:tc>
        <w:tc>
          <w:tcPr>
            <w:tcW w:w="1149" w:type="dxa"/>
            <w:shd w:val="clear" w:color="auto" w:fill="auto"/>
            <w:vAlign w:val="center"/>
          </w:tcPr>
          <w:p w14:paraId="4F35A12B" w14:textId="77777777" w:rsidR="00302AE6" w:rsidRPr="00302AE6" w:rsidRDefault="00302AE6" w:rsidP="00950FF4">
            <w:pPr>
              <w:spacing w:before="10" w:after="10"/>
              <w:jc w:val="right"/>
              <w:rPr>
                <w:sz w:val="22"/>
                <w:szCs w:val="22"/>
              </w:rPr>
            </w:pPr>
            <w:r w:rsidRPr="00302AE6">
              <w:rPr>
                <w:sz w:val="22"/>
                <w:szCs w:val="22"/>
              </w:rPr>
              <w:t>40,36</w:t>
            </w:r>
          </w:p>
        </w:tc>
        <w:tc>
          <w:tcPr>
            <w:tcW w:w="1157" w:type="dxa"/>
            <w:shd w:val="clear" w:color="auto" w:fill="auto"/>
            <w:vAlign w:val="center"/>
          </w:tcPr>
          <w:p w14:paraId="5774CE87" w14:textId="77777777" w:rsidR="00302AE6" w:rsidRPr="00302AE6" w:rsidRDefault="00302AE6" w:rsidP="00950FF4">
            <w:pPr>
              <w:spacing w:before="10" w:after="10"/>
              <w:jc w:val="right"/>
              <w:rPr>
                <w:sz w:val="22"/>
                <w:szCs w:val="22"/>
              </w:rPr>
            </w:pPr>
            <w:r w:rsidRPr="00302AE6">
              <w:rPr>
                <w:sz w:val="22"/>
                <w:szCs w:val="22"/>
              </w:rPr>
              <w:t>1.027.045</w:t>
            </w:r>
          </w:p>
        </w:tc>
        <w:tc>
          <w:tcPr>
            <w:tcW w:w="1149" w:type="dxa"/>
            <w:shd w:val="clear" w:color="auto" w:fill="auto"/>
            <w:vAlign w:val="center"/>
          </w:tcPr>
          <w:p w14:paraId="3723FE11" w14:textId="77777777" w:rsidR="00302AE6" w:rsidRPr="00302AE6" w:rsidRDefault="00302AE6" w:rsidP="00950FF4">
            <w:pPr>
              <w:spacing w:before="10" w:after="10"/>
              <w:jc w:val="right"/>
              <w:rPr>
                <w:sz w:val="22"/>
                <w:szCs w:val="22"/>
              </w:rPr>
            </w:pPr>
            <w:r w:rsidRPr="00302AE6">
              <w:rPr>
                <w:sz w:val="22"/>
                <w:szCs w:val="22"/>
              </w:rPr>
              <w:t>33,50</w:t>
            </w:r>
          </w:p>
        </w:tc>
        <w:tc>
          <w:tcPr>
            <w:tcW w:w="1141" w:type="dxa"/>
            <w:shd w:val="clear" w:color="auto" w:fill="auto"/>
            <w:vAlign w:val="center"/>
          </w:tcPr>
          <w:p w14:paraId="7AD690AA" w14:textId="77777777" w:rsidR="00302AE6" w:rsidRPr="00302AE6" w:rsidRDefault="00302AE6" w:rsidP="00950FF4">
            <w:pPr>
              <w:spacing w:before="10" w:after="10"/>
              <w:jc w:val="right"/>
              <w:rPr>
                <w:sz w:val="22"/>
                <w:szCs w:val="22"/>
              </w:rPr>
            </w:pPr>
            <w:r w:rsidRPr="00302AE6">
              <w:rPr>
                <w:sz w:val="22"/>
                <w:szCs w:val="22"/>
              </w:rPr>
              <w:t>12,06</w:t>
            </w:r>
          </w:p>
        </w:tc>
        <w:tc>
          <w:tcPr>
            <w:tcW w:w="1141" w:type="dxa"/>
            <w:shd w:val="clear" w:color="auto" w:fill="auto"/>
            <w:vAlign w:val="center"/>
          </w:tcPr>
          <w:p w14:paraId="1478B655" w14:textId="77777777" w:rsidR="00302AE6" w:rsidRPr="00302AE6" w:rsidRDefault="00302AE6" w:rsidP="00950FF4">
            <w:pPr>
              <w:spacing w:before="10" w:after="10"/>
              <w:jc w:val="right"/>
              <w:rPr>
                <w:sz w:val="22"/>
                <w:szCs w:val="22"/>
              </w:rPr>
            </w:pPr>
            <w:r w:rsidRPr="00302AE6">
              <w:rPr>
                <w:sz w:val="22"/>
                <w:szCs w:val="22"/>
              </w:rPr>
              <w:t>11,78</w:t>
            </w:r>
          </w:p>
        </w:tc>
      </w:tr>
      <w:tr w:rsidR="00302AE6" w:rsidRPr="00302AE6" w14:paraId="39E22EF9" w14:textId="77777777" w:rsidTr="00302AE6">
        <w:tc>
          <w:tcPr>
            <w:tcW w:w="1526" w:type="dxa"/>
            <w:shd w:val="clear" w:color="auto" w:fill="auto"/>
            <w:vAlign w:val="center"/>
          </w:tcPr>
          <w:p w14:paraId="36423D8A" w14:textId="77777777" w:rsidR="00302AE6" w:rsidRPr="00302AE6" w:rsidRDefault="00302AE6" w:rsidP="00950FF4">
            <w:pPr>
              <w:spacing w:before="10" w:after="10"/>
              <w:rPr>
                <w:sz w:val="22"/>
                <w:szCs w:val="22"/>
              </w:rPr>
            </w:pPr>
            <w:r w:rsidRPr="00302AE6">
              <w:rPr>
                <w:sz w:val="22"/>
                <w:szCs w:val="22"/>
              </w:rPr>
              <w:t>Nhật Bản</w:t>
            </w:r>
          </w:p>
        </w:tc>
        <w:tc>
          <w:tcPr>
            <w:tcW w:w="1157" w:type="dxa"/>
            <w:shd w:val="clear" w:color="auto" w:fill="auto"/>
            <w:vAlign w:val="center"/>
          </w:tcPr>
          <w:p w14:paraId="263FB22C" w14:textId="77777777" w:rsidR="00302AE6" w:rsidRPr="00302AE6" w:rsidRDefault="00302AE6" w:rsidP="00950FF4">
            <w:pPr>
              <w:spacing w:before="10" w:after="10"/>
              <w:jc w:val="right"/>
              <w:rPr>
                <w:sz w:val="22"/>
                <w:szCs w:val="22"/>
              </w:rPr>
            </w:pPr>
            <w:r w:rsidRPr="00302AE6">
              <w:rPr>
                <w:sz w:val="22"/>
                <w:szCs w:val="22"/>
              </w:rPr>
              <w:t>56.916</w:t>
            </w:r>
          </w:p>
        </w:tc>
        <w:tc>
          <w:tcPr>
            <w:tcW w:w="1149" w:type="dxa"/>
            <w:shd w:val="clear" w:color="auto" w:fill="auto"/>
            <w:vAlign w:val="center"/>
          </w:tcPr>
          <w:p w14:paraId="74A3100F" w14:textId="77777777" w:rsidR="00302AE6" w:rsidRPr="00302AE6" w:rsidRDefault="00302AE6" w:rsidP="00950FF4">
            <w:pPr>
              <w:spacing w:before="10" w:after="10"/>
              <w:jc w:val="right"/>
              <w:rPr>
                <w:sz w:val="22"/>
                <w:szCs w:val="22"/>
              </w:rPr>
            </w:pPr>
            <w:r w:rsidRPr="00302AE6">
              <w:rPr>
                <w:sz w:val="22"/>
                <w:szCs w:val="22"/>
              </w:rPr>
              <w:t>-6,31</w:t>
            </w:r>
          </w:p>
        </w:tc>
        <w:tc>
          <w:tcPr>
            <w:tcW w:w="1149" w:type="dxa"/>
            <w:shd w:val="clear" w:color="auto" w:fill="auto"/>
            <w:vAlign w:val="center"/>
          </w:tcPr>
          <w:p w14:paraId="2EABF3A1" w14:textId="77777777" w:rsidR="00302AE6" w:rsidRPr="00302AE6" w:rsidRDefault="00302AE6" w:rsidP="00950FF4">
            <w:pPr>
              <w:spacing w:before="10" w:after="10"/>
              <w:jc w:val="right"/>
              <w:rPr>
                <w:sz w:val="22"/>
                <w:szCs w:val="22"/>
              </w:rPr>
            </w:pPr>
            <w:r w:rsidRPr="00302AE6">
              <w:rPr>
                <w:sz w:val="22"/>
                <w:szCs w:val="22"/>
              </w:rPr>
              <w:t>12,68</w:t>
            </w:r>
          </w:p>
        </w:tc>
        <w:tc>
          <w:tcPr>
            <w:tcW w:w="1157" w:type="dxa"/>
            <w:shd w:val="clear" w:color="auto" w:fill="auto"/>
            <w:vAlign w:val="center"/>
          </w:tcPr>
          <w:p w14:paraId="15AE3BC9" w14:textId="77777777" w:rsidR="00302AE6" w:rsidRPr="00302AE6" w:rsidRDefault="00302AE6" w:rsidP="00950FF4">
            <w:pPr>
              <w:spacing w:before="10" w:after="10"/>
              <w:jc w:val="right"/>
              <w:rPr>
                <w:sz w:val="22"/>
                <w:szCs w:val="22"/>
              </w:rPr>
            </w:pPr>
            <w:r w:rsidRPr="00302AE6">
              <w:rPr>
                <w:sz w:val="22"/>
                <w:szCs w:val="22"/>
              </w:rPr>
              <w:t>384.985</w:t>
            </w:r>
          </w:p>
        </w:tc>
        <w:tc>
          <w:tcPr>
            <w:tcW w:w="1149" w:type="dxa"/>
            <w:shd w:val="clear" w:color="auto" w:fill="auto"/>
            <w:vAlign w:val="center"/>
          </w:tcPr>
          <w:p w14:paraId="58384EC2" w14:textId="77777777" w:rsidR="00302AE6" w:rsidRPr="00302AE6" w:rsidRDefault="00302AE6" w:rsidP="00950FF4">
            <w:pPr>
              <w:spacing w:before="10" w:after="10"/>
              <w:jc w:val="right"/>
              <w:rPr>
                <w:sz w:val="22"/>
                <w:szCs w:val="22"/>
              </w:rPr>
            </w:pPr>
            <w:r w:rsidRPr="00302AE6">
              <w:rPr>
                <w:sz w:val="22"/>
                <w:szCs w:val="22"/>
              </w:rPr>
              <w:t>-1,45</w:t>
            </w:r>
          </w:p>
        </w:tc>
        <w:tc>
          <w:tcPr>
            <w:tcW w:w="1141" w:type="dxa"/>
            <w:shd w:val="clear" w:color="auto" w:fill="auto"/>
            <w:vAlign w:val="center"/>
          </w:tcPr>
          <w:p w14:paraId="03323FEC" w14:textId="77777777" w:rsidR="00302AE6" w:rsidRPr="00302AE6" w:rsidRDefault="00302AE6" w:rsidP="00950FF4">
            <w:pPr>
              <w:spacing w:before="10" w:after="10"/>
              <w:jc w:val="right"/>
              <w:rPr>
                <w:sz w:val="22"/>
                <w:szCs w:val="22"/>
              </w:rPr>
            </w:pPr>
            <w:r w:rsidRPr="00302AE6">
              <w:rPr>
                <w:sz w:val="22"/>
                <w:szCs w:val="22"/>
              </w:rPr>
              <w:t>4,52</w:t>
            </w:r>
          </w:p>
        </w:tc>
        <w:tc>
          <w:tcPr>
            <w:tcW w:w="1141" w:type="dxa"/>
            <w:shd w:val="clear" w:color="auto" w:fill="auto"/>
            <w:vAlign w:val="center"/>
          </w:tcPr>
          <w:p w14:paraId="39CAF33D" w14:textId="77777777" w:rsidR="00302AE6" w:rsidRPr="00302AE6" w:rsidRDefault="00302AE6" w:rsidP="00950FF4">
            <w:pPr>
              <w:spacing w:before="10" w:after="10"/>
              <w:jc w:val="right"/>
              <w:rPr>
                <w:sz w:val="22"/>
                <w:szCs w:val="22"/>
              </w:rPr>
            </w:pPr>
            <w:r w:rsidRPr="00302AE6">
              <w:rPr>
                <w:sz w:val="22"/>
                <w:szCs w:val="22"/>
              </w:rPr>
              <w:t>5,98</w:t>
            </w:r>
          </w:p>
        </w:tc>
      </w:tr>
      <w:tr w:rsidR="00302AE6" w:rsidRPr="00302AE6" w14:paraId="0A8FA5B6" w14:textId="77777777" w:rsidTr="00302AE6">
        <w:tc>
          <w:tcPr>
            <w:tcW w:w="1526" w:type="dxa"/>
            <w:shd w:val="clear" w:color="auto" w:fill="auto"/>
            <w:vAlign w:val="center"/>
          </w:tcPr>
          <w:p w14:paraId="3530DFB3" w14:textId="77777777" w:rsidR="00302AE6" w:rsidRPr="00302AE6" w:rsidRDefault="00302AE6" w:rsidP="00950FF4">
            <w:pPr>
              <w:spacing w:before="10" w:after="10"/>
              <w:rPr>
                <w:sz w:val="22"/>
                <w:szCs w:val="22"/>
              </w:rPr>
            </w:pPr>
            <w:r w:rsidRPr="00302AE6">
              <w:rPr>
                <w:sz w:val="22"/>
                <w:szCs w:val="22"/>
              </w:rPr>
              <w:t>Thái Lan</w:t>
            </w:r>
          </w:p>
        </w:tc>
        <w:tc>
          <w:tcPr>
            <w:tcW w:w="1157" w:type="dxa"/>
            <w:shd w:val="clear" w:color="auto" w:fill="auto"/>
            <w:vAlign w:val="center"/>
          </w:tcPr>
          <w:p w14:paraId="2F029651" w14:textId="77777777" w:rsidR="00302AE6" w:rsidRPr="00302AE6" w:rsidRDefault="00302AE6" w:rsidP="00950FF4">
            <w:pPr>
              <w:spacing w:before="10" w:after="10"/>
              <w:jc w:val="right"/>
              <w:rPr>
                <w:sz w:val="22"/>
                <w:szCs w:val="22"/>
              </w:rPr>
            </w:pPr>
            <w:r w:rsidRPr="00302AE6">
              <w:rPr>
                <w:sz w:val="22"/>
                <w:szCs w:val="22"/>
              </w:rPr>
              <w:t>22.594</w:t>
            </w:r>
          </w:p>
        </w:tc>
        <w:tc>
          <w:tcPr>
            <w:tcW w:w="1149" w:type="dxa"/>
            <w:shd w:val="clear" w:color="auto" w:fill="auto"/>
            <w:vAlign w:val="center"/>
          </w:tcPr>
          <w:p w14:paraId="114D756C" w14:textId="77777777" w:rsidR="00302AE6" w:rsidRPr="00302AE6" w:rsidRDefault="00302AE6" w:rsidP="00950FF4">
            <w:pPr>
              <w:spacing w:before="10" w:after="10"/>
              <w:jc w:val="right"/>
              <w:rPr>
                <w:sz w:val="22"/>
                <w:szCs w:val="22"/>
              </w:rPr>
            </w:pPr>
            <w:r w:rsidRPr="00302AE6">
              <w:rPr>
                <w:sz w:val="22"/>
                <w:szCs w:val="22"/>
              </w:rPr>
              <w:t>-4,91</w:t>
            </w:r>
          </w:p>
        </w:tc>
        <w:tc>
          <w:tcPr>
            <w:tcW w:w="1149" w:type="dxa"/>
            <w:shd w:val="clear" w:color="auto" w:fill="auto"/>
            <w:vAlign w:val="center"/>
          </w:tcPr>
          <w:p w14:paraId="639E7B76" w14:textId="77777777" w:rsidR="00302AE6" w:rsidRPr="00302AE6" w:rsidRDefault="00302AE6" w:rsidP="00950FF4">
            <w:pPr>
              <w:spacing w:before="10" w:after="10"/>
              <w:jc w:val="right"/>
              <w:rPr>
                <w:sz w:val="22"/>
                <w:szCs w:val="22"/>
              </w:rPr>
            </w:pPr>
            <w:r w:rsidRPr="00302AE6">
              <w:rPr>
                <w:sz w:val="22"/>
                <w:szCs w:val="22"/>
              </w:rPr>
              <w:t>63,98</w:t>
            </w:r>
          </w:p>
        </w:tc>
        <w:tc>
          <w:tcPr>
            <w:tcW w:w="1157" w:type="dxa"/>
            <w:shd w:val="clear" w:color="auto" w:fill="auto"/>
            <w:vAlign w:val="center"/>
          </w:tcPr>
          <w:p w14:paraId="51F345CB" w14:textId="77777777" w:rsidR="00302AE6" w:rsidRPr="00302AE6" w:rsidRDefault="00302AE6" w:rsidP="00950FF4">
            <w:pPr>
              <w:spacing w:before="10" w:after="10"/>
              <w:jc w:val="right"/>
              <w:rPr>
                <w:sz w:val="22"/>
                <w:szCs w:val="22"/>
              </w:rPr>
            </w:pPr>
            <w:r w:rsidRPr="00302AE6">
              <w:rPr>
                <w:sz w:val="22"/>
                <w:szCs w:val="22"/>
              </w:rPr>
              <w:t>167.046</w:t>
            </w:r>
          </w:p>
        </w:tc>
        <w:tc>
          <w:tcPr>
            <w:tcW w:w="1149" w:type="dxa"/>
            <w:shd w:val="clear" w:color="auto" w:fill="auto"/>
            <w:vAlign w:val="center"/>
          </w:tcPr>
          <w:p w14:paraId="7CC9541C" w14:textId="77777777" w:rsidR="00302AE6" w:rsidRPr="00302AE6" w:rsidRDefault="00302AE6" w:rsidP="00950FF4">
            <w:pPr>
              <w:spacing w:before="10" w:after="10"/>
              <w:jc w:val="right"/>
              <w:rPr>
                <w:sz w:val="22"/>
                <w:szCs w:val="22"/>
              </w:rPr>
            </w:pPr>
            <w:r w:rsidRPr="00302AE6">
              <w:rPr>
                <w:sz w:val="22"/>
                <w:szCs w:val="22"/>
              </w:rPr>
              <w:t>24,46</w:t>
            </w:r>
          </w:p>
        </w:tc>
        <w:tc>
          <w:tcPr>
            <w:tcW w:w="1141" w:type="dxa"/>
            <w:shd w:val="clear" w:color="auto" w:fill="auto"/>
            <w:vAlign w:val="center"/>
          </w:tcPr>
          <w:p w14:paraId="52ACAE6E" w14:textId="77777777" w:rsidR="00302AE6" w:rsidRPr="00302AE6" w:rsidRDefault="00302AE6" w:rsidP="00950FF4">
            <w:pPr>
              <w:spacing w:before="10" w:after="10"/>
              <w:jc w:val="right"/>
              <w:rPr>
                <w:sz w:val="22"/>
                <w:szCs w:val="22"/>
              </w:rPr>
            </w:pPr>
            <w:r w:rsidRPr="00302AE6">
              <w:rPr>
                <w:sz w:val="22"/>
                <w:szCs w:val="22"/>
              </w:rPr>
              <w:t>1,96</w:t>
            </w:r>
          </w:p>
        </w:tc>
        <w:tc>
          <w:tcPr>
            <w:tcW w:w="1141" w:type="dxa"/>
            <w:shd w:val="clear" w:color="auto" w:fill="auto"/>
            <w:vAlign w:val="center"/>
          </w:tcPr>
          <w:p w14:paraId="45ACA055" w14:textId="77777777" w:rsidR="00302AE6" w:rsidRPr="00302AE6" w:rsidRDefault="00302AE6" w:rsidP="00950FF4">
            <w:pPr>
              <w:spacing w:before="10" w:after="10"/>
              <w:jc w:val="right"/>
              <w:rPr>
                <w:sz w:val="22"/>
                <w:szCs w:val="22"/>
              </w:rPr>
            </w:pPr>
            <w:r w:rsidRPr="00302AE6">
              <w:rPr>
                <w:sz w:val="22"/>
                <w:szCs w:val="22"/>
              </w:rPr>
              <w:t>2,05</w:t>
            </w:r>
          </w:p>
        </w:tc>
      </w:tr>
      <w:tr w:rsidR="00302AE6" w:rsidRPr="00302AE6" w14:paraId="3AC97C9A" w14:textId="77777777" w:rsidTr="00302AE6">
        <w:tc>
          <w:tcPr>
            <w:tcW w:w="1526" w:type="dxa"/>
            <w:shd w:val="clear" w:color="auto" w:fill="auto"/>
            <w:vAlign w:val="center"/>
          </w:tcPr>
          <w:p w14:paraId="43D4FFDF" w14:textId="77777777" w:rsidR="00302AE6" w:rsidRPr="00302AE6" w:rsidRDefault="00302AE6" w:rsidP="00950FF4">
            <w:pPr>
              <w:spacing w:before="10" w:after="10"/>
              <w:rPr>
                <w:sz w:val="22"/>
                <w:szCs w:val="22"/>
              </w:rPr>
            </w:pPr>
            <w:r w:rsidRPr="00302AE6">
              <w:rPr>
                <w:sz w:val="22"/>
                <w:szCs w:val="22"/>
              </w:rPr>
              <w:t>Italia</w:t>
            </w:r>
          </w:p>
        </w:tc>
        <w:tc>
          <w:tcPr>
            <w:tcW w:w="1157" w:type="dxa"/>
            <w:shd w:val="clear" w:color="auto" w:fill="auto"/>
            <w:vAlign w:val="center"/>
          </w:tcPr>
          <w:p w14:paraId="5D68F629" w14:textId="77777777" w:rsidR="00302AE6" w:rsidRPr="00302AE6" w:rsidRDefault="00302AE6" w:rsidP="00950FF4">
            <w:pPr>
              <w:spacing w:before="10" w:after="10"/>
              <w:jc w:val="right"/>
              <w:rPr>
                <w:sz w:val="22"/>
                <w:szCs w:val="22"/>
              </w:rPr>
            </w:pPr>
            <w:r w:rsidRPr="00302AE6">
              <w:rPr>
                <w:sz w:val="22"/>
                <w:szCs w:val="22"/>
              </w:rPr>
              <w:t>10.479</w:t>
            </w:r>
          </w:p>
        </w:tc>
        <w:tc>
          <w:tcPr>
            <w:tcW w:w="1149" w:type="dxa"/>
            <w:shd w:val="clear" w:color="auto" w:fill="auto"/>
            <w:vAlign w:val="center"/>
          </w:tcPr>
          <w:p w14:paraId="1EB86F2B" w14:textId="77777777" w:rsidR="00302AE6" w:rsidRPr="00302AE6" w:rsidRDefault="00302AE6" w:rsidP="00950FF4">
            <w:pPr>
              <w:spacing w:before="10" w:after="10"/>
              <w:jc w:val="right"/>
              <w:rPr>
                <w:sz w:val="22"/>
                <w:szCs w:val="22"/>
              </w:rPr>
            </w:pPr>
            <w:r w:rsidRPr="00302AE6">
              <w:rPr>
                <w:sz w:val="22"/>
                <w:szCs w:val="22"/>
              </w:rPr>
              <w:t>-16,66</w:t>
            </w:r>
          </w:p>
        </w:tc>
        <w:tc>
          <w:tcPr>
            <w:tcW w:w="1149" w:type="dxa"/>
            <w:shd w:val="clear" w:color="auto" w:fill="auto"/>
            <w:vAlign w:val="center"/>
          </w:tcPr>
          <w:p w14:paraId="248D8A28" w14:textId="77777777" w:rsidR="00302AE6" w:rsidRPr="00302AE6" w:rsidRDefault="00302AE6" w:rsidP="00950FF4">
            <w:pPr>
              <w:spacing w:before="10" w:after="10"/>
              <w:jc w:val="right"/>
              <w:rPr>
                <w:sz w:val="22"/>
                <w:szCs w:val="22"/>
              </w:rPr>
            </w:pPr>
            <w:r w:rsidRPr="00302AE6">
              <w:rPr>
                <w:sz w:val="22"/>
                <w:szCs w:val="22"/>
              </w:rPr>
              <w:t>12,80</w:t>
            </w:r>
          </w:p>
        </w:tc>
        <w:tc>
          <w:tcPr>
            <w:tcW w:w="1157" w:type="dxa"/>
            <w:shd w:val="clear" w:color="auto" w:fill="auto"/>
            <w:vAlign w:val="center"/>
          </w:tcPr>
          <w:p w14:paraId="64F9E996" w14:textId="77777777" w:rsidR="00302AE6" w:rsidRPr="00302AE6" w:rsidRDefault="00302AE6" w:rsidP="00950FF4">
            <w:pPr>
              <w:spacing w:before="10" w:after="10"/>
              <w:jc w:val="right"/>
              <w:rPr>
                <w:sz w:val="22"/>
                <w:szCs w:val="22"/>
              </w:rPr>
            </w:pPr>
            <w:r w:rsidRPr="00302AE6">
              <w:rPr>
                <w:sz w:val="22"/>
                <w:szCs w:val="22"/>
              </w:rPr>
              <w:t>65.445</w:t>
            </w:r>
          </w:p>
        </w:tc>
        <w:tc>
          <w:tcPr>
            <w:tcW w:w="1149" w:type="dxa"/>
            <w:shd w:val="clear" w:color="auto" w:fill="auto"/>
            <w:vAlign w:val="center"/>
          </w:tcPr>
          <w:p w14:paraId="6282FD27" w14:textId="77777777" w:rsidR="00302AE6" w:rsidRPr="00302AE6" w:rsidRDefault="00302AE6" w:rsidP="00950FF4">
            <w:pPr>
              <w:spacing w:before="10" w:after="10"/>
              <w:jc w:val="right"/>
              <w:rPr>
                <w:sz w:val="22"/>
                <w:szCs w:val="22"/>
              </w:rPr>
            </w:pPr>
            <w:r w:rsidRPr="00302AE6">
              <w:rPr>
                <w:sz w:val="22"/>
                <w:szCs w:val="22"/>
              </w:rPr>
              <w:t>24,48</w:t>
            </w:r>
          </w:p>
        </w:tc>
        <w:tc>
          <w:tcPr>
            <w:tcW w:w="1141" w:type="dxa"/>
            <w:shd w:val="clear" w:color="auto" w:fill="auto"/>
            <w:vAlign w:val="center"/>
          </w:tcPr>
          <w:p w14:paraId="56369CF4" w14:textId="77777777" w:rsidR="00302AE6" w:rsidRPr="00302AE6" w:rsidRDefault="00302AE6" w:rsidP="00950FF4">
            <w:pPr>
              <w:spacing w:before="10" w:after="10"/>
              <w:jc w:val="right"/>
              <w:rPr>
                <w:sz w:val="22"/>
                <w:szCs w:val="22"/>
              </w:rPr>
            </w:pPr>
            <w:r w:rsidRPr="00302AE6">
              <w:rPr>
                <w:sz w:val="22"/>
                <w:szCs w:val="22"/>
              </w:rPr>
              <w:t>0,77</w:t>
            </w:r>
          </w:p>
        </w:tc>
        <w:tc>
          <w:tcPr>
            <w:tcW w:w="1141" w:type="dxa"/>
            <w:shd w:val="clear" w:color="auto" w:fill="auto"/>
            <w:vAlign w:val="center"/>
          </w:tcPr>
          <w:p w14:paraId="08302A0A" w14:textId="77777777" w:rsidR="00302AE6" w:rsidRPr="00302AE6" w:rsidRDefault="00302AE6" w:rsidP="00950FF4">
            <w:pPr>
              <w:spacing w:before="10" w:after="10"/>
              <w:jc w:val="right"/>
              <w:rPr>
                <w:sz w:val="22"/>
                <w:szCs w:val="22"/>
              </w:rPr>
            </w:pPr>
            <w:r w:rsidRPr="00302AE6">
              <w:rPr>
                <w:sz w:val="22"/>
                <w:szCs w:val="22"/>
              </w:rPr>
              <w:t>0,80</w:t>
            </w:r>
          </w:p>
        </w:tc>
      </w:tr>
      <w:tr w:rsidR="00302AE6" w:rsidRPr="00302AE6" w14:paraId="21B5DA43" w14:textId="77777777" w:rsidTr="00302AE6">
        <w:tc>
          <w:tcPr>
            <w:tcW w:w="1526" w:type="dxa"/>
            <w:shd w:val="clear" w:color="auto" w:fill="auto"/>
            <w:vAlign w:val="center"/>
          </w:tcPr>
          <w:p w14:paraId="5EBDF7E9" w14:textId="77777777" w:rsidR="00302AE6" w:rsidRPr="00302AE6" w:rsidRDefault="00302AE6" w:rsidP="00950FF4">
            <w:pPr>
              <w:spacing w:before="10" w:after="10"/>
              <w:rPr>
                <w:sz w:val="22"/>
                <w:szCs w:val="22"/>
              </w:rPr>
            </w:pPr>
            <w:r w:rsidRPr="00302AE6">
              <w:rPr>
                <w:sz w:val="22"/>
                <w:szCs w:val="22"/>
              </w:rPr>
              <w:t>Malaysia</w:t>
            </w:r>
          </w:p>
        </w:tc>
        <w:tc>
          <w:tcPr>
            <w:tcW w:w="1157" w:type="dxa"/>
            <w:shd w:val="clear" w:color="auto" w:fill="auto"/>
            <w:vAlign w:val="center"/>
          </w:tcPr>
          <w:p w14:paraId="38DC88ED" w14:textId="77777777" w:rsidR="00302AE6" w:rsidRPr="00302AE6" w:rsidRDefault="00302AE6" w:rsidP="00950FF4">
            <w:pPr>
              <w:spacing w:before="10" w:after="10"/>
              <w:jc w:val="right"/>
              <w:rPr>
                <w:sz w:val="22"/>
                <w:szCs w:val="22"/>
              </w:rPr>
            </w:pPr>
            <w:r w:rsidRPr="00302AE6">
              <w:rPr>
                <w:sz w:val="22"/>
                <w:szCs w:val="22"/>
              </w:rPr>
              <w:t>7.506</w:t>
            </w:r>
          </w:p>
        </w:tc>
        <w:tc>
          <w:tcPr>
            <w:tcW w:w="1149" w:type="dxa"/>
            <w:shd w:val="clear" w:color="auto" w:fill="auto"/>
            <w:vAlign w:val="center"/>
          </w:tcPr>
          <w:p w14:paraId="7F7DB96C" w14:textId="77777777" w:rsidR="00302AE6" w:rsidRPr="00302AE6" w:rsidRDefault="00302AE6" w:rsidP="00950FF4">
            <w:pPr>
              <w:spacing w:before="10" w:after="10"/>
              <w:jc w:val="right"/>
              <w:rPr>
                <w:sz w:val="22"/>
                <w:szCs w:val="22"/>
              </w:rPr>
            </w:pPr>
            <w:r w:rsidRPr="00302AE6">
              <w:rPr>
                <w:sz w:val="22"/>
                <w:szCs w:val="22"/>
              </w:rPr>
              <w:t>-11,42</w:t>
            </w:r>
          </w:p>
        </w:tc>
        <w:tc>
          <w:tcPr>
            <w:tcW w:w="1149" w:type="dxa"/>
            <w:shd w:val="clear" w:color="auto" w:fill="auto"/>
            <w:vAlign w:val="center"/>
          </w:tcPr>
          <w:p w14:paraId="153F4F76" w14:textId="77777777" w:rsidR="00302AE6" w:rsidRPr="00302AE6" w:rsidRDefault="00302AE6" w:rsidP="00950FF4">
            <w:pPr>
              <w:spacing w:before="10" w:after="10"/>
              <w:jc w:val="right"/>
              <w:rPr>
                <w:sz w:val="22"/>
                <w:szCs w:val="22"/>
              </w:rPr>
            </w:pPr>
            <w:r w:rsidRPr="00302AE6">
              <w:rPr>
                <w:sz w:val="22"/>
                <w:szCs w:val="22"/>
              </w:rPr>
              <w:t>-7,82</w:t>
            </w:r>
          </w:p>
        </w:tc>
        <w:tc>
          <w:tcPr>
            <w:tcW w:w="1157" w:type="dxa"/>
            <w:shd w:val="clear" w:color="auto" w:fill="auto"/>
            <w:vAlign w:val="center"/>
          </w:tcPr>
          <w:p w14:paraId="38D812A5" w14:textId="77777777" w:rsidR="00302AE6" w:rsidRPr="00302AE6" w:rsidRDefault="00302AE6" w:rsidP="00950FF4">
            <w:pPr>
              <w:spacing w:before="10" w:after="10"/>
              <w:jc w:val="right"/>
              <w:rPr>
                <w:sz w:val="22"/>
                <w:szCs w:val="22"/>
              </w:rPr>
            </w:pPr>
            <w:r w:rsidRPr="00302AE6">
              <w:rPr>
                <w:sz w:val="22"/>
                <w:szCs w:val="22"/>
              </w:rPr>
              <w:t>58.661</w:t>
            </w:r>
          </w:p>
        </w:tc>
        <w:tc>
          <w:tcPr>
            <w:tcW w:w="1149" w:type="dxa"/>
            <w:shd w:val="clear" w:color="auto" w:fill="auto"/>
            <w:vAlign w:val="center"/>
          </w:tcPr>
          <w:p w14:paraId="5450274C" w14:textId="77777777" w:rsidR="00302AE6" w:rsidRPr="00302AE6" w:rsidRDefault="00302AE6" w:rsidP="00950FF4">
            <w:pPr>
              <w:spacing w:before="10" w:after="10"/>
              <w:jc w:val="right"/>
              <w:rPr>
                <w:sz w:val="22"/>
                <w:szCs w:val="22"/>
              </w:rPr>
            </w:pPr>
            <w:r w:rsidRPr="00302AE6">
              <w:rPr>
                <w:sz w:val="22"/>
                <w:szCs w:val="22"/>
              </w:rPr>
              <w:t>27,42</w:t>
            </w:r>
          </w:p>
        </w:tc>
        <w:tc>
          <w:tcPr>
            <w:tcW w:w="1141" w:type="dxa"/>
            <w:shd w:val="clear" w:color="auto" w:fill="auto"/>
            <w:vAlign w:val="center"/>
          </w:tcPr>
          <w:p w14:paraId="220062E8" w14:textId="77777777" w:rsidR="00302AE6" w:rsidRPr="00302AE6" w:rsidRDefault="00302AE6" w:rsidP="00950FF4">
            <w:pPr>
              <w:spacing w:before="10" w:after="10"/>
              <w:jc w:val="right"/>
              <w:rPr>
                <w:sz w:val="22"/>
                <w:szCs w:val="22"/>
              </w:rPr>
            </w:pPr>
            <w:r w:rsidRPr="00302AE6">
              <w:rPr>
                <w:sz w:val="22"/>
                <w:szCs w:val="22"/>
              </w:rPr>
              <w:t>0,69</w:t>
            </w:r>
          </w:p>
        </w:tc>
        <w:tc>
          <w:tcPr>
            <w:tcW w:w="1141" w:type="dxa"/>
            <w:shd w:val="clear" w:color="auto" w:fill="auto"/>
            <w:vAlign w:val="center"/>
          </w:tcPr>
          <w:p w14:paraId="03DF1F06" w14:textId="77777777" w:rsidR="00302AE6" w:rsidRPr="00302AE6" w:rsidRDefault="00302AE6" w:rsidP="00950FF4">
            <w:pPr>
              <w:spacing w:before="10" w:after="10"/>
              <w:jc w:val="right"/>
              <w:rPr>
                <w:sz w:val="22"/>
                <w:szCs w:val="22"/>
              </w:rPr>
            </w:pPr>
            <w:r w:rsidRPr="00302AE6">
              <w:rPr>
                <w:sz w:val="22"/>
                <w:szCs w:val="22"/>
              </w:rPr>
              <w:t>0,70</w:t>
            </w:r>
          </w:p>
        </w:tc>
      </w:tr>
      <w:tr w:rsidR="00302AE6" w:rsidRPr="00302AE6" w14:paraId="04AD437F" w14:textId="77777777" w:rsidTr="00302AE6">
        <w:tc>
          <w:tcPr>
            <w:tcW w:w="1526" w:type="dxa"/>
            <w:shd w:val="clear" w:color="auto" w:fill="auto"/>
            <w:vAlign w:val="center"/>
          </w:tcPr>
          <w:p w14:paraId="5882EED7" w14:textId="77777777" w:rsidR="00302AE6" w:rsidRPr="00302AE6" w:rsidRDefault="00302AE6" w:rsidP="00950FF4">
            <w:pPr>
              <w:spacing w:before="10" w:after="10"/>
              <w:rPr>
                <w:sz w:val="22"/>
                <w:szCs w:val="22"/>
              </w:rPr>
            </w:pPr>
            <w:r w:rsidRPr="00302AE6">
              <w:rPr>
                <w:sz w:val="22"/>
                <w:szCs w:val="22"/>
              </w:rPr>
              <w:t>Indonesia</w:t>
            </w:r>
          </w:p>
        </w:tc>
        <w:tc>
          <w:tcPr>
            <w:tcW w:w="1157" w:type="dxa"/>
            <w:shd w:val="clear" w:color="auto" w:fill="auto"/>
            <w:vAlign w:val="center"/>
          </w:tcPr>
          <w:p w14:paraId="32119848" w14:textId="77777777" w:rsidR="00302AE6" w:rsidRPr="00302AE6" w:rsidRDefault="00302AE6" w:rsidP="00950FF4">
            <w:pPr>
              <w:spacing w:before="10" w:after="10"/>
              <w:jc w:val="right"/>
              <w:rPr>
                <w:sz w:val="22"/>
                <w:szCs w:val="22"/>
              </w:rPr>
            </w:pPr>
            <w:r w:rsidRPr="00302AE6">
              <w:rPr>
                <w:sz w:val="22"/>
                <w:szCs w:val="22"/>
              </w:rPr>
              <w:t>7.268</w:t>
            </w:r>
          </w:p>
        </w:tc>
        <w:tc>
          <w:tcPr>
            <w:tcW w:w="1149" w:type="dxa"/>
            <w:shd w:val="clear" w:color="auto" w:fill="auto"/>
            <w:vAlign w:val="center"/>
          </w:tcPr>
          <w:p w14:paraId="680BC464" w14:textId="77777777" w:rsidR="00302AE6" w:rsidRPr="00302AE6" w:rsidRDefault="00302AE6" w:rsidP="00950FF4">
            <w:pPr>
              <w:spacing w:before="10" w:after="10"/>
              <w:jc w:val="right"/>
              <w:rPr>
                <w:sz w:val="22"/>
                <w:szCs w:val="22"/>
              </w:rPr>
            </w:pPr>
            <w:r w:rsidRPr="00302AE6">
              <w:rPr>
                <w:sz w:val="22"/>
                <w:szCs w:val="22"/>
              </w:rPr>
              <w:t>14,82</w:t>
            </w:r>
          </w:p>
        </w:tc>
        <w:tc>
          <w:tcPr>
            <w:tcW w:w="1149" w:type="dxa"/>
            <w:shd w:val="clear" w:color="auto" w:fill="auto"/>
            <w:vAlign w:val="center"/>
          </w:tcPr>
          <w:p w14:paraId="267A200C" w14:textId="77777777" w:rsidR="00302AE6" w:rsidRPr="00302AE6" w:rsidRDefault="00302AE6" w:rsidP="00950FF4">
            <w:pPr>
              <w:spacing w:before="10" w:after="10"/>
              <w:jc w:val="right"/>
              <w:rPr>
                <w:sz w:val="22"/>
                <w:szCs w:val="22"/>
              </w:rPr>
            </w:pPr>
            <w:r w:rsidRPr="00302AE6">
              <w:rPr>
                <w:sz w:val="22"/>
                <w:szCs w:val="22"/>
              </w:rPr>
              <w:t>19,23</w:t>
            </w:r>
          </w:p>
        </w:tc>
        <w:tc>
          <w:tcPr>
            <w:tcW w:w="1157" w:type="dxa"/>
            <w:shd w:val="clear" w:color="auto" w:fill="auto"/>
            <w:vAlign w:val="center"/>
          </w:tcPr>
          <w:p w14:paraId="362C3F88" w14:textId="77777777" w:rsidR="00302AE6" w:rsidRPr="00302AE6" w:rsidRDefault="00302AE6" w:rsidP="00950FF4">
            <w:pPr>
              <w:spacing w:before="10" w:after="10"/>
              <w:jc w:val="right"/>
              <w:rPr>
                <w:sz w:val="22"/>
                <w:szCs w:val="22"/>
              </w:rPr>
            </w:pPr>
            <w:r w:rsidRPr="00302AE6">
              <w:rPr>
                <w:sz w:val="22"/>
                <w:szCs w:val="22"/>
              </w:rPr>
              <w:t>42.186</w:t>
            </w:r>
          </w:p>
        </w:tc>
        <w:tc>
          <w:tcPr>
            <w:tcW w:w="1149" w:type="dxa"/>
            <w:shd w:val="clear" w:color="auto" w:fill="auto"/>
            <w:vAlign w:val="center"/>
          </w:tcPr>
          <w:p w14:paraId="5A8E0FB5" w14:textId="77777777" w:rsidR="00302AE6" w:rsidRPr="00302AE6" w:rsidRDefault="00302AE6" w:rsidP="00950FF4">
            <w:pPr>
              <w:spacing w:before="10" w:after="10"/>
              <w:jc w:val="right"/>
              <w:rPr>
                <w:sz w:val="22"/>
                <w:szCs w:val="22"/>
              </w:rPr>
            </w:pPr>
            <w:r w:rsidRPr="00302AE6">
              <w:rPr>
                <w:sz w:val="22"/>
                <w:szCs w:val="22"/>
              </w:rPr>
              <w:t>-0,63</w:t>
            </w:r>
          </w:p>
        </w:tc>
        <w:tc>
          <w:tcPr>
            <w:tcW w:w="1141" w:type="dxa"/>
            <w:shd w:val="clear" w:color="auto" w:fill="auto"/>
            <w:vAlign w:val="center"/>
          </w:tcPr>
          <w:p w14:paraId="16FD81A7" w14:textId="77777777" w:rsidR="00302AE6" w:rsidRPr="00302AE6" w:rsidRDefault="00302AE6" w:rsidP="00950FF4">
            <w:pPr>
              <w:spacing w:before="10" w:after="10"/>
              <w:jc w:val="right"/>
              <w:rPr>
                <w:sz w:val="22"/>
                <w:szCs w:val="22"/>
              </w:rPr>
            </w:pPr>
            <w:r w:rsidRPr="00302AE6">
              <w:rPr>
                <w:sz w:val="22"/>
                <w:szCs w:val="22"/>
              </w:rPr>
              <w:t>0,50</w:t>
            </w:r>
          </w:p>
        </w:tc>
        <w:tc>
          <w:tcPr>
            <w:tcW w:w="1141" w:type="dxa"/>
            <w:shd w:val="clear" w:color="auto" w:fill="auto"/>
            <w:vAlign w:val="center"/>
          </w:tcPr>
          <w:p w14:paraId="1663908E" w14:textId="77777777" w:rsidR="00302AE6" w:rsidRPr="00302AE6" w:rsidRDefault="00302AE6" w:rsidP="00950FF4">
            <w:pPr>
              <w:spacing w:before="10" w:after="10"/>
              <w:jc w:val="right"/>
              <w:rPr>
                <w:sz w:val="22"/>
                <w:szCs w:val="22"/>
              </w:rPr>
            </w:pPr>
            <w:r w:rsidRPr="00302AE6">
              <w:rPr>
                <w:sz w:val="22"/>
                <w:szCs w:val="22"/>
              </w:rPr>
              <w:t>0,65</w:t>
            </w:r>
          </w:p>
        </w:tc>
      </w:tr>
      <w:tr w:rsidR="00302AE6" w:rsidRPr="00302AE6" w14:paraId="3CD88991" w14:textId="77777777" w:rsidTr="00302AE6">
        <w:tc>
          <w:tcPr>
            <w:tcW w:w="1526" w:type="dxa"/>
            <w:shd w:val="clear" w:color="auto" w:fill="auto"/>
            <w:vAlign w:val="center"/>
          </w:tcPr>
          <w:p w14:paraId="0603238D" w14:textId="77777777" w:rsidR="00302AE6" w:rsidRPr="00302AE6" w:rsidRDefault="00302AE6" w:rsidP="00950FF4">
            <w:pPr>
              <w:spacing w:before="10" w:after="10"/>
              <w:rPr>
                <w:sz w:val="22"/>
                <w:szCs w:val="22"/>
              </w:rPr>
            </w:pPr>
            <w:r w:rsidRPr="00302AE6">
              <w:rPr>
                <w:sz w:val="22"/>
                <w:szCs w:val="22"/>
              </w:rPr>
              <w:t>Hồng Kông</w:t>
            </w:r>
          </w:p>
        </w:tc>
        <w:tc>
          <w:tcPr>
            <w:tcW w:w="1157" w:type="dxa"/>
            <w:shd w:val="clear" w:color="auto" w:fill="auto"/>
            <w:vAlign w:val="center"/>
          </w:tcPr>
          <w:p w14:paraId="4177857B" w14:textId="77777777" w:rsidR="00302AE6" w:rsidRPr="00302AE6" w:rsidRDefault="00302AE6" w:rsidP="00950FF4">
            <w:pPr>
              <w:spacing w:before="10" w:after="10"/>
              <w:jc w:val="right"/>
              <w:rPr>
                <w:sz w:val="22"/>
                <w:szCs w:val="22"/>
              </w:rPr>
            </w:pPr>
            <w:r w:rsidRPr="00302AE6">
              <w:rPr>
                <w:sz w:val="22"/>
                <w:szCs w:val="22"/>
              </w:rPr>
              <w:t>5.663</w:t>
            </w:r>
          </w:p>
        </w:tc>
        <w:tc>
          <w:tcPr>
            <w:tcW w:w="1149" w:type="dxa"/>
            <w:shd w:val="clear" w:color="auto" w:fill="auto"/>
            <w:vAlign w:val="center"/>
          </w:tcPr>
          <w:p w14:paraId="21488E6F" w14:textId="77777777" w:rsidR="00302AE6" w:rsidRPr="00302AE6" w:rsidRDefault="00302AE6" w:rsidP="00950FF4">
            <w:pPr>
              <w:spacing w:before="10" w:after="10"/>
              <w:jc w:val="right"/>
              <w:rPr>
                <w:sz w:val="22"/>
                <w:szCs w:val="22"/>
              </w:rPr>
            </w:pPr>
            <w:r w:rsidRPr="00302AE6">
              <w:rPr>
                <w:sz w:val="22"/>
                <w:szCs w:val="22"/>
              </w:rPr>
              <w:t>-17,70</w:t>
            </w:r>
          </w:p>
        </w:tc>
        <w:tc>
          <w:tcPr>
            <w:tcW w:w="1149" w:type="dxa"/>
            <w:shd w:val="clear" w:color="auto" w:fill="auto"/>
            <w:vAlign w:val="center"/>
          </w:tcPr>
          <w:p w14:paraId="778D0E7D" w14:textId="77777777" w:rsidR="00302AE6" w:rsidRPr="00302AE6" w:rsidRDefault="00302AE6" w:rsidP="00950FF4">
            <w:pPr>
              <w:spacing w:before="10" w:after="10"/>
              <w:jc w:val="right"/>
              <w:rPr>
                <w:sz w:val="22"/>
                <w:szCs w:val="22"/>
              </w:rPr>
            </w:pPr>
            <w:r w:rsidRPr="00302AE6">
              <w:rPr>
                <w:sz w:val="22"/>
                <w:szCs w:val="22"/>
              </w:rPr>
              <w:t>-2,83</w:t>
            </w:r>
          </w:p>
        </w:tc>
        <w:tc>
          <w:tcPr>
            <w:tcW w:w="1157" w:type="dxa"/>
            <w:shd w:val="clear" w:color="auto" w:fill="auto"/>
            <w:vAlign w:val="center"/>
          </w:tcPr>
          <w:p w14:paraId="7971CD43" w14:textId="77777777" w:rsidR="00302AE6" w:rsidRPr="00302AE6" w:rsidRDefault="00302AE6" w:rsidP="00950FF4">
            <w:pPr>
              <w:spacing w:before="10" w:after="10"/>
              <w:jc w:val="right"/>
              <w:rPr>
                <w:sz w:val="22"/>
                <w:szCs w:val="22"/>
              </w:rPr>
            </w:pPr>
            <w:r w:rsidRPr="00302AE6">
              <w:rPr>
                <w:sz w:val="22"/>
                <w:szCs w:val="22"/>
              </w:rPr>
              <w:t>38.884</w:t>
            </w:r>
          </w:p>
        </w:tc>
        <w:tc>
          <w:tcPr>
            <w:tcW w:w="1149" w:type="dxa"/>
            <w:shd w:val="clear" w:color="auto" w:fill="auto"/>
            <w:vAlign w:val="center"/>
          </w:tcPr>
          <w:p w14:paraId="1DDC8D49" w14:textId="77777777" w:rsidR="00302AE6" w:rsidRPr="00302AE6" w:rsidRDefault="00302AE6" w:rsidP="00950FF4">
            <w:pPr>
              <w:spacing w:before="10" w:after="10"/>
              <w:jc w:val="right"/>
              <w:rPr>
                <w:sz w:val="22"/>
                <w:szCs w:val="22"/>
              </w:rPr>
            </w:pPr>
            <w:r w:rsidRPr="00302AE6">
              <w:rPr>
                <w:sz w:val="22"/>
                <w:szCs w:val="22"/>
              </w:rPr>
              <w:t>-21,46</w:t>
            </w:r>
          </w:p>
        </w:tc>
        <w:tc>
          <w:tcPr>
            <w:tcW w:w="1141" w:type="dxa"/>
            <w:shd w:val="clear" w:color="auto" w:fill="auto"/>
            <w:vAlign w:val="center"/>
          </w:tcPr>
          <w:p w14:paraId="3124EC6F" w14:textId="77777777" w:rsidR="00302AE6" w:rsidRPr="00302AE6" w:rsidRDefault="00302AE6" w:rsidP="00950FF4">
            <w:pPr>
              <w:spacing w:before="10" w:after="10"/>
              <w:jc w:val="right"/>
              <w:rPr>
                <w:sz w:val="22"/>
                <w:szCs w:val="22"/>
              </w:rPr>
            </w:pPr>
            <w:r w:rsidRPr="00302AE6">
              <w:rPr>
                <w:sz w:val="22"/>
                <w:szCs w:val="22"/>
              </w:rPr>
              <w:t>0,46</w:t>
            </w:r>
          </w:p>
        </w:tc>
        <w:tc>
          <w:tcPr>
            <w:tcW w:w="1141" w:type="dxa"/>
            <w:shd w:val="clear" w:color="auto" w:fill="auto"/>
            <w:vAlign w:val="center"/>
          </w:tcPr>
          <w:p w14:paraId="708F19AA" w14:textId="77777777" w:rsidR="00302AE6" w:rsidRPr="00302AE6" w:rsidRDefault="00302AE6" w:rsidP="00950FF4">
            <w:pPr>
              <w:spacing w:before="10" w:after="10"/>
              <w:jc w:val="right"/>
              <w:rPr>
                <w:sz w:val="22"/>
                <w:szCs w:val="22"/>
              </w:rPr>
            </w:pPr>
            <w:r w:rsidRPr="00302AE6">
              <w:rPr>
                <w:sz w:val="22"/>
                <w:szCs w:val="22"/>
              </w:rPr>
              <w:t>0,76</w:t>
            </w:r>
          </w:p>
        </w:tc>
      </w:tr>
      <w:tr w:rsidR="00302AE6" w:rsidRPr="00302AE6" w14:paraId="66C1D957" w14:textId="77777777" w:rsidTr="00302AE6">
        <w:tc>
          <w:tcPr>
            <w:tcW w:w="1526" w:type="dxa"/>
            <w:shd w:val="clear" w:color="auto" w:fill="auto"/>
            <w:vAlign w:val="center"/>
          </w:tcPr>
          <w:p w14:paraId="5A224E6D" w14:textId="77777777" w:rsidR="00302AE6" w:rsidRPr="00302AE6" w:rsidRDefault="00302AE6" w:rsidP="00950FF4">
            <w:pPr>
              <w:spacing w:before="10" w:after="10"/>
              <w:rPr>
                <w:sz w:val="22"/>
                <w:szCs w:val="22"/>
              </w:rPr>
            </w:pPr>
            <w:r w:rsidRPr="00302AE6">
              <w:rPr>
                <w:sz w:val="22"/>
                <w:szCs w:val="22"/>
              </w:rPr>
              <w:t>Đức</w:t>
            </w:r>
          </w:p>
        </w:tc>
        <w:tc>
          <w:tcPr>
            <w:tcW w:w="1157" w:type="dxa"/>
            <w:shd w:val="clear" w:color="auto" w:fill="auto"/>
            <w:vAlign w:val="center"/>
          </w:tcPr>
          <w:p w14:paraId="712781C3" w14:textId="77777777" w:rsidR="00302AE6" w:rsidRPr="00302AE6" w:rsidRDefault="00302AE6" w:rsidP="00950FF4">
            <w:pPr>
              <w:spacing w:before="10" w:after="10"/>
              <w:jc w:val="right"/>
              <w:rPr>
                <w:sz w:val="22"/>
                <w:szCs w:val="22"/>
              </w:rPr>
            </w:pPr>
            <w:r w:rsidRPr="00302AE6">
              <w:rPr>
                <w:sz w:val="22"/>
                <w:szCs w:val="22"/>
              </w:rPr>
              <w:t>4.214</w:t>
            </w:r>
          </w:p>
        </w:tc>
        <w:tc>
          <w:tcPr>
            <w:tcW w:w="1149" w:type="dxa"/>
            <w:shd w:val="clear" w:color="auto" w:fill="auto"/>
            <w:vAlign w:val="center"/>
          </w:tcPr>
          <w:p w14:paraId="13AA11B3" w14:textId="77777777" w:rsidR="00302AE6" w:rsidRPr="00302AE6" w:rsidRDefault="00302AE6" w:rsidP="00950FF4">
            <w:pPr>
              <w:spacing w:before="10" w:after="10"/>
              <w:jc w:val="right"/>
              <w:rPr>
                <w:sz w:val="22"/>
                <w:szCs w:val="22"/>
              </w:rPr>
            </w:pPr>
            <w:r w:rsidRPr="00302AE6">
              <w:rPr>
                <w:sz w:val="22"/>
                <w:szCs w:val="22"/>
              </w:rPr>
              <w:t>45,82</w:t>
            </w:r>
          </w:p>
        </w:tc>
        <w:tc>
          <w:tcPr>
            <w:tcW w:w="1149" w:type="dxa"/>
            <w:shd w:val="clear" w:color="auto" w:fill="auto"/>
            <w:vAlign w:val="center"/>
          </w:tcPr>
          <w:p w14:paraId="7E75BD3E" w14:textId="77777777" w:rsidR="00302AE6" w:rsidRPr="00302AE6" w:rsidRDefault="00302AE6" w:rsidP="00950FF4">
            <w:pPr>
              <w:spacing w:before="10" w:after="10"/>
              <w:jc w:val="right"/>
              <w:rPr>
                <w:sz w:val="22"/>
                <w:szCs w:val="22"/>
              </w:rPr>
            </w:pPr>
            <w:r w:rsidRPr="00302AE6">
              <w:rPr>
                <w:sz w:val="22"/>
                <w:szCs w:val="22"/>
              </w:rPr>
              <w:t>73,67</w:t>
            </w:r>
          </w:p>
        </w:tc>
        <w:tc>
          <w:tcPr>
            <w:tcW w:w="1157" w:type="dxa"/>
            <w:shd w:val="clear" w:color="auto" w:fill="auto"/>
            <w:vAlign w:val="center"/>
          </w:tcPr>
          <w:p w14:paraId="05E9DCBA" w14:textId="77777777" w:rsidR="00302AE6" w:rsidRPr="00302AE6" w:rsidRDefault="00302AE6" w:rsidP="00950FF4">
            <w:pPr>
              <w:spacing w:before="10" w:after="10"/>
              <w:jc w:val="right"/>
              <w:rPr>
                <w:sz w:val="22"/>
                <w:szCs w:val="22"/>
              </w:rPr>
            </w:pPr>
            <w:r w:rsidRPr="00302AE6">
              <w:rPr>
                <w:sz w:val="22"/>
                <w:szCs w:val="22"/>
              </w:rPr>
              <w:t>24.857</w:t>
            </w:r>
          </w:p>
        </w:tc>
        <w:tc>
          <w:tcPr>
            <w:tcW w:w="1149" w:type="dxa"/>
            <w:shd w:val="clear" w:color="auto" w:fill="auto"/>
            <w:vAlign w:val="center"/>
          </w:tcPr>
          <w:p w14:paraId="77C57FF1" w14:textId="77777777" w:rsidR="00302AE6" w:rsidRPr="00302AE6" w:rsidRDefault="00302AE6" w:rsidP="00950FF4">
            <w:pPr>
              <w:spacing w:before="10" w:after="10"/>
              <w:jc w:val="right"/>
              <w:rPr>
                <w:sz w:val="22"/>
                <w:szCs w:val="22"/>
              </w:rPr>
            </w:pPr>
            <w:r w:rsidRPr="00302AE6">
              <w:rPr>
                <w:sz w:val="22"/>
                <w:szCs w:val="22"/>
              </w:rPr>
              <w:t>32,91</w:t>
            </w:r>
          </w:p>
        </w:tc>
        <w:tc>
          <w:tcPr>
            <w:tcW w:w="1141" w:type="dxa"/>
            <w:shd w:val="clear" w:color="auto" w:fill="auto"/>
            <w:vAlign w:val="center"/>
          </w:tcPr>
          <w:p w14:paraId="6ECA3F7A" w14:textId="77777777" w:rsidR="00302AE6" w:rsidRPr="00302AE6" w:rsidRDefault="00302AE6" w:rsidP="00950FF4">
            <w:pPr>
              <w:spacing w:before="10" w:after="10"/>
              <w:jc w:val="right"/>
              <w:rPr>
                <w:sz w:val="22"/>
                <w:szCs w:val="22"/>
              </w:rPr>
            </w:pPr>
            <w:r w:rsidRPr="00302AE6">
              <w:rPr>
                <w:sz w:val="22"/>
                <w:szCs w:val="22"/>
              </w:rPr>
              <w:t>0,29</w:t>
            </w:r>
          </w:p>
        </w:tc>
        <w:tc>
          <w:tcPr>
            <w:tcW w:w="1141" w:type="dxa"/>
            <w:shd w:val="clear" w:color="auto" w:fill="auto"/>
            <w:vAlign w:val="center"/>
          </w:tcPr>
          <w:p w14:paraId="5FF21FFB" w14:textId="77777777" w:rsidR="00302AE6" w:rsidRPr="00302AE6" w:rsidRDefault="00302AE6" w:rsidP="00950FF4">
            <w:pPr>
              <w:spacing w:before="10" w:after="10"/>
              <w:jc w:val="right"/>
              <w:rPr>
                <w:sz w:val="22"/>
                <w:szCs w:val="22"/>
              </w:rPr>
            </w:pPr>
            <w:r w:rsidRPr="00302AE6">
              <w:rPr>
                <w:sz w:val="22"/>
                <w:szCs w:val="22"/>
              </w:rPr>
              <w:t>0,29</w:t>
            </w:r>
          </w:p>
        </w:tc>
      </w:tr>
      <w:tr w:rsidR="00302AE6" w:rsidRPr="00302AE6" w14:paraId="39B1DE9C" w14:textId="77777777" w:rsidTr="00302AE6">
        <w:tc>
          <w:tcPr>
            <w:tcW w:w="1526" w:type="dxa"/>
            <w:shd w:val="clear" w:color="auto" w:fill="auto"/>
            <w:vAlign w:val="center"/>
          </w:tcPr>
          <w:p w14:paraId="35BBD3CB" w14:textId="77777777" w:rsidR="00302AE6" w:rsidRPr="00302AE6" w:rsidRDefault="00302AE6" w:rsidP="00950FF4">
            <w:pPr>
              <w:spacing w:before="10" w:after="10"/>
              <w:rPr>
                <w:sz w:val="22"/>
                <w:szCs w:val="22"/>
              </w:rPr>
            </w:pPr>
            <w:r w:rsidRPr="00302AE6">
              <w:rPr>
                <w:sz w:val="22"/>
                <w:szCs w:val="22"/>
              </w:rPr>
              <w:t>Campuchia</w:t>
            </w:r>
          </w:p>
        </w:tc>
        <w:tc>
          <w:tcPr>
            <w:tcW w:w="1157" w:type="dxa"/>
            <w:shd w:val="clear" w:color="auto" w:fill="auto"/>
            <w:vAlign w:val="center"/>
          </w:tcPr>
          <w:p w14:paraId="01B8EFE3" w14:textId="77777777" w:rsidR="00302AE6" w:rsidRPr="00302AE6" w:rsidRDefault="00302AE6" w:rsidP="00950FF4">
            <w:pPr>
              <w:spacing w:before="10" w:after="10"/>
              <w:jc w:val="right"/>
              <w:rPr>
                <w:sz w:val="22"/>
                <w:szCs w:val="22"/>
              </w:rPr>
            </w:pPr>
            <w:r w:rsidRPr="00302AE6">
              <w:rPr>
                <w:sz w:val="22"/>
                <w:szCs w:val="22"/>
              </w:rPr>
              <w:t>3.287</w:t>
            </w:r>
          </w:p>
        </w:tc>
        <w:tc>
          <w:tcPr>
            <w:tcW w:w="1149" w:type="dxa"/>
            <w:shd w:val="clear" w:color="auto" w:fill="auto"/>
            <w:vAlign w:val="center"/>
          </w:tcPr>
          <w:p w14:paraId="2ED7827A" w14:textId="77777777" w:rsidR="00302AE6" w:rsidRPr="00302AE6" w:rsidRDefault="00302AE6" w:rsidP="00950FF4">
            <w:pPr>
              <w:spacing w:before="10" w:after="10"/>
              <w:jc w:val="right"/>
              <w:rPr>
                <w:sz w:val="22"/>
                <w:szCs w:val="22"/>
              </w:rPr>
            </w:pPr>
            <w:r w:rsidRPr="00302AE6">
              <w:rPr>
                <w:sz w:val="22"/>
                <w:szCs w:val="22"/>
              </w:rPr>
              <w:t>-7,08</w:t>
            </w:r>
          </w:p>
        </w:tc>
        <w:tc>
          <w:tcPr>
            <w:tcW w:w="1149" w:type="dxa"/>
            <w:shd w:val="clear" w:color="auto" w:fill="auto"/>
            <w:vAlign w:val="center"/>
          </w:tcPr>
          <w:p w14:paraId="1CB53FD7" w14:textId="77777777" w:rsidR="00302AE6" w:rsidRPr="00302AE6" w:rsidRDefault="00302AE6" w:rsidP="00950FF4">
            <w:pPr>
              <w:spacing w:before="10" w:after="10"/>
              <w:jc w:val="right"/>
              <w:rPr>
                <w:sz w:val="22"/>
                <w:szCs w:val="22"/>
              </w:rPr>
            </w:pPr>
            <w:r w:rsidRPr="00302AE6">
              <w:rPr>
                <w:sz w:val="22"/>
                <w:szCs w:val="22"/>
              </w:rPr>
              <w:t>-5,95</w:t>
            </w:r>
          </w:p>
        </w:tc>
        <w:tc>
          <w:tcPr>
            <w:tcW w:w="1157" w:type="dxa"/>
            <w:shd w:val="clear" w:color="auto" w:fill="auto"/>
            <w:vAlign w:val="center"/>
          </w:tcPr>
          <w:p w14:paraId="705EEA74" w14:textId="77777777" w:rsidR="00302AE6" w:rsidRPr="00302AE6" w:rsidRDefault="00302AE6" w:rsidP="00950FF4">
            <w:pPr>
              <w:spacing w:before="10" w:after="10"/>
              <w:jc w:val="right"/>
              <w:rPr>
                <w:sz w:val="22"/>
                <w:szCs w:val="22"/>
              </w:rPr>
            </w:pPr>
            <w:r w:rsidRPr="00302AE6">
              <w:rPr>
                <w:sz w:val="22"/>
                <w:szCs w:val="22"/>
              </w:rPr>
              <w:t>21.835</w:t>
            </w:r>
          </w:p>
        </w:tc>
        <w:tc>
          <w:tcPr>
            <w:tcW w:w="1149" w:type="dxa"/>
            <w:shd w:val="clear" w:color="auto" w:fill="auto"/>
            <w:vAlign w:val="center"/>
          </w:tcPr>
          <w:p w14:paraId="04554BB2" w14:textId="77777777" w:rsidR="00302AE6" w:rsidRPr="00302AE6" w:rsidRDefault="00302AE6" w:rsidP="00950FF4">
            <w:pPr>
              <w:spacing w:before="10" w:after="10"/>
              <w:jc w:val="right"/>
              <w:rPr>
                <w:sz w:val="22"/>
                <w:szCs w:val="22"/>
              </w:rPr>
            </w:pPr>
            <w:r w:rsidRPr="00302AE6">
              <w:rPr>
                <w:sz w:val="22"/>
                <w:szCs w:val="22"/>
              </w:rPr>
              <w:t>89,22</w:t>
            </w:r>
          </w:p>
        </w:tc>
        <w:tc>
          <w:tcPr>
            <w:tcW w:w="1141" w:type="dxa"/>
            <w:shd w:val="clear" w:color="auto" w:fill="auto"/>
            <w:vAlign w:val="center"/>
          </w:tcPr>
          <w:p w14:paraId="5745A030" w14:textId="77777777" w:rsidR="00302AE6" w:rsidRPr="00302AE6" w:rsidRDefault="00302AE6" w:rsidP="00950FF4">
            <w:pPr>
              <w:spacing w:before="10" w:after="10"/>
              <w:jc w:val="right"/>
              <w:rPr>
                <w:sz w:val="22"/>
                <w:szCs w:val="22"/>
              </w:rPr>
            </w:pPr>
            <w:r w:rsidRPr="00302AE6">
              <w:rPr>
                <w:sz w:val="22"/>
                <w:szCs w:val="22"/>
              </w:rPr>
              <w:t>0,26</w:t>
            </w:r>
          </w:p>
        </w:tc>
        <w:tc>
          <w:tcPr>
            <w:tcW w:w="1141" w:type="dxa"/>
            <w:shd w:val="clear" w:color="auto" w:fill="auto"/>
            <w:vAlign w:val="center"/>
          </w:tcPr>
          <w:p w14:paraId="251F37F1" w14:textId="77777777" w:rsidR="00302AE6" w:rsidRPr="00302AE6" w:rsidRDefault="00302AE6" w:rsidP="00950FF4">
            <w:pPr>
              <w:spacing w:before="10" w:after="10"/>
              <w:jc w:val="right"/>
              <w:rPr>
                <w:sz w:val="22"/>
                <w:szCs w:val="22"/>
              </w:rPr>
            </w:pPr>
            <w:r w:rsidRPr="00302AE6">
              <w:rPr>
                <w:sz w:val="22"/>
                <w:szCs w:val="22"/>
              </w:rPr>
              <w:t>0,18</w:t>
            </w:r>
          </w:p>
        </w:tc>
      </w:tr>
      <w:tr w:rsidR="00302AE6" w:rsidRPr="00302AE6" w14:paraId="7BA2F226" w14:textId="77777777" w:rsidTr="00302AE6">
        <w:tc>
          <w:tcPr>
            <w:tcW w:w="1526" w:type="dxa"/>
            <w:shd w:val="clear" w:color="auto" w:fill="auto"/>
            <w:vAlign w:val="center"/>
          </w:tcPr>
          <w:p w14:paraId="77B5DA24" w14:textId="2517FEC1" w:rsidR="00302AE6" w:rsidRPr="00302AE6" w:rsidRDefault="00302AE6" w:rsidP="00950FF4">
            <w:pPr>
              <w:spacing w:before="10" w:after="10"/>
              <w:rPr>
                <w:sz w:val="22"/>
                <w:szCs w:val="22"/>
              </w:rPr>
            </w:pPr>
            <w:r>
              <w:rPr>
                <w:sz w:val="22"/>
                <w:szCs w:val="22"/>
              </w:rPr>
              <w:t>Ấ</w:t>
            </w:r>
            <w:r w:rsidRPr="00302AE6">
              <w:rPr>
                <w:sz w:val="22"/>
                <w:szCs w:val="22"/>
              </w:rPr>
              <w:t>n Độ</w:t>
            </w:r>
          </w:p>
        </w:tc>
        <w:tc>
          <w:tcPr>
            <w:tcW w:w="1157" w:type="dxa"/>
            <w:shd w:val="clear" w:color="auto" w:fill="auto"/>
            <w:vAlign w:val="center"/>
          </w:tcPr>
          <w:p w14:paraId="167E7E42" w14:textId="77777777" w:rsidR="00302AE6" w:rsidRPr="00302AE6" w:rsidRDefault="00302AE6" w:rsidP="00950FF4">
            <w:pPr>
              <w:spacing w:before="10" w:after="10"/>
              <w:jc w:val="right"/>
              <w:rPr>
                <w:sz w:val="22"/>
                <w:szCs w:val="22"/>
              </w:rPr>
            </w:pPr>
            <w:r w:rsidRPr="00302AE6">
              <w:rPr>
                <w:sz w:val="22"/>
                <w:szCs w:val="22"/>
              </w:rPr>
              <w:t>3.075</w:t>
            </w:r>
          </w:p>
        </w:tc>
        <w:tc>
          <w:tcPr>
            <w:tcW w:w="1149" w:type="dxa"/>
            <w:shd w:val="clear" w:color="auto" w:fill="auto"/>
            <w:vAlign w:val="center"/>
          </w:tcPr>
          <w:p w14:paraId="0DBE621A" w14:textId="77777777" w:rsidR="00302AE6" w:rsidRPr="00302AE6" w:rsidRDefault="00302AE6" w:rsidP="00950FF4">
            <w:pPr>
              <w:spacing w:before="10" w:after="10"/>
              <w:jc w:val="right"/>
              <w:rPr>
                <w:sz w:val="22"/>
                <w:szCs w:val="22"/>
              </w:rPr>
            </w:pPr>
            <w:r w:rsidRPr="00302AE6">
              <w:rPr>
                <w:sz w:val="22"/>
                <w:szCs w:val="22"/>
              </w:rPr>
              <w:t>-33,86</w:t>
            </w:r>
          </w:p>
        </w:tc>
        <w:tc>
          <w:tcPr>
            <w:tcW w:w="1149" w:type="dxa"/>
            <w:shd w:val="clear" w:color="auto" w:fill="auto"/>
            <w:vAlign w:val="center"/>
          </w:tcPr>
          <w:p w14:paraId="5BC634CB" w14:textId="77777777" w:rsidR="00302AE6" w:rsidRPr="00302AE6" w:rsidRDefault="00302AE6" w:rsidP="00950FF4">
            <w:pPr>
              <w:spacing w:before="10" w:after="10"/>
              <w:jc w:val="right"/>
              <w:rPr>
                <w:sz w:val="22"/>
                <w:szCs w:val="22"/>
              </w:rPr>
            </w:pPr>
            <w:r w:rsidRPr="00302AE6">
              <w:rPr>
                <w:sz w:val="22"/>
                <w:szCs w:val="22"/>
              </w:rPr>
              <w:t>34,55</w:t>
            </w:r>
          </w:p>
        </w:tc>
        <w:tc>
          <w:tcPr>
            <w:tcW w:w="1157" w:type="dxa"/>
            <w:shd w:val="clear" w:color="auto" w:fill="auto"/>
            <w:vAlign w:val="center"/>
          </w:tcPr>
          <w:p w14:paraId="5DE4362C" w14:textId="77777777" w:rsidR="00302AE6" w:rsidRPr="00302AE6" w:rsidRDefault="00302AE6" w:rsidP="00950FF4">
            <w:pPr>
              <w:spacing w:before="10" w:after="10"/>
              <w:jc w:val="right"/>
              <w:rPr>
                <w:sz w:val="22"/>
                <w:szCs w:val="22"/>
              </w:rPr>
            </w:pPr>
            <w:r w:rsidRPr="00302AE6">
              <w:rPr>
                <w:sz w:val="22"/>
                <w:szCs w:val="22"/>
              </w:rPr>
              <w:t>21.555</w:t>
            </w:r>
          </w:p>
        </w:tc>
        <w:tc>
          <w:tcPr>
            <w:tcW w:w="1149" w:type="dxa"/>
            <w:shd w:val="clear" w:color="auto" w:fill="auto"/>
            <w:vAlign w:val="center"/>
          </w:tcPr>
          <w:p w14:paraId="16FF1B71" w14:textId="77777777" w:rsidR="00302AE6" w:rsidRPr="00302AE6" w:rsidRDefault="00302AE6" w:rsidP="00950FF4">
            <w:pPr>
              <w:spacing w:before="10" w:after="10"/>
              <w:jc w:val="right"/>
              <w:rPr>
                <w:sz w:val="22"/>
                <w:szCs w:val="22"/>
              </w:rPr>
            </w:pPr>
            <w:r w:rsidRPr="00302AE6">
              <w:rPr>
                <w:sz w:val="22"/>
                <w:szCs w:val="22"/>
              </w:rPr>
              <w:t>1,01</w:t>
            </w:r>
          </w:p>
        </w:tc>
        <w:tc>
          <w:tcPr>
            <w:tcW w:w="1141" w:type="dxa"/>
            <w:shd w:val="clear" w:color="auto" w:fill="auto"/>
            <w:vAlign w:val="center"/>
          </w:tcPr>
          <w:p w14:paraId="53CC6F47" w14:textId="77777777" w:rsidR="00302AE6" w:rsidRPr="00302AE6" w:rsidRDefault="00302AE6" w:rsidP="00950FF4">
            <w:pPr>
              <w:spacing w:before="10" w:after="10"/>
              <w:jc w:val="right"/>
              <w:rPr>
                <w:sz w:val="22"/>
                <w:szCs w:val="22"/>
              </w:rPr>
            </w:pPr>
            <w:r w:rsidRPr="00302AE6">
              <w:rPr>
                <w:sz w:val="22"/>
                <w:szCs w:val="22"/>
              </w:rPr>
              <w:t>0,25</w:t>
            </w:r>
          </w:p>
        </w:tc>
        <w:tc>
          <w:tcPr>
            <w:tcW w:w="1141" w:type="dxa"/>
            <w:shd w:val="clear" w:color="auto" w:fill="auto"/>
            <w:vAlign w:val="center"/>
          </w:tcPr>
          <w:p w14:paraId="64D5DD98" w14:textId="77777777" w:rsidR="00302AE6" w:rsidRPr="00302AE6" w:rsidRDefault="00302AE6" w:rsidP="00950FF4">
            <w:pPr>
              <w:spacing w:before="10" w:after="10"/>
              <w:jc w:val="right"/>
              <w:rPr>
                <w:sz w:val="22"/>
                <w:szCs w:val="22"/>
              </w:rPr>
            </w:pPr>
            <w:r w:rsidRPr="00302AE6">
              <w:rPr>
                <w:sz w:val="22"/>
                <w:szCs w:val="22"/>
              </w:rPr>
              <w:t>0,33</w:t>
            </w:r>
          </w:p>
        </w:tc>
      </w:tr>
      <w:tr w:rsidR="00302AE6" w:rsidRPr="00302AE6" w14:paraId="5942C958" w14:textId="77777777" w:rsidTr="00302AE6">
        <w:tc>
          <w:tcPr>
            <w:tcW w:w="1526" w:type="dxa"/>
            <w:shd w:val="clear" w:color="auto" w:fill="auto"/>
            <w:vAlign w:val="center"/>
          </w:tcPr>
          <w:p w14:paraId="35308528" w14:textId="77777777" w:rsidR="00302AE6" w:rsidRPr="00302AE6" w:rsidRDefault="00302AE6" w:rsidP="00950FF4">
            <w:pPr>
              <w:spacing w:before="10" w:after="10"/>
              <w:rPr>
                <w:sz w:val="22"/>
                <w:szCs w:val="22"/>
              </w:rPr>
            </w:pPr>
            <w:r w:rsidRPr="00302AE6">
              <w:rPr>
                <w:sz w:val="22"/>
                <w:szCs w:val="22"/>
              </w:rPr>
              <w:t>Pakixtan</w:t>
            </w:r>
          </w:p>
        </w:tc>
        <w:tc>
          <w:tcPr>
            <w:tcW w:w="1157" w:type="dxa"/>
            <w:shd w:val="clear" w:color="auto" w:fill="auto"/>
            <w:vAlign w:val="center"/>
          </w:tcPr>
          <w:p w14:paraId="217111D8" w14:textId="77777777" w:rsidR="00302AE6" w:rsidRPr="00302AE6" w:rsidRDefault="00302AE6" w:rsidP="00950FF4">
            <w:pPr>
              <w:spacing w:before="10" w:after="10"/>
              <w:jc w:val="right"/>
              <w:rPr>
                <w:sz w:val="22"/>
                <w:szCs w:val="22"/>
              </w:rPr>
            </w:pPr>
            <w:r w:rsidRPr="00302AE6">
              <w:rPr>
                <w:sz w:val="22"/>
                <w:szCs w:val="22"/>
              </w:rPr>
              <w:t>2.674</w:t>
            </w:r>
          </w:p>
        </w:tc>
        <w:tc>
          <w:tcPr>
            <w:tcW w:w="1149" w:type="dxa"/>
            <w:shd w:val="clear" w:color="auto" w:fill="auto"/>
            <w:vAlign w:val="center"/>
          </w:tcPr>
          <w:p w14:paraId="09C65BCC" w14:textId="77777777" w:rsidR="00302AE6" w:rsidRPr="00302AE6" w:rsidRDefault="00302AE6" w:rsidP="00950FF4">
            <w:pPr>
              <w:spacing w:before="10" w:after="10"/>
              <w:jc w:val="right"/>
              <w:rPr>
                <w:sz w:val="22"/>
                <w:szCs w:val="22"/>
              </w:rPr>
            </w:pPr>
            <w:r w:rsidRPr="00302AE6">
              <w:rPr>
                <w:sz w:val="22"/>
                <w:szCs w:val="22"/>
              </w:rPr>
              <w:t>-2,02</w:t>
            </w:r>
          </w:p>
        </w:tc>
        <w:tc>
          <w:tcPr>
            <w:tcW w:w="1149" w:type="dxa"/>
            <w:shd w:val="clear" w:color="auto" w:fill="auto"/>
            <w:vAlign w:val="center"/>
          </w:tcPr>
          <w:p w14:paraId="19BC49CC" w14:textId="77777777" w:rsidR="00302AE6" w:rsidRPr="00302AE6" w:rsidRDefault="00302AE6" w:rsidP="00950FF4">
            <w:pPr>
              <w:spacing w:before="10" w:after="10"/>
              <w:jc w:val="right"/>
              <w:rPr>
                <w:sz w:val="22"/>
                <w:szCs w:val="22"/>
              </w:rPr>
            </w:pPr>
            <w:r w:rsidRPr="00302AE6">
              <w:rPr>
                <w:sz w:val="22"/>
                <w:szCs w:val="22"/>
              </w:rPr>
              <w:t>164,69</w:t>
            </w:r>
          </w:p>
        </w:tc>
        <w:tc>
          <w:tcPr>
            <w:tcW w:w="1157" w:type="dxa"/>
            <w:shd w:val="clear" w:color="auto" w:fill="auto"/>
            <w:vAlign w:val="center"/>
          </w:tcPr>
          <w:p w14:paraId="6767E2C9" w14:textId="77777777" w:rsidR="00302AE6" w:rsidRPr="00302AE6" w:rsidRDefault="00302AE6" w:rsidP="00950FF4">
            <w:pPr>
              <w:spacing w:before="10" w:after="10"/>
              <w:jc w:val="right"/>
              <w:rPr>
                <w:sz w:val="22"/>
                <w:szCs w:val="22"/>
              </w:rPr>
            </w:pPr>
            <w:r w:rsidRPr="00302AE6">
              <w:rPr>
                <w:sz w:val="22"/>
                <w:szCs w:val="22"/>
              </w:rPr>
              <w:t>20.389</w:t>
            </w:r>
          </w:p>
        </w:tc>
        <w:tc>
          <w:tcPr>
            <w:tcW w:w="1149" w:type="dxa"/>
            <w:shd w:val="clear" w:color="auto" w:fill="auto"/>
            <w:vAlign w:val="center"/>
          </w:tcPr>
          <w:p w14:paraId="17742465" w14:textId="77777777" w:rsidR="00302AE6" w:rsidRPr="00302AE6" w:rsidRDefault="00302AE6" w:rsidP="00950FF4">
            <w:pPr>
              <w:spacing w:before="10" w:after="10"/>
              <w:jc w:val="right"/>
              <w:rPr>
                <w:sz w:val="22"/>
                <w:szCs w:val="22"/>
              </w:rPr>
            </w:pPr>
            <w:r w:rsidRPr="00302AE6">
              <w:rPr>
                <w:sz w:val="22"/>
                <w:szCs w:val="22"/>
              </w:rPr>
              <w:t>64,95</w:t>
            </w:r>
          </w:p>
        </w:tc>
        <w:tc>
          <w:tcPr>
            <w:tcW w:w="1141" w:type="dxa"/>
            <w:shd w:val="clear" w:color="auto" w:fill="auto"/>
            <w:vAlign w:val="center"/>
          </w:tcPr>
          <w:p w14:paraId="5DA4F554" w14:textId="77777777" w:rsidR="00302AE6" w:rsidRPr="00302AE6" w:rsidRDefault="00302AE6" w:rsidP="00950FF4">
            <w:pPr>
              <w:spacing w:before="10" w:after="10"/>
              <w:jc w:val="right"/>
              <w:rPr>
                <w:sz w:val="22"/>
                <w:szCs w:val="22"/>
              </w:rPr>
            </w:pPr>
            <w:r w:rsidRPr="00302AE6">
              <w:rPr>
                <w:sz w:val="22"/>
                <w:szCs w:val="22"/>
              </w:rPr>
              <w:t>0,24</w:t>
            </w:r>
          </w:p>
        </w:tc>
        <w:tc>
          <w:tcPr>
            <w:tcW w:w="1141" w:type="dxa"/>
            <w:shd w:val="clear" w:color="auto" w:fill="auto"/>
            <w:vAlign w:val="center"/>
          </w:tcPr>
          <w:p w14:paraId="1C649207" w14:textId="77777777" w:rsidR="00302AE6" w:rsidRPr="00302AE6" w:rsidRDefault="00302AE6" w:rsidP="00950FF4">
            <w:pPr>
              <w:spacing w:before="10" w:after="10"/>
              <w:jc w:val="right"/>
              <w:rPr>
                <w:sz w:val="22"/>
                <w:szCs w:val="22"/>
              </w:rPr>
            </w:pPr>
            <w:r w:rsidRPr="00302AE6">
              <w:rPr>
                <w:sz w:val="22"/>
                <w:szCs w:val="22"/>
              </w:rPr>
              <w:t>0,19</w:t>
            </w:r>
          </w:p>
        </w:tc>
      </w:tr>
      <w:tr w:rsidR="00302AE6" w:rsidRPr="00302AE6" w14:paraId="77EAC0D6" w14:textId="77777777" w:rsidTr="00302AE6">
        <w:tc>
          <w:tcPr>
            <w:tcW w:w="1526" w:type="dxa"/>
            <w:shd w:val="clear" w:color="auto" w:fill="auto"/>
            <w:vAlign w:val="center"/>
          </w:tcPr>
          <w:p w14:paraId="723314A6" w14:textId="77777777" w:rsidR="00302AE6" w:rsidRPr="00302AE6" w:rsidRDefault="00302AE6" w:rsidP="00950FF4">
            <w:pPr>
              <w:spacing w:before="10" w:after="10"/>
              <w:rPr>
                <w:sz w:val="22"/>
                <w:szCs w:val="22"/>
              </w:rPr>
            </w:pPr>
            <w:r w:rsidRPr="00302AE6">
              <w:rPr>
                <w:sz w:val="22"/>
                <w:szCs w:val="22"/>
              </w:rPr>
              <w:t>Hoa Kỳ</w:t>
            </w:r>
          </w:p>
        </w:tc>
        <w:tc>
          <w:tcPr>
            <w:tcW w:w="1157" w:type="dxa"/>
            <w:shd w:val="clear" w:color="auto" w:fill="auto"/>
            <w:vAlign w:val="center"/>
          </w:tcPr>
          <w:p w14:paraId="2CAC22C9" w14:textId="77777777" w:rsidR="00302AE6" w:rsidRPr="00302AE6" w:rsidRDefault="00302AE6" w:rsidP="00950FF4">
            <w:pPr>
              <w:spacing w:before="10" w:after="10"/>
              <w:jc w:val="right"/>
              <w:rPr>
                <w:sz w:val="22"/>
                <w:szCs w:val="22"/>
              </w:rPr>
            </w:pPr>
            <w:r w:rsidRPr="00302AE6">
              <w:rPr>
                <w:sz w:val="22"/>
                <w:szCs w:val="22"/>
              </w:rPr>
              <w:t>2.576</w:t>
            </w:r>
          </w:p>
        </w:tc>
        <w:tc>
          <w:tcPr>
            <w:tcW w:w="1149" w:type="dxa"/>
            <w:shd w:val="clear" w:color="auto" w:fill="auto"/>
            <w:vAlign w:val="center"/>
          </w:tcPr>
          <w:p w14:paraId="62BF43DF" w14:textId="77777777" w:rsidR="00302AE6" w:rsidRPr="00302AE6" w:rsidRDefault="00302AE6" w:rsidP="00950FF4">
            <w:pPr>
              <w:spacing w:before="10" w:after="10"/>
              <w:jc w:val="right"/>
              <w:rPr>
                <w:sz w:val="22"/>
                <w:szCs w:val="22"/>
              </w:rPr>
            </w:pPr>
            <w:r w:rsidRPr="00302AE6">
              <w:rPr>
                <w:sz w:val="22"/>
                <w:szCs w:val="22"/>
              </w:rPr>
              <w:t>-7,16</w:t>
            </w:r>
          </w:p>
        </w:tc>
        <w:tc>
          <w:tcPr>
            <w:tcW w:w="1149" w:type="dxa"/>
            <w:shd w:val="clear" w:color="auto" w:fill="auto"/>
            <w:vAlign w:val="center"/>
          </w:tcPr>
          <w:p w14:paraId="5E9BAD75" w14:textId="77777777" w:rsidR="00302AE6" w:rsidRPr="00302AE6" w:rsidRDefault="00302AE6" w:rsidP="00950FF4">
            <w:pPr>
              <w:spacing w:before="10" w:after="10"/>
              <w:jc w:val="right"/>
              <w:rPr>
                <w:sz w:val="22"/>
                <w:szCs w:val="22"/>
              </w:rPr>
            </w:pPr>
            <w:r w:rsidRPr="00302AE6">
              <w:rPr>
                <w:sz w:val="22"/>
                <w:szCs w:val="22"/>
              </w:rPr>
              <w:t>33,29</w:t>
            </w:r>
          </w:p>
        </w:tc>
        <w:tc>
          <w:tcPr>
            <w:tcW w:w="1157" w:type="dxa"/>
            <w:shd w:val="clear" w:color="auto" w:fill="auto"/>
            <w:vAlign w:val="center"/>
          </w:tcPr>
          <w:p w14:paraId="155A4D7A" w14:textId="77777777" w:rsidR="00302AE6" w:rsidRPr="00302AE6" w:rsidRDefault="00302AE6" w:rsidP="00950FF4">
            <w:pPr>
              <w:spacing w:before="10" w:after="10"/>
              <w:jc w:val="right"/>
              <w:rPr>
                <w:sz w:val="22"/>
                <w:szCs w:val="22"/>
              </w:rPr>
            </w:pPr>
            <w:r w:rsidRPr="00302AE6">
              <w:rPr>
                <w:sz w:val="22"/>
                <w:szCs w:val="22"/>
              </w:rPr>
              <w:t>20.366</w:t>
            </w:r>
          </w:p>
        </w:tc>
        <w:tc>
          <w:tcPr>
            <w:tcW w:w="1149" w:type="dxa"/>
            <w:shd w:val="clear" w:color="auto" w:fill="auto"/>
            <w:vAlign w:val="center"/>
          </w:tcPr>
          <w:p w14:paraId="445B1158" w14:textId="77777777" w:rsidR="00302AE6" w:rsidRPr="00302AE6" w:rsidRDefault="00302AE6" w:rsidP="00950FF4">
            <w:pPr>
              <w:spacing w:before="10" w:after="10"/>
              <w:jc w:val="right"/>
              <w:rPr>
                <w:sz w:val="22"/>
                <w:szCs w:val="22"/>
              </w:rPr>
            </w:pPr>
            <w:r w:rsidRPr="00302AE6">
              <w:rPr>
                <w:sz w:val="22"/>
                <w:szCs w:val="22"/>
              </w:rPr>
              <w:t>18,20</w:t>
            </w:r>
          </w:p>
        </w:tc>
        <w:tc>
          <w:tcPr>
            <w:tcW w:w="1141" w:type="dxa"/>
            <w:shd w:val="clear" w:color="auto" w:fill="auto"/>
            <w:vAlign w:val="center"/>
          </w:tcPr>
          <w:p w14:paraId="74B53681" w14:textId="77777777" w:rsidR="00302AE6" w:rsidRPr="00302AE6" w:rsidRDefault="00302AE6" w:rsidP="00950FF4">
            <w:pPr>
              <w:spacing w:before="10" w:after="10"/>
              <w:jc w:val="right"/>
              <w:rPr>
                <w:sz w:val="22"/>
                <w:szCs w:val="22"/>
              </w:rPr>
            </w:pPr>
            <w:r w:rsidRPr="00302AE6">
              <w:rPr>
                <w:sz w:val="22"/>
                <w:szCs w:val="22"/>
              </w:rPr>
              <w:t>0,24</w:t>
            </w:r>
          </w:p>
        </w:tc>
        <w:tc>
          <w:tcPr>
            <w:tcW w:w="1141" w:type="dxa"/>
            <w:shd w:val="clear" w:color="auto" w:fill="auto"/>
            <w:vAlign w:val="center"/>
          </w:tcPr>
          <w:p w14:paraId="66F8F563" w14:textId="77777777" w:rsidR="00302AE6" w:rsidRPr="00302AE6" w:rsidRDefault="00302AE6" w:rsidP="00950FF4">
            <w:pPr>
              <w:spacing w:before="10" w:after="10"/>
              <w:jc w:val="right"/>
              <w:rPr>
                <w:sz w:val="22"/>
                <w:szCs w:val="22"/>
              </w:rPr>
            </w:pPr>
            <w:r w:rsidRPr="00302AE6">
              <w:rPr>
                <w:sz w:val="22"/>
                <w:szCs w:val="22"/>
              </w:rPr>
              <w:t>0,26</w:t>
            </w:r>
          </w:p>
        </w:tc>
      </w:tr>
      <w:tr w:rsidR="00302AE6" w:rsidRPr="00302AE6" w14:paraId="1FC7E700" w14:textId="77777777" w:rsidTr="00302AE6">
        <w:tc>
          <w:tcPr>
            <w:tcW w:w="1526" w:type="dxa"/>
            <w:shd w:val="clear" w:color="auto" w:fill="auto"/>
            <w:vAlign w:val="center"/>
          </w:tcPr>
          <w:p w14:paraId="03F4C4D6" w14:textId="77777777" w:rsidR="00302AE6" w:rsidRPr="00302AE6" w:rsidRDefault="00302AE6" w:rsidP="00950FF4">
            <w:pPr>
              <w:spacing w:before="10" w:after="10"/>
              <w:rPr>
                <w:sz w:val="22"/>
                <w:szCs w:val="22"/>
              </w:rPr>
            </w:pPr>
            <w:r w:rsidRPr="00302AE6">
              <w:rPr>
                <w:sz w:val="22"/>
                <w:szCs w:val="22"/>
              </w:rPr>
              <w:t>Thổ Nhĩ Kỳ</w:t>
            </w:r>
          </w:p>
        </w:tc>
        <w:tc>
          <w:tcPr>
            <w:tcW w:w="1157" w:type="dxa"/>
            <w:shd w:val="clear" w:color="auto" w:fill="auto"/>
            <w:vAlign w:val="center"/>
          </w:tcPr>
          <w:p w14:paraId="602FF937" w14:textId="77777777" w:rsidR="00302AE6" w:rsidRPr="00302AE6" w:rsidRDefault="00302AE6" w:rsidP="00950FF4">
            <w:pPr>
              <w:spacing w:before="10" w:after="10"/>
              <w:jc w:val="right"/>
              <w:rPr>
                <w:sz w:val="22"/>
                <w:szCs w:val="22"/>
              </w:rPr>
            </w:pPr>
            <w:r w:rsidRPr="00302AE6">
              <w:rPr>
                <w:sz w:val="22"/>
                <w:szCs w:val="22"/>
              </w:rPr>
              <w:t>4.035</w:t>
            </w:r>
          </w:p>
        </w:tc>
        <w:tc>
          <w:tcPr>
            <w:tcW w:w="1149" w:type="dxa"/>
            <w:shd w:val="clear" w:color="auto" w:fill="auto"/>
            <w:vAlign w:val="center"/>
          </w:tcPr>
          <w:p w14:paraId="2B78AB04" w14:textId="77777777" w:rsidR="00302AE6" w:rsidRPr="00302AE6" w:rsidRDefault="00302AE6" w:rsidP="00950FF4">
            <w:pPr>
              <w:spacing w:before="10" w:after="10"/>
              <w:jc w:val="right"/>
              <w:rPr>
                <w:sz w:val="22"/>
                <w:szCs w:val="22"/>
              </w:rPr>
            </w:pPr>
            <w:r w:rsidRPr="00302AE6">
              <w:rPr>
                <w:sz w:val="22"/>
                <w:szCs w:val="22"/>
              </w:rPr>
              <w:t>65,13</w:t>
            </w:r>
          </w:p>
        </w:tc>
        <w:tc>
          <w:tcPr>
            <w:tcW w:w="1149" w:type="dxa"/>
            <w:shd w:val="clear" w:color="auto" w:fill="auto"/>
            <w:vAlign w:val="center"/>
          </w:tcPr>
          <w:p w14:paraId="4F4591D8" w14:textId="77777777" w:rsidR="00302AE6" w:rsidRPr="00302AE6" w:rsidRDefault="00302AE6" w:rsidP="00950FF4">
            <w:pPr>
              <w:spacing w:before="10" w:after="10"/>
              <w:jc w:val="right"/>
              <w:rPr>
                <w:sz w:val="22"/>
                <w:szCs w:val="22"/>
              </w:rPr>
            </w:pPr>
            <w:r w:rsidRPr="00302AE6">
              <w:rPr>
                <w:sz w:val="22"/>
                <w:szCs w:val="22"/>
              </w:rPr>
              <w:t>68,69</w:t>
            </w:r>
          </w:p>
        </w:tc>
        <w:tc>
          <w:tcPr>
            <w:tcW w:w="1157" w:type="dxa"/>
            <w:shd w:val="clear" w:color="auto" w:fill="auto"/>
            <w:vAlign w:val="center"/>
          </w:tcPr>
          <w:p w14:paraId="3AF8D9B2" w14:textId="77777777" w:rsidR="00302AE6" w:rsidRPr="00302AE6" w:rsidRDefault="00302AE6" w:rsidP="00950FF4">
            <w:pPr>
              <w:spacing w:before="10" w:after="10"/>
              <w:jc w:val="right"/>
              <w:rPr>
                <w:sz w:val="22"/>
                <w:szCs w:val="22"/>
              </w:rPr>
            </w:pPr>
            <w:r w:rsidRPr="00302AE6">
              <w:rPr>
                <w:sz w:val="22"/>
                <w:szCs w:val="22"/>
              </w:rPr>
              <w:t>15.936</w:t>
            </w:r>
          </w:p>
        </w:tc>
        <w:tc>
          <w:tcPr>
            <w:tcW w:w="1149" w:type="dxa"/>
            <w:shd w:val="clear" w:color="auto" w:fill="auto"/>
            <w:vAlign w:val="center"/>
          </w:tcPr>
          <w:p w14:paraId="77C44D6A" w14:textId="77777777" w:rsidR="00302AE6" w:rsidRPr="00302AE6" w:rsidRDefault="00302AE6" w:rsidP="00950FF4">
            <w:pPr>
              <w:spacing w:before="10" w:after="10"/>
              <w:jc w:val="right"/>
              <w:rPr>
                <w:sz w:val="22"/>
                <w:szCs w:val="22"/>
              </w:rPr>
            </w:pPr>
            <w:r w:rsidRPr="00302AE6">
              <w:rPr>
                <w:sz w:val="22"/>
                <w:szCs w:val="22"/>
              </w:rPr>
              <w:t>-8,30</w:t>
            </w:r>
          </w:p>
        </w:tc>
        <w:tc>
          <w:tcPr>
            <w:tcW w:w="1141" w:type="dxa"/>
            <w:shd w:val="clear" w:color="auto" w:fill="auto"/>
            <w:vAlign w:val="center"/>
          </w:tcPr>
          <w:p w14:paraId="40DACDD9" w14:textId="77777777" w:rsidR="00302AE6" w:rsidRPr="00302AE6" w:rsidRDefault="00302AE6" w:rsidP="00950FF4">
            <w:pPr>
              <w:spacing w:before="10" w:after="10"/>
              <w:jc w:val="right"/>
              <w:rPr>
                <w:sz w:val="22"/>
                <w:szCs w:val="22"/>
              </w:rPr>
            </w:pPr>
            <w:r w:rsidRPr="00302AE6">
              <w:rPr>
                <w:sz w:val="22"/>
                <w:szCs w:val="22"/>
              </w:rPr>
              <w:t>0,19</w:t>
            </w:r>
          </w:p>
        </w:tc>
        <w:tc>
          <w:tcPr>
            <w:tcW w:w="1141" w:type="dxa"/>
            <w:shd w:val="clear" w:color="auto" w:fill="auto"/>
            <w:vAlign w:val="center"/>
          </w:tcPr>
          <w:p w14:paraId="2517DEB7" w14:textId="77777777" w:rsidR="00302AE6" w:rsidRPr="00302AE6" w:rsidRDefault="00302AE6" w:rsidP="00950FF4">
            <w:pPr>
              <w:spacing w:before="10" w:after="10"/>
              <w:jc w:val="right"/>
              <w:rPr>
                <w:sz w:val="22"/>
                <w:szCs w:val="22"/>
              </w:rPr>
            </w:pPr>
            <w:r w:rsidRPr="00302AE6">
              <w:rPr>
                <w:sz w:val="22"/>
                <w:szCs w:val="22"/>
              </w:rPr>
              <w:t>0,27</w:t>
            </w:r>
          </w:p>
        </w:tc>
      </w:tr>
      <w:tr w:rsidR="00302AE6" w:rsidRPr="00302AE6" w14:paraId="1C1DB2F7" w14:textId="77777777" w:rsidTr="00302AE6">
        <w:tc>
          <w:tcPr>
            <w:tcW w:w="1526" w:type="dxa"/>
            <w:shd w:val="clear" w:color="auto" w:fill="auto"/>
            <w:vAlign w:val="center"/>
          </w:tcPr>
          <w:p w14:paraId="52F5C0A4" w14:textId="77777777" w:rsidR="00302AE6" w:rsidRPr="00302AE6" w:rsidRDefault="00302AE6" w:rsidP="00950FF4">
            <w:pPr>
              <w:spacing w:before="10" w:after="10"/>
              <w:rPr>
                <w:sz w:val="22"/>
                <w:szCs w:val="22"/>
              </w:rPr>
            </w:pPr>
            <w:r w:rsidRPr="00302AE6">
              <w:rPr>
                <w:sz w:val="22"/>
                <w:szCs w:val="22"/>
              </w:rPr>
              <w:t>Pháp</w:t>
            </w:r>
          </w:p>
        </w:tc>
        <w:tc>
          <w:tcPr>
            <w:tcW w:w="1157" w:type="dxa"/>
            <w:shd w:val="clear" w:color="auto" w:fill="auto"/>
            <w:vAlign w:val="center"/>
          </w:tcPr>
          <w:p w14:paraId="38EC4505" w14:textId="77777777" w:rsidR="00302AE6" w:rsidRPr="00302AE6" w:rsidRDefault="00302AE6" w:rsidP="00950FF4">
            <w:pPr>
              <w:spacing w:before="10" w:after="10"/>
              <w:jc w:val="right"/>
              <w:rPr>
                <w:sz w:val="22"/>
                <w:szCs w:val="22"/>
              </w:rPr>
            </w:pPr>
            <w:r w:rsidRPr="00302AE6">
              <w:rPr>
                <w:sz w:val="22"/>
                <w:szCs w:val="22"/>
              </w:rPr>
              <w:t>1.371</w:t>
            </w:r>
          </w:p>
        </w:tc>
        <w:tc>
          <w:tcPr>
            <w:tcW w:w="1149" w:type="dxa"/>
            <w:shd w:val="clear" w:color="auto" w:fill="auto"/>
            <w:vAlign w:val="center"/>
          </w:tcPr>
          <w:p w14:paraId="5B20AACE" w14:textId="77777777" w:rsidR="00302AE6" w:rsidRPr="00302AE6" w:rsidRDefault="00302AE6" w:rsidP="00950FF4">
            <w:pPr>
              <w:spacing w:before="10" w:after="10"/>
              <w:jc w:val="right"/>
              <w:rPr>
                <w:sz w:val="22"/>
                <w:szCs w:val="22"/>
              </w:rPr>
            </w:pPr>
            <w:r w:rsidRPr="00302AE6">
              <w:rPr>
                <w:sz w:val="22"/>
                <w:szCs w:val="22"/>
              </w:rPr>
              <w:t>-13,55</w:t>
            </w:r>
          </w:p>
        </w:tc>
        <w:tc>
          <w:tcPr>
            <w:tcW w:w="1149" w:type="dxa"/>
            <w:shd w:val="clear" w:color="auto" w:fill="auto"/>
            <w:vAlign w:val="center"/>
          </w:tcPr>
          <w:p w14:paraId="0F458073" w14:textId="77777777" w:rsidR="00302AE6" w:rsidRPr="00302AE6" w:rsidRDefault="00302AE6" w:rsidP="00950FF4">
            <w:pPr>
              <w:spacing w:before="10" w:after="10"/>
              <w:jc w:val="right"/>
              <w:rPr>
                <w:sz w:val="22"/>
                <w:szCs w:val="22"/>
              </w:rPr>
            </w:pPr>
            <w:r w:rsidRPr="00302AE6">
              <w:rPr>
                <w:sz w:val="22"/>
                <w:szCs w:val="22"/>
              </w:rPr>
              <w:t>16,69</w:t>
            </w:r>
          </w:p>
        </w:tc>
        <w:tc>
          <w:tcPr>
            <w:tcW w:w="1157" w:type="dxa"/>
            <w:shd w:val="clear" w:color="auto" w:fill="auto"/>
            <w:vAlign w:val="center"/>
          </w:tcPr>
          <w:p w14:paraId="785D668F" w14:textId="77777777" w:rsidR="00302AE6" w:rsidRPr="00302AE6" w:rsidRDefault="00302AE6" w:rsidP="00950FF4">
            <w:pPr>
              <w:spacing w:before="10" w:after="10"/>
              <w:jc w:val="right"/>
              <w:rPr>
                <w:sz w:val="22"/>
                <w:szCs w:val="22"/>
              </w:rPr>
            </w:pPr>
            <w:r w:rsidRPr="00302AE6">
              <w:rPr>
                <w:sz w:val="22"/>
                <w:szCs w:val="22"/>
              </w:rPr>
              <w:t>8.571</w:t>
            </w:r>
          </w:p>
        </w:tc>
        <w:tc>
          <w:tcPr>
            <w:tcW w:w="1149" w:type="dxa"/>
            <w:shd w:val="clear" w:color="auto" w:fill="auto"/>
            <w:vAlign w:val="center"/>
          </w:tcPr>
          <w:p w14:paraId="3234714A" w14:textId="77777777" w:rsidR="00302AE6" w:rsidRPr="00302AE6" w:rsidRDefault="00302AE6" w:rsidP="00950FF4">
            <w:pPr>
              <w:spacing w:before="10" w:after="10"/>
              <w:jc w:val="right"/>
              <w:rPr>
                <w:sz w:val="22"/>
                <w:szCs w:val="22"/>
              </w:rPr>
            </w:pPr>
            <w:r w:rsidRPr="00302AE6">
              <w:rPr>
                <w:sz w:val="22"/>
                <w:szCs w:val="22"/>
              </w:rPr>
              <w:t>33,38</w:t>
            </w:r>
          </w:p>
        </w:tc>
        <w:tc>
          <w:tcPr>
            <w:tcW w:w="1141" w:type="dxa"/>
            <w:shd w:val="clear" w:color="auto" w:fill="auto"/>
            <w:vAlign w:val="center"/>
          </w:tcPr>
          <w:p w14:paraId="20EAE898" w14:textId="77777777" w:rsidR="00302AE6" w:rsidRPr="00302AE6" w:rsidRDefault="00302AE6" w:rsidP="00950FF4">
            <w:pPr>
              <w:spacing w:before="10" w:after="10"/>
              <w:jc w:val="right"/>
              <w:rPr>
                <w:sz w:val="22"/>
                <w:szCs w:val="22"/>
              </w:rPr>
            </w:pPr>
            <w:r w:rsidRPr="00302AE6">
              <w:rPr>
                <w:sz w:val="22"/>
                <w:szCs w:val="22"/>
              </w:rPr>
              <w:t>0,10</w:t>
            </w:r>
          </w:p>
        </w:tc>
        <w:tc>
          <w:tcPr>
            <w:tcW w:w="1141" w:type="dxa"/>
            <w:shd w:val="clear" w:color="auto" w:fill="auto"/>
            <w:vAlign w:val="center"/>
          </w:tcPr>
          <w:p w14:paraId="6EE9D859" w14:textId="77777777" w:rsidR="00302AE6" w:rsidRPr="00302AE6" w:rsidRDefault="00302AE6" w:rsidP="00950FF4">
            <w:pPr>
              <w:spacing w:before="10" w:after="10"/>
              <w:jc w:val="right"/>
              <w:rPr>
                <w:sz w:val="22"/>
                <w:szCs w:val="22"/>
              </w:rPr>
            </w:pPr>
            <w:r w:rsidRPr="00302AE6">
              <w:rPr>
                <w:sz w:val="22"/>
                <w:szCs w:val="22"/>
              </w:rPr>
              <w:t>0,10</w:t>
            </w:r>
          </w:p>
        </w:tc>
      </w:tr>
      <w:tr w:rsidR="00302AE6" w:rsidRPr="00302AE6" w14:paraId="72A3CC9E" w14:textId="77777777" w:rsidTr="00302AE6">
        <w:tc>
          <w:tcPr>
            <w:tcW w:w="1526" w:type="dxa"/>
            <w:shd w:val="clear" w:color="auto" w:fill="auto"/>
            <w:vAlign w:val="center"/>
          </w:tcPr>
          <w:p w14:paraId="3A675F1C" w14:textId="77777777" w:rsidR="00302AE6" w:rsidRPr="00302AE6" w:rsidRDefault="00302AE6" w:rsidP="00950FF4">
            <w:pPr>
              <w:spacing w:before="10" w:after="10"/>
              <w:rPr>
                <w:sz w:val="22"/>
                <w:szCs w:val="22"/>
              </w:rPr>
            </w:pPr>
            <w:r w:rsidRPr="00302AE6">
              <w:rPr>
                <w:sz w:val="22"/>
                <w:szCs w:val="22"/>
              </w:rPr>
              <w:t>Bỉ</w:t>
            </w:r>
          </w:p>
        </w:tc>
        <w:tc>
          <w:tcPr>
            <w:tcW w:w="1157" w:type="dxa"/>
            <w:shd w:val="clear" w:color="auto" w:fill="auto"/>
            <w:vAlign w:val="center"/>
          </w:tcPr>
          <w:p w14:paraId="2AB8838C" w14:textId="77777777" w:rsidR="00302AE6" w:rsidRPr="00302AE6" w:rsidRDefault="00302AE6" w:rsidP="00950FF4">
            <w:pPr>
              <w:spacing w:before="10" w:after="10"/>
              <w:jc w:val="right"/>
              <w:rPr>
                <w:sz w:val="22"/>
                <w:szCs w:val="22"/>
              </w:rPr>
            </w:pPr>
            <w:r w:rsidRPr="00302AE6">
              <w:rPr>
                <w:sz w:val="22"/>
                <w:szCs w:val="22"/>
              </w:rPr>
              <w:t>591</w:t>
            </w:r>
          </w:p>
        </w:tc>
        <w:tc>
          <w:tcPr>
            <w:tcW w:w="1149" w:type="dxa"/>
            <w:shd w:val="clear" w:color="auto" w:fill="auto"/>
            <w:vAlign w:val="center"/>
          </w:tcPr>
          <w:p w14:paraId="039B6B8D" w14:textId="77777777" w:rsidR="00302AE6" w:rsidRPr="00302AE6" w:rsidRDefault="00302AE6" w:rsidP="00950FF4">
            <w:pPr>
              <w:spacing w:before="10" w:after="10"/>
              <w:jc w:val="right"/>
              <w:rPr>
                <w:sz w:val="22"/>
                <w:szCs w:val="22"/>
              </w:rPr>
            </w:pPr>
            <w:r w:rsidRPr="00302AE6">
              <w:rPr>
                <w:sz w:val="22"/>
                <w:szCs w:val="22"/>
              </w:rPr>
              <w:t>4,86</w:t>
            </w:r>
          </w:p>
        </w:tc>
        <w:tc>
          <w:tcPr>
            <w:tcW w:w="1149" w:type="dxa"/>
            <w:shd w:val="clear" w:color="auto" w:fill="auto"/>
            <w:vAlign w:val="center"/>
          </w:tcPr>
          <w:p w14:paraId="7C79C3F4" w14:textId="51F41773" w:rsidR="00302AE6" w:rsidRPr="00302AE6" w:rsidRDefault="00302AE6" w:rsidP="00950FF4">
            <w:pPr>
              <w:spacing w:before="10" w:after="10"/>
              <w:jc w:val="right"/>
              <w:rPr>
                <w:sz w:val="22"/>
                <w:szCs w:val="22"/>
              </w:rPr>
            </w:pPr>
            <w:r w:rsidRPr="00302AE6">
              <w:rPr>
                <w:sz w:val="22"/>
                <w:szCs w:val="22"/>
              </w:rPr>
              <w:t>*</w:t>
            </w:r>
          </w:p>
        </w:tc>
        <w:tc>
          <w:tcPr>
            <w:tcW w:w="1157" w:type="dxa"/>
            <w:shd w:val="clear" w:color="auto" w:fill="auto"/>
            <w:vAlign w:val="center"/>
          </w:tcPr>
          <w:p w14:paraId="665F6FA2" w14:textId="77777777" w:rsidR="00302AE6" w:rsidRPr="00302AE6" w:rsidRDefault="00302AE6" w:rsidP="00950FF4">
            <w:pPr>
              <w:spacing w:before="10" w:after="10"/>
              <w:jc w:val="right"/>
              <w:rPr>
                <w:sz w:val="22"/>
                <w:szCs w:val="22"/>
              </w:rPr>
            </w:pPr>
            <w:r w:rsidRPr="00302AE6">
              <w:rPr>
                <w:sz w:val="22"/>
                <w:szCs w:val="22"/>
              </w:rPr>
              <w:t>2.976</w:t>
            </w:r>
          </w:p>
        </w:tc>
        <w:tc>
          <w:tcPr>
            <w:tcW w:w="1149" w:type="dxa"/>
            <w:shd w:val="clear" w:color="auto" w:fill="auto"/>
            <w:vAlign w:val="center"/>
          </w:tcPr>
          <w:p w14:paraId="764A8DC3" w14:textId="77777777" w:rsidR="00302AE6" w:rsidRPr="00302AE6" w:rsidRDefault="00302AE6" w:rsidP="00950FF4">
            <w:pPr>
              <w:spacing w:before="10" w:after="10"/>
              <w:jc w:val="right"/>
              <w:rPr>
                <w:sz w:val="22"/>
                <w:szCs w:val="22"/>
              </w:rPr>
            </w:pPr>
            <w:r w:rsidRPr="00302AE6">
              <w:rPr>
                <w:sz w:val="22"/>
                <w:szCs w:val="22"/>
              </w:rPr>
              <w:t>30,33</w:t>
            </w:r>
          </w:p>
        </w:tc>
        <w:tc>
          <w:tcPr>
            <w:tcW w:w="1141" w:type="dxa"/>
            <w:shd w:val="clear" w:color="auto" w:fill="auto"/>
            <w:vAlign w:val="center"/>
          </w:tcPr>
          <w:p w14:paraId="252D71F8" w14:textId="77777777" w:rsidR="00302AE6" w:rsidRPr="00302AE6" w:rsidRDefault="00302AE6" w:rsidP="00950FF4">
            <w:pPr>
              <w:spacing w:before="10" w:after="10"/>
              <w:jc w:val="right"/>
              <w:rPr>
                <w:sz w:val="22"/>
                <w:szCs w:val="22"/>
              </w:rPr>
            </w:pPr>
            <w:r w:rsidRPr="00302AE6">
              <w:rPr>
                <w:sz w:val="22"/>
                <w:szCs w:val="22"/>
              </w:rPr>
              <w:t>0,03</w:t>
            </w:r>
          </w:p>
        </w:tc>
        <w:tc>
          <w:tcPr>
            <w:tcW w:w="1141" w:type="dxa"/>
            <w:shd w:val="clear" w:color="auto" w:fill="auto"/>
            <w:vAlign w:val="center"/>
          </w:tcPr>
          <w:p w14:paraId="5B7A01CC" w14:textId="77777777" w:rsidR="00302AE6" w:rsidRPr="00302AE6" w:rsidRDefault="00302AE6" w:rsidP="00950FF4">
            <w:pPr>
              <w:spacing w:before="10" w:after="10"/>
              <w:jc w:val="right"/>
              <w:rPr>
                <w:sz w:val="22"/>
                <w:szCs w:val="22"/>
              </w:rPr>
            </w:pPr>
            <w:r w:rsidRPr="00302AE6">
              <w:rPr>
                <w:sz w:val="22"/>
                <w:szCs w:val="22"/>
              </w:rPr>
              <w:t>0,03</w:t>
            </w:r>
          </w:p>
        </w:tc>
      </w:tr>
      <w:tr w:rsidR="00302AE6" w:rsidRPr="00302AE6" w14:paraId="7180F56F" w14:textId="77777777" w:rsidTr="00302AE6">
        <w:tc>
          <w:tcPr>
            <w:tcW w:w="1526" w:type="dxa"/>
            <w:shd w:val="clear" w:color="auto" w:fill="auto"/>
            <w:vAlign w:val="center"/>
          </w:tcPr>
          <w:p w14:paraId="10EDBD9E" w14:textId="77777777" w:rsidR="00302AE6" w:rsidRPr="00302AE6" w:rsidRDefault="00302AE6" w:rsidP="00950FF4">
            <w:pPr>
              <w:spacing w:before="10" w:after="10"/>
              <w:rPr>
                <w:sz w:val="22"/>
                <w:szCs w:val="22"/>
              </w:rPr>
            </w:pPr>
            <w:r w:rsidRPr="00302AE6">
              <w:rPr>
                <w:sz w:val="22"/>
                <w:szCs w:val="22"/>
              </w:rPr>
              <w:t>Anh</w:t>
            </w:r>
          </w:p>
        </w:tc>
        <w:tc>
          <w:tcPr>
            <w:tcW w:w="1157" w:type="dxa"/>
            <w:shd w:val="clear" w:color="auto" w:fill="auto"/>
            <w:vAlign w:val="center"/>
          </w:tcPr>
          <w:p w14:paraId="0B8FFF63" w14:textId="77777777" w:rsidR="00302AE6" w:rsidRPr="00302AE6" w:rsidRDefault="00302AE6" w:rsidP="00950FF4">
            <w:pPr>
              <w:spacing w:before="10" w:after="10"/>
              <w:jc w:val="right"/>
              <w:rPr>
                <w:sz w:val="22"/>
                <w:szCs w:val="22"/>
              </w:rPr>
            </w:pPr>
            <w:r w:rsidRPr="00302AE6">
              <w:rPr>
                <w:sz w:val="22"/>
                <w:szCs w:val="22"/>
              </w:rPr>
              <w:t>321</w:t>
            </w:r>
          </w:p>
        </w:tc>
        <w:tc>
          <w:tcPr>
            <w:tcW w:w="1149" w:type="dxa"/>
            <w:shd w:val="clear" w:color="auto" w:fill="auto"/>
            <w:vAlign w:val="center"/>
          </w:tcPr>
          <w:p w14:paraId="2E453A27" w14:textId="77777777" w:rsidR="00302AE6" w:rsidRPr="00302AE6" w:rsidRDefault="00302AE6" w:rsidP="00950FF4">
            <w:pPr>
              <w:spacing w:before="10" w:after="10"/>
              <w:jc w:val="right"/>
              <w:rPr>
                <w:sz w:val="22"/>
                <w:szCs w:val="22"/>
              </w:rPr>
            </w:pPr>
            <w:r w:rsidRPr="00302AE6">
              <w:rPr>
                <w:sz w:val="22"/>
                <w:szCs w:val="22"/>
              </w:rPr>
              <w:t>-38,61</w:t>
            </w:r>
          </w:p>
        </w:tc>
        <w:tc>
          <w:tcPr>
            <w:tcW w:w="1149" w:type="dxa"/>
            <w:shd w:val="clear" w:color="auto" w:fill="auto"/>
            <w:vAlign w:val="center"/>
          </w:tcPr>
          <w:p w14:paraId="30D4C50F" w14:textId="77777777" w:rsidR="00302AE6" w:rsidRPr="00302AE6" w:rsidRDefault="00302AE6" w:rsidP="00950FF4">
            <w:pPr>
              <w:spacing w:before="10" w:after="10"/>
              <w:jc w:val="right"/>
              <w:rPr>
                <w:sz w:val="22"/>
                <w:szCs w:val="22"/>
              </w:rPr>
            </w:pPr>
            <w:r w:rsidRPr="00302AE6">
              <w:rPr>
                <w:sz w:val="22"/>
                <w:szCs w:val="22"/>
              </w:rPr>
              <w:t>-35,23</w:t>
            </w:r>
          </w:p>
        </w:tc>
        <w:tc>
          <w:tcPr>
            <w:tcW w:w="1157" w:type="dxa"/>
            <w:shd w:val="clear" w:color="auto" w:fill="auto"/>
            <w:vAlign w:val="center"/>
          </w:tcPr>
          <w:p w14:paraId="6D989096" w14:textId="77777777" w:rsidR="00302AE6" w:rsidRPr="00302AE6" w:rsidRDefault="00302AE6" w:rsidP="00950FF4">
            <w:pPr>
              <w:spacing w:before="10" w:after="10"/>
              <w:jc w:val="right"/>
              <w:rPr>
                <w:sz w:val="22"/>
                <w:szCs w:val="22"/>
              </w:rPr>
            </w:pPr>
            <w:r w:rsidRPr="00302AE6">
              <w:rPr>
                <w:sz w:val="22"/>
                <w:szCs w:val="22"/>
              </w:rPr>
              <w:t>2.776</w:t>
            </w:r>
          </w:p>
        </w:tc>
        <w:tc>
          <w:tcPr>
            <w:tcW w:w="1149" w:type="dxa"/>
            <w:shd w:val="clear" w:color="auto" w:fill="auto"/>
            <w:vAlign w:val="center"/>
          </w:tcPr>
          <w:p w14:paraId="10EFB6EB" w14:textId="77777777" w:rsidR="00302AE6" w:rsidRPr="00302AE6" w:rsidRDefault="00302AE6" w:rsidP="00950FF4">
            <w:pPr>
              <w:spacing w:before="10" w:after="10"/>
              <w:jc w:val="right"/>
              <w:rPr>
                <w:sz w:val="22"/>
                <w:szCs w:val="22"/>
              </w:rPr>
            </w:pPr>
            <w:r w:rsidRPr="00302AE6">
              <w:rPr>
                <w:sz w:val="22"/>
                <w:szCs w:val="22"/>
              </w:rPr>
              <w:t>-40,35</w:t>
            </w:r>
          </w:p>
        </w:tc>
        <w:tc>
          <w:tcPr>
            <w:tcW w:w="1141" w:type="dxa"/>
            <w:shd w:val="clear" w:color="auto" w:fill="auto"/>
            <w:vAlign w:val="center"/>
          </w:tcPr>
          <w:p w14:paraId="5749028D" w14:textId="77777777" w:rsidR="00302AE6" w:rsidRPr="00302AE6" w:rsidRDefault="00302AE6" w:rsidP="00950FF4">
            <w:pPr>
              <w:spacing w:before="10" w:after="10"/>
              <w:jc w:val="right"/>
              <w:rPr>
                <w:sz w:val="22"/>
                <w:szCs w:val="22"/>
              </w:rPr>
            </w:pPr>
            <w:r w:rsidRPr="00302AE6">
              <w:rPr>
                <w:sz w:val="22"/>
                <w:szCs w:val="22"/>
              </w:rPr>
              <w:t>0,03</w:t>
            </w:r>
          </w:p>
        </w:tc>
        <w:tc>
          <w:tcPr>
            <w:tcW w:w="1141" w:type="dxa"/>
            <w:shd w:val="clear" w:color="auto" w:fill="auto"/>
            <w:vAlign w:val="center"/>
          </w:tcPr>
          <w:p w14:paraId="26F3C95E" w14:textId="77777777" w:rsidR="00302AE6" w:rsidRPr="00302AE6" w:rsidRDefault="00302AE6" w:rsidP="00950FF4">
            <w:pPr>
              <w:spacing w:before="10" w:after="10"/>
              <w:jc w:val="right"/>
              <w:rPr>
                <w:sz w:val="22"/>
                <w:szCs w:val="22"/>
              </w:rPr>
            </w:pPr>
            <w:r w:rsidRPr="00302AE6">
              <w:rPr>
                <w:sz w:val="22"/>
                <w:szCs w:val="22"/>
              </w:rPr>
              <w:t>0,07</w:t>
            </w:r>
          </w:p>
        </w:tc>
      </w:tr>
      <w:tr w:rsidR="00302AE6" w:rsidRPr="00302AE6" w14:paraId="5FCCFA1F" w14:textId="77777777" w:rsidTr="00302AE6">
        <w:tc>
          <w:tcPr>
            <w:tcW w:w="1526" w:type="dxa"/>
            <w:shd w:val="clear" w:color="auto" w:fill="auto"/>
            <w:vAlign w:val="center"/>
          </w:tcPr>
          <w:p w14:paraId="7B549ECE" w14:textId="77777777" w:rsidR="00302AE6" w:rsidRPr="00302AE6" w:rsidRDefault="00302AE6" w:rsidP="00950FF4">
            <w:pPr>
              <w:spacing w:before="10" w:after="10"/>
              <w:rPr>
                <w:sz w:val="22"/>
                <w:szCs w:val="22"/>
              </w:rPr>
            </w:pPr>
            <w:r w:rsidRPr="00302AE6">
              <w:rPr>
                <w:sz w:val="22"/>
                <w:szCs w:val="22"/>
              </w:rPr>
              <w:lastRenderedPageBreak/>
              <w:t>Singapore</w:t>
            </w:r>
          </w:p>
        </w:tc>
        <w:tc>
          <w:tcPr>
            <w:tcW w:w="1157" w:type="dxa"/>
            <w:shd w:val="clear" w:color="auto" w:fill="auto"/>
            <w:vAlign w:val="center"/>
          </w:tcPr>
          <w:p w14:paraId="785D2BDC" w14:textId="77777777" w:rsidR="00302AE6" w:rsidRPr="00302AE6" w:rsidRDefault="00302AE6" w:rsidP="00950FF4">
            <w:pPr>
              <w:spacing w:before="10" w:after="10"/>
              <w:jc w:val="right"/>
              <w:rPr>
                <w:sz w:val="22"/>
                <w:szCs w:val="22"/>
              </w:rPr>
            </w:pPr>
            <w:r w:rsidRPr="00302AE6">
              <w:rPr>
                <w:sz w:val="22"/>
                <w:szCs w:val="22"/>
              </w:rPr>
              <w:t>266</w:t>
            </w:r>
          </w:p>
        </w:tc>
        <w:tc>
          <w:tcPr>
            <w:tcW w:w="1149" w:type="dxa"/>
            <w:shd w:val="clear" w:color="auto" w:fill="auto"/>
            <w:vAlign w:val="center"/>
          </w:tcPr>
          <w:p w14:paraId="29688DD6" w14:textId="77777777" w:rsidR="00302AE6" w:rsidRPr="00302AE6" w:rsidRDefault="00302AE6" w:rsidP="00950FF4">
            <w:pPr>
              <w:spacing w:before="10" w:after="10"/>
              <w:jc w:val="right"/>
              <w:rPr>
                <w:sz w:val="22"/>
                <w:szCs w:val="22"/>
              </w:rPr>
            </w:pPr>
            <w:r w:rsidRPr="00302AE6">
              <w:rPr>
                <w:sz w:val="22"/>
                <w:szCs w:val="22"/>
              </w:rPr>
              <w:t>5,11</w:t>
            </w:r>
          </w:p>
        </w:tc>
        <w:tc>
          <w:tcPr>
            <w:tcW w:w="1149" w:type="dxa"/>
            <w:shd w:val="clear" w:color="auto" w:fill="auto"/>
            <w:vAlign w:val="center"/>
          </w:tcPr>
          <w:p w14:paraId="2B160869" w14:textId="250A5577" w:rsidR="00302AE6" w:rsidRPr="00302AE6" w:rsidRDefault="00302AE6" w:rsidP="00950FF4">
            <w:pPr>
              <w:spacing w:before="10" w:after="10"/>
              <w:jc w:val="right"/>
              <w:rPr>
                <w:sz w:val="22"/>
                <w:szCs w:val="22"/>
              </w:rPr>
            </w:pPr>
            <w:r w:rsidRPr="00302AE6">
              <w:rPr>
                <w:sz w:val="22"/>
                <w:szCs w:val="22"/>
              </w:rPr>
              <w:t>*</w:t>
            </w:r>
          </w:p>
        </w:tc>
        <w:tc>
          <w:tcPr>
            <w:tcW w:w="1157" w:type="dxa"/>
            <w:shd w:val="clear" w:color="auto" w:fill="auto"/>
            <w:vAlign w:val="center"/>
          </w:tcPr>
          <w:p w14:paraId="074D6A6E" w14:textId="77777777" w:rsidR="00302AE6" w:rsidRPr="00302AE6" w:rsidRDefault="00302AE6" w:rsidP="00950FF4">
            <w:pPr>
              <w:spacing w:before="10" w:after="10"/>
              <w:jc w:val="right"/>
              <w:rPr>
                <w:sz w:val="22"/>
                <w:szCs w:val="22"/>
              </w:rPr>
            </w:pPr>
            <w:r w:rsidRPr="00302AE6">
              <w:rPr>
                <w:sz w:val="22"/>
                <w:szCs w:val="22"/>
              </w:rPr>
              <w:t>2.215</w:t>
            </w:r>
          </w:p>
        </w:tc>
        <w:tc>
          <w:tcPr>
            <w:tcW w:w="1149" w:type="dxa"/>
            <w:shd w:val="clear" w:color="auto" w:fill="auto"/>
            <w:vAlign w:val="center"/>
          </w:tcPr>
          <w:p w14:paraId="3FF8BFF9" w14:textId="77777777" w:rsidR="00302AE6" w:rsidRPr="00302AE6" w:rsidRDefault="00302AE6" w:rsidP="00950FF4">
            <w:pPr>
              <w:spacing w:before="10" w:after="10"/>
              <w:jc w:val="right"/>
              <w:rPr>
                <w:sz w:val="22"/>
                <w:szCs w:val="22"/>
              </w:rPr>
            </w:pPr>
            <w:r w:rsidRPr="00302AE6">
              <w:rPr>
                <w:sz w:val="22"/>
                <w:szCs w:val="22"/>
              </w:rPr>
              <w:t>248,54</w:t>
            </w:r>
          </w:p>
        </w:tc>
        <w:tc>
          <w:tcPr>
            <w:tcW w:w="1141" w:type="dxa"/>
            <w:shd w:val="clear" w:color="auto" w:fill="auto"/>
            <w:vAlign w:val="center"/>
          </w:tcPr>
          <w:p w14:paraId="44E98E45" w14:textId="77777777" w:rsidR="00302AE6" w:rsidRPr="00302AE6" w:rsidRDefault="00302AE6" w:rsidP="00950FF4">
            <w:pPr>
              <w:spacing w:before="10" w:after="10"/>
              <w:jc w:val="right"/>
              <w:rPr>
                <w:sz w:val="22"/>
                <w:szCs w:val="22"/>
              </w:rPr>
            </w:pPr>
            <w:r w:rsidRPr="00302AE6">
              <w:rPr>
                <w:sz w:val="22"/>
                <w:szCs w:val="22"/>
              </w:rPr>
              <w:t>0,03</w:t>
            </w:r>
          </w:p>
        </w:tc>
        <w:tc>
          <w:tcPr>
            <w:tcW w:w="1141" w:type="dxa"/>
            <w:shd w:val="clear" w:color="auto" w:fill="auto"/>
            <w:vAlign w:val="center"/>
          </w:tcPr>
          <w:p w14:paraId="4F03CC99" w14:textId="77777777" w:rsidR="00302AE6" w:rsidRPr="00302AE6" w:rsidRDefault="00302AE6" w:rsidP="00950FF4">
            <w:pPr>
              <w:spacing w:before="10" w:after="10"/>
              <w:jc w:val="right"/>
              <w:rPr>
                <w:sz w:val="22"/>
                <w:szCs w:val="22"/>
              </w:rPr>
            </w:pPr>
            <w:r w:rsidRPr="00302AE6">
              <w:rPr>
                <w:sz w:val="22"/>
                <w:szCs w:val="22"/>
              </w:rPr>
              <w:t>0,01</w:t>
            </w:r>
          </w:p>
        </w:tc>
      </w:tr>
      <w:tr w:rsidR="00302AE6" w:rsidRPr="00302AE6" w14:paraId="6FFC8475" w14:textId="77777777" w:rsidTr="00302AE6">
        <w:tc>
          <w:tcPr>
            <w:tcW w:w="1526" w:type="dxa"/>
            <w:shd w:val="clear" w:color="auto" w:fill="auto"/>
            <w:vAlign w:val="center"/>
          </w:tcPr>
          <w:p w14:paraId="55A470B8" w14:textId="77777777" w:rsidR="00302AE6" w:rsidRPr="00302AE6" w:rsidRDefault="00302AE6" w:rsidP="00950FF4">
            <w:pPr>
              <w:spacing w:before="10" w:after="10"/>
              <w:rPr>
                <w:sz w:val="22"/>
                <w:szCs w:val="22"/>
              </w:rPr>
            </w:pPr>
            <w:r w:rsidRPr="00302AE6">
              <w:rPr>
                <w:sz w:val="22"/>
                <w:szCs w:val="22"/>
              </w:rPr>
              <w:t>Thụy Sỹ</w:t>
            </w:r>
          </w:p>
        </w:tc>
        <w:tc>
          <w:tcPr>
            <w:tcW w:w="1157" w:type="dxa"/>
            <w:shd w:val="clear" w:color="auto" w:fill="auto"/>
            <w:vAlign w:val="center"/>
          </w:tcPr>
          <w:p w14:paraId="20852D8B" w14:textId="77777777" w:rsidR="00302AE6" w:rsidRPr="00302AE6" w:rsidRDefault="00302AE6" w:rsidP="00950FF4">
            <w:pPr>
              <w:spacing w:before="10" w:after="10"/>
              <w:jc w:val="right"/>
              <w:rPr>
                <w:sz w:val="22"/>
                <w:szCs w:val="22"/>
              </w:rPr>
            </w:pPr>
            <w:r w:rsidRPr="00302AE6">
              <w:rPr>
                <w:sz w:val="22"/>
                <w:szCs w:val="22"/>
              </w:rPr>
              <w:t>415</w:t>
            </w:r>
          </w:p>
        </w:tc>
        <w:tc>
          <w:tcPr>
            <w:tcW w:w="1149" w:type="dxa"/>
            <w:shd w:val="clear" w:color="auto" w:fill="auto"/>
            <w:vAlign w:val="center"/>
          </w:tcPr>
          <w:p w14:paraId="3030FA26" w14:textId="77777777" w:rsidR="00302AE6" w:rsidRPr="00302AE6" w:rsidRDefault="00302AE6" w:rsidP="00950FF4">
            <w:pPr>
              <w:spacing w:before="10" w:after="10"/>
              <w:jc w:val="right"/>
              <w:rPr>
                <w:sz w:val="22"/>
                <w:szCs w:val="22"/>
              </w:rPr>
            </w:pPr>
            <w:r w:rsidRPr="00302AE6">
              <w:rPr>
                <w:sz w:val="22"/>
                <w:szCs w:val="22"/>
              </w:rPr>
              <w:t>82,37</w:t>
            </w:r>
          </w:p>
        </w:tc>
        <w:tc>
          <w:tcPr>
            <w:tcW w:w="1149" w:type="dxa"/>
            <w:shd w:val="clear" w:color="auto" w:fill="auto"/>
            <w:vAlign w:val="center"/>
          </w:tcPr>
          <w:p w14:paraId="61F956AC" w14:textId="226EE6D6" w:rsidR="00302AE6" w:rsidRPr="00302AE6" w:rsidRDefault="00302AE6" w:rsidP="00950FF4">
            <w:pPr>
              <w:spacing w:before="10" w:after="10"/>
              <w:jc w:val="right"/>
              <w:rPr>
                <w:sz w:val="22"/>
                <w:szCs w:val="22"/>
              </w:rPr>
            </w:pPr>
            <w:r w:rsidRPr="00302AE6">
              <w:rPr>
                <w:sz w:val="22"/>
                <w:szCs w:val="22"/>
              </w:rPr>
              <w:t>*</w:t>
            </w:r>
          </w:p>
        </w:tc>
        <w:tc>
          <w:tcPr>
            <w:tcW w:w="1157" w:type="dxa"/>
            <w:shd w:val="clear" w:color="auto" w:fill="auto"/>
            <w:vAlign w:val="center"/>
          </w:tcPr>
          <w:p w14:paraId="357F00A4" w14:textId="77777777" w:rsidR="00302AE6" w:rsidRPr="00302AE6" w:rsidRDefault="00302AE6" w:rsidP="00950FF4">
            <w:pPr>
              <w:spacing w:before="10" w:after="10"/>
              <w:jc w:val="right"/>
              <w:rPr>
                <w:sz w:val="22"/>
                <w:szCs w:val="22"/>
              </w:rPr>
            </w:pPr>
            <w:r w:rsidRPr="00302AE6">
              <w:rPr>
                <w:sz w:val="22"/>
                <w:szCs w:val="22"/>
              </w:rPr>
              <w:t>1.816</w:t>
            </w:r>
          </w:p>
        </w:tc>
        <w:tc>
          <w:tcPr>
            <w:tcW w:w="1149" w:type="dxa"/>
            <w:shd w:val="clear" w:color="auto" w:fill="auto"/>
            <w:vAlign w:val="center"/>
          </w:tcPr>
          <w:p w14:paraId="64486C97" w14:textId="77777777" w:rsidR="00302AE6" w:rsidRPr="00302AE6" w:rsidRDefault="00302AE6" w:rsidP="00950FF4">
            <w:pPr>
              <w:spacing w:before="10" w:after="10"/>
              <w:jc w:val="right"/>
              <w:rPr>
                <w:sz w:val="22"/>
                <w:szCs w:val="22"/>
              </w:rPr>
            </w:pPr>
            <w:r w:rsidRPr="00302AE6">
              <w:rPr>
                <w:sz w:val="22"/>
                <w:szCs w:val="22"/>
              </w:rPr>
              <w:t>41,46</w:t>
            </w:r>
          </w:p>
        </w:tc>
        <w:tc>
          <w:tcPr>
            <w:tcW w:w="1141" w:type="dxa"/>
            <w:shd w:val="clear" w:color="auto" w:fill="auto"/>
            <w:vAlign w:val="center"/>
          </w:tcPr>
          <w:p w14:paraId="497AD4F7" w14:textId="77777777" w:rsidR="00302AE6" w:rsidRPr="00302AE6" w:rsidRDefault="00302AE6" w:rsidP="00950FF4">
            <w:pPr>
              <w:spacing w:before="10" w:after="10"/>
              <w:jc w:val="right"/>
              <w:rPr>
                <w:sz w:val="22"/>
                <w:szCs w:val="22"/>
              </w:rPr>
            </w:pPr>
            <w:r w:rsidRPr="00302AE6">
              <w:rPr>
                <w:sz w:val="22"/>
                <w:szCs w:val="22"/>
              </w:rPr>
              <w:t>0,02</w:t>
            </w:r>
          </w:p>
        </w:tc>
        <w:tc>
          <w:tcPr>
            <w:tcW w:w="1141" w:type="dxa"/>
            <w:shd w:val="clear" w:color="auto" w:fill="auto"/>
            <w:vAlign w:val="center"/>
          </w:tcPr>
          <w:p w14:paraId="0848E818" w14:textId="77777777" w:rsidR="00302AE6" w:rsidRPr="00302AE6" w:rsidRDefault="00302AE6" w:rsidP="00950FF4">
            <w:pPr>
              <w:spacing w:before="10" w:after="10"/>
              <w:jc w:val="right"/>
              <w:rPr>
                <w:sz w:val="22"/>
                <w:szCs w:val="22"/>
              </w:rPr>
            </w:pPr>
            <w:r w:rsidRPr="00302AE6">
              <w:rPr>
                <w:sz w:val="22"/>
                <w:szCs w:val="22"/>
              </w:rPr>
              <w:t>0,02</w:t>
            </w:r>
          </w:p>
        </w:tc>
      </w:tr>
      <w:tr w:rsidR="00302AE6" w:rsidRPr="00302AE6" w14:paraId="0FC8A542" w14:textId="77777777" w:rsidTr="00302AE6">
        <w:tc>
          <w:tcPr>
            <w:tcW w:w="1526" w:type="dxa"/>
            <w:shd w:val="clear" w:color="auto" w:fill="auto"/>
            <w:vAlign w:val="center"/>
          </w:tcPr>
          <w:p w14:paraId="45726EFF" w14:textId="77777777" w:rsidR="00302AE6" w:rsidRPr="00302AE6" w:rsidRDefault="00302AE6" w:rsidP="00950FF4">
            <w:pPr>
              <w:spacing w:before="10" w:after="10"/>
              <w:rPr>
                <w:sz w:val="22"/>
                <w:szCs w:val="22"/>
              </w:rPr>
            </w:pPr>
            <w:r w:rsidRPr="00302AE6">
              <w:rPr>
                <w:sz w:val="22"/>
                <w:szCs w:val="22"/>
              </w:rPr>
              <w:t>Bangladesh</w:t>
            </w:r>
          </w:p>
        </w:tc>
        <w:tc>
          <w:tcPr>
            <w:tcW w:w="1157" w:type="dxa"/>
            <w:shd w:val="clear" w:color="auto" w:fill="auto"/>
            <w:vAlign w:val="center"/>
          </w:tcPr>
          <w:p w14:paraId="5218F517" w14:textId="77777777" w:rsidR="00302AE6" w:rsidRPr="00302AE6" w:rsidRDefault="00302AE6" w:rsidP="00950FF4">
            <w:pPr>
              <w:spacing w:before="10" w:after="10"/>
              <w:jc w:val="right"/>
              <w:rPr>
                <w:sz w:val="22"/>
                <w:szCs w:val="22"/>
              </w:rPr>
            </w:pPr>
            <w:r w:rsidRPr="00302AE6">
              <w:rPr>
                <w:sz w:val="22"/>
                <w:szCs w:val="22"/>
              </w:rPr>
              <w:t>174</w:t>
            </w:r>
          </w:p>
        </w:tc>
        <w:tc>
          <w:tcPr>
            <w:tcW w:w="1149" w:type="dxa"/>
            <w:shd w:val="clear" w:color="auto" w:fill="auto"/>
            <w:vAlign w:val="center"/>
          </w:tcPr>
          <w:p w14:paraId="227F65FF" w14:textId="77777777" w:rsidR="00302AE6" w:rsidRPr="00302AE6" w:rsidRDefault="00302AE6" w:rsidP="00950FF4">
            <w:pPr>
              <w:spacing w:before="10" w:after="10"/>
              <w:jc w:val="right"/>
              <w:rPr>
                <w:sz w:val="22"/>
                <w:szCs w:val="22"/>
              </w:rPr>
            </w:pPr>
            <w:r w:rsidRPr="00302AE6">
              <w:rPr>
                <w:sz w:val="22"/>
                <w:szCs w:val="22"/>
              </w:rPr>
              <w:t>-23,75</w:t>
            </w:r>
          </w:p>
        </w:tc>
        <w:tc>
          <w:tcPr>
            <w:tcW w:w="1149" w:type="dxa"/>
            <w:shd w:val="clear" w:color="auto" w:fill="auto"/>
            <w:vAlign w:val="center"/>
          </w:tcPr>
          <w:p w14:paraId="0C78BE08" w14:textId="77777777" w:rsidR="00302AE6" w:rsidRPr="00302AE6" w:rsidRDefault="00302AE6" w:rsidP="00950FF4">
            <w:pPr>
              <w:spacing w:before="10" w:after="10"/>
              <w:jc w:val="right"/>
              <w:rPr>
                <w:sz w:val="22"/>
                <w:szCs w:val="22"/>
              </w:rPr>
            </w:pPr>
            <w:r w:rsidRPr="00302AE6">
              <w:rPr>
                <w:sz w:val="22"/>
                <w:szCs w:val="22"/>
              </w:rPr>
              <w:t>-91,23</w:t>
            </w:r>
          </w:p>
        </w:tc>
        <w:tc>
          <w:tcPr>
            <w:tcW w:w="1157" w:type="dxa"/>
            <w:shd w:val="clear" w:color="auto" w:fill="auto"/>
            <w:vAlign w:val="center"/>
          </w:tcPr>
          <w:p w14:paraId="0F1EFCF2" w14:textId="77777777" w:rsidR="00302AE6" w:rsidRPr="00302AE6" w:rsidRDefault="00302AE6" w:rsidP="00950FF4">
            <w:pPr>
              <w:spacing w:before="10" w:after="10"/>
              <w:jc w:val="right"/>
              <w:rPr>
                <w:sz w:val="22"/>
                <w:szCs w:val="22"/>
              </w:rPr>
            </w:pPr>
            <w:r w:rsidRPr="00302AE6">
              <w:rPr>
                <w:sz w:val="22"/>
                <w:szCs w:val="22"/>
              </w:rPr>
              <w:t>1.025</w:t>
            </w:r>
          </w:p>
        </w:tc>
        <w:tc>
          <w:tcPr>
            <w:tcW w:w="1149" w:type="dxa"/>
            <w:shd w:val="clear" w:color="auto" w:fill="auto"/>
            <w:vAlign w:val="center"/>
          </w:tcPr>
          <w:p w14:paraId="32DA80B2" w14:textId="77777777" w:rsidR="00302AE6" w:rsidRPr="00302AE6" w:rsidRDefault="00302AE6" w:rsidP="00950FF4">
            <w:pPr>
              <w:spacing w:before="10" w:after="10"/>
              <w:jc w:val="right"/>
              <w:rPr>
                <w:sz w:val="22"/>
                <w:szCs w:val="22"/>
              </w:rPr>
            </w:pPr>
            <w:r w:rsidRPr="00302AE6">
              <w:rPr>
                <w:sz w:val="22"/>
                <w:szCs w:val="22"/>
              </w:rPr>
              <w:t>-60,41</w:t>
            </w:r>
          </w:p>
        </w:tc>
        <w:tc>
          <w:tcPr>
            <w:tcW w:w="1141" w:type="dxa"/>
            <w:shd w:val="clear" w:color="auto" w:fill="auto"/>
            <w:vAlign w:val="center"/>
          </w:tcPr>
          <w:p w14:paraId="0387E9A9" w14:textId="77777777" w:rsidR="00302AE6" w:rsidRPr="00302AE6" w:rsidRDefault="00302AE6" w:rsidP="00950FF4">
            <w:pPr>
              <w:spacing w:before="10" w:after="10"/>
              <w:jc w:val="right"/>
              <w:rPr>
                <w:sz w:val="22"/>
                <w:szCs w:val="22"/>
              </w:rPr>
            </w:pPr>
            <w:r w:rsidRPr="00302AE6">
              <w:rPr>
                <w:sz w:val="22"/>
                <w:szCs w:val="22"/>
              </w:rPr>
              <w:t>0,01</w:t>
            </w:r>
          </w:p>
        </w:tc>
        <w:tc>
          <w:tcPr>
            <w:tcW w:w="1141" w:type="dxa"/>
            <w:shd w:val="clear" w:color="auto" w:fill="auto"/>
            <w:vAlign w:val="center"/>
          </w:tcPr>
          <w:p w14:paraId="101BA654" w14:textId="77777777" w:rsidR="00302AE6" w:rsidRPr="00302AE6" w:rsidRDefault="00302AE6" w:rsidP="00950FF4">
            <w:pPr>
              <w:spacing w:before="10" w:after="10"/>
              <w:jc w:val="right"/>
              <w:rPr>
                <w:sz w:val="22"/>
                <w:szCs w:val="22"/>
              </w:rPr>
            </w:pPr>
            <w:r w:rsidRPr="00302AE6">
              <w:rPr>
                <w:sz w:val="22"/>
                <w:szCs w:val="22"/>
              </w:rPr>
              <w:t>0,04</w:t>
            </w:r>
          </w:p>
        </w:tc>
      </w:tr>
    </w:tbl>
    <w:p w14:paraId="29D6F2A4" w14:textId="77777777" w:rsidR="00A41101" w:rsidRPr="00302AE6" w:rsidRDefault="00A41101" w:rsidP="00A41101">
      <w:pPr>
        <w:pStyle w:val="NormalWeb"/>
        <w:spacing w:before="0" w:beforeAutospacing="0" w:after="0" w:afterAutospacing="0"/>
        <w:jc w:val="right"/>
        <w:rPr>
          <w:i/>
          <w:sz w:val="26"/>
          <w:szCs w:val="26"/>
        </w:rPr>
      </w:pPr>
      <w:r w:rsidRPr="00302AE6">
        <w:rPr>
          <w:i/>
          <w:sz w:val="26"/>
          <w:szCs w:val="26"/>
        </w:rPr>
        <w:t xml:space="preserve"> Nguồn: Tính toán từ số liệu thống kê sơ bộ của TCHQ</w:t>
      </w:r>
    </w:p>
    <w:p w14:paraId="36274E21" w14:textId="12BE43CF" w:rsidR="00A41101" w:rsidRPr="00302AE6" w:rsidRDefault="00A57B99" w:rsidP="00480437">
      <w:pPr>
        <w:pStyle w:val="NormalWeb"/>
        <w:spacing w:before="120" w:beforeAutospacing="0" w:after="120" w:afterAutospacing="0" w:line="312" w:lineRule="auto"/>
        <w:ind w:firstLine="360"/>
        <w:outlineLvl w:val="1"/>
        <w:rPr>
          <w:i/>
          <w:spacing w:val="2"/>
          <w:sz w:val="26"/>
          <w:szCs w:val="26"/>
        </w:rPr>
      </w:pPr>
      <w:bookmarkStart w:id="279" w:name="_Toc22637021"/>
      <w:bookmarkStart w:id="280" w:name="_Toc27386746"/>
      <w:bookmarkStart w:id="281" w:name="_Toc32915223"/>
      <w:bookmarkStart w:id="282" w:name="_Toc33604233"/>
      <w:bookmarkStart w:id="283" w:name="_Toc45704322"/>
      <w:bookmarkStart w:id="284" w:name="_Toc51146082"/>
      <w:bookmarkStart w:id="285" w:name="_Toc55289692"/>
      <w:bookmarkStart w:id="286" w:name="_Toc58231609"/>
      <w:bookmarkStart w:id="287" w:name="_Toc58940911"/>
      <w:bookmarkStart w:id="288" w:name="_Toc65226329"/>
      <w:bookmarkStart w:id="289" w:name="_Toc67319258"/>
      <w:bookmarkStart w:id="290" w:name="_Toc71983267"/>
      <w:bookmarkStart w:id="291" w:name="_Toc77325145"/>
      <w:r w:rsidRPr="00302AE6">
        <w:rPr>
          <w:i/>
          <w:spacing w:val="2"/>
          <w:sz w:val="26"/>
          <w:szCs w:val="26"/>
        </w:rPr>
        <w:t>1.2.</w:t>
      </w:r>
      <w:r w:rsidR="00A41101" w:rsidRPr="00302AE6">
        <w:rPr>
          <w:i/>
          <w:spacing w:val="2"/>
          <w:sz w:val="26"/>
          <w:szCs w:val="26"/>
        </w:rPr>
        <w:t>2. Nhập khẩu bông</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28CF54C" w14:textId="3E3AE368" w:rsidR="00424420" w:rsidRPr="001F126F" w:rsidRDefault="004A250C" w:rsidP="003736F6">
      <w:pPr>
        <w:spacing w:before="120" w:line="312" w:lineRule="auto"/>
        <w:ind w:firstLine="720"/>
        <w:jc w:val="both"/>
        <w:rPr>
          <w:spacing w:val="-4"/>
          <w:sz w:val="26"/>
          <w:szCs w:val="26"/>
        </w:rPr>
      </w:pPr>
      <w:bookmarkStart w:id="292" w:name="_Toc487814471"/>
      <w:r w:rsidRPr="001F126F">
        <w:rPr>
          <w:sz w:val="26"/>
          <w:szCs w:val="26"/>
        </w:rPr>
        <w:t>Theo số liệu thống kê</w:t>
      </w:r>
      <w:r w:rsidR="00E8348E" w:rsidRPr="001F126F">
        <w:rPr>
          <w:sz w:val="26"/>
          <w:szCs w:val="26"/>
        </w:rPr>
        <w:t>, nhập khẩu bông các loại vào nước ta</w:t>
      </w:r>
      <w:r w:rsidRPr="001F126F">
        <w:rPr>
          <w:sz w:val="26"/>
          <w:szCs w:val="26"/>
        </w:rPr>
        <w:t xml:space="preserve"> trong tháng </w:t>
      </w:r>
      <w:r w:rsidR="003736F6" w:rsidRPr="001F126F">
        <w:rPr>
          <w:sz w:val="26"/>
          <w:szCs w:val="26"/>
        </w:rPr>
        <w:t>7</w:t>
      </w:r>
      <w:r w:rsidRPr="001F126F">
        <w:rPr>
          <w:sz w:val="26"/>
          <w:szCs w:val="26"/>
        </w:rPr>
        <w:t>/2021</w:t>
      </w:r>
      <w:bookmarkStart w:id="293" w:name="_Toc487814477"/>
      <w:bookmarkStart w:id="294" w:name="_Toc487815059"/>
      <w:bookmarkStart w:id="295" w:name="_Toc487815089"/>
      <w:bookmarkStart w:id="296" w:name="_Toc491432319"/>
      <w:bookmarkStart w:id="297" w:name="_Toc491432559"/>
      <w:bookmarkStart w:id="298" w:name="_Toc491432856"/>
      <w:bookmarkStart w:id="299" w:name="_Toc495048896"/>
      <w:bookmarkStart w:id="300" w:name="_Toc495656017"/>
      <w:bookmarkStart w:id="301" w:name="_Toc504053288"/>
      <w:bookmarkStart w:id="302" w:name="_Toc508118464"/>
      <w:bookmarkStart w:id="303" w:name="_Toc508894487"/>
      <w:bookmarkStart w:id="304" w:name="_Toc508961959"/>
      <w:bookmarkStart w:id="305" w:name="_Toc511743039"/>
      <w:bookmarkStart w:id="306" w:name="_Toc514398180"/>
      <w:bookmarkStart w:id="307" w:name="_Toc517166651"/>
      <w:bookmarkStart w:id="308" w:name="_Toc520113028"/>
      <w:bookmarkStart w:id="309" w:name="_Toc521071806"/>
      <w:bookmarkStart w:id="310" w:name="_Toc522194603"/>
      <w:bookmarkStart w:id="311" w:name="_Toc524699406"/>
      <w:bookmarkStart w:id="312" w:name="_Toc527531486"/>
      <w:bookmarkStart w:id="313" w:name="_Toc530127735"/>
      <w:bookmarkStart w:id="314" w:name="_Toc22637022"/>
      <w:bookmarkStart w:id="315" w:name="_Toc27386747"/>
      <w:bookmarkStart w:id="316" w:name="_Toc32915224"/>
      <w:bookmarkStart w:id="317" w:name="_Toc33604234"/>
      <w:bookmarkStart w:id="318" w:name="_Toc45704323"/>
      <w:bookmarkStart w:id="319" w:name="_Toc51146083"/>
      <w:bookmarkStart w:id="320" w:name="_Toc55289693"/>
      <w:bookmarkStart w:id="321" w:name="_Toc58231610"/>
      <w:bookmarkStart w:id="322" w:name="_Toc58940912"/>
      <w:bookmarkStart w:id="323" w:name="_Toc65226330"/>
      <w:bookmarkStart w:id="324" w:name="_Toc67319259"/>
      <w:bookmarkEnd w:id="292"/>
      <w:r w:rsidR="00A6734D" w:rsidRPr="001F126F">
        <w:rPr>
          <w:sz w:val="26"/>
          <w:szCs w:val="26"/>
        </w:rPr>
        <w:t xml:space="preserve"> </w:t>
      </w:r>
      <w:r w:rsidR="00424420" w:rsidRPr="001F126F">
        <w:rPr>
          <w:spacing w:val="-4"/>
          <w:sz w:val="26"/>
          <w:szCs w:val="26"/>
        </w:rPr>
        <w:t xml:space="preserve">đạt </w:t>
      </w:r>
      <w:r w:rsidR="003736F6" w:rsidRPr="001F126F">
        <w:rPr>
          <w:spacing w:val="-4"/>
          <w:sz w:val="26"/>
          <w:szCs w:val="26"/>
        </w:rPr>
        <w:t>274,88</w:t>
      </w:r>
      <w:r w:rsidR="00424420" w:rsidRPr="001F126F">
        <w:rPr>
          <w:spacing w:val="-4"/>
          <w:sz w:val="26"/>
          <w:szCs w:val="26"/>
        </w:rPr>
        <w:t xml:space="preserve"> triệu USD, giảm </w:t>
      </w:r>
      <w:r w:rsidR="003736F6" w:rsidRPr="001F126F">
        <w:rPr>
          <w:spacing w:val="-4"/>
          <w:sz w:val="26"/>
          <w:szCs w:val="26"/>
        </w:rPr>
        <w:t>3</w:t>
      </w:r>
      <w:r w:rsidR="00424420" w:rsidRPr="001F126F">
        <w:rPr>
          <w:spacing w:val="-4"/>
          <w:sz w:val="26"/>
          <w:szCs w:val="26"/>
        </w:rPr>
        <w:t xml:space="preserve">,3% so với tháng trước nhưng tăng </w:t>
      </w:r>
      <w:r w:rsidR="003736F6" w:rsidRPr="001F126F">
        <w:rPr>
          <w:spacing w:val="-4"/>
          <w:sz w:val="26"/>
          <w:szCs w:val="26"/>
        </w:rPr>
        <w:t>53,35</w:t>
      </w:r>
      <w:r w:rsidR="00424420" w:rsidRPr="001F126F">
        <w:rPr>
          <w:spacing w:val="-4"/>
          <w:sz w:val="26"/>
          <w:szCs w:val="26"/>
        </w:rPr>
        <w:t xml:space="preserve">% so với tháng </w:t>
      </w:r>
      <w:r w:rsidR="003736F6" w:rsidRPr="001F126F">
        <w:rPr>
          <w:spacing w:val="-4"/>
          <w:sz w:val="26"/>
          <w:szCs w:val="26"/>
        </w:rPr>
        <w:t>7</w:t>
      </w:r>
      <w:r w:rsidR="00424420" w:rsidRPr="001F126F">
        <w:rPr>
          <w:spacing w:val="-4"/>
          <w:sz w:val="26"/>
          <w:szCs w:val="26"/>
        </w:rPr>
        <w:t>/2020. Lũy kế</w:t>
      </w:r>
      <w:r w:rsidR="003736F6" w:rsidRPr="001F126F">
        <w:rPr>
          <w:spacing w:val="-4"/>
          <w:sz w:val="26"/>
          <w:szCs w:val="26"/>
        </w:rPr>
        <w:t xml:space="preserve"> 7 tháng</w:t>
      </w:r>
      <w:r w:rsidR="00424420" w:rsidRPr="001F126F">
        <w:rPr>
          <w:spacing w:val="-4"/>
          <w:sz w:val="26"/>
          <w:szCs w:val="26"/>
        </w:rPr>
        <w:t xml:space="preserve"> đầu năm 2021, nhập khẩu mặt hàng này đạt </w:t>
      </w:r>
      <w:r w:rsidR="003736F6" w:rsidRPr="001F126F">
        <w:rPr>
          <w:spacing w:val="-4"/>
          <w:sz w:val="26"/>
          <w:szCs w:val="26"/>
        </w:rPr>
        <w:t>gần 1,86</w:t>
      </w:r>
      <w:r w:rsidR="00424420" w:rsidRPr="001F126F">
        <w:rPr>
          <w:spacing w:val="-4"/>
          <w:sz w:val="26"/>
          <w:szCs w:val="26"/>
        </w:rPr>
        <w:t xml:space="preserve"> tỷ USD, tăng </w:t>
      </w:r>
      <w:r w:rsidR="003736F6" w:rsidRPr="001F126F">
        <w:rPr>
          <w:spacing w:val="-4"/>
          <w:sz w:val="26"/>
          <w:szCs w:val="26"/>
        </w:rPr>
        <w:t>29</w:t>
      </w:r>
      <w:r w:rsidR="00424420" w:rsidRPr="001F126F">
        <w:rPr>
          <w:spacing w:val="-4"/>
          <w:sz w:val="26"/>
          <w:szCs w:val="26"/>
        </w:rPr>
        <w:t>% so với cùng kỳ năm 2020.</w:t>
      </w:r>
      <w:r w:rsidR="001F126F" w:rsidRPr="001F126F">
        <w:rPr>
          <w:spacing w:val="-4"/>
          <w:sz w:val="26"/>
          <w:szCs w:val="26"/>
        </w:rPr>
        <w:t xml:space="preserve"> Trong đó,</w:t>
      </w:r>
      <w:r w:rsidR="00424420" w:rsidRPr="001F126F">
        <w:rPr>
          <w:spacing w:val="-4"/>
          <w:sz w:val="26"/>
          <w:szCs w:val="26"/>
        </w:rPr>
        <w:t xml:space="preserve"> các thị trường chính mà nước ta nhập khẩu </w:t>
      </w:r>
      <w:r w:rsidR="00A6734D" w:rsidRPr="001F126F">
        <w:rPr>
          <w:spacing w:val="-4"/>
          <w:sz w:val="26"/>
          <w:szCs w:val="26"/>
        </w:rPr>
        <w:t>bông</w:t>
      </w:r>
      <w:r w:rsidR="00424420" w:rsidRPr="001F126F">
        <w:rPr>
          <w:spacing w:val="-4"/>
          <w:sz w:val="26"/>
          <w:szCs w:val="26"/>
        </w:rPr>
        <w:t xml:space="preserve"> gồm có: Hoa Kỳ, Braxin và Ấn Độ với kim ngạch trên </w:t>
      </w:r>
      <w:r w:rsidR="001F126F" w:rsidRPr="001F126F">
        <w:rPr>
          <w:spacing w:val="-4"/>
          <w:sz w:val="26"/>
          <w:szCs w:val="26"/>
        </w:rPr>
        <w:t>2</w:t>
      </w:r>
      <w:r w:rsidR="00424420" w:rsidRPr="001F126F">
        <w:rPr>
          <w:spacing w:val="-4"/>
          <w:sz w:val="26"/>
          <w:szCs w:val="26"/>
        </w:rPr>
        <w:t xml:space="preserve">00 triệu USD. </w:t>
      </w:r>
    </w:p>
    <w:p w14:paraId="647574CF" w14:textId="1293FF29" w:rsidR="00CD734F" w:rsidRPr="00302AE6" w:rsidRDefault="00CD734F" w:rsidP="00E8348E">
      <w:pPr>
        <w:spacing w:before="120" w:after="120"/>
        <w:jc w:val="center"/>
        <w:rPr>
          <w:b/>
          <w:spacing w:val="-6"/>
          <w:sz w:val="26"/>
          <w:szCs w:val="26"/>
        </w:rPr>
      </w:pPr>
      <w:r w:rsidRPr="00302AE6">
        <w:rPr>
          <w:b/>
          <w:spacing w:val="-6"/>
          <w:sz w:val="26"/>
          <w:szCs w:val="26"/>
        </w:rPr>
        <w:t xml:space="preserve">Bảng </w:t>
      </w:r>
      <w:r w:rsidR="006108B3" w:rsidRPr="00302AE6">
        <w:rPr>
          <w:b/>
          <w:spacing w:val="-6"/>
          <w:sz w:val="26"/>
          <w:szCs w:val="26"/>
        </w:rPr>
        <w:t>0</w:t>
      </w:r>
      <w:r w:rsidR="001F3CCE" w:rsidRPr="00302AE6">
        <w:rPr>
          <w:b/>
          <w:spacing w:val="-6"/>
          <w:sz w:val="26"/>
          <w:szCs w:val="26"/>
        </w:rPr>
        <w:t>9</w:t>
      </w:r>
      <w:r w:rsidRPr="00302AE6">
        <w:rPr>
          <w:b/>
          <w:spacing w:val="-6"/>
          <w:sz w:val="26"/>
          <w:szCs w:val="26"/>
        </w:rPr>
        <w:t xml:space="preserve">: Thị trường nhập khẩu bông của Việt Nam tháng </w:t>
      </w:r>
      <w:r w:rsidR="00302AE6" w:rsidRPr="00302AE6">
        <w:rPr>
          <w:b/>
          <w:spacing w:val="-6"/>
          <w:sz w:val="26"/>
          <w:szCs w:val="26"/>
        </w:rPr>
        <w:t>7</w:t>
      </w:r>
      <w:r w:rsidR="008723BC" w:rsidRPr="00302AE6">
        <w:rPr>
          <w:b/>
          <w:spacing w:val="-6"/>
          <w:sz w:val="26"/>
          <w:szCs w:val="26"/>
        </w:rPr>
        <w:t xml:space="preserve"> và </w:t>
      </w:r>
      <w:r w:rsidR="00302AE6" w:rsidRPr="00302AE6">
        <w:rPr>
          <w:b/>
          <w:spacing w:val="-6"/>
          <w:sz w:val="26"/>
          <w:szCs w:val="26"/>
        </w:rPr>
        <w:t>7</w:t>
      </w:r>
      <w:r w:rsidR="008723BC" w:rsidRPr="00302AE6">
        <w:rPr>
          <w:b/>
          <w:spacing w:val="-6"/>
          <w:sz w:val="26"/>
          <w:szCs w:val="26"/>
        </w:rPr>
        <w:t xml:space="preserve"> tháng đầu</w:t>
      </w:r>
      <w:r w:rsidR="00F36E28" w:rsidRPr="00302AE6">
        <w:rPr>
          <w:b/>
          <w:spacing w:val="-6"/>
          <w:sz w:val="26"/>
          <w:szCs w:val="26"/>
        </w:rPr>
        <w:t xml:space="preserve"> </w:t>
      </w:r>
      <w:r w:rsidR="0087324E" w:rsidRPr="00302AE6">
        <w:rPr>
          <w:b/>
          <w:spacing w:val="-6"/>
          <w:sz w:val="26"/>
          <w:szCs w:val="26"/>
        </w:rPr>
        <w:t xml:space="preserve">năm </w:t>
      </w:r>
      <w:r w:rsidRPr="00302AE6">
        <w:rPr>
          <w:b/>
          <w:spacing w:val="-6"/>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49"/>
        <w:gridCol w:w="1145"/>
        <w:gridCol w:w="1152"/>
        <w:gridCol w:w="1158"/>
        <w:gridCol w:w="1150"/>
        <w:gridCol w:w="1145"/>
        <w:gridCol w:w="1145"/>
      </w:tblGrid>
      <w:tr w:rsidR="00302AE6" w:rsidRPr="00302AE6" w14:paraId="03C253F9" w14:textId="77777777" w:rsidTr="00302AE6">
        <w:trPr>
          <w:tblHeader/>
        </w:trPr>
        <w:tc>
          <w:tcPr>
            <w:tcW w:w="1526" w:type="dxa"/>
            <w:vMerge w:val="restart"/>
            <w:shd w:val="clear" w:color="auto" w:fill="auto"/>
            <w:vAlign w:val="center"/>
          </w:tcPr>
          <w:p w14:paraId="07DCEA89" w14:textId="77777777" w:rsidR="00302AE6" w:rsidRPr="00302AE6" w:rsidRDefault="00302AE6" w:rsidP="00950FF4">
            <w:pPr>
              <w:pStyle w:val="NormalWeb"/>
              <w:spacing w:before="20" w:beforeAutospacing="0" w:after="20" w:afterAutospacing="0"/>
              <w:jc w:val="center"/>
              <w:rPr>
                <w:rFonts w:eastAsia="Times New Roman"/>
                <w:b/>
                <w:sz w:val="22"/>
                <w:szCs w:val="22"/>
              </w:rPr>
            </w:pPr>
            <w:r w:rsidRPr="00302AE6">
              <w:rPr>
                <w:rFonts w:eastAsia="Times New Roman"/>
                <w:b/>
                <w:sz w:val="22"/>
                <w:szCs w:val="22"/>
              </w:rPr>
              <w:t>Thị trường chủ yếu</w:t>
            </w:r>
          </w:p>
        </w:tc>
        <w:tc>
          <w:tcPr>
            <w:tcW w:w="3446" w:type="dxa"/>
            <w:gridSpan w:val="3"/>
            <w:shd w:val="clear" w:color="auto" w:fill="auto"/>
            <w:vAlign w:val="center"/>
          </w:tcPr>
          <w:p w14:paraId="411E30BC" w14:textId="77777777" w:rsidR="00302AE6" w:rsidRPr="00302AE6" w:rsidRDefault="00302AE6" w:rsidP="00950FF4">
            <w:pPr>
              <w:pStyle w:val="NormalWeb"/>
              <w:spacing w:before="20" w:beforeAutospacing="0" w:after="20" w:afterAutospacing="0"/>
              <w:jc w:val="center"/>
              <w:rPr>
                <w:rFonts w:eastAsia="Times New Roman"/>
                <w:b/>
                <w:sz w:val="22"/>
                <w:szCs w:val="22"/>
              </w:rPr>
            </w:pPr>
            <w:r w:rsidRPr="00302AE6">
              <w:rPr>
                <w:rFonts w:eastAsia="Times New Roman"/>
                <w:b/>
                <w:sz w:val="22"/>
                <w:szCs w:val="22"/>
              </w:rPr>
              <w:t>Tháng 7 năm 2021</w:t>
            </w:r>
          </w:p>
        </w:tc>
        <w:tc>
          <w:tcPr>
            <w:tcW w:w="2308" w:type="dxa"/>
            <w:gridSpan w:val="2"/>
            <w:shd w:val="clear" w:color="auto" w:fill="auto"/>
            <w:vAlign w:val="center"/>
          </w:tcPr>
          <w:p w14:paraId="3E406128" w14:textId="77777777" w:rsidR="00302AE6" w:rsidRPr="00302AE6" w:rsidRDefault="00302AE6" w:rsidP="00950FF4">
            <w:pPr>
              <w:pStyle w:val="NormalWeb"/>
              <w:spacing w:before="20" w:beforeAutospacing="0" w:after="20" w:afterAutospacing="0"/>
              <w:jc w:val="center"/>
              <w:rPr>
                <w:rFonts w:eastAsia="Times New Roman"/>
                <w:b/>
                <w:sz w:val="22"/>
                <w:szCs w:val="22"/>
              </w:rPr>
            </w:pPr>
            <w:r w:rsidRPr="00302AE6">
              <w:rPr>
                <w:rFonts w:eastAsia="Times New Roman"/>
                <w:b/>
                <w:sz w:val="22"/>
                <w:szCs w:val="22"/>
              </w:rPr>
              <w:t>7 tháng năm 2021</w:t>
            </w:r>
          </w:p>
        </w:tc>
        <w:tc>
          <w:tcPr>
            <w:tcW w:w="2290" w:type="dxa"/>
            <w:gridSpan w:val="2"/>
            <w:shd w:val="clear" w:color="auto" w:fill="auto"/>
            <w:vAlign w:val="center"/>
          </w:tcPr>
          <w:p w14:paraId="46DC1299" w14:textId="77777777" w:rsidR="00302AE6" w:rsidRPr="00302AE6" w:rsidRDefault="00302AE6" w:rsidP="00950FF4">
            <w:pPr>
              <w:pStyle w:val="NormalWeb"/>
              <w:spacing w:before="20" w:beforeAutospacing="0" w:after="20" w:afterAutospacing="0"/>
              <w:jc w:val="center"/>
              <w:rPr>
                <w:rFonts w:eastAsia="Times New Roman"/>
                <w:b/>
                <w:sz w:val="22"/>
                <w:szCs w:val="22"/>
              </w:rPr>
            </w:pPr>
            <w:r w:rsidRPr="00302AE6">
              <w:rPr>
                <w:rFonts w:eastAsia="Times New Roman"/>
                <w:b/>
                <w:sz w:val="22"/>
                <w:szCs w:val="22"/>
              </w:rPr>
              <w:t>Tỷ trọng NK (%)</w:t>
            </w:r>
          </w:p>
        </w:tc>
      </w:tr>
      <w:tr w:rsidR="00302AE6" w:rsidRPr="00302AE6" w14:paraId="3273C877" w14:textId="77777777" w:rsidTr="00302AE6">
        <w:trPr>
          <w:tblHeader/>
        </w:trPr>
        <w:tc>
          <w:tcPr>
            <w:tcW w:w="1526" w:type="dxa"/>
            <w:vMerge/>
            <w:shd w:val="clear" w:color="auto" w:fill="auto"/>
            <w:vAlign w:val="center"/>
          </w:tcPr>
          <w:p w14:paraId="511C2982" w14:textId="77777777" w:rsidR="00302AE6" w:rsidRPr="00302AE6" w:rsidRDefault="00302AE6" w:rsidP="00950FF4">
            <w:pPr>
              <w:pStyle w:val="NormalWeb"/>
              <w:spacing w:before="20" w:beforeAutospacing="0" w:after="20" w:afterAutospacing="0"/>
              <w:jc w:val="center"/>
              <w:rPr>
                <w:rFonts w:eastAsia="Times New Roman"/>
                <w:sz w:val="22"/>
                <w:szCs w:val="22"/>
              </w:rPr>
            </w:pPr>
          </w:p>
        </w:tc>
        <w:tc>
          <w:tcPr>
            <w:tcW w:w="1149" w:type="dxa"/>
            <w:shd w:val="clear" w:color="auto" w:fill="auto"/>
            <w:vAlign w:val="center"/>
          </w:tcPr>
          <w:p w14:paraId="407146F4" w14:textId="65621199" w:rsidR="00302AE6" w:rsidRPr="00302AE6" w:rsidRDefault="00302AE6" w:rsidP="00950FF4">
            <w:pPr>
              <w:spacing w:before="20" w:after="20"/>
              <w:jc w:val="center"/>
              <w:rPr>
                <w:rFonts w:eastAsia="Times New Roman"/>
                <w:b/>
                <w:sz w:val="22"/>
                <w:szCs w:val="22"/>
              </w:rPr>
            </w:pPr>
            <w:r w:rsidRPr="00302AE6">
              <w:rPr>
                <w:rFonts w:eastAsia="Times New Roman"/>
                <w:b/>
                <w:sz w:val="22"/>
                <w:szCs w:val="22"/>
              </w:rPr>
              <w:t>Trị giá (</w:t>
            </w:r>
            <w:r w:rsidR="001103A3">
              <w:rPr>
                <w:rFonts w:eastAsia="Times New Roman"/>
                <w:b/>
                <w:sz w:val="22"/>
                <w:szCs w:val="22"/>
              </w:rPr>
              <w:t>Nghìn</w:t>
            </w:r>
            <w:r w:rsidRPr="00302AE6">
              <w:rPr>
                <w:rFonts w:eastAsia="Times New Roman"/>
                <w:b/>
                <w:sz w:val="22"/>
                <w:szCs w:val="22"/>
              </w:rPr>
              <w:t xml:space="preserve"> USD)</w:t>
            </w:r>
          </w:p>
        </w:tc>
        <w:tc>
          <w:tcPr>
            <w:tcW w:w="1145" w:type="dxa"/>
            <w:shd w:val="clear" w:color="auto" w:fill="auto"/>
            <w:vAlign w:val="center"/>
          </w:tcPr>
          <w:p w14:paraId="54BBD99A" w14:textId="77777777" w:rsidR="00302AE6" w:rsidRPr="00302AE6" w:rsidRDefault="00302AE6" w:rsidP="00950FF4">
            <w:pPr>
              <w:spacing w:before="20" w:after="20"/>
              <w:jc w:val="center"/>
              <w:rPr>
                <w:rFonts w:eastAsia="Times New Roman"/>
                <w:b/>
                <w:sz w:val="22"/>
                <w:szCs w:val="22"/>
              </w:rPr>
            </w:pPr>
            <w:r w:rsidRPr="00302AE6">
              <w:rPr>
                <w:rFonts w:eastAsia="Times New Roman"/>
                <w:b/>
                <w:sz w:val="22"/>
                <w:szCs w:val="22"/>
              </w:rPr>
              <w:t>So với T6/2021 (%)</w:t>
            </w:r>
          </w:p>
        </w:tc>
        <w:tc>
          <w:tcPr>
            <w:tcW w:w="1152" w:type="dxa"/>
            <w:shd w:val="clear" w:color="auto" w:fill="auto"/>
            <w:vAlign w:val="center"/>
          </w:tcPr>
          <w:p w14:paraId="4597D66A" w14:textId="77777777" w:rsidR="00302AE6" w:rsidRPr="00302AE6" w:rsidRDefault="00302AE6" w:rsidP="00950FF4">
            <w:pPr>
              <w:spacing w:before="20" w:after="20"/>
              <w:jc w:val="center"/>
              <w:rPr>
                <w:rFonts w:eastAsia="Times New Roman"/>
                <w:b/>
                <w:sz w:val="22"/>
                <w:szCs w:val="22"/>
              </w:rPr>
            </w:pPr>
            <w:r w:rsidRPr="00302AE6">
              <w:rPr>
                <w:rFonts w:eastAsia="Times New Roman"/>
                <w:b/>
                <w:sz w:val="22"/>
                <w:szCs w:val="22"/>
              </w:rPr>
              <w:t>So với T7/2020 (%)</w:t>
            </w:r>
          </w:p>
        </w:tc>
        <w:tc>
          <w:tcPr>
            <w:tcW w:w="1158" w:type="dxa"/>
            <w:shd w:val="clear" w:color="auto" w:fill="auto"/>
            <w:vAlign w:val="center"/>
          </w:tcPr>
          <w:p w14:paraId="6D0988CE" w14:textId="7746987D" w:rsidR="00302AE6" w:rsidRPr="00302AE6" w:rsidRDefault="00302AE6" w:rsidP="00950FF4">
            <w:pPr>
              <w:spacing w:before="20" w:after="20"/>
              <w:jc w:val="center"/>
              <w:rPr>
                <w:rFonts w:eastAsia="Times New Roman"/>
                <w:b/>
                <w:sz w:val="22"/>
                <w:szCs w:val="22"/>
              </w:rPr>
            </w:pPr>
            <w:r w:rsidRPr="00302AE6">
              <w:rPr>
                <w:rFonts w:eastAsia="Times New Roman"/>
                <w:b/>
                <w:sz w:val="22"/>
                <w:szCs w:val="22"/>
              </w:rPr>
              <w:t>Trị giá (</w:t>
            </w:r>
            <w:r w:rsidR="001103A3">
              <w:rPr>
                <w:rFonts w:eastAsia="Times New Roman"/>
                <w:b/>
                <w:sz w:val="22"/>
                <w:szCs w:val="22"/>
              </w:rPr>
              <w:t xml:space="preserve">Nghìn </w:t>
            </w:r>
            <w:r w:rsidRPr="00302AE6">
              <w:rPr>
                <w:rFonts w:eastAsia="Times New Roman"/>
                <w:b/>
                <w:sz w:val="22"/>
                <w:szCs w:val="22"/>
              </w:rPr>
              <w:t>USD)</w:t>
            </w:r>
          </w:p>
        </w:tc>
        <w:tc>
          <w:tcPr>
            <w:tcW w:w="1150" w:type="dxa"/>
            <w:shd w:val="clear" w:color="auto" w:fill="auto"/>
            <w:vAlign w:val="center"/>
          </w:tcPr>
          <w:p w14:paraId="21D2410C" w14:textId="77777777" w:rsidR="00302AE6" w:rsidRPr="00302AE6" w:rsidRDefault="00302AE6" w:rsidP="00950FF4">
            <w:pPr>
              <w:spacing w:before="20" w:after="20"/>
              <w:jc w:val="center"/>
              <w:rPr>
                <w:rFonts w:eastAsia="Times New Roman"/>
                <w:b/>
                <w:sz w:val="22"/>
                <w:szCs w:val="22"/>
              </w:rPr>
            </w:pPr>
            <w:r w:rsidRPr="00302AE6">
              <w:rPr>
                <w:rFonts w:eastAsia="Times New Roman"/>
                <w:b/>
                <w:sz w:val="22"/>
                <w:szCs w:val="22"/>
              </w:rPr>
              <w:t>So với 7T/2020 (%)</w:t>
            </w:r>
          </w:p>
        </w:tc>
        <w:tc>
          <w:tcPr>
            <w:tcW w:w="1145" w:type="dxa"/>
            <w:shd w:val="clear" w:color="auto" w:fill="auto"/>
            <w:vAlign w:val="center"/>
          </w:tcPr>
          <w:p w14:paraId="1A1626BA" w14:textId="77777777" w:rsidR="00302AE6" w:rsidRPr="00302AE6" w:rsidRDefault="00302AE6" w:rsidP="00950FF4">
            <w:pPr>
              <w:spacing w:before="20" w:after="20"/>
              <w:jc w:val="center"/>
              <w:rPr>
                <w:rFonts w:eastAsia="Times New Roman"/>
                <w:b/>
                <w:sz w:val="22"/>
                <w:szCs w:val="22"/>
              </w:rPr>
            </w:pPr>
            <w:r w:rsidRPr="00302AE6">
              <w:rPr>
                <w:rFonts w:eastAsia="Times New Roman"/>
                <w:b/>
                <w:sz w:val="22"/>
                <w:szCs w:val="22"/>
              </w:rPr>
              <w:t>7T/2021</w:t>
            </w:r>
          </w:p>
        </w:tc>
        <w:tc>
          <w:tcPr>
            <w:tcW w:w="1145" w:type="dxa"/>
            <w:shd w:val="clear" w:color="auto" w:fill="auto"/>
            <w:vAlign w:val="center"/>
          </w:tcPr>
          <w:p w14:paraId="5ED87E57" w14:textId="77777777" w:rsidR="00302AE6" w:rsidRPr="00302AE6" w:rsidRDefault="00302AE6" w:rsidP="00950FF4">
            <w:pPr>
              <w:spacing w:before="20" w:after="20"/>
              <w:jc w:val="center"/>
              <w:rPr>
                <w:rFonts w:eastAsia="Times New Roman"/>
                <w:b/>
                <w:sz w:val="22"/>
                <w:szCs w:val="22"/>
              </w:rPr>
            </w:pPr>
            <w:r w:rsidRPr="00302AE6">
              <w:rPr>
                <w:rFonts w:eastAsia="Times New Roman"/>
                <w:b/>
                <w:sz w:val="22"/>
                <w:szCs w:val="22"/>
              </w:rPr>
              <w:t>7T/2020</w:t>
            </w:r>
          </w:p>
        </w:tc>
      </w:tr>
      <w:tr w:rsidR="00302AE6" w:rsidRPr="00302AE6" w14:paraId="3A0E6E29" w14:textId="77777777" w:rsidTr="00302AE6">
        <w:tc>
          <w:tcPr>
            <w:tcW w:w="1526" w:type="dxa"/>
            <w:shd w:val="clear" w:color="auto" w:fill="auto"/>
            <w:vAlign w:val="center"/>
          </w:tcPr>
          <w:p w14:paraId="1EDE568C" w14:textId="77777777" w:rsidR="00302AE6" w:rsidRPr="00302AE6" w:rsidRDefault="00302AE6" w:rsidP="00950FF4">
            <w:pPr>
              <w:spacing w:before="20" w:after="20"/>
              <w:rPr>
                <w:b/>
                <w:i/>
                <w:sz w:val="22"/>
                <w:szCs w:val="22"/>
              </w:rPr>
            </w:pPr>
            <w:r w:rsidRPr="00302AE6">
              <w:rPr>
                <w:b/>
                <w:i/>
                <w:sz w:val="22"/>
                <w:szCs w:val="22"/>
              </w:rPr>
              <w:t>Tổng</w:t>
            </w:r>
          </w:p>
        </w:tc>
        <w:tc>
          <w:tcPr>
            <w:tcW w:w="1149" w:type="dxa"/>
            <w:shd w:val="clear" w:color="auto" w:fill="auto"/>
            <w:vAlign w:val="center"/>
          </w:tcPr>
          <w:p w14:paraId="52AB001E" w14:textId="77777777" w:rsidR="00302AE6" w:rsidRPr="00302AE6" w:rsidRDefault="00302AE6" w:rsidP="00950FF4">
            <w:pPr>
              <w:spacing w:before="20" w:after="20"/>
              <w:jc w:val="right"/>
              <w:rPr>
                <w:b/>
                <w:i/>
                <w:sz w:val="22"/>
                <w:szCs w:val="22"/>
              </w:rPr>
            </w:pPr>
            <w:r w:rsidRPr="00302AE6">
              <w:rPr>
                <w:b/>
                <w:i/>
                <w:sz w:val="22"/>
                <w:szCs w:val="22"/>
              </w:rPr>
              <w:t>274.884</w:t>
            </w:r>
          </w:p>
        </w:tc>
        <w:tc>
          <w:tcPr>
            <w:tcW w:w="1145" w:type="dxa"/>
            <w:shd w:val="clear" w:color="auto" w:fill="auto"/>
            <w:vAlign w:val="center"/>
          </w:tcPr>
          <w:p w14:paraId="05304EC7" w14:textId="77777777" w:rsidR="00302AE6" w:rsidRPr="00302AE6" w:rsidRDefault="00302AE6" w:rsidP="00950FF4">
            <w:pPr>
              <w:spacing w:before="20" w:after="20"/>
              <w:jc w:val="right"/>
              <w:rPr>
                <w:b/>
                <w:i/>
                <w:sz w:val="22"/>
                <w:szCs w:val="22"/>
              </w:rPr>
            </w:pPr>
            <w:r w:rsidRPr="00302AE6">
              <w:rPr>
                <w:b/>
                <w:i/>
                <w:sz w:val="22"/>
                <w:szCs w:val="22"/>
              </w:rPr>
              <w:t>-3,30</w:t>
            </w:r>
          </w:p>
        </w:tc>
        <w:tc>
          <w:tcPr>
            <w:tcW w:w="1152" w:type="dxa"/>
            <w:shd w:val="clear" w:color="auto" w:fill="auto"/>
            <w:vAlign w:val="center"/>
          </w:tcPr>
          <w:p w14:paraId="294ACD89" w14:textId="77777777" w:rsidR="00302AE6" w:rsidRPr="00302AE6" w:rsidRDefault="00302AE6" w:rsidP="00950FF4">
            <w:pPr>
              <w:spacing w:before="20" w:after="20"/>
              <w:jc w:val="right"/>
              <w:rPr>
                <w:b/>
                <w:i/>
                <w:sz w:val="22"/>
                <w:szCs w:val="22"/>
              </w:rPr>
            </w:pPr>
            <w:r w:rsidRPr="00302AE6">
              <w:rPr>
                <w:b/>
                <w:i/>
                <w:sz w:val="22"/>
                <w:szCs w:val="22"/>
              </w:rPr>
              <w:t>53,35</w:t>
            </w:r>
          </w:p>
        </w:tc>
        <w:tc>
          <w:tcPr>
            <w:tcW w:w="1158" w:type="dxa"/>
            <w:shd w:val="clear" w:color="auto" w:fill="auto"/>
            <w:vAlign w:val="center"/>
          </w:tcPr>
          <w:p w14:paraId="35BBBED0" w14:textId="77777777" w:rsidR="00302AE6" w:rsidRPr="00302AE6" w:rsidRDefault="00302AE6" w:rsidP="00950FF4">
            <w:pPr>
              <w:spacing w:before="20" w:after="20"/>
              <w:jc w:val="right"/>
              <w:rPr>
                <w:b/>
                <w:i/>
                <w:sz w:val="22"/>
                <w:szCs w:val="22"/>
              </w:rPr>
            </w:pPr>
            <w:r w:rsidRPr="00302AE6">
              <w:rPr>
                <w:b/>
                <w:i/>
                <w:sz w:val="22"/>
                <w:szCs w:val="22"/>
              </w:rPr>
              <w:t>1.858.773</w:t>
            </w:r>
          </w:p>
        </w:tc>
        <w:tc>
          <w:tcPr>
            <w:tcW w:w="1150" w:type="dxa"/>
            <w:shd w:val="clear" w:color="auto" w:fill="auto"/>
            <w:vAlign w:val="center"/>
          </w:tcPr>
          <w:p w14:paraId="7E93F452" w14:textId="77777777" w:rsidR="00302AE6" w:rsidRPr="00302AE6" w:rsidRDefault="00302AE6" w:rsidP="00950FF4">
            <w:pPr>
              <w:spacing w:before="20" w:after="20"/>
              <w:jc w:val="right"/>
              <w:rPr>
                <w:b/>
                <w:i/>
                <w:sz w:val="22"/>
                <w:szCs w:val="22"/>
              </w:rPr>
            </w:pPr>
            <w:r w:rsidRPr="00302AE6">
              <w:rPr>
                <w:b/>
                <w:i/>
                <w:sz w:val="22"/>
                <w:szCs w:val="22"/>
              </w:rPr>
              <w:t>29,00</w:t>
            </w:r>
          </w:p>
        </w:tc>
        <w:tc>
          <w:tcPr>
            <w:tcW w:w="1145" w:type="dxa"/>
            <w:shd w:val="clear" w:color="auto" w:fill="auto"/>
            <w:vAlign w:val="center"/>
          </w:tcPr>
          <w:p w14:paraId="0D10E7ED" w14:textId="77777777" w:rsidR="00302AE6" w:rsidRPr="00302AE6" w:rsidRDefault="00302AE6" w:rsidP="00950FF4">
            <w:pPr>
              <w:spacing w:before="20" w:after="20"/>
              <w:jc w:val="right"/>
              <w:rPr>
                <w:b/>
                <w:i/>
                <w:sz w:val="22"/>
                <w:szCs w:val="22"/>
              </w:rPr>
            </w:pPr>
            <w:r w:rsidRPr="00302AE6">
              <w:rPr>
                <w:b/>
                <w:i/>
                <w:sz w:val="22"/>
                <w:szCs w:val="22"/>
              </w:rPr>
              <w:t>100,00</w:t>
            </w:r>
          </w:p>
        </w:tc>
        <w:tc>
          <w:tcPr>
            <w:tcW w:w="1145" w:type="dxa"/>
            <w:shd w:val="clear" w:color="auto" w:fill="auto"/>
            <w:vAlign w:val="center"/>
          </w:tcPr>
          <w:p w14:paraId="5C9E256B" w14:textId="77777777" w:rsidR="00302AE6" w:rsidRPr="00302AE6" w:rsidRDefault="00302AE6" w:rsidP="00950FF4">
            <w:pPr>
              <w:spacing w:before="20" w:after="20"/>
              <w:jc w:val="right"/>
              <w:rPr>
                <w:b/>
                <w:i/>
                <w:sz w:val="22"/>
                <w:szCs w:val="22"/>
              </w:rPr>
            </w:pPr>
            <w:r w:rsidRPr="00302AE6">
              <w:rPr>
                <w:b/>
                <w:i/>
                <w:sz w:val="22"/>
                <w:szCs w:val="22"/>
              </w:rPr>
              <w:t>100,00</w:t>
            </w:r>
          </w:p>
        </w:tc>
      </w:tr>
      <w:tr w:rsidR="00302AE6" w:rsidRPr="00302AE6" w14:paraId="6238385C" w14:textId="77777777" w:rsidTr="00302AE6">
        <w:tc>
          <w:tcPr>
            <w:tcW w:w="1526" w:type="dxa"/>
            <w:shd w:val="clear" w:color="auto" w:fill="auto"/>
            <w:vAlign w:val="center"/>
          </w:tcPr>
          <w:p w14:paraId="56A4F123" w14:textId="77777777" w:rsidR="00302AE6" w:rsidRPr="00302AE6" w:rsidRDefault="00302AE6" w:rsidP="00950FF4">
            <w:pPr>
              <w:spacing w:before="20" w:after="20"/>
              <w:rPr>
                <w:sz w:val="22"/>
                <w:szCs w:val="22"/>
              </w:rPr>
            </w:pPr>
            <w:r w:rsidRPr="00302AE6">
              <w:rPr>
                <w:sz w:val="22"/>
                <w:szCs w:val="22"/>
              </w:rPr>
              <w:t>Hoa Kỳ</w:t>
            </w:r>
          </w:p>
        </w:tc>
        <w:tc>
          <w:tcPr>
            <w:tcW w:w="1149" w:type="dxa"/>
            <w:shd w:val="clear" w:color="auto" w:fill="auto"/>
            <w:vAlign w:val="center"/>
          </w:tcPr>
          <w:p w14:paraId="10C3A82E" w14:textId="77777777" w:rsidR="00302AE6" w:rsidRPr="00302AE6" w:rsidRDefault="00302AE6" w:rsidP="00950FF4">
            <w:pPr>
              <w:spacing w:before="20" w:after="20"/>
              <w:jc w:val="right"/>
              <w:rPr>
                <w:sz w:val="22"/>
                <w:szCs w:val="22"/>
              </w:rPr>
            </w:pPr>
            <w:r w:rsidRPr="00302AE6">
              <w:rPr>
                <w:sz w:val="22"/>
                <w:szCs w:val="22"/>
              </w:rPr>
              <w:t>141.327</w:t>
            </w:r>
          </w:p>
        </w:tc>
        <w:tc>
          <w:tcPr>
            <w:tcW w:w="1145" w:type="dxa"/>
            <w:shd w:val="clear" w:color="auto" w:fill="auto"/>
            <w:vAlign w:val="center"/>
          </w:tcPr>
          <w:p w14:paraId="3D17A5BB" w14:textId="77777777" w:rsidR="00302AE6" w:rsidRPr="00302AE6" w:rsidRDefault="00302AE6" w:rsidP="00950FF4">
            <w:pPr>
              <w:spacing w:before="20" w:after="20"/>
              <w:jc w:val="right"/>
              <w:rPr>
                <w:sz w:val="22"/>
                <w:szCs w:val="22"/>
              </w:rPr>
            </w:pPr>
            <w:r w:rsidRPr="00302AE6">
              <w:rPr>
                <w:sz w:val="22"/>
                <w:szCs w:val="22"/>
              </w:rPr>
              <w:t>-8,75</w:t>
            </w:r>
          </w:p>
        </w:tc>
        <w:tc>
          <w:tcPr>
            <w:tcW w:w="1152" w:type="dxa"/>
            <w:shd w:val="clear" w:color="auto" w:fill="auto"/>
            <w:vAlign w:val="center"/>
          </w:tcPr>
          <w:p w14:paraId="4F3DD98A" w14:textId="77777777" w:rsidR="00302AE6" w:rsidRPr="00302AE6" w:rsidRDefault="00302AE6" w:rsidP="00950FF4">
            <w:pPr>
              <w:spacing w:before="20" w:after="20"/>
              <w:jc w:val="right"/>
              <w:rPr>
                <w:sz w:val="22"/>
                <w:szCs w:val="22"/>
              </w:rPr>
            </w:pPr>
            <w:r w:rsidRPr="00302AE6">
              <w:rPr>
                <w:sz w:val="22"/>
                <w:szCs w:val="22"/>
              </w:rPr>
              <w:t>14,62</w:t>
            </w:r>
          </w:p>
        </w:tc>
        <w:tc>
          <w:tcPr>
            <w:tcW w:w="1158" w:type="dxa"/>
            <w:shd w:val="clear" w:color="auto" w:fill="auto"/>
            <w:vAlign w:val="center"/>
          </w:tcPr>
          <w:p w14:paraId="12CF5E79" w14:textId="77777777" w:rsidR="00302AE6" w:rsidRPr="00302AE6" w:rsidRDefault="00302AE6" w:rsidP="00950FF4">
            <w:pPr>
              <w:spacing w:before="20" w:after="20"/>
              <w:jc w:val="right"/>
              <w:rPr>
                <w:sz w:val="22"/>
                <w:szCs w:val="22"/>
              </w:rPr>
            </w:pPr>
            <w:r w:rsidRPr="00302AE6">
              <w:rPr>
                <w:sz w:val="22"/>
                <w:szCs w:val="22"/>
              </w:rPr>
              <w:t>855.692</w:t>
            </w:r>
          </w:p>
        </w:tc>
        <w:tc>
          <w:tcPr>
            <w:tcW w:w="1150" w:type="dxa"/>
            <w:shd w:val="clear" w:color="auto" w:fill="auto"/>
            <w:vAlign w:val="center"/>
          </w:tcPr>
          <w:p w14:paraId="38680B8B" w14:textId="77777777" w:rsidR="00302AE6" w:rsidRPr="00302AE6" w:rsidRDefault="00302AE6" w:rsidP="00950FF4">
            <w:pPr>
              <w:spacing w:before="20" w:after="20"/>
              <w:jc w:val="right"/>
              <w:rPr>
                <w:sz w:val="22"/>
                <w:szCs w:val="22"/>
              </w:rPr>
            </w:pPr>
            <w:r w:rsidRPr="00302AE6">
              <w:rPr>
                <w:sz w:val="22"/>
                <w:szCs w:val="22"/>
              </w:rPr>
              <w:t>-8,63</w:t>
            </w:r>
          </w:p>
        </w:tc>
        <w:tc>
          <w:tcPr>
            <w:tcW w:w="1145" w:type="dxa"/>
            <w:shd w:val="clear" w:color="auto" w:fill="auto"/>
            <w:vAlign w:val="center"/>
          </w:tcPr>
          <w:p w14:paraId="0A8FA732" w14:textId="77777777" w:rsidR="00302AE6" w:rsidRPr="00302AE6" w:rsidRDefault="00302AE6" w:rsidP="00950FF4">
            <w:pPr>
              <w:spacing w:before="20" w:after="20"/>
              <w:jc w:val="right"/>
              <w:rPr>
                <w:sz w:val="22"/>
                <w:szCs w:val="22"/>
              </w:rPr>
            </w:pPr>
            <w:r w:rsidRPr="00302AE6">
              <w:rPr>
                <w:sz w:val="22"/>
                <w:szCs w:val="22"/>
              </w:rPr>
              <w:t>46,04</w:t>
            </w:r>
          </w:p>
        </w:tc>
        <w:tc>
          <w:tcPr>
            <w:tcW w:w="1145" w:type="dxa"/>
            <w:shd w:val="clear" w:color="auto" w:fill="auto"/>
            <w:vAlign w:val="center"/>
          </w:tcPr>
          <w:p w14:paraId="440DD885" w14:textId="77777777" w:rsidR="00302AE6" w:rsidRPr="00302AE6" w:rsidRDefault="00302AE6" w:rsidP="00950FF4">
            <w:pPr>
              <w:spacing w:before="20" w:after="20"/>
              <w:jc w:val="right"/>
              <w:rPr>
                <w:sz w:val="22"/>
                <w:szCs w:val="22"/>
              </w:rPr>
            </w:pPr>
            <w:r w:rsidRPr="00302AE6">
              <w:rPr>
                <w:sz w:val="22"/>
                <w:szCs w:val="22"/>
              </w:rPr>
              <w:t>64,99</w:t>
            </w:r>
          </w:p>
        </w:tc>
      </w:tr>
      <w:tr w:rsidR="00302AE6" w:rsidRPr="00302AE6" w14:paraId="2E60C0A8" w14:textId="77777777" w:rsidTr="00302AE6">
        <w:tc>
          <w:tcPr>
            <w:tcW w:w="1526" w:type="dxa"/>
            <w:shd w:val="clear" w:color="auto" w:fill="auto"/>
            <w:vAlign w:val="center"/>
          </w:tcPr>
          <w:p w14:paraId="21D71DA8" w14:textId="77777777" w:rsidR="00302AE6" w:rsidRPr="00302AE6" w:rsidRDefault="00302AE6" w:rsidP="00950FF4">
            <w:pPr>
              <w:spacing w:before="20" w:after="20"/>
              <w:rPr>
                <w:sz w:val="22"/>
                <w:szCs w:val="22"/>
              </w:rPr>
            </w:pPr>
            <w:r w:rsidRPr="00302AE6">
              <w:rPr>
                <w:sz w:val="22"/>
                <w:szCs w:val="22"/>
              </w:rPr>
              <w:t>Braxin</w:t>
            </w:r>
          </w:p>
        </w:tc>
        <w:tc>
          <w:tcPr>
            <w:tcW w:w="1149" w:type="dxa"/>
            <w:shd w:val="clear" w:color="auto" w:fill="auto"/>
            <w:vAlign w:val="center"/>
          </w:tcPr>
          <w:p w14:paraId="54996FA6" w14:textId="77777777" w:rsidR="00302AE6" w:rsidRPr="00302AE6" w:rsidRDefault="00302AE6" w:rsidP="00950FF4">
            <w:pPr>
              <w:spacing w:before="20" w:after="20"/>
              <w:jc w:val="right"/>
              <w:rPr>
                <w:sz w:val="22"/>
                <w:szCs w:val="22"/>
              </w:rPr>
            </w:pPr>
            <w:r w:rsidRPr="00302AE6">
              <w:rPr>
                <w:sz w:val="22"/>
                <w:szCs w:val="22"/>
              </w:rPr>
              <w:t>46.044</w:t>
            </w:r>
          </w:p>
        </w:tc>
        <w:tc>
          <w:tcPr>
            <w:tcW w:w="1145" w:type="dxa"/>
            <w:shd w:val="clear" w:color="auto" w:fill="auto"/>
            <w:vAlign w:val="center"/>
          </w:tcPr>
          <w:p w14:paraId="1D5D274C" w14:textId="77777777" w:rsidR="00302AE6" w:rsidRPr="00302AE6" w:rsidRDefault="00302AE6" w:rsidP="00950FF4">
            <w:pPr>
              <w:spacing w:before="20" w:after="20"/>
              <w:jc w:val="right"/>
              <w:rPr>
                <w:sz w:val="22"/>
                <w:szCs w:val="22"/>
              </w:rPr>
            </w:pPr>
            <w:r w:rsidRPr="00302AE6">
              <w:rPr>
                <w:sz w:val="22"/>
                <w:szCs w:val="22"/>
              </w:rPr>
              <w:t>-26,33</w:t>
            </w:r>
          </w:p>
        </w:tc>
        <w:tc>
          <w:tcPr>
            <w:tcW w:w="1152" w:type="dxa"/>
            <w:shd w:val="clear" w:color="auto" w:fill="auto"/>
            <w:vAlign w:val="center"/>
          </w:tcPr>
          <w:p w14:paraId="19B948FB" w14:textId="77777777" w:rsidR="00302AE6" w:rsidRPr="00302AE6" w:rsidRDefault="00302AE6" w:rsidP="00950FF4">
            <w:pPr>
              <w:spacing w:before="20" w:after="20"/>
              <w:jc w:val="right"/>
              <w:rPr>
                <w:sz w:val="22"/>
                <w:szCs w:val="22"/>
              </w:rPr>
            </w:pPr>
            <w:r w:rsidRPr="00302AE6">
              <w:rPr>
                <w:sz w:val="22"/>
                <w:szCs w:val="22"/>
              </w:rPr>
              <w:t>247,33</w:t>
            </w:r>
          </w:p>
        </w:tc>
        <w:tc>
          <w:tcPr>
            <w:tcW w:w="1158" w:type="dxa"/>
            <w:shd w:val="clear" w:color="auto" w:fill="auto"/>
            <w:vAlign w:val="center"/>
          </w:tcPr>
          <w:p w14:paraId="74318BC3" w14:textId="77777777" w:rsidR="00302AE6" w:rsidRPr="00302AE6" w:rsidRDefault="00302AE6" w:rsidP="00950FF4">
            <w:pPr>
              <w:spacing w:before="20" w:after="20"/>
              <w:jc w:val="right"/>
              <w:rPr>
                <w:sz w:val="22"/>
                <w:szCs w:val="22"/>
              </w:rPr>
            </w:pPr>
            <w:r w:rsidRPr="00302AE6">
              <w:rPr>
                <w:sz w:val="22"/>
                <w:szCs w:val="22"/>
              </w:rPr>
              <w:t>482.370</w:t>
            </w:r>
          </w:p>
        </w:tc>
        <w:tc>
          <w:tcPr>
            <w:tcW w:w="1150" w:type="dxa"/>
            <w:shd w:val="clear" w:color="auto" w:fill="auto"/>
            <w:vAlign w:val="center"/>
          </w:tcPr>
          <w:p w14:paraId="2BCBBC17" w14:textId="77777777" w:rsidR="00302AE6" w:rsidRPr="00302AE6" w:rsidRDefault="00302AE6" w:rsidP="00950FF4">
            <w:pPr>
              <w:spacing w:before="20" w:after="20"/>
              <w:jc w:val="right"/>
              <w:rPr>
                <w:sz w:val="22"/>
                <w:szCs w:val="22"/>
              </w:rPr>
            </w:pPr>
            <w:r w:rsidRPr="00302AE6">
              <w:rPr>
                <w:sz w:val="22"/>
                <w:szCs w:val="22"/>
              </w:rPr>
              <w:t>66,50</w:t>
            </w:r>
          </w:p>
        </w:tc>
        <w:tc>
          <w:tcPr>
            <w:tcW w:w="1145" w:type="dxa"/>
            <w:shd w:val="clear" w:color="auto" w:fill="auto"/>
            <w:vAlign w:val="center"/>
          </w:tcPr>
          <w:p w14:paraId="41FB88C2" w14:textId="77777777" w:rsidR="00302AE6" w:rsidRPr="00302AE6" w:rsidRDefault="00302AE6" w:rsidP="00950FF4">
            <w:pPr>
              <w:spacing w:before="20" w:after="20"/>
              <w:jc w:val="right"/>
              <w:rPr>
                <w:sz w:val="22"/>
                <w:szCs w:val="22"/>
              </w:rPr>
            </w:pPr>
            <w:r w:rsidRPr="00302AE6">
              <w:rPr>
                <w:sz w:val="22"/>
                <w:szCs w:val="22"/>
              </w:rPr>
              <w:t>25,95</w:t>
            </w:r>
          </w:p>
        </w:tc>
        <w:tc>
          <w:tcPr>
            <w:tcW w:w="1145" w:type="dxa"/>
            <w:shd w:val="clear" w:color="auto" w:fill="auto"/>
            <w:vAlign w:val="center"/>
          </w:tcPr>
          <w:p w14:paraId="69BA627A" w14:textId="77777777" w:rsidR="00302AE6" w:rsidRPr="00302AE6" w:rsidRDefault="00302AE6" w:rsidP="00950FF4">
            <w:pPr>
              <w:spacing w:before="20" w:after="20"/>
              <w:jc w:val="right"/>
              <w:rPr>
                <w:sz w:val="22"/>
                <w:szCs w:val="22"/>
              </w:rPr>
            </w:pPr>
            <w:r w:rsidRPr="00302AE6">
              <w:rPr>
                <w:sz w:val="22"/>
                <w:szCs w:val="22"/>
              </w:rPr>
              <w:t>20,11</w:t>
            </w:r>
          </w:p>
        </w:tc>
      </w:tr>
      <w:tr w:rsidR="00302AE6" w:rsidRPr="00302AE6" w14:paraId="00197939" w14:textId="77777777" w:rsidTr="00302AE6">
        <w:tc>
          <w:tcPr>
            <w:tcW w:w="1526" w:type="dxa"/>
            <w:shd w:val="clear" w:color="auto" w:fill="auto"/>
            <w:vAlign w:val="center"/>
          </w:tcPr>
          <w:p w14:paraId="50CBBACE" w14:textId="1EC2AEB6" w:rsidR="00302AE6" w:rsidRPr="00302AE6" w:rsidRDefault="00302AE6" w:rsidP="00950FF4">
            <w:pPr>
              <w:spacing w:before="20" w:after="20"/>
              <w:rPr>
                <w:sz w:val="22"/>
                <w:szCs w:val="22"/>
              </w:rPr>
            </w:pPr>
            <w:r>
              <w:rPr>
                <w:sz w:val="22"/>
                <w:szCs w:val="22"/>
              </w:rPr>
              <w:t>Ấ</w:t>
            </w:r>
            <w:r w:rsidRPr="00302AE6">
              <w:rPr>
                <w:sz w:val="22"/>
                <w:szCs w:val="22"/>
              </w:rPr>
              <w:t>n Độ</w:t>
            </w:r>
          </w:p>
        </w:tc>
        <w:tc>
          <w:tcPr>
            <w:tcW w:w="1149" w:type="dxa"/>
            <w:shd w:val="clear" w:color="auto" w:fill="auto"/>
            <w:vAlign w:val="center"/>
          </w:tcPr>
          <w:p w14:paraId="32CA5F82" w14:textId="77777777" w:rsidR="00302AE6" w:rsidRPr="00302AE6" w:rsidRDefault="00302AE6" w:rsidP="00950FF4">
            <w:pPr>
              <w:spacing w:before="20" w:after="20"/>
              <w:jc w:val="right"/>
              <w:rPr>
                <w:sz w:val="22"/>
                <w:szCs w:val="22"/>
              </w:rPr>
            </w:pPr>
            <w:r w:rsidRPr="00302AE6">
              <w:rPr>
                <w:sz w:val="22"/>
                <w:szCs w:val="22"/>
              </w:rPr>
              <w:t>21.323</w:t>
            </w:r>
          </w:p>
        </w:tc>
        <w:tc>
          <w:tcPr>
            <w:tcW w:w="1145" w:type="dxa"/>
            <w:shd w:val="clear" w:color="auto" w:fill="auto"/>
            <w:vAlign w:val="center"/>
          </w:tcPr>
          <w:p w14:paraId="18BEBC92" w14:textId="77777777" w:rsidR="00302AE6" w:rsidRPr="00302AE6" w:rsidRDefault="00302AE6" w:rsidP="00950FF4">
            <w:pPr>
              <w:spacing w:before="20" w:after="20"/>
              <w:jc w:val="right"/>
              <w:rPr>
                <w:sz w:val="22"/>
                <w:szCs w:val="22"/>
              </w:rPr>
            </w:pPr>
            <w:r w:rsidRPr="00302AE6">
              <w:rPr>
                <w:sz w:val="22"/>
                <w:szCs w:val="22"/>
              </w:rPr>
              <w:t>10,85</w:t>
            </w:r>
          </w:p>
        </w:tc>
        <w:tc>
          <w:tcPr>
            <w:tcW w:w="1152" w:type="dxa"/>
            <w:shd w:val="clear" w:color="auto" w:fill="auto"/>
            <w:vAlign w:val="center"/>
          </w:tcPr>
          <w:p w14:paraId="6854E54F" w14:textId="77777777" w:rsidR="00302AE6" w:rsidRPr="00302AE6" w:rsidRDefault="00302AE6" w:rsidP="00950FF4">
            <w:pPr>
              <w:spacing w:before="20" w:after="20"/>
              <w:jc w:val="right"/>
              <w:rPr>
                <w:sz w:val="22"/>
                <w:szCs w:val="22"/>
              </w:rPr>
            </w:pPr>
            <w:r w:rsidRPr="00302AE6">
              <w:rPr>
                <w:sz w:val="22"/>
                <w:szCs w:val="22"/>
              </w:rPr>
              <w:t>55,62</w:t>
            </w:r>
          </w:p>
        </w:tc>
        <w:tc>
          <w:tcPr>
            <w:tcW w:w="1158" w:type="dxa"/>
            <w:shd w:val="clear" w:color="auto" w:fill="auto"/>
            <w:vAlign w:val="center"/>
          </w:tcPr>
          <w:p w14:paraId="1BEDF15A" w14:textId="77777777" w:rsidR="00302AE6" w:rsidRPr="00302AE6" w:rsidRDefault="00302AE6" w:rsidP="00950FF4">
            <w:pPr>
              <w:spacing w:before="20" w:after="20"/>
              <w:jc w:val="right"/>
              <w:rPr>
                <w:sz w:val="22"/>
                <w:szCs w:val="22"/>
              </w:rPr>
            </w:pPr>
            <w:r w:rsidRPr="00302AE6">
              <w:rPr>
                <w:sz w:val="22"/>
                <w:szCs w:val="22"/>
              </w:rPr>
              <w:t>203.594</w:t>
            </w:r>
          </w:p>
        </w:tc>
        <w:tc>
          <w:tcPr>
            <w:tcW w:w="1150" w:type="dxa"/>
            <w:shd w:val="clear" w:color="auto" w:fill="auto"/>
            <w:vAlign w:val="center"/>
          </w:tcPr>
          <w:p w14:paraId="1250C185" w14:textId="77777777" w:rsidR="00302AE6" w:rsidRPr="00302AE6" w:rsidRDefault="00302AE6" w:rsidP="00950FF4">
            <w:pPr>
              <w:spacing w:before="20" w:after="20"/>
              <w:jc w:val="right"/>
              <w:rPr>
                <w:sz w:val="22"/>
                <w:szCs w:val="22"/>
              </w:rPr>
            </w:pPr>
            <w:r w:rsidRPr="00302AE6">
              <w:rPr>
                <w:sz w:val="22"/>
                <w:szCs w:val="22"/>
              </w:rPr>
              <w:t>227,45</w:t>
            </w:r>
          </w:p>
        </w:tc>
        <w:tc>
          <w:tcPr>
            <w:tcW w:w="1145" w:type="dxa"/>
            <w:shd w:val="clear" w:color="auto" w:fill="auto"/>
            <w:vAlign w:val="center"/>
          </w:tcPr>
          <w:p w14:paraId="3F1CCB28" w14:textId="77777777" w:rsidR="00302AE6" w:rsidRPr="00302AE6" w:rsidRDefault="00302AE6" w:rsidP="00950FF4">
            <w:pPr>
              <w:spacing w:before="20" w:after="20"/>
              <w:jc w:val="right"/>
              <w:rPr>
                <w:sz w:val="22"/>
                <w:szCs w:val="22"/>
              </w:rPr>
            </w:pPr>
            <w:r w:rsidRPr="00302AE6">
              <w:rPr>
                <w:sz w:val="22"/>
                <w:szCs w:val="22"/>
              </w:rPr>
              <w:t>10,95</w:t>
            </w:r>
          </w:p>
        </w:tc>
        <w:tc>
          <w:tcPr>
            <w:tcW w:w="1145" w:type="dxa"/>
            <w:shd w:val="clear" w:color="auto" w:fill="auto"/>
            <w:vAlign w:val="center"/>
          </w:tcPr>
          <w:p w14:paraId="4EAA8E14" w14:textId="77777777" w:rsidR="00302AE6" w:rsidRPr="00302AE6" w:rsidRDefault="00302AE6" w:rsidP="00950FF4">
            <w:pPr>
              <w:spacing w:before="20" w:after="20"/>
              <w:jc w:val="right"/>
              <w:rPr>
                <w:sz w:val="22"/>
                <w:szCs w:val="22"/>
              </w:rPr>
            </w:pPr>
            <w:r w:rsidRPr="00302AE6">
              <w:rPr>
                <w:sz w:val="22"/>
                <w:szCs w:val="22"/>
              </w:rPr>
              <w:t>4,32</w:t>
            </w:r>
          </w:p>
        </w:tc>
      </w:tr>
      <w:tr w:rsidR="00302AE6" w:rsidRPr="00302AE6" w14:paraId="5B940D26" w14:textId="77777777" w:rsidTr="00302AE6">
        <w:tc>
          <w:tcPr>
            <w:tcW w:w="1526" w:type="dxa"/>
            <w:shd w:val="clear" w:color="auto" w:fill="auto"/>
            <w:vAlign w:val="center"/>
          </w:tcPr>
          <w:p w14:paraId="6C4C3F05" w14:textId="77777777" w:rsidR="00302AE6" w:rsidRPr="00302AE6" w:rsidRDefault="00302AE6" w:rsidP="00950FF4">
            <w:pPr>
              <w:spacing w:before="20" w:after="20"/>
              <w:rPr>
                <w:sz w:val="22"/>
                <w:szCs w:val="22"/>
              </w:rPr>
            </w:pPr>
            <w:r w:rsidRPr="00302AE6">
              <w:rPr>
                <w:sz w:val="22"/>
                <w:szCs w:val="22"/>
              </w:rPr>
              <w:t>Australia</w:t>
            </w:r>
          </w:p>
        </w:tc>
        <w:tc>
          <w:tcPr>
            <w:tcW w:w="1149" w:type="dxa"/>
            <w:shd w:val="clear" w:color="auto" w:fill="auto"/>
            <w:vAlign w:val="center"/>
          </w:tcPr>
          <w:p w14:paraId="441A8F50" w14:textId="77777777" w:rsidR="00302AE6" w:rsidRPr="00302AE6" w:rsidRDefault="00302AE6" w:rsidP="00950FF4">
            <w:pPr>
              <w:spacing w:before="20" w:after="20"/>
              <w:jc w:val="right"/>
              <w:rPr>
                <w:sz w:val="22"/>
                <w:szCs w:val="22"/>
              </w:rPr>
            </w:pPr>
            <w:r w:rsidRPr="00302AE6">
              <w:rPr>
                <w:sz w:val="22"/>
                <w:szCs w:val="22"/>
              </w:rPr>
              <w:t>25.406</w:t>
            </w:r>
          </w:p>
        </w:tc>
        <w:tc>
          <w:tcPr>
            <w:tcW w:w="1145" w:type="dxa"/>
            <w:shd w:val="clear" w:color="auto" w:fill="auto"/>
            <w:vAlign w:val="center"/>
          </w:tcPr>
          <w:p w14:paraId="49F8D823" w14:textId="77777777" w:rsidR="00302AE6" w:rsidRPr="00302AE6" w:rsidRDefault="00302AE6" w:rsidP="00950FF4">
            <w:pPr>
              <w:spacing w:before="20" w:after="20"/>
              <w:jc w:val="right"/>
              <w:rPr>
                <w:sz w:val="22"/>
                <w:szCs w:val="22"/>
              </w:rPr>
            </w:pPr>
            <w:r w:rsidRPr="00302AE6">
              <w:rPr>
                <w:sz w:val="22"/>
                <w:szCs w:val="22"/>
              </w:rPr>
              <w:t>23,77</w:t>
            </w:r>
          </w:p>
        </w:tc>
        <w:tc>
          <w:tcPr>
            <w:tcW w:w="1152" w:type="dxa"/>
            <w:shd w:val="clear" w:color="auto" w:fill="auto"/>
            <w:vAlign w:val="center"/>
          </w:tcPr>
          <w:p w14:paraId="6A889C04" w14:textId="77777777" w:rsidR="00302AE6" w:rsidRPr="00302AE6" w:rsidRDefault="00302AE6" w:rsidP="00950FF4">
            <w:pPr>
              <w:spacing w:before="20" w:after="20"/>
              <w:jc w:val="right"/>
              <w:rPr>
                <w:sz w:val="22"/>
                <w:szCs w:val="22"/>
              </w:rPr>
            </w:pPr>
            <w:r w:rsidRPr="00302AE6">
              <w:rPr>
                <w:sz w:val="22"/>
                <w:szCs w:val="22"/>
              </w:rPr>
              <w:t>75,96</w:t>
            </w:r>
          </w:p>
        </w:tc>
        <w:tc>
          <w:tcPr>
            <w:tcW w:w="1158" w:type="dxa"/>
            <w:shd w:val="clear" w:color="auto" w:fill="auto"/>
            <w:vAlign w:val="center"/>
          </w:tcPr>
          <w:p w14:paraId="15D63579" w14:textId="77777777" w:rsidR="00302AE6" w:rsidRPr="00302AE6" w:rsidRDefault="00302AE6" w:rsidP="00950FF4">
            <w:pPr>
              <w:spacing w:before="20" w:after="20"/>
              <w:jc w:val="right"/>
              <w:rPr>
                <w:sz w:val="22"/>
                <w:szCs w:val="22"/>
              </w:rPr>
            </w:pPr>
            <w:r w:rsidRPr="00302AE6">
              <w:rPr>
                <w:sz w:val="22"/>
                <w:szCs w:val="22"/>
              </w:rPr>
              <w:t>98.078</w:t>
            </w:r>
          </w:p>
        </w:tc>
        <w:tc>
          <w:tcPr>
            <w:tcW w:w="1150" w:type="dxa"/>
            <w:shd w:val="clear" w:color="auto" w:fill="auto"/>
            <w:vAlign w:val="center"/>
          </w:tcPr>
          <w:p w14:paraId="55CE2BA3" w14:textId="77777777" w:rsidR="00302AE6" w:rsidRPr="00302AE6" w:rsidRDefault="00302AE6" w:rsidP="00950FF4">
            <w:pPr>
              <w:spacing w:before="20" w:after="20"/>
              <w:jc w:val="right"/>
              <w:rPr>
                <w:sz w:val="22"/>
                <w:szCs w:val="22"/>
              </w:rPr>
            </w:pPr>
            <w:r w:rsidRPr="00302AE6">
              <w:rPr>
                <w:sz w:val="22"/>
                <w:szCs w:val="22"/>
              </w:rPr>
              <w:t>193,80</w:t>
            </w:r>
          </w:p>
        </w:tc>
        <w:tc>
          <w:tcPr>
            <w:tcW w:w="1145" w:type="dxa"/>
            <w:shd w:val="clear" w:color="auto" w:fill="auto"/>
            <w:vAlign w:val="center"/>
          </w:tcPr>
          <w:p w14:paraId="616CED65" w14:textId="77777777" w:rsidR="00302AE6" w:rsidRPr="00302AE6" w:rsidRDefault="00302AE6" w:rsidP="00950FF4">
            <w:pPr>
              <w:spacing w:before="20" w:after="20"/>
              <w:jc w:val="right"/>
              <w:rPr>
                <w:sz w:val="22"/>
                <w:szCs w:val="22"/>
              </w:rPr>
            </w:pPr>
            <w:r w:rsidRPr="00302AE6">
              <w:rPr>
                <w:sz w:val="22"/>
                <w:szCs w:val="22"/>
              </w:rPr>
              <w:t>5,28</w:t>
            </w:r>
          </w:p>
        </w:tc>
        <w:tc>
          <w:tcPr>
            <w:tcW w:w="1145" w:type="dxa"/>
            <w:shd w:val="clear" w:color="auto" w:fill="auto"/>
            <w:vAlign w:val="center"/>
          </w:tcPr>
          <w:p w14:paraId="2ADC2C16" w14:textId="77777777" w:rsidR="00302AE6" w:rsidRPr="00302AE6" w:rsidRDefault="00302AE6" w:rsidP="00950FF4">
            <w:pPr>
              <w:spacing w:before="20" w:after="20"/>
              <w:jc w:val="right"/>
              <w:rPr>
                <w:sz w:val="22"/>
                <w:szCs w:val="22"/>
              </w:rPr>
            </w:pPr>
            <w:r w:rsidRPr="00302AE6">
              <w:rPr>
                <w:sz w:val="22"/>
                <w:szCs w:val="22"/>
              </w:rPr>
              <w:t>2,32</w:t>
            </w:r>
          </w:p>
        </w:tc>
      </w:tr>
      <w:tr w:rsidR="00302AE6" w:rsidRPr="00302AE6" w14:paraId="5FBE485B" w14:textId="77777777" w:rsidTr="00302AE6">
        <w:tc>
          <w:tcPr>
            <w:tcW w:w="1526" w:type="dxa"/>
            <w:shd w:val="clear" w:color="auto" w:fill="auto"/>
            <w:vAlign w:val="center"/>
          </w:tcPr>
          <w:p w14:paraId="59C95DBE" w14:textId="77777777" w:rsidR="00302AE6" w:rsidRPr="00302AE6" w:rsidRDefault="00302AE6" w:rsidP="00950FF4">
            <w:pPr>
              <w:spacing w:before="20" w:after="20"/>
              <w:rPr>
                <w:sz w:val="22"/>
                <w:szCs w:val="22"/>
              </w:rPr>
            </w:pPr>
            <w:r w:rsidRPr="00302AE6">
              <w:rPr>
                <w:sz w:val="22"/>
                <w:szCs w:val="22"/>
              </w:rPr>
              <w:t>Bờ Biển Ngà</w:t>
            </w:r>
          </w:p>
        </w:tc>
        <w:tc>
          <w:tcPr>
            <w:tcW w:w="1149" w:type="dxa"/>
            <w:shd w:val="clear" w:color="auto" w:fill="auto"/>
            <w:vAlign w:val="center"/>
          </w:tcPr>
          <w:p w14:paraId="1D1E344B" w14:textId="77777777" w:rsidR="00302AE6" w:rsidRPr="00302AE6" w:rsidRDefault="00302AE6" w:rsidP="00950FF4">
            <w:pPr>
              <w:spacing w:before="20" w:after="20"/>
              <w:jc w:val="right"/>
              <w:rPr>
                <w:sz w:val="22"/>
                <w:szCs w:val="22"/>
              </w:rPr>
            </w:pPr>
            <w:r w:rsidRPr="00302AE6">
              <w:rPr>
                <w:sz w:val="22"/>
                <w:szCs w:val="22"/>
              </w:rPr>
              <w:t>11.179</w:t>
            </w:r>
          </w:p>
        </w:tc>
        <w:tc>
          <w:tcPr>
            <w:tcW w:w="1145" w:type="dxa"/>
            <w:shd w:val="clear" w:color="auto" w:fill="auto"/>
            <w:vAlign w:val="center"/>
          </w:tcPr>
          <w:p w14:paraId="2AC8D4CC" w14:textId="77777777" w:rsidR="00302AE6" w:rsidRPr="00302AE6" w:rsidRDefault="00302AE6" w:rsidP="00950FF4">
            <w:pPr>
              <w:spacing w:before="20" w:after="20"/>
              <w:jc w:val="right"/>
              <w:rPr>
                <w:sz w:val="22"/>
                <w:szCs w:val="22"/>
              </w:rPr>
            </w:pPr>
            <w:r w:rsidRPr="00302AE6">
              <w:rPr>
                <w:sz w:val="22"/>
                <w:szCs w:val="22"/>
              </w:rPr>
              <w:t>149,54</w:t>
            </w:r>
          </w:p>
        </w:tc>
        <w:tc>
          <w:tcPr>
            <w:tcW w:w="1152" w:type="dxa"/>
            <w:shd w:val="clear" w:color="auto" w:fill="auto"/>
            <w:vAlign w:val="center"/>
          </w:tcPr>
          <w:p w14:paraId="75986EBF" w14:textId="77777777" w:rsidR="00302AE6" w:rsidRPr="00302AE6" w:rsidRDefault="00302AE6" w:rsidP="00950FF4">
            <w:pPr>
              <w:spacing w:before="20" w:after="20"/>
              <w:jc w:val="right"/>
              <w:rPr>
                <w:sz w:val="22"/>
                <w:szCs w:val="22"/>
              </w:rPr>
            </w:pPr>
            <w:r w:rsidRPr="00302AE6">
              <w:rPr>
                <w:sz w:val="22"/>
                <w:szCs w:val="22"/>
              </w:rPr>
              <w:t>253,61</w:t>
            </w:r>
          </w:p>
        </w:tc>
        <w:tc>
          <w:tcPr>
            <w:tcW w:w="1158" w:type="dxa"/>
            <w:shd w:val="clear" w:color="auto" w:fill="auto"/>
            <w:vAlign w:val="center"/>
          </w:tcPr>
          <w:p w14:paraId="73DD9104" w14:textId="77777777" w:rsidR="00302AE6" w:rsidRPr="00302AE6" w:rsidRDefault="00302AE6" w:rsidP="00950FF4">
            <w:pPr>
              <w:spacing w:before="20" w:after="20"/>
              <w:jc w:val="right"/>
              <w:rPr>
                <w:sz w:val="22"/>
                <w:szCs w:val="22"/>
              </w:rPr>
            </w:pPr>
            <w:r w:rsidRPr="00302AE6">
              <w:rPr>
                <w:sz w:val="22"/>
                <w:szCs w:val="22"/>
              </w:rPr>
              <w:t>45.936</w:t>
            </w:r>
          </w:p>
        </w:tc>
        <w:tc>
          <w:tcPr>
            <w:tcW w:w="1150" w:type="dxa"/>
            <w:shd w:val="clear" w:color="auto" w:fill="auto"/>
            <w:vAlign w:val="center"/>
          </w:tcPr>
          <w:p w14:paraId="16113B6B" w14:textId="77777777" w:rsidR="00302AE6" w:rsidRPr="00302AE6" w:rsidRDefault="00302AE6" w:rsidP="00950FF4">
            <w:pPr>
              <w:spacing w:before="20" w:after="20"/>
              <w:jc w:val="right"/>
              <w:rPr>
                <w:sz w:val="22"/>
                <w:szCs w:val="22"/>
              </w:rPr>
            </w:pPr>
            <w:r w:rsidRPr="00302AE6">
              <w:rPr>
                <w:sz w:val="22"/>
                <w:szCs w:val="22"/>
              </w:rPr>
              <w:t>224,09</w:t>
            </w:r>
          </w:p>
        </w:tc>
        <w:tc>
          <w:tcPr>
            <w:tcW w:w="1145" w:type="dxa"/>
            <w:shd w:val="clear" w:color="auto" w:fill="auto"/>
            <w:vAlign w:val="center"/>
          </w:tcPr>
          <w:p w14:paraId="2E21402E" w14:textId="77777777" w:rsidR="00302AE6" w:rsidRPr="00302AE6" w:rsidRDefault="00302AE6" w:rsidP="00950FF4">
            <w:pPr>
              <w:spacing w:before="20" w:after="20"/>
              <w:jc w:val="right"/>
              <w:rPr>
                <w:sz w:val="22"/>
                <w:szCs w:val="22"/>
              </w:rPr>
            </w:pPr>
            <w:r w:rsidRPr="00302AE6">
              <w:rPr>
                <w:sz w:val="22"/>
                <w:szCs w:val="22"/>
              </w:rPr>
              <w:t>2,47</w:t>
            </w:r>
          </w:p>
        </w:tc>
        <w:tc>
          <w:tcPr>
            <w:tcW w:w="1145" w:type="dxa"/>
            <w:shd w:val="clear" w:color="auto" w:fill="auto"/>
            <w:vAlign w:val="center"/>
          </w:tcPr>
          <w:p w14:paraId="4CA7E30D" w14:textId="77777777" w:rsidR="00302AE6" w:rsidRPr="00302AE6" w:rsidRDefault="00302AE6" w:rsidP="00950FF4">
            <w:pPr>
              <w:spacing w:before="20" w:after="20"/>
              <w:jc w:val="right"/>
              <w:rPr>
                <w:sz w:val="22"/>
                <w:szCs w:val="22"/>
              </w:rPr>
            </w:pPr>
            <w:r w:rsidRPr="00302AE6">
              <w:rPr>
                <w:sz w:val="22"/>
                <w:szCs w:val="22"/>
              </w:rPr>
              <w:t>0,98</w:t>
            </w:r>
          </w:p>
        </w:tc>
      </w:tr>
      <w:tr w:rsidR="00302AE6" w:rsidRPr="00302AE6" w14:paraId="0045F06B" w14:textId="77777777" w:rsidTr="00302AE6">
        <w:tc>
          <w:tcPr>
            <w:tcW w:w="1526" w:type="dxa"/>
            <w:shd w:val="clear" w:color="auto" w:fill="auto"/>
            <w:vAlign w:val="center"/>
          </w:tcPr>
          <w:p w14:paraId="21EAB4B6" w14:textId="77777777" w:rsidR="00302AE6" w:rsidRPr="00302AE6" w:rsidRDefault="00302AE6" w:rsidP="00950FF4">
            <w:pPr>
              <w:spacing w:before="20" w:after="20"/>
              <w:rPr>
                <w:sz w:val="22"/>
                <w:szCs w:val="22"/>
              </w:rPr>
            </w:pPr>
            <w:r w:rsidRPr="00302AE6">
              <w:rPr>
                <w:sz w:val="22"/>
                <w:szCs w:val="22"/>
              </w:rPr>
              <w:t>Achentina</w:t>
            </w:r>
          </w:p>
        </w:tc>
        <w:tc>
          <w:tcPr>
            <w:tcW w:w="1149" w:type="dxa"/>
            <w:shd w:val="clear" w:color="auto" w:fill="auto"/>
            <w:vAlign w:val="center"/>
          </w:tcPr>
          <w:p w14:paraId="442361F0" w14:textId="77777777" w:rsidR="00302AE6" w:rsidRPr="00302AE6" w:rsidRDefault="00302AE6" w:rsidP="00950FF4">
            <w:pPr>
              <w:spacing w:before="20" w:after="20"/>
              <w:jc w:val="right"/>
              <w:rPr>
                <w:sz w:val="22"/>
                <w:szCs w:val="22"/>
              </w:rPr>
            </w:pPr>
            <w:r w:rsidRPr="00302AE6">
              <w:rPr>
                <w:sz w:val="22"/>
                <w:szCs w:val="22"/>
              </w:rPr>
              <w:t>2.413</w:t>
            </w:r>
          </w:p>
        </w:tc>
        <w:tc>
          <w:tcPr>
            <w:tcW w:w="1145" w:type="dxa"/>
            <w:shd w:val="clear" w:color="auto" w:fill="auto"/>
            <w:vAlign w:val="center"/>
          </w:tcPr>
          <w:p w14:paraId="1C711A64" w14:textId="77777777" w:rsidR="00302AE6" w:rsidRPr="00302AE6" w:rsidRDefault="00302AE6" w:rsidP="00950FF4">
            <w:pPr>
              <w:spacing w:before="20" w:after="20"/>
              <w:jc w:val="right"/>
              <w:rPr>
                <w:sz w:val="22"/>
                <w:szCs w:val="22"/>
              </w:rPr>
            </w:pPr>
          </w:p>
        </w:tc>
        <w:tc>
          <w:tcPr>
            <w:tcW w:w="1152" w:type="dxa"/>
            <w:shd w:val="clear" w:color="auto" w:fill="auto"/>
            <w:vAlign w:val="center"/>
          </w:tcPr>
          <w:p w14:paraId="3A0E3EE0" w14:textId="77777777" w:rsidR="00302AE6" w:rsidRPr="00302AE6" w:rsidRDefault="00302AE6" w:rsidP="00950FF4">
            <w:pPr>
              <w:spacing w:before="20" w:after="20"/>
              <w:jc w:val="right"/>
              <w:rPr>
                <w:sz w:val="22"/>
                <w:szCs w:val="22"/>
              </w:rPr>
            </w:pPr>
            <w:r w:rsidRPr="00302AE6">
              <w:rPr>
                <w:sz w:val="22"/>
                <w:szCs w:val="22"/>
              </w:rPr>
              <w:t>-11,59</w:t>
            </w:r>
          </w:p>
        </w:tc>
        <w:tc>
          <w:tcPr>
            <w:tcW w:w="1158" w:type="dxa"/>
            <w:shd w:val="clear" w:color="auto" w:fill="auto"/>
            <w:vAlign w:val="center"/>
          </w:tcPr>
          <w:p w14:paraId="4F8EFB54" w14:textId="77777777" w:rsidR="00302AE6" w:rsidRPr="00302AE6" w:rsidRDefault="00302AE6" w:rsidP="00950FF4">
            <w:pPr>
              <w:spacing w:before="20" w:after="20"/>
              <w:jc w:val="right"/>
              <w:rPr>
                <w:sz w:val="22"/>
                <w:szCs w:val="22"/>
              </w:rPr>
            </w:pPr>
            <w:r w:rsidRPr="00302AE6">
              <w:rPr>
                <w:sz w:val="22"/>
                <w:szCs w:val="22"/>
              </w:rPr>
              <w:t>12.429</w:t>
            </w:r>
          </w:p>
        </w:tc>
        <w:tc>
          <w:tcPr>
            <w:tcW w:w="1150" w:type="dxa"/>
            <w:shd w:val="clear" w:color="auto" w:fill="auto"/>
            <w:vAlign w:val="center"/>
          </w:tcPr>
          <w:p w14:paraId="3B4CAB32" w14:textId="77777777" w:rsidR="00302AE6" w:rsidRPr="00302AE6" w:rsidRDefault="00302AE6" w:rsidP="00950FF4">
            <w:pPr>
              <w:spacing w:before="20" w:after="20"/>
              <w:jc w:val="right"/>
              <w:rPr>
                <w:sz w:val="22"/>
                <w:szCs w:val="22"/>
              </w:rPr>
            </w:pPr>
            <w:r w:rsidRPr="00302AE6">
              <w:rPr>
                <w:sz w:val="22"/>
                <w:szCs w:val="22"/>
              </w:rPr>
              <w:t>35,14</w:t>
            </w:r>
          </w:p>
        </w:tc>
        <w:tc>
          <w:tcPr>
            <w:tcW w:w="1145" w:type="dxa"/>
            <w:shd w:val="clear" w:color="auto" w:fill="auto"/>
            <w:vAlign w:val="center"/>
          </w:tcPr>
          <w:p w14:paraId="0750634D" w14:textId="77777777" w:rsidR="00302AE6" w:rsidRPr="00302AE6" w:rsidRDefault="00302AE6" w:rsidP="00950FF4">
            <w:pPr>
              <w:spacing w:before="20" w:after="20"/>
              <w:jc w:val="right"/>
              <w:rPr>
                <w:sz w:val="22"/>
                <w:szCs w:val="22"/>
              </w:rPr>
            </w:pPr>
            <w:r w:rsidRPr="00302AE6">
              <w:rPr>
                <w:sz w:val="22"/>
                <w:szCs w:val="22"/>
              </w:rPr>
              <w:t>0,67</w:t>
            </w:r>
          </w:p>
        </w:tc>
        <w:tc>
          <w:tcPr>
            <w:tcW w:w="1145" w:type="dxa"/>
            <w:shd w:val="clear" w:color="auto" w:fill="auto"/>
            <w:vAlign w:val="center"/>
          </w:tcPr>
          <w:p w14:paraId="31FE350D" w14:textId="77777777" w:rsidR="00302AE6" w:rsidRPr="00302AE6" w:rsidRDefault="00302AE6" w:rsidP="00950FF4">
            <w:pPr>
              <w:spacing w:before="20" w:after="20"/>
              <w:jc w:val="right"/>
              <w:rPr>
                <w:sz w:val="22"/>
                <w:szCs w:val="22"/>
              </w:rPr>
            </w:pPr>
            <w:r w:rsidRPr="00302AE6">
              <w:rPr>
                <w:sz w:val="22"/>
                <w:szCs w:val="22"/>
              </w:rPr>
              <w:t>0,64</w:t>
            </w:r>
          </w:p>
        </w:tc>
      </w:tr>
      <w:tr w:rsidR="00302AE6" w:rsidRPr="00302AE6" w14:paraId="37AACEDC" w14:textId="77777777" w:rsidTr="00302AE6">
        <w:tc>
          <w:tcPr>
            <w:tcW w:w="1526" w:type="dxa"/>
            <w:shd w:val="clear" w:color="auto" w:fill="auto"/>
            <w:vAlign w:val="center"/>
          </w:tcPr>
          <w:p w14:paraId="1624F14C" w14:textId="77777777" w:rsidR="00302AE6" w:rsidRPr="00302AE6" w:rsidRDefault="00302AE6" w:rsidP="00950FF4">
            <w:pPr>
              <w:spacing w:before="20" w:after="20"/>
              <w:rPr>
                <w:sz w:val="22"/>
                <w:szCs w:val="22"/>
              </w:rPr>
            </w:pPr>
            <w:r w:rsidRPr="00302AE6">
              <w:rPr>
                <w:sz w:val="22"/>
                <w:szCs w:val="22"/>
              </w:rPr>
              <w:t>Indonesia</w:t>
            </w:r>
          </w:p>
        </w:tc>
        <w:tc>
          <w:tcPr>
            <w:tcW w:w="1149" w:type="dxa"/>
            <w:shd w:val="clear" w:color="auto" w:fill="auto"/>
            <w:vAlign w:val="center"/>
          </w:tcPr>
          <w:p w14:paraId="22499B79" w14:textId="77777777" w:rsidR="00302AE6" w:rsidRPr="00302AE6" w:rsidRDefault="00302AE6" w:rsidP="00950FF4">
            <w:pPr>
              <w:spacing w:before="20" w:after="20"/>
              <w:jc w:val="right"/>
              <w:rPr>
                <w:sz w:val="22"/>
                <w:szCs w:val="22"/>
              </w:rPr>
            </w:pPr>
            <w:r w:rsidRPr="00302AE6">
              <w:rPr>
                <w:sz w:val="22"/>
                <w:szCs w:val="22"/>
              </w:rPr>
              <w:t>862</w:t>
            </w:r>
          </w:p>
        </w:tc>
        <w:tc>
          <w:tcPr>
            <w:tcW w:w="1145" w:type="dxa"/>
            <w:shd w:val="clear" w:color="auto" w:fill="auto"/>
            <w:vAlign w:val="center"/>
          </w:tcPr>
          <w:p w14:paraId="7CDE2EE7" w14:textId="77777777" w:rsidR="00302AE6" w:rsidRPr="00302AE6" w:rsidRDefault="00302AE6" w:rsidP="00950FF4">
            <w:pPr>
              <w:spacing w:before="20" w:after="20"/>
              <w:jc w:val="right"/>
              <w:rPr>
                <w:sz w:val="22"/>
                <w:szCs w:val="22"/>
              </w:rPr>
            </w:pPr>
            <w:r w:rsidRPr="00302AE6">
              <w:rPr>
                <w:sz w:val="22"/>
                <w:szCs w:val="22"/>
              </w:rPr>
              <w:t>-48,83</w:t>
            </w:r>
          </w:p>
        </w:tc>
        <w:tc>
          <w:tcPr>
            <w:tcW w:w="1152" w:type="dxa"/>
            <w:shd w:val="clear" w:color="auto" w:fill="auto"/>
            <w:vAlign w:val="center"/>
          </w:tcPr>
          <w:p w14:paraId="72BA3DF0" w14:textId="77777777" w:rsidR="00302AE6" w:rsidRPr="00302AE6" w:rsidRDefault="00302AE6" w:rsidP="00950FF4">
            <w:pPr>
              <w:spacing w:before="20" w:after="20"/>
              <w:jc w:val="right"/>
              <w:rPr>
                <w:sz w:val="22"/>
                <w:szCs w:val="22"/>
              </w:rPr>
            </w:pPr>
            <w:r w:rsidRPr="00302AE6">
              <w:rPr>
                <w:sz w:val="22"/>
                <w:szCs w:val="22"/>
              </w:rPr>
              <w:t>76,67</w:t>
            </w:r>
          </w:p>
        </w:tc>
        <w:tc>
          <w:tcPr>
            <w:tcW w:w="1158" w:type="dxa"/>
            <w:shd w:val="clear" w:color="auto" w:fill="auto"/>
            <w:vAlign w:val="center"/>
          </w:tcPr>
          <w:p w14:paraId="6DE72149" w14:textId="77777777" w:rsidR="00302AE6" w:rsidRPr="00302AE6" w:rsidRDefault="00302AE6" w:rsidP="00950FF4">
            <w:pPr>
              <w:spacing w:before="20" w:after="20"/>
              <w:jc w:val="right"/>
              <w:rPr>
                <w:sz w:val="22"/>
                <w:szCs w:val="22"/>
              </w:rPr>
            </w:pPr>
            <w:r w:rsidRPr="00302AE6">
              <w:rPr>
                <w:sz w:val="22"/>
                <w:szCs w:val="22"/>
              </w:rPr>
              <w:t>8.491</w:t>
            </w:r>
          </w:p>
        </w:tc>
        <w:tc>
          <w:tcPr>
            <w:tcW w:w="1150" w:type="dxa"/>
            <w:shd w:val="clear" w:color="auto" w:fill="auto"/>
            <w:vAlign w:val="center"/>
          </w:tcPr>
          <w:p w14:paraId="56F4EC86" w14:textId="77777777" w:rsidR="00302AE6" w:rsidRPr="00302AE6" w:rsidRDefault="00302AE6" w:rsidP="00950FF4">
            <w:pPr>
              <w:spacing w:before="20" w:after="20"/>
              <w:jc w:val="right"/>
              <w:rPr>
                <w:sz w:val="22"/>
                <w:szCs w:val="22"/>
              </w:rPr>
            </w:pPr>
            <w:r w:rsidRPr="00302AE6">
              <w:rPr>
                <w:sz w:val="22"/>
                <w:szCs w:val="22"/>
              </w:rPr>
              <w:t>108,64</w:t>
            </w:r>
          </w:p>
        </w:tc>
        <w:tc>
          <w:tcPr>
            <w:tcW w:w="1145" w:type="dxa"/>
            <w:shd w:val="clear" w:color="auto" w:fill="auto"/>
            <w:vAlign w:val="center"/>
          </w:tcPr>
          <w:p w14:paraId="0D22A607" w14:textId="77777777" w:rsidR="00302AE6" w:rsidRPr="00302AE6" w:rsidRDefault="00302AE6" w:rsidP="00950FF4">
            <w:pPr>
              <w:spacing w:before="20" w:after="20"/>
              <w:jc w:val="right"/>
              <w:rPr>
                <w:sz w:val="22"/>
                <w:szCs w:val="22"/>
              </w:rPr>
            </w:pPr>
            <w:r w:rsidRPr="00302AE6">
              <w:rPr>
                <w:sz w:val="22"/>
                <w:szCs w:val="22"/>
              </w:rPr>
              <w:t>0,46</w:t>
            </w:r>
          </w:p>
        </w:tc>
        <w:tc>
          <w:tcPr>
            <w:tcW w:w="1145" w:type="dxa"/>
            <w:shd w:val="clear" w:color="auto" w:fill="auto"/>
            <w:vAlign w:val="center"/>
          </w:tcPr>
          <w:p w14:paraId="054809C0" w14:textId="77777777" w:rsidR="00302AE6" w:rsidRPr="00302AE6" w:rsidRDefault="00302AE6" w:rsidP="00950FF4">
            <w:pPr>
              <w:spacing w:before="20" w:after="20"/>
              <w:jc w:val="right"/>
              <w:rPr>
                <w:sz w:val="22"/>
                <w:szCs w:val="22"/>
              </w:rPr>
            </w:pPr>
            <w:r w:rsidRPr="00302AE6">
              <w:rPr>
                <w:sz w:val="22"/>
                <w:szCs w:val="22"/>
              </w:rPr>
              <w:t>0,28</w:t>
            </w:r>
          </w:p>
        </w:tc>
      </w:tr>
      <w:tr w:rsidR="00302AE6" w:rsidRPr="00302AE6" w14:paraId="1808F88A" w14:textId="77777777" w:rsidTr="00302AE6">
        <w:tc>
          <w:tcPr>
            <w:tcW w:w="1526" w:type="dxa"/>
            <w:shd w:val="clear" w:color="auto" w:fill="auto"/>
            <w:vAlign w:val="center"/>
          </w:tcPr>
          <w:p w14:paraId="2ECEAC08" w14:textId="77777777" w:rsidR="00302AE6" w:rsidRPr="00302AE6" w:rsidRDefault="00302AE6" w:rsidP="00950FF4">
            <w:pPr>
              <w:spacing w:before="20" w:after="20"/>
              <w:rPr>
                <w:sz w:val="22"/>
                <w:szCs w:val="22"/>
              </w:rPr>
            </w:pPr>
            <w:r w:rsidRPr="00302AE6">
              <w:rPr>
                <w:sz w:val="22"/>
                <w:szCs w:val="22"/>
              </w:rPr>
              <w:t>Pakixtan</w:t>
            </w:r>
          </w:p>
        </w:tc>
        <w:tc>
          <w:tcPr>
            <w:tcW w:w="1149" w:type="dxa"/>
            <w:shd w:val="clear" w:color="auto" w:fill="auto"/>
            <w:vAlign w:val="center"/>
          </w:tcPr>
          <w:p w14:paraId="49AA8E24" w14:textId="77777777" w:rsidR="00302AE6" w:rsidRPr="00302AE6" w:rsidRDefault="00302AE6" w:rsidP="00950FF4">
            <w:pPr>
              <w:spacing w:before="20" w:after="20"/>
              <w:jc w:val="right"/>
              <w:rPr>
                <w:sz w:val="22"/>
                <w:szCs w:val="22"/>
              </w:rPr>
            </w:pPr>
            <w:r w:rsidRPr="00302AE6">
              <w:rPr>
                <w:sz w:val="22"/>
                <w:szCs w:val="22"/>
              </w:rPr>
              <w:t>120</w:t>
            </w:r>
          </w:p>
        </w:tc>
        <w:tc>
          <w:tcPr>
            <w:tcW w:w="1145" w:type="dxa"/>
            <w:shd w:val="clear" w:color="auto" w:fill="auto"/>
            <w:vAlign w:val="center"/>
          </w:tcPr>
          <w:p w14:paraId="2F1BCFC0" w14:textId="77777777" w:rsidR="00302AE6" w:rsidRPr="00302AE6" w:rsidRDefault="00302AE6" w:rsidP="00950FF4">
            <w:pPr>
              <w:spacing w:before="20" w:after="20"/>
              <w:jc w:val="right"/>
              <w:rPr>
                <w:sz w:val="22"/>
                <w:szCs w:val="22"/>
              </w:rPr>
            </w:pPr>
            <w:r w:rsidRPr="00302AE6">
              <w:rPr>
                <w:sz w:val="22"/>
                <w:szCs w:val="22"/>
              </w:rPr>
              <w:t>73,65</w:t>
            </w:r>
          </w:p>
        </w:tc>
        <w:tc>
          <w:tcPr>
            <w:tcW w:w="1152" w:type="dxa"/>
            <w:shd w:val="clear" w:color="auto" w:fill="auto"/>
            <w:vAlign w:val="center"/>
          </w:tcPr>
          <w:p w14:paraId="58FDB5F7" w14:textId="77777777" w:rsidR="00302AE6" w:rsidRPr="00302AE6" w:rsidRDefault="00302AE6" w:rsidP="00950FF4">
            <w:pPr>
              <w:spacing w:before="20" w:after="20"/>
              <w:jc w:val="right"/>
              <w:rPr>
                <w:sz w:val="22"/>
                <w:szCs w:val="22"/>
              </w:rPr>
            </w:pPr>
            <w:r w:rsidRPr="00302AE6">
              <w:rPr>
                <w:sz w:val="22"/>
                <w:szCs w:val="22"/>
              </w:rPr>
              <w:t>69,84</w:t>
            </w:r>
          </w:p>
        </w:tc>
        <w:tc>
          <w:tcPr>
            <w:tcW w:w="1158" w:type="dxa"/>
            <w:shd w:val="clear" w:color="auto" w:fill="auto"/>
            <w:vAlign w:val="center"/>
          </w:tcPr>
          <w:p w14:paraId="183AADEF" w14:textId="77777777" w:rsidR="00302AE6" w:rsidRPr="00302AE6" w:rsidRDefault="00302AE6" w:rsidP="00950FF4">
            <w:pPr>
              <w:spacing w:before="20" w:after="20"/>
              <w:jc w:val="right"/>
              <w:rPr>
                <w:sz w:val="22"/>
                <w:szCs w:val="22"/>
              </w:rPr>
            </w:pPr>
            <w:r w:rsidRPr="00302AE6">
              <w:rPr>
                <w:sz w:val="22"/>
                <w:szCs w:val="22"/>
              </w:rPr>
              <w:t>3.890</w:t>
            </w:r>
          </w:p>
        </w:tc>
        <w:tc>
          <w:tcPr>
            <w:tcW w:w="1150" w:type="dxa"/>
            <w:shd w:val="clear" w:color="auto" w:fill="auto"/>
            <w:vAlign w:val="center"/>
          </w:tcPr>
          <w:p w14:paraId="1E2F5E34" w14:textId="77777777" w:rsidR="00302AE6" w:rsidRPr="00302AE6" w:rsidRDefault="00302AE6" w:rsidP="00950FF4">
            <w:pPr>
              <w:spacing w:before="20" w:after="20"/>
              <w:jc w:val="right"/>
              <w:rPr>
                <w:sz w:val="22"/>
                <w:szCs w:val="22"/>
              </w:rPr>
            </w:pPr>
            <w:r w:rsidRPr="00302AE6">
              <w:rPr>
                <w:sz w:val="22"/>
                <w:szCs w:val="22"/>
              </w:rPr>
              <w:t>114,28</w:t>
            </w:r>
          </w:p>
        </w:tc>
        <w:tc>
          <w:tcPr>
            <w:tcW w:w="1145" w:type="dxa"/>
            <w:shd w:val="clear" w:color="auto" w:fill="auto"/>
            <w:vAlign w:val="center"/>
          </w:tcPr>
          <w:p w14:paraId="1A3DA318" w14:textId="77777777" w:rsidR="00302AE6" w:rsidRPr="00302AE6" w:rsidRDefault="00302AE6" w:rsidP="00950FF4">
            <w:pPr>
              <w:spacing w:before="20" w:after="20"/>
              <w:jc w:val="right"/>
              <w:rPr>
                <w:sz w:val="22"/>
                <w:szCs w:val="22"/>
              </w:rPr>
            </w:pPr>
            <w:r w:rsidRPr="00302AE6">
              <w:rPr>
                <w:sz w:val="22"/>
                <w:szCs w:val="22"/>
              </w:rPr>
              <w:t>0,21</w:t>
            </w:r>
          </w:p>
        </w:tc>
        <w:tc>
          <w:tcPr>
            <w:tcW w:w="1145" w:type="dxa"/>
            <w:shd w:val="clear" w:color="auto" w:fill="auto"/>
            <w:vAlign w:val="center"/>
          </w:tcPr>
          <w:p w14:paraId="49A69E05" w14:textId="77777777" w:rsidR="00302AE6" w:rsidRPr="00302AE6" w:rsidRDefault="00302AE6" w:rsidP="00950FF4">
            <w:pPr>
              <w:spacing w:before="20" w:after="20"/>
              <w:jc w:val="right"/>
              <w:rPr>
                <w:sz w:val="22"/>
                <w:szCs w:val="22"/>
              </w:rPr>
            </w:pPr>
            <w:r w:rsidRPr="00302AE6">
              <w:rPr>
                <w:sz w:val="22"/>
                <w:szCs w:val="22"/>
              </w:rPr>
              <w:t>0,13</w:t>
            </w:r>
          </w:p>
        </w:tc>
      </w:tr>
      <w:tr w:rsidR="00302AE6" w:rsidRPr="00302AE6" w14:paraId="5E5C4B86" w14:textId="77777777" w:rsidTr="00302AE6">
        <w:tc>
          <w:tcPr>
            <w:tcW w:w="1526" w:type="dxa"/>
            <w:shd w:val="clear" w:color="auto" w:fill="auto"/>
            <w:vAlign w:val="center"/>
          </w:tcPr>
          <w:p w14:paraId="2B338DFE" w14:textId="77777777" w:rsidR="00302AE6" w:rsidRPr="00302AE6" w:rsidRDefault="00302AE6" w:rsidP="00950FF4">
            <w:pPr>
              <w:spacing w:before="20" w:after="20"/>
              <w:rPr>
                <w:sz w:val="22"/>
                <w:szCs w:val="22"/>
              </w:rPr>
            </w:pPr>
            <w:r w:rsidRPr="00302AE6">
              <w:rPr>
                <w:sz w:val="22"/>
                <w:szCs w:val="22"/>
              </w:rPr>
              <w:t>Hàn Quốc</w:t>
            </w:r>
          </w:p>
        </w:tc>
        <w:tc>
          <w:tcPr>
            <w:tcW w:w="1149" w:type="dxa"/>
            <w:shd w:val="clear" w:color="auto" w:fill="auto"/>
            <w:vAlign w:val="center"/>
          </w:tcPr>
          <w:p w14:paraId="73DB042A" w14:textId="77777777" w:rsidR="00302AE6" w:rsidRPr="00302AE6" w:rsidRDefault="00302AE6" w:rsidP="00950FF4">
            <w:pPr>
              <w:spacing w:before="20" w:after="20"/>
              <w:jc w:val="right"/>
              <w:rPr>
                <w:sz w:val="22"/>
                <w:szCs w:val="22"/>
              </w:rPr>
            </w:pPr>
            <w:r w:rsidRPr="00302AE6">
              <w:rPr>
                <w:sz w:val="22"/>
                <w:szCs w:val="22"/>
              </w:rPr>
              <w:t>835</w:t>
            </w:r>
          </w:p>
        </w:tc>
        <w:tc>
          <w:tcPr>
            <w:tcW w:w="1145" w:type="dxa"/>
            <w:shd w:val="clear" w:color="auto" w:fill="auto"/>
            <w:vAlign w:val="center"/>
          </w:tcPr>
          <w:p w14:paraId="343BB69F" w14:textId="77777777" w:rsidR="00302AE6" w:rsidRPr="00302AE6" w:rsidRDefault="00302AE6" w:rsidP="00950FF4">
            <w:pPr>
              <w:spacing w:before="20" w:after="20"/>
              <w:jc w:val="right"/>
              <w:rPr>
                <w:sz w:val="22"/>
                <w:szCs w:val="22"/>
              </w:rPr>
            </w:pPr>
            <w:r w:rsidRPr="00302AE6">
              <w:rPr>
                <w:sz w:val="22"/>
                <w:szCs w:val="22"/>
              </w:rPr>
              <w:t>52,85</w:t>
            </w:r>
          </w:p>
        </w:tc>
        <w:tc>
          <w:tcPr>
            <w:tcW w:w="1152" w:type="dxa"/>
            <w:shd w:val="clear" w:color="auto" w:fill="auto"/>
            <w:vAlign w:val="center"/>
          </w:tcPr>
          <w:p w14:paraId="71D9B2DF" w14:textId="77777777" w:rsidR="00302AE6" w:rsidRPr="00302AE6" w:rsidRDefault="00302AE6" w:rsidP="00950FF4">
            <w:pPr>
              <w:spacing w:before="20" w:after="20"/>
              <w:jc w:val="right"/>
              <w:rPr>
                <w:sz w:val="22"/>
                <w:szCs w:val="22"/>
              </w:rPr>
            </w:pPr>
            <w:r w:rsidRPr="00302AE6">
              <w:rPr>
                <w:sz w:val="22"/>
                <w:szCs w:val="22"/>
              </w:rPr>
              <w:t>94,01</w:t>
            </w:r>
          </w:p>
        </w:tc>
        <w:tc>
          <w:tcPr>
            <w:tcW w:w="1158" w:type="dxa"/>
            <w:shd w:val="clear" w:color="auto" w:fill="auto"/>
            <w:vAlign w:val="center"/>
          </w:tcPr>
          <w:p w14:paraId="47B00F4B" w14:textId="77777777" w:rsidR="00302AE6" w:rsidRPr="00302AE6" w:rsidRDefault="00302AE6" w:rsidP="00950FF4">
            <w:pPr>
              <w:spacing w:before="20" w:after="20"/>
              <w:jc w:val="right"/>
              <w:rPr>
                <w:sz w:val="22"/>
                <w:szCs w:val="22"/>
              </w:rPr>
            </w:pPr>
            <w:r w:rsidRPr="00302AE6">
              <w:rPr>
                <w:sz w:val="22"/>
                <w:szCs w:val="22"/>
              </w:rPr>
              <w:t>1.465</w:t>
            </w:r>
          </w:p>
        </w:tc>
        <w:tc>
          <w:tcPr>
            <w:tcW w:w="1150" w:type="dxa"/>
            <w:shd w:val="clear" w:color="auto" w:fill="auto"/>
            <w:vAlign w:val="center"/>
          </w:tcPr>
          <w:p w14:paraId="48479ADE" w14:textId="77777777" w:rsidR="00302AE6" w:rsidRPr="00302AE6" w:rsidRDefault="00302AE6" w:rsidP="00950FF4">
            <w:pPr>
              <w:spacing w:before="20" w:after="20"/>
              <w:jc w:val="right"/>
              <w:rPr>
                <w:sz w:val="22"/>
                <w:szCs w:val="22"/>
              </w:rPr>
            </w:pPr>
            <w:r w:rsidRPr="00302AE6">
              <w:rPr>
                <w:sz w:val="22"/>
                <w:szCs w:val="22"/>
              </w:rPr>
              <w:t>-56,56</w:t>
            </w:r>
          </w:p>
        </w:tc>
        <w:tc>
          <w:tcPr>
            <w:tcW w:w="1145" w:type="dxa"/>
            <w:shd w:val="clear" w:color="auto" w:fill="auto"/>
            <w:vAlign w:val="center"/>
          </w:tcPr>
          <w:p w14:paraId="7E0D22B1" w14:textId="77777777" w:rsidR="00302AE6" w:rsidRPr="00302AE6" w:rsidRDefault="00302AE6" w:rsidP="00950FF4">
            <w:pPr>
              <w:spacing w:before="20" w:after="20"/>
              <w:jc w:val="right"/>
              <w:rPr>
                <w:sz w:val="22"/>
                <w:szCs w:val="22"/>
              </w:rPr>
            </w:pPr>
            <w:r w:rsidRPr="00302AE6">
              <w:rPr>
                <w:sz w:val="22"/>
                <w:szCs w:val="22"/>
              </w:rPr>
              <w:t>0,08</w:t>
            </w:r>
          </w:p>
        </w:tc>
        <w:tc>
          <w:tcPr>
            <w:tcW w:w="1145" w:type="dxa"/>
            <w:shd w:val="clear" w:color="auto" w:fill="auto"/>
            <w:vAlign w:val="center"/>
          </w:tcPr>
          <w:p w14:paraId="58F8DDA8" w14:textId="77777777" w:rsidR="00302AE6" w:rsidRPr="00302AE6" w:rsidRDefault="00302AE6" w:rsidP="00950FF4">
            <w:pPr>
              <w:spacing w:before="20" w:after="20"/>
              <w:jc w:val="right"/>
              <w:rPr>
                <w:sz w:val="22"/>
                <w:szCs w:val="22"/>
              </w:rPr>
            </w:pPr>
            <w:r w:rsidRPr="00302AE6">
              <w:rPr>
                <w:sz w:val="22"/>
                <w:szCs w:val="22"/>
              </w:rPr>
              <w:t>0,23</w:t>
            </w:r>
          </w:p>
        </w:tc>
      </w:tr>
      <w:tr w:rsidR="00302AE6" w:rsidRPr="00302AE6" w14:paraId="6DA668FC" w14:textId="77777777" w:rsidTr="00302AE6">
        <w:tc>
          <w:tcPr>
            <w:tcW w:w="1526" w:type="dxa"/>
            <w:shd w:val="clear" w:color="auto" w:fill="auto"/>
            <w:vAlign w:val="center"/>
          </w:tcPr>
          <w:p w14:paraId="15CA3730" w14:textId="77777777" w:rsidR="00302AE6" w:rsidRPr="00302AE6" w:rsidRDefault="00302AE6" w:rsidP="00950FF4">
            <w:pPr>
              <w:spacing w:before="20" w:after="20"/>
              <w:rPr>
                <w:sz w:val="22"/>
                <w:szCs w:val="22"/>
              </w:rPr>
            </w:pPr>
            <w:r w:rsidRPr="00302AE6">
              <w:rPr>
                <w:sz w:val="22"/>
                <w:szCs w:val="22"/>
              </w:rPr>
              <w:t>Trung Quốc</w:t>
            </w:r>
          </w:p>
        </w:tc>
        <w:tc>
          <w:tcPr>
            <w:tcW w:w="1149" w:type="dxa"/>
            <w:shd w:val="clear" w:color="auto" w:fill="auto"/>
            <w:vAlign w:val="center"/>
          </w:tcPr>
          <w:p w14:paraId="09B3E84F" w14:textId="77777777" w:rsidR="00302AE6" w:rsidRPr="00302AE6" w:rsidRDefault="00302AE6" w:rsidP="00950FF4">
            <w:pPr>
              <w:spacing w:before="20" w:after="20"/>
              <w:jc w:val="right"/>
              <w:rPr>
                <w:sz w:val="22"/>
                <w:szCs w:val="22"/>
              </w:rPr>
            </w:pPr>
            <w:r w:rsidRPr="00302AE6">
              <w:rPr>
                <w:sz w:val="22"/>
                <w:szCs w:val="22"/>
              </w:rPr>
              <w:t>42</w:t>
            </w:r>
          </w:p>
        </w:tc>
        <w:tc>
          <w:tcPr>
            <w:tcW w:w="1145" w:type="dxa"/>
            <w:shd w:val="clear" w:color="auto" w:fill="auto"/>
            <w:vAlign w:val="center"/>
          </w:tcPr>
          <w:p w14:paraId="55E3D732" w14:textId="77777777" w:rsidR="00302AE6" w:rsidRPr="00302AE6" w:rsidRDefault="00302AE6" w:rsidP="00950FF4">
            <w:pPr>
              <w:spacing w:before="20" w:after="20"/>
              <w:jc w:val="right"/>
              <w:rPr>
                <w:sz w:val="22"/>
                <w:szCs w:val="22"/>
              </w:rPr>
            </w:pPr>
          </w:p>
        </w:tc>
        <w:tc>
          <w:tcPr>
            <w:tcW w:w="1152" w:type="dxa"/>
            <w:shd w:val="clear" w:color="auto" w:fill="auto"/>
            <w:vAlign w:val="center"/>
          </w:tcPr>
          <w:p w14:paraId="20C3715B" w14:textId="77777777" w:rsidR="00302AE6" w:rsidRPr="00302AE6" w:rsidRDefault="00302AE6" w:rsidP="00950FF4">
            <w:pPr>
              <w:spacing w:before="20" w:after="20"/>
              <w:jc w:val="right"/>
              <w:rPr>
                <w:sz w:val="22"/>
                <w:szCs w:val="22"/>
              </w:rPr>
            </w:pPr>
          </w:p>
        </w:tc>
        <w:tc>
          <w:tcPr>
            <w:tcW w:w="1158" w:type="dxa"/>
            <w:shd w:val="clear" w:color="auto" w:fill="auto"/>
            <w:vAlign w:val="center"/>
          </w:tcPr>
          <w:p w14:paraId="04E081E2" w14:textId="77777777" w:rsidR="00302AE6" w:rsidRPr="00302AE6" w:rsidRDefault="00302AE6" w:rsidP="00950FF4">
            <w:pPr>
              <w:spacing w:before="20" w:after="20"/>
              <w:jc w:val="right"/>
              <w:rPr>
                <w:sz w:val="22"/>
                <w:szCs w:val="22"/>
              </w:rPr>
            </w:pPr>
            <w:r w:rsidRPr="00302AE6">
              <w:rPr>
                <w:sz w:val="22"/>
                <w:szCs w:val="22"/>
              </w:rPr>
              <w:t>856</w:t>
            </w:r>
          </w:p>
        </w:tc>
        <w:tc>
          <w:tcPr>
            <w:tcW w:w="1150" w:type="dxa"/>
            <w:shd w:val="clear" w:color="auto" w:fill="auto"/>
            <w:vAlign w:val="center"/>
          </w:tcPr>
          <w:p w14:paraId="33E37C11" w14:textId="77777777" w:rsidR="00302AE6" w:rsidRPr="00302AE6" w:rsidRDefault="00302AE6" w:rsidP="00950FF4">
            <w:pPr>
              <w:spacing w:before="20" w:after="20"/>
              <w:jc w:val="right"/>
              <w:rPr>
                <w:sz w:val="22"/>
                <w:szCs w:val="22"/>
              </w:rPr>
            </w:pPr>
            <w:r w:rsidRPr="00302AE6">
              <w:rPr>
                <w:sz w:val="22"/>
                <w:szCs w:val="22"/>
              </w:rPr>
              <w:t>-25,73</w:t>
            </w:r>
          </w:p>
        </w:tc>
        <w:tc>
          <w:tcPr>
            <w:tcW w:w="1145" w:type="dxa"/>
            <w:shd w:val="clear" w:color="auto" w:fill="auto"/>
            <w:vAlign w:val="center"/>
          </w:tcPr>
          <w:p w14:paraId="391B5E29" w14:textId="77777777" w:rsidR="00302AE6" w:rsidRPr="00302AE6" w:rsidRDefault="00302AE6" w:rsidP="00950FF4">
            <w:pPr>
              <w:spacing w:before="20" w:after="20"/>
              <w:jc w:val="right"/>
              <w:rPr>
                <w:sz w:val="22"/>
                <w:szCs w:val="22"/>
              </w:rPr>
            </w:pPr>
            <w:r w:rsidRPr="00302AE6">
              <w:rPr>
                <w:sz w:val="22"/>
                <w:szCs w:val="22"/>
              </w:rPr>
              <w:t>0,05</w:t>
            </w:r>
          </w:p>
        </w:tc>
        <w:tc>
          <w:tcPr>
            <w:tcW w:w="1145" w:type="dxa"/>
            <w:shd w:val="clear" w:color="auto" w:fill="auto"/>
            <w:vAlign w:val="center"/>
          </w:tcPr>
          <w:p w14:paraId="69F81765" w14:textId="77777777" w:rsidR="00302AE6" w:rsidRPr="00302AE6" w:rsidRDefault="00302AE6" w:rsidP="00950FF4">
            <w:pPr>
              <w:spacing w:before="20" w:after="20"/>
              <w:jc w:val="right"/>
              <w:rPr>
                <w:sz w:val="22"/>
                <w:szCs w:val="22"/>
              </w:rPr>
            </w:pPr>
            <w:r w:rsidRPr="00302AE6">
              <w:rPr>
                <w:sz w:val="22"/>
                <w:szCs w:val="22"/>
              </w:rPr>
              <w:t>0,08</w:t>
            </w:r>
          </w:p>
        </w:tc>
      </w:tr>
      <w:tr w:rsidR="00302AE6" w:rsidRPr="00302AE6" w14:paraId="137B0B1D" w14:textId="77777777" w:rsidTr="00302AE6">
        <w:tc>
          <w:tcPr>
            <w:tcW w:w="1526" w:type="dxa"/>
            <w:shd w:val="clear" w:color="auto" w:fill="auto"/>
            <w:vAlign w:val="center"/>
          </w:tcPr>
          <w:p w14:paraId="24168FF2" w14:textId="77777777" w:rsidR="00302AE6" w:rsidRPr="00302AE6" w:rsidRDefault="00302AE6" w:rsidP="00950FF4">
            <w:pPr>
              <w:spacing w:before="20" w:after="20"/>
              <w:rPr>
                <w:sz w:val="22"/>
                <w:szCs w:val="22"/>
              </w:rPr>
            </w:pPr>
            <w:r w:rsidRPr="00302AE6">
              <w:rPr>
                <w:sz w:val="22"/>
                <w:szCs w:val="22"/>
              </w:rPr>
              <w:t>Đài Loan</w:t>
            </w:r>
          </w:p>
        </w:tc>
        <w:tc>
          <w:tcPr>
            <w:tcW w:w="1149" w:type="dxa"/>
            <w:shd w:val="clear" w:color="auto" w:fill="auto"/>
            <w:vAlign w:val="center"/>
          </w:tcPr>
          <w:p w14:paraId="109D0F42" w14:textId="77777777" w:rsidR="00302AE6" w:rsidRPr="00302AE6" w:rsidRDefault="00302AE6" w:rsidP="00950FF4">
            <w:pPr>
              <w:spacing w:before="20" w:after="20"/>
              <w:jc w:val="right"/>
              <w:rPr>
                <w:sz w:val="22"/>
                <w:szCs w:val="22"/>
              </w:rPr>
            </w:pPr>
            <w:r w:rsidRPr="00302AE6">
              <w:rPr>
                <w:sz w:val="22"/>
                <w:szCs w:val="22"/>
              </w:rPr>
              <w:t>0</w:t>
            </w:r>
          </w:p>
        </w:tc>
        <w:tc>
          <w:tcPr>
            <w:tcW w:w="1145" w:type="dxa"/>
            <w:shd w:val="clear" w:color="auto" w:fill="auto"/>
            <w:vAlign w:val="center"/>
          </w:tcPr>
          <w:p w14:paraId="745F105E" w14:textId="77777777" w:rsidR="00302AE6" w:rsidRPr="00302AE6" w:rsidRDefault="00302AE6" w:rsidP="00950FF4">
            <w:pPr>
              <w:spacing w:before="20" w:after="20"/>
              <w:jc w:val="right"/>
              <w:rPr>
                <w:sz w:val="22"/>
                <w:szCs w:val="22"/>
              </w:rPr>
            </w:pPr>
            <w:r w:rsidRPr="00302AE6">
              <w:rPr>
                <w:sz w:val="22"/>
                <w:szCs w:val="22"/>
              </w:rPr>
              <w:t>-100,00</w:t>
            </w:r>
          </w:p>
        </w:tc>
        <w:tc>
          <w:tcPr>
            <w:tcW w:w="1152" w:type="dxa"/>
            <w:shd w:val="clear" w:color="auto" w:fill="auto"/>
            <w:vAlign w:val="center"/>
          </w:tcPr>
          <w:p w14:paraId="7E03EB98" w14:textId="77777777" w:rsidR="00302AE6" w:rsidRPr="00302AE6" w:rsidRDefault="00302AE6" w:rsidP="00950FF4">
            <w:pPr>
              <w:spacing w:before="20" w:after="20"/>
              <w:jc w:val="right"/>
              <w:rPr>
                <w:sz w:val="22"/>
                <w:szCs w:val="22"/>
              </w:rPr>
            </w:pPr>
          </w:p>
        </w:tc>
        <w:tc>
          <w:tcPr>
            <w:tcW w:w="1158" w:type="dxa"/>
            <w:shd w:val="clear" w:color="auto" w:fill="auto"/>
            <w:vAlign w:val="center"/>
          </w:tcPr>
          <w:p w14:paraId="77721363" w14:textId="77777777" w:rsidR="00302AE6" w:rsidRPr="00302AE6" w:rsidRDefault="00302AE6" w:rsidP="00950FF4">
            <w:pPr>
              <w:spacing w:before="20" w:after="20"/>
              <w:jc w:val="right"/>
              <w:rPr>
                <w:sz w:val="22"/>
                <w:szCs w:val="22"/>
              </w:rPr>
            </w:pPr>
            <w:r w:rsidRPr="00302AE6">
              <w:rPr>
                <w:sz w:val="22"/>
                <w:szCs w:val="22"/>
              </w:rPr>
              <w:t>123</w:t>
            </w:r>
          </w:p>
        </w:tc>
        <w:tc>
          <w:tcPr>
            <w:tcW w:w="1150" w:type="dxa"/>
            <w:shd w:val="clear" w:color="auto" w:fill="auto"/>
            <w:vAlign w:val="center"/>
          </w:tcPr>
          <w:p w14:paraId="6E5EAFD4" w14:textId="77777777" w:rsidR="00302AE6" w:rsidRPr="00302AE6" w:rsidRDefault="00302AE6" w:rsidP="00950FF4">
            <w:pPr>
              <w:spacing w:before="20" w:after="20"/>
              <w:jc w:val="right"/>
              <w:rPr>
                <w:sz w:val="22"/>
                <w:szCs w:val="22"/>
              </w:rPr>
            </w:pPr>
            <w:r w:rsidRPr="00302AE6">
              <w:rPr>
                <w:sz w:val="22"/>
                <w:szCs w:val="22"/>
              </w:rPr>
              <w:t>-63,57</w:t>
            </w:r>
          </w:p>
        </w:tc>
        <w:tc>
          <w:tcPr>
            <w:tcW w:w="1145" w:type="dxa"/>
            <w:shd w:val="clear" w:color="auto" w:fill="auto"/>
            <w:vAlign w:val="center"/>
          </w:tcPr>
          <w:p w14:paraId="418C4363" w14:textId="77777777" w:rsidR="00302AE6" w:rsidRPr="00302AE6" w:rsidRDefault="00302AE6" w:rsidP="00950FF4">
            <w:pPr>
              <w:spacing w:before="20" w:after="20"/>
              <w:jc w:val="right"/>
              <w:rPr>
                <w:sz w:val="22"/>
                <w:szCs w:val="22"/>
              </w:rPr>
            </w:pPr>
            <w:r w:rsidRPr="00302AE6">
              <w:rPr>
                <w:sz w:val="22"/>
                <w:szCs w:val="22"/>
              </w:rPr>
              <w:t>0,01</w:t>
            </w:r>
          </w:p>
        </w:tc>
        <w:tc>
          <w:tcPr>
            <w:tcW w:w="1145" w:type="dxa"/>
            <w:shd w:val="clear" w:color="auto" w:fill="auto"/>
            <w:vAlign w:val="center"/>
          </w:tcPr>
          <w:p w14:paraId="3D02120B" w14:textId="77777777" w:rsidR="00302AE6" w:rsidRPr="00302AE6" w:rsidRDefault="00302AE6" w:rsidP="00950FF4">
            <w:pPr>
              <w:spacing w:before="20" w:after="20"/>
              <w:jc w:val="right"/>
              <w:rPr>
                <w:sz w:val="22"/>
                <w:szCs w:val="22"/>
              </w:rPr>
            </w:pPr>
            <w:r w:rsidRPr="00302AE6">
              <w:rPr>
                <w:sz w:val="22"/>
                <w:szCs w:val="22"/>
              </w:rPr>
              <w:t>0,02</w:t>
            </w:r>
          </w:p>
        </w:tc>
      </w:tr>
    </w:tbl>
    <w:p w14:paraId="6E818167" w14:textId="77777777" w:rsidR="00CD734F" w:rsidRPr="00302AE6" w:rsidRDefault="00CD734F" w:rsidP="00CD734F">
      <w:pPr>
        <w:pStyle w:val="NormalWeb"/>
        <w:spacing w:before="0" w:beforeAutospacing="0" w:afterAutospacing="0"/>
        <w:jc w:val="right"/>
        <w:rPr>
          <w:i/>
          <w:sz w:val="26"/>
          <w:szCs w:val="26"/>
        </w:rPr>
      </w:pPr>
      <w:r w:rsidRPr="00302AE6">
        <w:rPr>
          <w:i/>
          <w:sz w:val="26"/>
          <w:szCs w:val="26"/>
        </w:rPr>
        <w:t xml:space="preserve"> Nguồn: Tính toán từ số liệu thống kê sơ bộ của TCHQ</w:t>
      </w:r>
    </w:p>
    <w:p w14:paraId="60FD5AAD" w14:textId="283C1359" w:rsidR="00A41101" w:rsidRPr="00302AE6" w:rsidRDefault="00A57B99" w:rsidP="007854F9">
      <w:pPr>
        <w:pStyle w:val="NormalWeb"/>
        <w:spacing w:before="120" w:beforeAutospacing="0" w:after="120" w:afterAutospacing="0" w:line="312" w:lineRule="auto"/>
        <w:ind w:firstLine="360"/>
        <w:jc w:val="both"/>
        <w:outlineLvl w:val="1"/>
        <w:rPr>
          <w:i/>
          <w:spacing w:val="2"/>
          <w:sz w:val="26"/>
          <w:szCs w:val="26"/>
        </w:rPr>
      </w:pPr>
      <w:bookmarkStart w:id="325" w:name="_Toc71983268"/>
      <w:bookmarkStart w:id="326" w:name="_Toc77325146"/>
      <w:r w:rsidRPr="00302AE6">
        <w:rPr>
          <w:i/>
          <w:spacing w:val="2"/>
          <w:sz w:val="26"/>
          <w:szCs w:val="26"/>
        </w:rPr>
        <w:t>1.2.</w:t>
      </w:r>
      <w:r w:rsidR="00A41101" w:rsidRPr="00302AE6">
        <w:rPr>
          <w:i/>
          <w:spacing w:val="2"/>
          <w:sz w:val="26"/>
          <w:szCs w:val="26"/>
        </w:rPr>
        <w:t>3. Nhập khẩu xơ, sợi</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4FB9139" w14:textId="2AC7C62F" w:rsidR="00CF270E" w:rsidRPr="001F126F" w:rsidRDefault="00CF270E" w:rsidP="001F126F">
      <w:pPr>
        <w:spacing w:before="120" w:line="324" w:lineRule="auto"/>
        <w:ind w:firstLine="720"/>
        <w:jc w:val="both"/>
        <w:rPr>
          <w:spacing w:val="-4"/>
          <w:sz w:val="26"/>
          <w:szCs w:val="26"/>
        </w:rPr>
      </w:pPr>
      <w:bookmarkStart w:id="327" w:name="_Toc487814478"/>
      <w:r w:rsidRPr="001F126F">
        <w:rPr>
          <w:spacing w:val="-4"/>
          <w:sz w:val="26"/>
          <w:szCs w:val="26"/>
        </w:rPr>
        <w:t xml:space="preserve">Tháng </w:t>
      </w:r>
      <w:r w:rsidR="001B7596" w:rsidRPr="001F126F">
        <w:rPr>
          <w:spacing w:val="-4"/>
          <w:sz w:val="26"/>
          <w:szCs w:val="26"/>
        </w:rPr>
        <w:t>7</w:t>
      </w:r>
      <w:r w:rsidRPr="001F126F">
        <w:rPr>
          <w:spacing w:val="-4"/>
          <w:sz w:val="26"/>
          <w:szCs w:val="26"/>
        </w:rPr>
        <w:t xml:space="preserve">/2021, nhập khẩu xơ, sợi của nước ta đạt </w:t>
      </w:r>
      <w:r w:rsidR="001B7596" w:rsidRPr="001F126F">
        <w:rPr>
          <w:spacing w:val="-4"/>
          <w:sz w:val="26"/>
          <w:szCs w:val="26"/>
        </w:rPr>
        <w:t>232,78</w:t>
      </w:r>
      <w:r w:rsidRPr="001F126F">
        <w:rPr>
          <w:spacing w:val="-4"/>
          <w:sz w:val="26"/>
          <w:szCs w:val="26"/>
        </w:rPr>
        <w:t xml:space="preserve"> triệu USD, </w:t>
      </w:r>
      <w:r w:rsidR="001F126F" w:rsidRPr="001F126F">
        <w:rPr>
          <w:spacing w:val="-4"/>
          <w:sz w:val="26"/>
          <w:szCs w:val="26"/>
        </w:rPr>
        <w:t>tăng 3,3</w:t>
      </w:r>
      <w:r w:rsidR="00E8348E" w:rsidRPr="001F126F">
        <w:rPr>
          <w:spacing w:val="-4"/>
          <w:sz w:val="26"/>
          <w:szCs w:val="26"/>
        </w:rPr>
        <w:t xml:space="preserve">% </w:t>
      </w:r>
      <w:r w:rsidRPr="001F126F">
        <w:rPr>
          <w:spacing w:val="-4"/>
          <w:sz w:val="26"/>
          <w:szCs w:val="26"/>
        </w:rPr>
        <w:t>so với tháng trước</w:t>
      </w:r>
      <w:r w:rsidR="001F126F" w:rsidRPr="001F126F">
        <w:rPr>
          <w:spacing w:val="-4"/>
          <w:sz w:val="26"/>
          <w:szCs w:val="26"/>
        </w:rPr>
        <w:t xml:space="preserve"> và tăng mạnh 53,64</w:t>
      </w:r>
      <w:r w:rsidR="00E8348E" w:rsidRPr="001F126F">
        <w:rPr>
          <w:spacing w:val="-4"/>
          <w:sz w:val="26"/>
          <w:szCs w:val="26"/>
        </w:rPr>
        <w:t xml:space="preserve">% </w:t>
      </w:r>
      <w:r w:rsidRPr="001F126F">
        <w:rPr>
          <w:spacing w:val="-4"/>
          <w:sz w:val="26"/>
          <w:szCs w:val="26"/>
        </w:rPr>
        <w:t xml:space="preserve">so với tháng </w:t>
      </w:r>
      <w:r w:rsidR="001F126F" w:rsidRPr="001F126F">
        <w:rPr>
          <w:spacing w:val="-4"/>
          <w:sz w:val="26"/>
          <w:szCs w:val="26"/>
        </w:rPr>
        <w:t>7</w:t>
      </w:r>
      <w:r w:rsidRPr="001F126F">
        <w:rPr>
          <w:spacing w:val="-4"/>
          <w:sz w:val="26"/>
          <w:szCs w:val="26"/>
        </w:rPr>
        <w:t xml:space="preserve">/2020. </w:t>
      </w:r>
      <w:r w:rsidR="001F126F" w:rsidRPr="001F126F">
        <w:rPr>
          <w:spacing w:val="-4"/>
          <w:sz w:val="26"/>
          <w:szCs w:val="26"/>
        </w:rPr>
        <w:t>Cộng dồn 7 tháng đầu năm nay</w:t>
      </w:r>
      <w:r w:rsidRPr="001F126F">
        <w:rPr>
          <w:spacing w:val="-4"/>
          <w:sz w:val="26"/>
          <w:szCs w:val="26"/>
        </w:rPr>
        <w:t xml:space="preserve">, nhập khẩu mặt hàng này đạt </w:t>
      </w:r>
      <w:r w:rsidR="001F126F" w:rsidRPr="001F126F">
        <w:rPr>
          <w:spacing w:val="-4"/>
          <w:sz w:val="26"/>
          <w:szCs w:val="26"/>
        </w:rPr>
        <w:t>gần 1,56</w:t>
      </w:r>
      <w:r w:rsidRPr="001F126F">
        <w:rPr>
          <w:spacing w:val="-4"/>
          <w:sz w:val="26"/>
          <w:szCs w:val="26"/>
        </w:rPr>
        <w:t xml:space="preserve"> tỷ USD, tăng </w:t>
      </w:r>
      <w:r w:rsidR="00A6734D" w:rsidRPr="001F126F">
        <w:rPr>
          <w:spacing w:val="-4"/>
          <w:sz w:val="26"/>
          <w:szCs w:val="26"/>
        </w:rPr>
        <w:t>3</w:t>
      </w:r>
      <w:r w:rsidR="001F126F" w:rsidRPr="001F126F">
        <w:rPr>
          <w:spacing w:val="-4"/>
          <w:sz w:val="26"/>
          <w:szCs w:val="26"/>
        </w:rPr>
        <w:t>9</w:t>
      </w:r>
      <w:r w:rsidR="00A6734D" w:rsidRPr="001F126F">
        <w:rPr>
          <w:spacing w:val="-4"/>
          <w:sz w:val="26"/>
          <w:szCs w:val="26"/>
        </w:rPr>
        <w:t>,</w:t>
      </w:r>
      <w:r w:rsidR="001F126F" w:rsidRPr="001F126F">
        <w:rPr>
          <w:spacing w:val="-4"/>
          <w:sz w:val="26"/>
          <w:szCs w:val="26"/>
        </w:rPr>
        <w:t>6</w:t>
      </w:r>
      <w:r w:rsidRPr="001F126F">
        <w:rPr>
          <w:spacing w:val="-4"/>
          <w:sz w:val="26"/>
          <w:szCs w:val="26"/>
        </w:rPr>
        <w:t>% so với cùng kỳ năm 2020</w:t>
      </w:r>
      <w:bookmarkEnd w:id="327"/>
      <w:r w:rsidR="001F126F" w:rsidRPr="001F126F">
        <w:rPr>
          <w:spacing w:val="-4"/>
          <w:sz w:val="26"/>
          <w:szCs w:val="26"/>
        </w:rPr>
        <w:t>. C</w:t>
      </w:r>
      <w:r w:rsidRPr="001F126F">
        <w:rPr>
          <w:spacing w:val="-4"/>
          <w:sz w:val="26"/>
          <w:szCs w:val="26"/>
        </w:rPr>
        <w:t xml:space="preserve">ác thị trường chính mà nước ta nhập khẩu xơ, sợi </w:t>
      </w:r>
      <w:r w:rsidR="00A6734D" w:rsidRPr="001F126F">
        <w:rPr>
          <w:spacing w:val="-4"/>
          <w:sz w:val="26"/>
          <w:szCs w:val="26"/>
        </w:rPr>
        <w:t xml:space="preserve">đạt kim ngạch cao </w:t>
      </w:r>
      <w:r w:rsidRPr="001F126F">
        <w:rPr>
          <w:spacing w:val="-4"/>
          <w:sz w:val="26"/>
          <w:szCs w:val="26"/>
        </w:rPr>
        <w:t xml:space="preserve">gồm có: </w:t>
      </w:r>
      <w:r w:rsidR="00A6734D" w:rsidRPr="001F126F">
        <w:rPr>
          <w:spacing w:val="-4"/>
          <w:sz w:val="26"/>
          <w:szCs w:val="26"/>
        </w:rPr>
        <w:t>Trung Quốc, Đài Loan, Ấn Độ, Hàn Quốc, Indonesia,..</w:t>
      </w:r>
      <w:r w:rsidRPr="001F126F">
        <w:rPr>
          <w:spacing w:val="-4"/>
          <w:sz w:val="26"/>
          <w:szCs w:val="26"/>
        </w:rPr>
        <w:t xml:space="preserve">. </w:t>
      </w:r>
    </w:p>
    <w:p w14:paraId="32EB43AA" w14:textId="2D5AD226" w:rsidR="006E142C" w:rsidRPr="001B7596" w:rsidRDefault="006E142C" w:rsidP="00E8348E">
      <w:pPr>
        <w:spacing w:before="120" w:after="60"/>
        <w:ind w:right="-279" w:hanging="284"/>
        <w:jc w:val="center"/>
        <w:rPr>
          <w:b/>
          <w:sz w:val="26"/>
          <w:szCs w:val="26"/>
        </w:rPr>
      </w:pPr>
      <w:r w:rsidRPr="001B7596">
        <w:rPr>
          <w:b/>
          <w:sz w:val="26"/>
          <w:szCs w:val="26"/>
        </w:rPr>
        <w:lastRenderedPageBreak/>
        <w:t>Bảng 1</w:t>
      </w:r>
      <w:r w:rsidR="006108B3" w:rsidRPr="001B7596">
        <w:rPr>
          <w:b/>
          <w:sz w:val="26"/>
          <w:szCs w:val="26"/>
        </w:rPr>
        <w:t>0</w:t>
      </w:r>
      <w:r w:rsidRPr="001B7596">
        <w:rPr>
          <w:b/>
          <w:sz w:val="26"/>
          <w:szCs w:val="26"/>
        </w:rPr>
        <w:t xml:space="preserve">: Thị trường nhập khẩu xơ, sợi của Việt Nam tháng </w:t>
      </w:r>
      <w:r w:rsidR="001B7596" w:rsidRPr="001B7596">
        <w:rPr>
          <w:b/>
          <w:sz w:val="26"/>
          <w:szCs w:val="26"/>
        </w:rPr>
        <w:t>7</w:t>
      </w:r>
      <w:r w:rsidR="00E8348E" w:rsidRPr="001B7596">
        <w:rPr>
          <w:b/>
          <w:sz w:val="26"/>
          <w:szCs w:val="26"/>
        </w:rPr>
        <w:t xml:space="preserve"> và </w:t>
      </w:r>
      <w:r w:rsidR="001B7596" w:rsidRPr="001B7596">
        <w:rPr>
          <w:b/>
          <w:sz w:val="26"/>
          <w:szCs w:val="26"/>
        </w:rPr>
        <w:t>7</w:t>
      </w:r>
      <w:r w:rsidR="00E8348E" w:rsidRPr="001B7596">
        <w:rPr>
          <w:b/>
          <w:sz w:val="26"/>
          <w:szCs w:val="26"/>
        </w:rPr>
        <w:t xml:space="preserve"> tháng đầu</w:t>
      </w:r>
      <w:r w:rsidR="0087324E" w:rsidRPr="001B7596">
        <w:rPr>
          <w:b/>
          <w:sz w:val="26"/>
          <w:szCs w:val="26"/>
        </w:rPr>
        <w:t xml:space="preserve"> năm </w:t>
      </w:r>
      <w:r w:rsidRPr="001B7596">
        <w:rPr>
          <w:b/>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49"/>
        <w:gridCol w:w="1145"/>
        <w:gridCol w:w="1152"/>
        <w:gridCol w:w="1158"/>
        <w:gridCol w:w="1150"/>
        <w:gridCol w:w="1145"/>
        <w:gridCol w:w="1145"/>
      </w:tblGrid>
      <w:tr w:rsidR="001B7596" w:rsidRPr="001B7596" w14:paraId="06C94F8E" w14:textId="77777777" w:rsidTr="001B7596">
        <w:trPr>
          <w:tblHeader/>
        </w:trPr>
        <w:tc>
          <w:tcPr>
            <w:tcW w:w="1384" w:type="dxa"/>
            <w:vMerge w:val="restart"/>
            <w:shd w:val="clear" w:color="auto" w:fill="auto"/>
            <w:vAlign w:val="center"/>
          </w:tcPr>
          <w:p w14:paraId="199985CC" w14:textId="77777777" w:rsidR="001B7596" w:rsidRPr="001B7596" w:rsidRDefault="001B7596" w:rsidP="001B7596">
            <w:pPr>
              <w:pStyle w:val="NormalWeb"/>
              <w:spacing w:before="0" w:beforeAutospacing="0" w:after="0" w:afterAutospacing="0"/>
              <w:jc w:val="center"/>
              <w:rPr>
                <w:rFonts w:eastAsia="Times New Roman"/>
                <w:b/>
                <w:sz w:val="22"/>
                <w:szCs w:val="22"/>
              </w:rPr>
            </w:pPr>
            <w:r w:rsidRPr="001B7596">
              <w:rPr>
                <w:rFonts w:eastAsia="Times New Roman"/>
                <w:b/>
                <w:sz w:val="22"/>
                <w:szCs w:val="22"/>
              </w:rPr>
              <w:t>Thị trường chủ yếu</w:t>
            </w:r>
          </w:p>
        </w:tc>
        <w:tc>
          <w:tcPr>
            <w:tcW w:w="3446" w:type="dxa"/>
            <w:gridSpan w:val="3"/>
            <w:shd w:val="clear" w:color="auto" w:fill="auto"/>
            <w:vAlign w:val="center"/>
          </w:tcPr>
          <w:p w14:paraId="31AE91CA" w14:textId="77777777" w:rsidR="001B7596" w:rsidRPr="001B7596" w:rsidRDefault="001B7596" w:rsidP="001B7596">
            <w:pPr>
              <w:pStyle w:val="NormalWeb"/>
              <w:spacing w:before="0" w:beforeAutospacing="0" w:after="0" w:afterAutospacing="0"/>
              <w:jc w:val="center"/>
              <w:rPr>
                <w:rFonts w:eastAsia="Times New Roman"/>
                <w:b/>
                <w:sz w:val="22"/>
                <w:szCs w:val="22"/>
              </w:rPr>
            </w:pPr>
            <w:r w:rsidRPr="001B7596">
              <w:rPr>
                <w:rFonts w:eastAsia="Times New Roman"/>
                <w:b/>
                <w:sz w:val="22"/>
                <w:szCs w:val="22"/>
              </w:rPr>
              <w:t>Tháng 7 năm 2021</w:t>
            </w:r>
          </w:p>
        </w:tc>
        <w:tc>
          <w:tcPr>
            <w:tcW w:w="2308" w:type="dxa"/>
            <w:gridSpan w:val="2"/>
            <w:shd w:val="clear" w:color="auto" w:fill="auto"/>
            <w:vAlign w:val="center"/>
          </w:tcPr>
          <w:p w14:paraId="111BD272" w14:textId="77777777" w:rsidR="001B7596" w:rsidRPr="001B7596" w:rsidRDefault="001B7596" w:rsidP="001B7596">
            <w:pPr>
              <w:pStyle w:val="NormalWeb"/>
              <w:spacing w:before="0" w:beforeAutospacing="0" w:after="0" w:afterAutospacing="0"/>
              <w:jc w:val="center"/>
              <w:rPr>
                <w:rFonts w:eastAsia="Times New Roman"/>
                <w:b/>
                <w:sz w:val="22"/>
                <w:szCs w:val="22"/>
              </w:rPr>
            </w:pPr>
            <w:r w:rsidRPr="001B7596">
              <w:rPr>
                <w:rFonts w:eastAsia="Times New Roman"/>
                <w:b/>
                <w:sz w:val="22"/>
                <w:szCs w:val="22"/>
              </w:rPr>
              <w:t>7 tháng năm 2021</w:t>
            </w:r>
          </w:p>
        </w:tc>
        <w:tc>
          <w:tcPr>
            <w:tcW w:w="2290" w:type="dxa"/>
            <w:gridSpan w:val="2"/>
            <w:shd w:val="clear" w:color="auto" w:fill="auto"/>
            <w:vAlign w:val="center"/>
          </w:tcPr>
          <w:p w14:paraId="73650DA4" w14:textId="77777777" w:rsidR="001B7596" w:rsidRPr="001B7596" w:rsidRDefault="001B7596" w:rsidP="001B7596">
            <w:pPr>
              <w:pStyle w:val="NormalWeb"/>
              <w:spacing w:before="0" w:beforeAutospacing="0" w:after="0" w:afterAutospacing="0"/>
              <w:jc w:val="center"/>
              <w:rPr>
                <w:rFonts w:eastAsia="Times New Roman"/>
                <w:b/>
                <w:sz w:val="22"/>
                <w:szCs w:val="22"/>
              </w:rPr>
            </w:pPr>
            <w:r w:rsidRPr="001B7596">
              <w:rPr>
                <w:rFonts w:eastAsia="Times New Roman"/>
                <w:b/>
                <w:sz w:val="22"/>
                <w:szCs w:val="22"/>
              </w:rPr>
              <w:t>Tỷ trọng NK (%)</w:t>
            </w:r>
          </w:p>
        </w:tc>
      </w:tr>
      <w:tr w:rsidR="001B7596" w:rsidRPr="001B7596" w14:paraId="1D5EFFCC" w14:textId="77777777" w:rsidTr="001B7596">
        <w:trPr>
          <w:tblHeader/>
        </w:trPr>
        <w:tc>
          <w:tcPr>
            <w:tcW w:w="1384" w:type="dxa"/>
            <w:vMerge/>
            <w:shd w:val="clear" w:color="auto" w:fill="auto"/>
            <w:vAlign w:val="center"/>
          </w:tcPr>
          <w:p w14:paraId="73FDC18A" w14:textId="77777777" w:rsidR="001B7596" w:rsidRPr="001B7596" w:rsidRDefault="001B7596" w:rsidP="001B7596">
            <w:pPr>
              <w:pStyle w:val="NormalWeb"/>
              <w:spacing w:before="0" w:beforeAutospacing="0" w:after="0" w:afterAutospacing="0"/>
              <w:jc w:val="center"/>
              <w:rPr>
                <w:rFonts w:eastAsia="Times New Roman"/>
                <w:sz w:val="22"/>
                <w:szCs w:val="22"/>
              </w:rPr>
            </w:pPr>
          </w:p>
        </w:tc>
        <w:tc>
          <w:tcPr>
            <w:tcW w:w="1149" w:type="dxa"/>
            <w:shd w:val="clear" w:color="auto" w:fill="auto"/>
            <w:vAlign w:val="center"/>
          </w:tcPr>
          <w:p w14:paraId="68F6CBDC" w14:textId="009DABCF" w:rsidR="001B7596" w:rsidRPr="001B7596" w:rsidRDefault="001B7596" w:rsidP="001B7596">
            <w:pPr>
              <w:jc w:val="center"/>
              <w:rPr>
                <w:rFonts w:eastAsia="Times New Roman"/>
                <w:b/>
                <w:sz w:val="22"/>
                <w:szCs w:val="22"/>
              </w:rPr>
            </w:pPr>
            <w:r w:rsidRPr="001B7596">
              <w:rPr>
                <w:rFonts w:eastAsia="Times New Roman"/>
                <w:b/>
                <w:sz w:val="22"/>
                <w:szCs w:val="22"/>
              </w:rPr>
              <w:t>Trị giá (</w:t>
            </w:r>
            <w:r>
              <w:rPr>
                <w:rFonts w:eastAsia="Times New Roman"/>
                <w:b/>
                <w:sz w:val="22"/>
                <w:szCs w:val="22"/>
              </w:rPr>
              <w:t>Nghìn</w:t>
            </w:r>
            <w:r w:rsidRPr="001B7596">
              <w:rPr>
                <w:rFonts w:eastAsia="Times New Roman"/>
                <w:b/>
                <w:sz w:val="22"/>
                <w:szCs w:val="22"/>
              </w:rPr>
              <w:t xml:space="preserve"> USD)</w:t>
            </w:r>
          </w:p>
        </w:tc>
        <w:tc>
          <w:tcPr>
            <w:tcW w:w="1145" w:type="dxa"/>
            <w:shd w:val="clear" w:color="auto" w:fill="auto"/>
            <w:vAlign w:val="center"/>
          </w:tcPr>
          <w:p w14:paraId="5EF79302" w14:textId="77777777" w:rsidR="001B7596" w:rsidRPr="001B7596" w:rsidRDefault="001B7596" w:rsidP="001B7596">
            <w:pPr>
              <w:jc w:val="center"/>
              <w:rPr>
                <w:rFonts w:eastAsia="Times New Roman"/>
                <w:b/>
                <w:sz w:val="22"/>
                <w:szCs w:val="22"/>
              </w:rPr>
            </w:pPr>
            <w:r w:rsidRPr="001B7596">
              <w:rPr>
                <w:rFonts w:eastAsia="Times New Roman"/>
                <w:b/>
                <w:sz w:val="22"/>
                <w:szCs w:val="22"/>
              </w:rPr>
              <w:t>So với T6/2021 (%)</w:t>
            </w:r>
          </w:p>
        </w:tc>
        <w:tc>
          <w:tcPr>
            <w:tcW w:w="1152" w:type="dxa"/>
            <w:shd w:val="clear" w:color="auto" w:fill="auto"/>
            <w:vAlign w:val="center"/>
          </w:tcPr>
          <w:p w14:paraId="5ACF96A1" w14:textId="77777777" w:rsidR="001B7596" w:rsidRPr="001B7596" w:rsidRDefault="001B7596" w:rsidP="001B7596">
            <w:pPr>
              <w:jc w:val="center"/>
              <w:rPr>
                <w:rFonts w:eastAsia="Times New Roman"/>
                <w:b/>
                <w:sz w:val="22"/>
                <w:szCs w:val="22"/>
              </w:rPr>
            </w:pPr>
            <w:r w:rsidRPr="001B7596">
              <w:rPr>
                <w:rFonts w:eastAsia="Times New Roman"/>
                <w:b/>
                <w:sz w:val="22"/>
                <w:szCs w:val="22"/>
              </w:rPr>
              <w:t>So với T7/2020 (%)</w:t>
            </w:r>
          </w:p>
        </w:tc>
        <w:tc>
          <w:tcPr>
            <w:tcW w:w="1158" w:type="dxa"/>
            <w:shd w:val="clear" w:color="auto" w:fill="auto"/>
            <w:vAlign w:val="center"/>
          </w:tcPr>
          <w:p w14:paraId="68D295B2" w14:textId="6DC20C45" w:rsidR="001B7596" w:rsidRPr="001B7596" w:rsidRDefault="001B7596" w:rsidP="001B7596">
            <w:pPr>
              <w:jc w:val="center"/>
              <w:rPr>
                <w:rFonts w:eastAsia="Times New Roman"/>
                <w:b/>
                <w:sz w:val="22"/>
                <w:szCs w:val="22"/>
              </w:rPr>
            </w:pPr>
            <w:r w:rsidRPr="001B7596">
              <w:rPr>
                <w:rFonts w:eastAsia="Times New Roman"/>
                <w:b/>
                <w:sz w:val="22"/>
                <w:szCs w:val="22"/>
              </w:rPr>
              <w:t>Trị giá (</w:t>
            </w:r>
            <w:r>
              <w:rPr>
                <w:rFonts w:eastAsia="Times New Roman"/>
                <w:b/>
                <w:sz w:val="22"/>
                <w:szCs w:val="22"/>
              </w:rPr>
              <w:t>Nghìn</w:t>
            </w:r>
            <w:r w:rsidRPr="001B7596">
              <w:rPr>
                <w:rFonts w:eastAsia="Times New Roman"/>
                <w:b/>
                <w:sz w:val="22"/>
                <w:szCs w:val="22"/>
              </w:rPr>
              <w:t xml:space="preserve"> USD)</w:t>
            </w:r>
          </w:p>
        </w:tc>
        <w:tc>
          <w:tcPr>
            <w:tcW w:w="1150" w:type="dxa"/>
            <w:shd w:val="clear" w:color="auto" w:fill="auto"/>
            <w:vAlign w:val="center"/>
          </w:tcPr>
          <w:p w14:paraId="71C5CD7D" w14:textId="77777777" w:rsidR="001B7596" w:rsidRPr="001B7596" w:rsidRDefault="001B7596" w:rsidP="001B7596">
            <w:pPr>
              <w:jc w:val="center"/>
              <w:rPr>
                <w:rFonts w:eastAsia="Times New Roman"/>
                <w:b/>
                <w:sz w:val="22"/>
                <w:szCs w:val="22"/>
              </w:rPr>
            </w:pPr>
            <w:r w:rsidRPr="001B7596">
              <w:rPr>
                <w:rFonts w:eastAsia="Times New Roman"/>
                <w:b/>
                <w:sz w:val="22"/>
                <w:szCs w:val="22"/>
              </w:rPr>
              <w:t>So với 7T/2020 (%)</w:t>
            </w:r>
          </w:p>
        </w:tc>
        <w:tc>
          <w:tcPr>
            <w:tcW w:w="1145" w:type="dxa"/>
            <w:shd w:val="clear" w:color="auto" w:fill="auto"/>
            <w:vAlign w:val="center"/>
          </w:tcPr>
          <w:p w14:paraId="4C692FF7" w14:textId="77777777" w:rsidR="001B7596" w:rsidRPr="001B7596" w:rsidRDefault="001B7596" w:rsidP="001B7596">
            <w:pPr>
              <w:jc w:val="center"/>
              <w:rPr>
                <w:rFonts w:eastAsia="Times New Roman"/>
                <w:b/>
                <w:sz w:val="22"/>
                <w:szCs w:val="22"/>
              </w:rPr>
            </w:pPr>
            <w:r w:rsidRPr="001B7596">
              <w:rPr>
                <w:rFonts w:eastAsia="Times New Roman"/>
                <w:b/>
                <w:sz w:val="22"/>
                <w:szCs w:val="22"/>
              </w:rPr>
              <w:t>7T/2021</w:t>
            </w:r>
          </w:p>
        </w:tc>
        <w:tc>
          <w:tcPr>
            <w:tcW w:w="1145" w:type="dxa"/>
            <w:shd w:val="clear" w:color="auto" w:fill="auto"/>
            <w:vAlign w:val="center"/>
          </w:tcPr>
          <w:p w14:paraId="7A6204CC" w14:textId="77777777" w:rsidR="001B7596" w:rsidRPr="001B7596" w:rsidRDefault="001B7596" w:rsidP="001B7596">
            <w:pPr>
              <w:jc w:val="center"/>
              <w:rPr>
                <w:rFonts w:eastAsia="Times New Roman"/>
                <w:b/>
                <w:sz w:val="22"/>
                <w:szCs w:val="22"/>
              </w:rPr>
            </w:pPr>
            <w:r w:rsidRPr="001B7596">
              <w:rPr>
                <w:rFonts w:eastAsia="Times New Roman"/>
                <w:b/>
                <w:sz w:val="22"/>
                <w:szCs w:val="22"/>
              </w:rPr>
              <w:t>7T/2020</w:t>
            </w:r>
          </w:p>
        </w:tc>
      </w:tr>
      <w:tr w:rsidR="001B7596" w:rsidRPr="001B7596" w14:paraId="13044C40" w14:textId="77777777" w:rsidTr="001B7596">
        <w:tc>
          <w:tcPr>
            <w:tcW w:w="1384" w:type="dxa"/>
            <w:shd w:val="clear" w:color="auto" w:fill="auto"/>
            <w:vAlign w:val="center"/>
          </w:tcPr>
          <w:p w14:paraId="6087E7FC" w14:textId="77777777" w:rsidR="001B7596" w:rsidRPr="001B7596" w:rsidRDefault="001B7596" w:rsidP="001B7596">
            <w:pPr>
              <w:rPr>
                <w:b/>
                <w:i/>
                <w:sz w:val="22"/>
                <w:szCs w:val="22"/>
              </w:rPr>
            </w:pPr>
            <w:r w:rsidRPr="001B7596">
              <w:rPr>
                <w:b/>
                <w:i/>
                <w:sz w:val="22"/>
                <w:szCs w:val="22"/>
              </w:rPr>
              <w:t>Tổng</w:t>
            </w:r>
          </w:p>
        </w:tc>
        <w:tc>
          <w:tcPr>
            <w:tcW w:w="1149" w:type="dxa"/>
            <w:shd w:val="clear" w:color="auto" w:fill="auto"/>
            <w:vAlign w:val="center"/>
          </w:tcPr>
          <w:p w14:paraId="58DB9533" w14:textId="77777777" w:rsidR="001B7596" w:rsidRPr="001B7596" w:rsidRDefault="001B7596" w:rsidP="001B7596">
            <w:pPr>
              <w:jc w:val="right"/>
              <w:rPr>
                <w:b/>
                <w:i/>
                <w:sz w:val="22"/>
                <w:szCs w:val="22"/>
              </w:rPr>
            </w:pPr>
            <w:r w:rsidRPr="001B7596">
              <w:rPr>
                <w:b/>
                <w:i/>
                <w:sz w:val="22"/>
                <w:szCs w:val="22"/>
              </w:rPr>
              <w:t>232.781</w:t>
            </w:r>
          </w:p>
        </w:tc>
        <w:tc>
          <w:tcPr>
            <w:tcW w:w="1145" w:type="dxa"/>
            <w:shd w:val="clear" w:color="auto" w:fill="auto"/>
            <w:vAlign w:val="center"/>
          </w:tcPr>
          <w:p w14:paraId="7AF79985" w14:textId="77777777" w:rsidR="001B7596" w:rsidRPr="001B7596" w:rsidRDefault="001B7596" w:rsidP="001B7596">
            <w:pPr>
              <w:jc w:val="right"/>
              <w:rPr>
                <w:b/>
                <w:i/>
                <w:sz w:val="22"/>
                <w:szCs w:val="22"/>
              </w:rPr>
            </w:pPr>
            <w:r w:rsidRPr="001B7596">
              <w:rPr>
                <w:b/>
                <w:i/>
                <w:sz w:val="22"/>
                <w:szCs w:val="22"/>
              </w:rPr>
              <w:t>3,30</w:t>
            </w:r>
          </w:p>
        </w:tc>
        <w:tc>
          <w:tcPr>
            <w:tcW w:w="1152" w:type="dxa"/>
            <w:shd w:val="clear" w:color="auto" w:fill="auto"/>
            <w:vAlign w:val="center"/>
          </w:tcPr>
          <w:p w14:paraId="07C974E9" w14:textId="77777777" w:rsidR="001B7596" w:rsidRPr="001B7596" w:rsidRDefault="001B7596" w:rsidP="001B7596">
            <w:pPr>
              <w:jc w:val="right"/>
              <w:rPr>
                <w:b/>
                <w:i/>
                <w:sz w:val="22"/>
                <w:szCs w:val="22"/>
              </w:rPr>
            </w:pPr>
            <w:r w:rsidRPr="001B7596">
              <w:rPr>
                <w:b/>
                <w:i/>
                <w:sz w:val="22"/>
                <w:szCs w:val="22"/>
              </w:rPr>
              <w:t>53,64</w:t>
            </w:r>
          </w:p>
        </w:tc>
        <w:tc>
          <w:tcPr>
            <w:tcW w:w="1158" w:type="dxa"/>
            <w:shd w:val="clear" w:color="auto" w:fill="auto"/>
            <w:vAlign w:val="center"/>
          </w:tcPr>
          <w:p w14:paraId="5696D035" w14:textId="77777777" w:rsidR="001B7596" w:rsidRPr="001B7596" w:rsidRDefault="001B7596" w:rsidP="001B7596">
            <w:pPr>
              <w:jc w:val="right"/>
              <w:rPr>
                <w:b/>
                <w:i/>
                <w:sz w:val="22"/>
                <w:szCs w:val="22"/>
              </w:rPr>
            </w:pPr>
            <w:r w:rsidRPr="001B7596">
              <w:rPr>
                <w:b/>
                <w:i/>
                <w:sz w:val="22"/>
                <w:szCs w:val="22"/>
              </w:rPr>
              <w:t>1.557.656</w:t>
            </w:r>
          </w:p>
        </w:tc>
        <w:tc>
          <w:tcPr>
            <w:tcW w:w="1150" w:type="dxa"/>
            <w:shd w:val="clear" w:color="auto" w:fill="auto"/>
            <w:vAlign w:val="center"/>
          </w:tcPr>
          <w:p w14:paraId="72BE589E" w14:textId="77777777" w:rsidR="001B7596" w:rsidRPr="001B7596" w:rsidRDefault="001B7596" w:rsidP="001B7596">
            <w:pPr>
              <w:jc w:val="right"/>
              <w:rPr>
                <w:b/>
                <w:i/>
                <w:sz w:val="22"/>
                <w:szCs w:val="22"/>
              </w:rPr>
            </w:pPr>
            <w:r w:rsidRPr="001B7596">
              <w:rPr>
                <w:b/>
                <w:i/>
                <w:sz w:val="22"/>
                <w:szCs w:val="22"/>
              </w:rPr>
              <w:t>39,60</w:t>
            </w:r>
          </w:p>
        </w:tc>
        <w:tc>
          <w:tcPr>
            <w:tcW w:w="1145" w:type="dxa"/>
            <w:shd w:val="clear" w:color="auto" w:fill="auto"/>
            <w:vAlign w:val="center"/>
          </w:tcPr>
          <w:p w14:paraId="0B5A9DA9" w14:textId="77777777" w:rsidR="001B7596" w:rsidRPr="001B7596" w:rsidRDefault="001B7596" w:rsidP="001B7596">
            <w:pPr>
              <w:jc w:val="right"/>
              <w:rPr>
                <w:b/>
                <w:i/>
                <w:sz w:val="22"/>
                <w:szCs w:val="22"/>
              </w:rPr>
            </w:pPr>
            <w:r w:rsidRPr="001B7596">
              <w:rPr>
                <w:b/>
                <w:i/>
                <w:sz w:val="22"/>
                <w:szCs w:val="22"/>
              </w:rPr>
              <w:t>100,00</w:t>
            </w:r>
          </w:p>
        </w:tc>
        <w:tc>
          <w:tcPr>
            <w:tcW w:w="1145" w:type="dxa"/>
            <w:shd w:val="clear" w:color="auto" w:fill="auto"/>
            <w:vAlign w:val="center"/>
          </w:tcPr>
          <w:p w14:paraId="2E5F2467" w14:textId="77777777" w:rsidR="001B7596" w:rsidRPr="001B7596" w:rsidRDefault="001B7596" w:rsidP="001B7596">
            <w:pPr>
              <w:jc w:val="right"/>
              <w:rPr>
                <w:b/>
                <w:i/>
                <w:sz w:val="22"/>
                <w:szCs w:val="22"/>
              </w:rPr>
            </w:pPr>
            <w:r w:rsidRPr="001B7596">
              <w:rPr>
                <w:b/>
                <w:i/>
                <w:sz w:val="22"/>
                <w:szCs w:val="22"/>
              </w:rPr>
              <w:t>100,00</w:t>
            </w:r>
          </w:p>
        </w:tc>
      </w:tr>
      <w:tr w:rsidR="001B7596" w:rsidRPr="001B7596" w14:paraId="0745CC45" w14:textId="77777777" w:rsidTr="001B7596">
        <w:tc>
          <w:tcPr>
            <w:tcW w:w="1384" w:type="dxa"/>
            <w:shd w:val="clear" w:color="auto" w:fill="auto"/>
            <w:vAlign w:val="center"/>
          </w:tcPr>
          <w:p w14:paraId="26EDFC02" w14:textId="77777777" w:rsidR="001B7596" w:rsidRPr="001B7596" w:rsidRDefault="001B7596" w:rsidP="001B7596">
            <w:pPr>
              <w:rPr>
                <w:sz w:val="22"/>
                <w:szCs w:val="22"/>
              </w:rPr>
            </w:pPr>
            <w:r w:rsidRPr="001B7596">
              <w:rPr>
                <w:sz w:val="22"/>
                <w:szCs w:val="22"/>
              </w:rPr>
              <w:t>Trung Quốc</w:t>
            </w:r>
          </w:p>
        </w:tc>
        <w:tc>
          <w:tcPr>
            <w:tcW w:w="1149" w:type="dxa"/>
            <w:shd w:val="clear" w:color="auto" w:fill="auto"/>
            <w:vAlign w:val="center"/>
          </w:tcPr>
          <w:p w14:paraId="12E99A84" w14:textId="77777777" w:rsidR="001B7596" w:rsidRPr="001B7596" w:rsidRDefault="001B7596" w:rsidP="001B7596">
            <w:pPr>
              <w:jc w:val="right"/>
              <w:rPr>
                <w:sz w:val="22"/>
                <w:szCs w:val="22"/>
              </w:rPr>
            </w:pPr>
            <w:r w:rsidRPr="001B7596">
              <w:rPr>
                <w:sz w:val="22"/>
                <w:szCs w:val="22"/>
              </w:rPr>
              <w:t>137.964</w:t>
            </w:r>
          </w:p>
        </w:tc>
        <w:tc>
          <w:tcPr>
            <w:tcW w:w="1145" w:type="dxa"/>
            <w:shd w:val="clear" w:color="auto" w:fill="auto"/>
            <w:vAlign w:val="center"/>
          </w:tcPr>
          <w:p w14:paraId="26D97FDD" w14:textId="77777777" w:rsidR="001B7596" w:rsidRPr="001B7596" w:rsidRDefault="001B7596" w:rsidP="001B7596">
            <w:pPr>
              <w:jc w:val="right"/>
              <w:rPr>
                <w:sz w:val="22"/>
                <w:szCs w:val="22"/>
              </w:rPr>
            </w:pPr>
            <w:r w:rsidRPr="001B7596">
              <w:rPr>
                <w:sz w:val="22"/>
                <w:szCs w:val="22"/>
              </w:rPr>
              <w:t>8,08</w:t>
            </w:r>
          </w:p>
        </w:tc>
        <w:tc>
          <w:tcPr>
            <w:tcW w:w="1152" w:type="dxa"/>
            <w:shd w:val="clear" w:color="auto" w:fill="auto"/>
            <w:vAlign w:val="center"/>
          </w:tcPr>
          <w:p w14:paraId="010B06D3" w14:textId="77777777" w:rsidR="001B7596" w:rsidRPr="001B7596" w:rsidRDefault="001B7596" w:rsidP="001B7596">
            <w:pPr>
              <w:jc w:val="right"/>
              <w:rPr>
                <w:sz w:val="22"/>
                <w:szCs w:val="22"/>
              </w:rPr>
            </w:pPr>
            <w:r w:rsidRPr="001B7596">
              <w:rPr>
                <w:sz w:val="22"/>
                <w:szCs w:val="22"/>
              </w:rPr>
              <w:t>68,19</w:t>
            </w:r>
          </w:p>
        </w:tc>
        <w:tc>
          <w:tcPr>
            <w:tcW w:w="1158" w:type="dxa"/>
            <w:shd w:val="clear" w:color="auto" w:fill="auto"/>
            <w:vAlign w:val="center"/>
          </w:tcPr>
          <w:p w14:paraId="1F116F59" w14:textId="77777777" w:rsidR="001B7596" w:rsidRPr="001B7596" w:rsidRDefault="001B7596" w:rsidP="001B7596">
            <w:pPr>
              <w:jc w:val="right"/>
              <w:rPr>
                <w:sz w:val="22"/>
                <w:szCs w:val="22"/>
              </w:rPr>
            </w:pPr>
            <w:r w:rsidRPr="001B7596">
              <w:rPr>
                <w:sz w:val="22"/>
                <w:szCs w:val="22"/>
              </w:rPr>
              <w:t>860.512</w:t>
            </w:r>
          </w:p>
        </w:tc>
        <w:tc>
          <w:tcPr>
            <w:tcW w:w="1150" w:type="dxa"/>
            <w:shd w:val="clear" w:color="auto" w:fill="auto"/>
            <w:vAlign w:val="center"/>
          </w:tcPr>
          <w:p w14:paraId="7AE960A1" w14:textId="77777777" w:rsidR="001B7596" w:rsidRPr="001B7596" w:rsidRDefault="001B7596" w:rsidP="001B7596">
            <w:pPr>
              <w:jc w:val="right"/>
              <w:rPr>
                <w:sz w:val="22"/>
                <w:szCs w:val="22"/>
              </w:rPr>
            </w:pPr>
            <w:r w:rsidRPr="001B7596">
              <w:rPr>
                <w:sz w:val="22"/>
                <w:szCs w:val="22"/>
              </w:rPr>
              <w:t>43,98</w:t>
            </w:r>
          </w:p>
        </w:tc>
        <w:tc>
          <w:tcPr>
            <w:tcW w:w="1145" w:type="dxa"/>
            <w:shd w:val="clear" w:color="auto" w:fill="auto"/>
            <w:vAlign w:val="center"/>
          </w:tcPr>
          <w:p w14:paraId="662CE7C6" w14:textId="77777777" w:rsidR="001B7596" w:rsidRPr="001B7596" w:rsidRDefault="001B7596" w:rsidP="001B7596">
            <w:pPr>
              <w:jc w:val="right"/>
              <w:rPr>
                <w:sz w:val="22"/>
                <w:szCs w:val="22"/>
              </w:rPr>
            </w:pPr>
            <w:r w:rsidRPr="001B7596">
              <w:rPr>
                <w:sz w:val="22"/>
                <w:szCs w:val="22"/>
              </w:rPr>
              <w:t>55,24</w:t>
            </w:r>
          </w:p>
        </w:tc>
        <w:tc>
          <w:tcPr>
            <w:tcW w:w="1145" w:type="dxa"/>
            <w:shd w:val="clear" w:color="auto" w:fill="auto"/>
            <w:vAlign w:val="center"/>
          </w:tcPr>
          <w:p w14:paraId="63C492EF" w14:textId="77777777" w:rsidR="001B7596" w:rsidRPr="001B7596" w:rsidRDefault="001B7596" w:rsidP="001B7596">
            <w:pPr>
              <w:jc w:val="right"/>
              <w:rPr>
                <w:sz w:val="22"/>
                <w:szCs w:val="22"/>
              </w:rPr>
            </w:pPr>
            <w:r w:rsidRPr="001B7596">
              <w:rPr>
                <w:sz w:val="22"/>
                <w:szCs w:val="22"/>
              </w:rPr>
              <w:t>53,56</w:t>
            </w:r>
          </w:p>
        </w:tc>
      </w:tr>
      <w:tr w:rsidR="001B7596" w:rsidRPr="001B7596" w14:paraId="5AAF1570" w14:textId="77777777" w:rsidTr="001B7596">
        <w:tc>
          <w:tcPr>
            <w:tcW w:w="1384" w:type="dxa"/>
            <w:shd w:val="clear" w:color="auto" w:fill="auto"/>
            <w:vAlign w:val="center"/>
          </w:tcPr>
          <w:p w14:paraId="1BBA26B2" w14:textId="77777777" w:rsidR="001B7596" w:rsidRPr="001B7596" w:rsidRDefault="001B7596" w:rsidP="001B7596">
            <w:pPr>
              <w:rPr>
                <w:sz w:val="22"/>
                <w:szCs w:val="22"/>
              </w:rPr>
            </w:pPr>
            <w:r w:rsidRPr="001B7596">
              <w:rPr>
                <w:sz w:val="22"/>
                <w:szCs w:val="22"/>
              </w:rPr>
              <w:t>Đài Loan</w:t>
            </w:r>
          </w:p>
        </w:tc>
        <w:tc>
          <w:tcPr>
            <w:tcW w:w="1149" w:type="dxa"/>
            <w:shd w:val="clear" w:color="auto" w:fill="auto"/>
            <w:vAlign w:val="center"/>
          </w:tcPr>
          <w:p w14:paraId="4F6B33E9" w14:textId="77777777" w:rsidR="001B7596" w:rsidRPr="001B7596" w:rsidRDefault="001B7596" w:rsidP="001B7596">
            <w:pPr>
              <w:jc w:val="right"/>
              <w:rPr>
                <w:sz w:val="22"/>
                <w:szCs w:val="22"/>
              </w:rPr>
            </w:pPr>
            <w:r w:rsidRPr="001B7596">
              <w:rPr>
                <w:sz w:val="22"/>
                <w:szCs w:val="22"/>
              </w:rPr>
              <w:t>30.854</w:t>
            </w:r>
          </w:p>
        </w:tc>
        <w:tc>
          <w:tcPr>
            <w:tcW w:w="1145" w:type="dxa"/>
            <w:shd w:val="clear" w:color="auto" w:fill="auto"/>
            <w:vAlign w:val="center"/>
          </w:tcPr>
          <w:p w14:paraId="5EB342CA" w14:textId="77777777" w:rsidR="001B7596" w:rsidRPr="001B7596" w:rsidRDefault="001B7596" w:rsidP="001B7596">
            <w:pPr>
              <w:jc w:val="right"/>
              <w:rPr>
                <w:sz w:val="22"/>
                <w:szCs w:val="22"/>
              </w:rPr>
            </w:pPr>
            <w:r w:rsidRPr="001B7596">
              <w:rPr>
                <w:sz w:val="22"/>
                <w:szCs w:val="22"/>
              </w:rPr>
              <w:t>8,19</w:t>
            </w:r>
          </w:p>
        </w:tc>
        <w:tc>
          <w:tcPr>
            <w:tcW w:w="1152" w:type="dxa"/>
            <w:shd w:val="clear" w:color="auto" w:fill="auto"/>
            <w:vAlign w:val="center"/>
          </w:tcPr>
          <w:p w14:paraId="1E1634B9" w14:textId="77777777" w:rsidR="001B7596" w:rsidRPr="001B7596" w:rsidRDefault="001B7596" w:rsidP="001B7596">
            <w:pPr>
              <w:jc w:val="right"/>
              <w:rPr>
                <w:sz w:val="22"/>
                <w:szCs w:val="22"/>
              </w:rPr>
            </w:pPr>
            <w:r w:rsidRPr="001B7596">
              <w:rPr>
                <w:sz w:val="22"/>
                <w:szCs w:val="22"/>
              </w:rPr>
              <w:t>66,41</w:t>
            </w:r>
          </w:p>
        </w:tc>
        <w:tc>
          <w:tcPr>
            <w:tcW w:w="1158" w:type="dxa"/>
            <w:shd w:val="clear" w:color="auto" w:fill="auto"/>
            <w:vAlign w:val="center"/>
          </w:tcPr>
          <w:p w14:paraId="54F161EA" w14:textId="77777777" w:rsidR="001B7596" w:rsidRPr="001B7596" w:rsidRDefault="001B7596" w:rsidP="001B7596">
            <w:pPr>
              <w:jc w:val="right"/>
              <w:rPr>
                <w:sz w:val="22"/>
                <w:szCs w:val="22"/>
              </w:rPr>
            </w:pPr>
            <w:r w:rsidRPr="001B7596">
              <w:rPr>
                <w:sz w:val="22"/>
                <w:szCs w:val="22"/>
              </w:rPr>
              <w:t>220.279</w:t>
            </w:r>
          </w:p>
        </w:tc>
        <w:tc>
          <w:tcPr>
            <w:tcW w:w="1150" w:type="dxa"/>
            <w:shd w:val="clear" w:color="auto" w:fill="auto"/>
            <w:vAlign w:val="center"/>
          </w:tcPr>
          <w:p w14:paraId="4B463D80" w14:textId="77777777" w:rsidR="001B7596" w:rsidRPr="001B7596" w:rsidRDefault="001B7596" w:rsidP="001B7596">
            <w:pPr>
              <w:jc w:val="right"/>
              <w:rPr>
                <w:sz w:val="22"/>
                <w:szCs w:val="22"/>
              </w:rPr>
            </w:pPr>
            <w:r w:rsidRPr="001B7596">
              <w:rPr>
                <w:sz w:val="22"/>
                <w:szCs w:val="22"/>
              </w:rPr>
              <w:t>51,81</w:t>
            </w:r>
          </w:p>
        </w:tc>
        <w:tc>
          <w:tcPr>
            <w:tcW w:w="1145" w:type="dxa"/>
            <w:shd w:val="clear" w:color="auto" w:fill="auto"/>
            <w:vAlign w:val="center"/>
          </w:tcPr>
          <w:p w14:paraId="60B23C21" w14:textId="77777777" w:rsidR="001B7596" w:rsidRPr="001B7596" w:rsidRDefault="001B7596" w:rsidP="001B7596">
            <w:pPr>
              <w:jc w:val="right"/>
              <w:rPr>
                <w:sz w:val="22"/>
                <w:szCs w:val="22"/>
              </w:rPr>
            </w:pPr>
            <w:r w:rsidRPr="001B7596">
              <w:rPr>
                <w:sz w:val="22"/>
                <w:szCs w:val="22"/>
              </w:rPr>
              <w:t>14,14</w:t>
            </w:r>
          </w:p>
        </w:tc>
        <w:tc>
          <w:tcPr>
            <w:tcW w:w="1145" w:type="dxa"/>
            <w:shd w:val="clear" w:color="auto" w:fill="auto"/>
            <w:vAlign w:val="center"/>
          </w:tcPr>
          <w:p w14:paraId="30B995A8" w14:textId="77777777" w:rsidR="001B7596" w:rsidRPr="001B7596" w:rsidRDefault="001B7596" w:rsidP="001B7596">
            <w:pPr>
              <w:jc w:val="right"/>
              <w:rPr>
                <w:sz w:val="22"/>
                <w:szCs w:val="22"/>
              </w:rPr>
            </w:pPr>
            <w:r w:rsidRPr="001B7596">
              <w:rPr>
                <w:sz w:val="22"/>
                <w:szCs w:val="22"/>
              </w:rPr>
              <w:t>13,00</w:t>
            </w:r>
          </w:p>
        </w:tc>
      </w:tr>
      <w:tr w:rsidR="001B7596" w:rsidRPr="001B7596" w14:paraId="44EFB79D" w14:textId="77777777" w:rsidTr="001B7596">
        <w:tc>
          <w:tcPr>
            <w:tcW w:w="1384" w:type="dxa"/>
            <w:shd w:val="clear" w:color="auto" w:fill="auto"/>
            <w:vAlign w:val="center"/>
          </w:tcPr>
          <w:p w14:paraId="09D64780" w14:textId="4B14559C" w:rsidR="001B7596" w:rsidRPr="001B7596" w:rsidRDefault="001B7596" w:rsidP="001B7596">
            <w:pPr>
              <w:rPr>
                <w:sz w:val="22"/>
                <w:szCs w:val="22"/>
              </w:rPr>
            </w:pPr>
            <w:r>
              <w:rPr>
                <w:sz w:val="22"/>
                <w:szCs w:val="22"/>
              </w:rPr>
              <w:t>Ấ</w:t>
            </w:r>
            <w:r w:rsidRPr="001B7596">
              <w:rPr>
                <w:sz w:val="22"/>
                <w:szCs w:val="22"/>
              </w:rPr>
              <w:t>n Độ</w:t>
            </w:r>
          </w:p>
        </w:tc>
        <w:tc>
          <w:tcPr>
            <w:tcW w:w="1149" w:type="dxa"/>
            <w:shd w:val="clear" w:color="auto" w:fill="auto"/>
            <w:vAlign w:val="center"/>
          </w:tcPr>
          <w:p w14:paraId="7C81BCDB" w14:textId="77777777" w:rsidR="001B7596" w:rsidRPr="001B7596" w:rsidRDefault="001B7596" w:rsidP="001B7596">
            <w:pPr>
              <w:jc w:val="right"/>
              <w:rPr>
                <w:sz w:val="22"/>
                <w:szCs w:val="22"/>
              </w:rPr>
            </w:pPr>
            <w:r w:rsidRPr="001B7596">
              <w:rPr>
                <w:sz w:val="22"/>
                <w:szCs w:val="22"/>
              </w:rPr>
              <w:t>13.812</w:t>
            </w:r>
          </w:p>
        </w:tc>
        <w:tc>
          <w:tcPr>
            <w:tcW w:w="1145" w:type="dxa"/>
            <w:shd w:val="clear" w:color="auto" w:fill="auto"/>
            <w:vAlign w:val="center"/>
          </w:tcPr>
          <w:p w14:paraId="18372914" w14:textId="77777777" w:rsidR="001B7596" w:rsidRPr="001B7596" w:rsidRDefault="001B7596" w:rsidP="001B7596">
            <w:pPr>
              <w:jc w:val="right"/>
              <w:rPr>
                <w:sz w:val="22"/>
                <w:szCs w:val="22"/>
              </w:rPr>
            </w:pPr>
            <w:r w:rsidRPr="001B7596">
              <w:rPr>
                <w:sz w:val="22"/>
                <w:szCs w:val="22"/>
              </w:rPr>
              <w:t>-10,55</w:t>
            </w:r>
          </w:p>
        </w:tc>
        <w:tc>
          <w:tcPr>
            <w:tcW w:w="1152" w:type="dxa"/>
            <w:shd w:val="clear" w:color="auto" w:fill="auto"/>
            <w:vAlign w:val="center"/>
          </w:tcPr>
          <w:p w14:paraId="172F9FFC" w14:textId="77777777" w:rsidR="001B7596" w:rsidRPr="001B7596" w:rsidRDefault="001B7596" w:rsidP="001B7596">
            <w:pPr>
              <w:jc w:val="right"/>
              <w:rPr>
                <w:sz w:val="22"/>
                <w:szCs w:val="22"/>
              </w:rPr>
            </w:pPr>
            <w:r w:rsidRPr="001B7596">
              <w:rPr>
                <w:sz w:val="22"/>
                <w:szCs w:val="22"/>
              </w:rPr>
              <w:t>16,58</w:t>
            </w:r>
          </w:p>
        </w:tc>
        <w:tc>
          <w:tcPr>
            <w:tcW w:w="1158" w:type="dxa"/>
            <w:shd w:val="clear" w:color="auto" w:fill="auto"/>
            <w:vAlign w:val="center"/>
          </w:tcPr>
          <w:p w14:paraId="19195779" w14:textId="77777777" w:rsidR="001B7596" w:rsidRPr="001B7596" w:rsidRDefault="001B7596" w:rsidP="001B7596">
            <w:pPr>
              <w:jc w:val="right"/>
              <w:rPr>
                <w:sz w:val="22"/>
                <w:szCs w:val="22"/>
              </w:rPr>
            </w:pPr>
            <w:r w:rsidRPr="001B7596">
              <w:rPr>
                <w:sz w:val="22"/>
                <w:szCs w:val="22"/>
              </w:rPr>
              <w:t>109.730</w:t>
            </w:r>
          </w:p>
        </w:tc>
        <w:tc>
          <w:tcPr>
            <w:tcW w:w="1150" w:type="dxa"/>
            <w:shd w:val="clear" w:color="auto" w:fill="auto"/>
            <w:vAlign w:val="center"/>
          </w:tcPr>
          <w:p w14:paraId="7C3D7706" w14:textId="77777777" w:rsidR="001B7596" w:rsidRPr="001B7596" w:rsidRDefault="001B7596" w:rsidP="001B7596">
            <w:pPr>
              <w:jc w:val="right"/>
              <w:rPr>
                <w:sz w:val="22"/>
                <w:szCs w:val="22"/>
              </w:rPr>
            </w:pPr>
            <w:r w:rsidRPr="001B7596">
              <w:rPr>
                <w:sz w:val="22"/>
                <w:szCs w:val="22"/>
              </w:rPr>
              <w:t>58,32</w:t>
            </w:r>
          </w:p>
        </w:tc>
        <w:tc>
          <w:tcPr>
            <w:tcW w:w="1145" w:type="dxa"/>
            <w:shd w:val="clear" w:color="auto" w:fill="auto"/>
            <w:vAlign w:val="center"/>
          </w:tcPr>
          <w:p w14:paraId="5D0C189D" w14:textId="77777777" w:rsidR="001B7596" w:rsidRPr="001B7596" w:rsidRDefault="001B7596" w:rsidP="001B7596">
            <w:pPr>
              <w:jc w:val="right"/>
              <w:rPr>
                <w:sz w:val="22"/>
                <w:szCs w:val="22"/>
              </w:rPr>
            </w:pPr>
            <w:r w:rsidRPr="001B7596">
              <w:rPr>
                <w:sz w:val="22"/>
                <w:szCs w:val="22"/>
              </w:rPr>
              <w:t>7,04</w:t>
            </w:r>
          </w:p>
        </w:tc>
        <w:tc>
          <w:tcPr>
            <w:tcW w:w="1145" w:type="dxa"/>
            <w:shd w:val="clear" w:color="auto" w:fill="auto"/>
            <w:vAlign w:val="center"/>
          </w:tcPr>
          <w:p w14:paraId="34192D68" w14:textId="77777777" w:rsidR="001B7596" w:rsidRPr="001B7596" w:rsidRDefault="001B7596" w:rsidP="001B7596">
            <w:pPr>
              <w:jc w:val="right"/>
              <w:rPr>
                <w:sz w:val="22"/>
                <w:szCs w:val="22"/>
              </w:rPr>
            </w:pPr>
            <w:r w:rsidRPr="001B7596">
              <w:rPr>
                <w:sz w:val="22"/>
                <w:szCs w:val="22"/>
              </w:rPr>
              <w:t>6,21</w:t>
            </w:r>
          </w:p>
        </w:tc>
      </w:tr>
      <w:tr w:rsidR="001B7596" w:rsidRPr="001B7596" w14:paraId="2FE6A54D" w14:textId="77777777" w:rsidTr="001B7596">
        <w:tc>
          <w:tcPr>
            <w:tcW w:w="1384" w:type="dxa"/>
            <w:shd w:val="clear" w:color="auto" w:fill="auto"/>
            <w:vAlign w:val="center"/>
          </w:tcPr>
          <w:p w14:paraId="3B63CACB" w14:textId="77777777" w:rsidR="001B7596" w:rsidRPr="001B7596" w:rsidRDefault="001B7596" w:rsidP="001B7596">
            <w:pPr>
              <w:rPr>
                <w:sz w:val="22"/>
                <w:szCs w:val="22"/>
              </w:rPr>
            </w:pPr>
            <w:r w:rsidRPr="001B7596">
              <w:rPr>
                <w:sz w:val="22"/>
                <w:szCs w:val="22"/>
              </w:rPr>
              <w:t>Hàn Quốc</w:t>
            </w:r>
          </w:p>
        </w:tc>
        <w:tc>
          <w:tcPr>
            <w:tcW w:w="1149" w:type="dxa"/>
            <w:shd w:val="clear" w:color="auto" w:fill="auto"/>
            <w:vAlign w:val="center"/>
          </w:tcPr>
          <w:p w14:paraId="7E678F88" w14:textId="77777777" w:rsidR="001B7596" w:rsidRPr="001B7596" w:rsidRDefault="001B7596" w:rsidP="001B7596">
            <w:pPr>
              <w:jc w:val="right"/>
              <w:rPr>
                <w:sz w:val="22"/>
                <w:szCs w:val="22"/>
              </w:rPr>
            </w:pPr>
            <w:r w:rsidRPr="001B7596">
              <w:rPr>
                <w:sz w:val="22"/>
                <w:szCs w:val="22"/>
              </w:rPr>
              <w:t>13.576</w:t>
            </w:r>
          </w:p>
        </w:tc>
        <w:tc>
          <w:tcPr>
            <w:tcW w:w="1145" w:type="dxa"/>
            <w:shd w:val="clear" w:color="auto" w:fill="auto"/>
            <w:vAlign w:val="center"/>
          </w:tcPr>
          <w:p w14:paraId="65FA40AD" w14:textId="77777777" w:rsidR="001B7596" w:rsidRPr="001B7596" w:rsidRDefault="001B7596" w:rsidP="001B7596">
            <w:pPr>
              <w:jc w:val="right"/>
              <w:rPr>
                <w:sz w:val="22"/>
                <w:szCs w:val="22"/>
              </w:rPr>
            </w:pPr>
            <w:r w:rsidRPr="001B7596">
              <w:rPr>
                <w:sz w:val="22"/>
                <w:szCs w:val="22"/>
              </w:rPr>
              <w:t>6,35</w:t>
            </w:r>
          </w:p>
        </w:tc>
        <w:tc>
          <w:tcPr>
            <w:tcW w:w="1152" w:type="dxa"/>
            <w:shd w:val="clear" w:color="auto" w:fill="auto"/>
            <w:vAlign w:val="center"/>
          </w:tcPr>
          <w:p w14:paraId="4C9018D2" w14:textId="77777777" w:rsidR="001B7596" w:rsidRPr="001B7596" w:rsidRDefault="001B7596" w:rsidP="001B7596">
            <w:pPr>
              <w:jc w:val="right"/>
              <w:rPr>
                <w:sz w:val="22"/>
                <w:szCs w:val="22"/>
              </w:rPr>
            </w:pPr>
            <w:r w:rsidRPr="001B7596">
              <w:rPr>
                <w:sz w:val="22"/>
                <w:szCs w:val="22"/>
              </w:rPr>
              <w:t>28,52</w:t>
            </w:r>
          </w:p>
        </w:tc>
        <w:tc>
          <w:tcPr>
            <w:tcW w:w="1158" w:type="dxa"/>
            <w:shd w:val="clear" w:color="auto" w:fill="auto"/>
            <w:vAlign w:val="center"/>
          </w:tcPr>
          <w:p w14:paraId="4F150050" w14:textId="77777777" w:rsidR="001B7596" w:rsidRPr="001B7596" w:rsidRDefault="001B7596" w:rsidP="001B7596">
            <w:pPr>
              <w:jc w:val="right"/>
              <w:rPr>
                <w:sz w:val="22"/>
                <w:szCs w:val="22"/>
              </w:rPr>
            </w:pPr>
            <w:r w:rsidRPr="001B7596">
              <w:rPr>
                <w:sz w:val="22"/>
                <w:szCs w:val="22"/>
              </w:rPr>
              <w:t>93.211</w:t>
            </w:r>
          </w:p>
        </w:tc>
        <w:tc>
          <w:tcPr>
            <w:tcW w:w="1150" w:type="dxa"/>
            <w:shd w:val="clear" w:color="auto" w:fill="auto"/>
            <w:vAlign w:val="center"/>
          </w:tcPr>
          <w:p w14:paraId="73B9D699" w14:textId="77777777" w:rsidR="001B7596" w:rsidRPr="001B7596" w:rsidRDefault="001B7596" w:rsidP="001B7596">
            <w:pPr>
              <w:jc w:val="right"/>
              <w:rPr>
                <w:sz w:val="22"/>
                <w:szCs w:val="22"/>
              </w:rPr>
            </w:pPr>
            <w:r w:rsidRPr="001B7596">
              <w:rPr>
                <w:sz w:val="22"/>
                <w:szCs w:val="22"/>
              </w:rPr>
              <w:t>18,49</w:t>
            </w:r>
          </w:p>
        </w:tc>
        <w:tc>
          <w:tcPr>
            <w:tcW w:w="1145" w:type="dxa"/>
            <w:shd w:val="clear" w:color="auto" w:fill="auto"/>
            <w:vAlign w:val="center"/>
          </w:tcPr>
          <w:p w14:paraId="3B6AAE1C" w14:textId="77777777" w:rsidR="001B7596" w:rsidRPr="001B7596" w:rsidRDefault="001B7596" w:rsidP="001B7596">
            <w:pPr>
              <w:jc w:val="right"/>
              <w:rPr>
                <w:sz w:val="22"/>
                <w:szCs w:val="22"/>
              </w:rPr>
            </w:pPr>
            <w:r w:rsidRPr="001B7596">
              <w:rPr>
                <w:sz w:val="22"/>
                <w:szCs w:val="22"/>
              </w:rPr>
              <w:t>5,98</w:t>
            </w:r>
          </w:p>
        </w:tc>
        <w:tc>
          <w:tcPr>
            <w:tcW w:w="1145" w:type="dxa"/>
            <w:shd w:val="clear" w:color="auto" w:fill="auto"/>
            <w:vAlign w:val="center"/>
          </w:tcPr>
          <w:p w14:paraId="06A62BB0" w14:textId="77777777" w:rsidR="001B7596" w:rsidRPr="001B7596" w:rsidRDefault="001B7596" w:rsidP="001B7596">
            <w:pPr>
              <w:jc w:val="right"/>
              <w:rPr>
                <w:sz w:val="22"/>
                <w:szCs w:val="22"/>
              </w:rPr>
            </w:pPr>
            <w:r w:rsidRPr="001B7596">
              <w:rPr>
                <w:sz w:val="22"/>
                <w:szCs w:val="22"/>
              </w:rPr>
              <w:t>7,05</w:t>
            </w:r>
          </w:p>
        </w:tc>
      </w:tr>
      <w:tr w:rsidR="001B7596" w:rsidRPr="001B7596" w14:paraId="1FCBEB71" w14:textId="77777777" w:rsidTr="001B7596">
        <w:tc>
          <w:tcPr>
            <w:tcW w:w="1384" w:type="dxa"/>
            <w:shd w:val="clear" w:color="auto" w:fill="auto"/>
            <w:vAlign w:val="center"/>
          </w:tcPr>
          <w:p w14:paraId="3E6054D0" w14:textId="77777777" w:rsidR="001B7596" w:rsidRPr="001B7596" w:rsidRDefault="001B7596" w:rsidP="001B7596">
            <w:pPr>
              <w:rPr>
                <w:sz w:val="22"/>
                <w:szCs w:val="22"/>
              </w:rPr>
            </w:pPr>
            <w:r w:rsidRPr="001B7596">
              <w:rPr>
                <w:sz w:val="22"/>
                <w:szCs w:val="22"/>
              </w:rPr>
              <w:t>Indonesia</w:t>
            </w:r>
          </w:p>
        </w:tc>
        <w:tc>
          <w:tcPr>
            <w:tcW w:w="1149" w:type="dxa"/>
            <w:shd w:val="clear" w:color="auto" w:fill="auto"/>
            <w:vAlign w:val="center"/>
          </w:tcPr>
          <w:p w14:paraId="10A2813D" w14:textId="77777777" w:rsidR="001B7596" w:rsidRPr="001B7596" w:rsidRDefault="001B7596" w:rsidP="001B7596">
            <w:pPr>
              <w:jc w:val="right"/>
              <w:rPr>
                <w:sz w:val="22"/>
                <w:szCs w:val="22"/>
              </w:rPr>
            </w:pPr>
            <w:r w:rsidRPr="001B7596">
              <w:rPr>
                <w:sz w:val="22"/>
                <w:szCs w:val="22"/>
              </w:rPr>
              <w:t>10.778</w:t>
            </w:r>
          </w:p>
        </w:tc>
        <w:tc>
          <w:tcPr>
            <w:tcW w:w="1145" w:type="dxa"/>
            <w:shd w:val="clear" w:color="auto" w:fill="auto"/>
            <w:vAlign w:val="center"/>
          </w:tcPr>
          <w:p w14:paraId="4544B430" w14:textId="77777777" w:rsidR="001B7596" w:rsidRPr="001B7596" w:rsidRDefault="001B7596" w:rsidP="001B7596">
            <w:pPr>
              <w:jc w:val="right"/>
              <w:rPr>
                <w:sz w:val="22"/>
                <w:szCs w:val="22"/>
              </w:rPr>
            </w:pPr>
            <w:r w:rsidRPr="001B7596">
              <w:rPr>
                <w:sz w:val="22"/>
                <w:szCs w:val="22"/>
              </w:rPr>
              <w:t>-5,17</w:t>
            </w:r>
          </w:p>
        </w:tc>
        <w:tc>
          <w:tcPr>
            <w:tcW w:w="1152" w:type="dxa"/>
            <w:shd w:val="clear" w:color="auto" w:fill="auto"/>
            <w:vAlign w:val="center"/>
          </w:tcPr>
          <w:p w14:paraId="77C163A9" w14:textId="77777777" w:rsidR="001B7596" w:rsidRPr="001B7596" w:rsidRDefault="001B7596" w:rsidP="001B7596">
            <w:pPr>
              <w:jc w:val="right"/>
              <w:rPr>
                <w:sz w:val="22"/>
                <w:szCs w:val="22"/>
              </w:rPr>
            </w:pPr>
            <w:r w:rsidRPr="001B7596">
              <w:rPr>
                <w:sz w:val="22"/>
                <w:szCs w:val="22"/>
              </w:rPr>
              <w:t>47,36</w:t>
            </w:r>
          </w:p>
        </w:tc>
        <w:tc>
          <w:tcPr>
            <w:tcW w:w="1158" w:type="dxa"/>
            <w:shd w:val="clear" w:color="auto" w:fill="auto"/>
            <w:vAlign w:val="center"/>
          </w:tcPr>
          <w:p w14:paraId="51193C82" w14:textId="77777777" w:rsidR="001B7596" w:rsidRPr="001B7596" w:rsidRDefault="001B7596" w:rsidP="001B7596">
            <w:pPr>
              <w:jc w:val="right"/>
              <w:rPr>
                <w:sz w:val="22"/>
                <w:szCs w:val="22"/>
              </w:rPr>
            </w:pPr>
            <w:r w:rsidRPr="001B7596">
              <w:rPr>
                <w:sz w:val="22"/>
                <w:szCs w:val="22"/>
              </w:rPr>
              <w:t>77.274</w:t>
            </w:r>
          </w:p>
        </w:tc>
        <w:tc>
          <w:tcPr>
            <w:tcW w:w="1150" w:type="dxa"/>
            <w:shd w:val="clear" w:color="auto" w:fill="auto"/>
            <w:vAlign w:val="center"/>
          </w:tcPr>
          <w:p w14:paraId="503339A4" w14:textId="77777777" w:rsidR="001B7596" w:rsidRPr="001B7596" w:rsidRDefault="001B7596" w:rsidP="001B7596">
            <w:pPr>
              <w:jc w:val="right"/>
              <w:rPr>
                <w:sz w:val="22"/>
                <w:szCs w:val="22"/>
              </w:rPr>
            </w:pPr>
            <w:r w:rsidRPr="001B7596">
              <w:rPr>
                <w:sz w:val="22"/>
                <w:szCs w:val="22"/>
              </w:rPr>
              <w:t>36,57</w:t>
            </w:r>
          </w:p>
        </w:tc>
        <w:tc>
          <w:tcPr>
            <w:tcW w:w="1145" w:type="dxa"/>
            <w:shd w:val="clear" w:color="auto" w:fill="auto"/>
            <w:vAlign w:val="center"/>
          </w:tcPr>
          <w:p w14:paraId="5837306D" w14:textId="77777777" w:rsidR="001B7596" w:rsidRPr="001B7596" w:rsidRDefault="001B7596" w:rsidP="001B7596">
            <w:pPr>
              <w:jc w:val="right"/>
              <w:rPr>
                <w:sz w:val="22"/>
                <w:szCs w:val="22"/>
              </w:rPr>
            </w:pPr>
            <w:r w:rsidRPr="001B7596">
              <w:rPr>
                <w:sz w:val="22"/>
                <w:szCs w:val="22"/>
              </w:rPr>
              <w:t>4,96</w:t>
            </w:r>
          </w:p>
        </w:tc>
        <w:tc>
          <w:tcPr>
            <w:tcW w:w="1145" w:type="dxa"/>
            <w:shd w:val="clear" w:color="auto" w:fill="auto"/>
            <w:vAlign w:val="center"/>
          </w:tcPr>
          <w:p w14:paraId="5849BC5C" w14:textId="77777777" w:rsidR="001B7596" w:rsidRPr="001B7596" w:rsidRDefault="001B7596" w:rsidP="001B7596">
            <w:pPr>
              <w:jc w:val="right"/>
              <w:rPr>
                <w:sz w:val="22"/>
                <w:szCs w:val="22"/>
              </w:rPr>
            </w:pPr>
            <w:r w:rsidRPr="001B7596">
              <w:rPr>
                <w:sz w:val="22"/>
                <w:szCs w:val="22"/>
              </w:rPr>
              <w:t>5,07</w:t>
            </w:r>
          </w:p>
        </w:tc>
      </w:tr>
      <w:tr w:rsidR="001B7596" w:rsidRPr="001B7596" w14:paraId="4B193425" w14:textId="77777777" w:rsidTr="001B7596">
        <w:tc>
          <w:tcPr>
            <w:tcW w:w="1384" w:type="dxa"/>
            <w:shd w:val="clear" w:color="auto" w:fill="auto"/>
            <w:vAlign w:val="center"/>
          </w:tcPr>
          <w:p w14:paraId="6D14159B" w14:textId="77777777" w:rsidR="001B7596" w:rsidRPr="001B7596" w:rsidRDefault="001B7596" w:rsidP="001B7596">
            <w:pPr>
              <w:rPr>
                <w:sz w:val="22"/>
                <w:szCs w:val="22"/>
              </w:rPr>
            </w:pPr>
            <w:r w:rsidRPr="001B7596">
              <w:rPr>
                <w:sz w:val="22"/>
                <w:szCs w:val="22"/>
              </w:rPr>
              <w:t>Thái Lan</w:t>
            </w:r>
          </w:p>
        </w:tc>
        <w:tc>
          <w:tcPr>
            <w:tcW w:w="1149" w:type="dxa"/>
            <w:shd w:val="clear" w:color="auto" w:fill="auto"/>
            <w:vAlign w:val="center"/>
          </w:tcPr>
          <w:p w14:paraId="368DC70E" w14:textId="77777777" w:rsidR="001B7596" w:rsidRPr="001B7596" w:rsidRDefault="001B7596" w:rsidP="001B7596">
            <w:pPr>
              <w:jc w:val="right"/>
              <w:rPr>
                <w:sz w:val="22"/>
                <w:szCs w:val="22"/>
              </w:rPr>
            </w:pPr>
            <w:r w:rsidRPr="001B7596">
              <w:rPr>
                <w:sz w:val="22"/>
                <w:szCs w:val="22"/>
              </w:rPr>
              <w:t>9.118</w:t>
            </w:r>
          </w:p>
        </w:tc>
        <w:tc>
          <w:tcPr>
            <w:tcW w:w="1145" w:type="dxa"/>
            <w:shd w:val="clear" w:color="auto" w:fill="auto"/>
            <w:vAlign w:val="center"/>
          </w:tcPr>
          <w:p w14:paraId="781A4591" w14:textId="77777777" w:rsidR="001B7596" w:rsidRPr="001B7596" w:rsidRDefault="001B7596" w:rsidP="001B7596">
            <w:pPr>
              <w:jc w:val="right"/>
              <w:rPr>
                <w:sz w:val="22"/>
                <w:szCs w:val="22"/>
              </w:rPr>
            </w:pPr>
            <w:r w:rsidRPr="001B7596">
              <w:rPr>
                <w:sz w:val="22"/>
                <w:szCs w:val="22"/>
              </w:rPr>
              <w:t>-6,64</w:t>
            </w:r>
          </w:p>
        </w:tc>
        <w:tc>
          <w:tcPr>
            <w:tcW w:w="1152" w:type="dxa"/>
            <w:shd w:val="clear" w:color="auto" w:fill="auto"/>
            <w:vAlign w:val="center"/>
          </w:tcPr>
          <w:p w14:paraId="22EBB195" w14:textId="77777777" w:rsidR="001B7596" w:rsidRPr="001B7596" w:rsidRDefault="001B7596" w:rsidP="001B7596">
            <w:pPr>
              <w:jc w:val="right"/>
              <w:rPr>
                <w:sz w:val="22"/>
                <w:szCs w:val="22"/>
              </w:rPr>
            </w:pPr>
            <w:r w:rsidRPr="001B7596">
              <w:rPr>
                <w:sz w:val="22"/>
                <w:szCs w:val="22"/>
              </w:rPr>
              <w:t>8,23</w:t>
            </w:r>
          </w:p>
        </w:tc>
        <w:tc>
          <w:tcPr>
            <w:tcW w:w="1158" w:type="dxa"/>
            <w:shd w:val="clear" w:color="auto" w:fill="auto"/>
            <w:vAlign w:val="center"/>
          </w:tcPr>
          <w:p w14:paraId="470855CE" w14:textId="77777777" w:rsidR="001B7596" w:rsidRPr="001B7596" w:rsidRDefault="001B7596" w:rsidP="001B7596">
            <w:pPr>
              <w:jc w:val="right"/>
              <w:rPr>
                <w:sz w:val="22"/>
                <w:szCs w:val="22"/>
              </w:rPr>
            </w:pPr>
            <w:r w:rsidRPr="001B7596">
              <w:rPr>
                <w:sz w:val="22"/>
                <w:szCs w:val="22"/>
              </w:rPr>
              <w:t>62.124</w:t>
            </w:r>
          </w:p>
        </w:tc>
        <w:tc>
          <w:tcPr>
            <w:tcW w:w="1150" w:type="dxa"/>
            <w:shd w:val="clear" w:color="auto" w:fill="auto"/>
            <w:vAlign w:val="center"/>
          </w:tcPr>
          <w:p w14:paraId="25D08DEA" w14:textId="77777777" w:rsidR="001B7596" w:rsidRPr="001B7596" w:rsidRDefault="001B7596" w:rsidP="001B7596">
            <w:pPr>
              <w:jc w:val="right"/>
              <w:rPr>
                <w:sz w:val="22"/>
                <w:szCs w:val="22"/>
              </w:rPr>
            </w:pPr>
            <w:r w:rsidRPr="001B7596">
              <w:rPr>
                <w:sz w:val="22"/>
                <w:szCs w:val="22"/>
              </w:rPr>
              <w:t>6,50</w:t>
            </w:r>
          </w:p>
        </w:tc>
        <w:tc>
          <w:tcPr>
            <w:tcW w:w="1145" w:type="dxa"/>
            <w:shd w:val="clear" w:color="auto" w:fill="auto"/>
            <w:vAlign w:val="center"/>
          </w:tcPr>
          <w:p w14:paraId="4CE107D3" w14:textId="77777777" w:rsidR="001B7596" w:rsidRPr="001B7596" w:rsidRDefault="001B7596" w:rsidP="001B7596">
            <w:pPr>
              <w:jc w:val="right"/>
              <w:rPr>
                <w:sz w:val="22"/>
                <w:szCs w:val="22"/>
              </w:rPr>
            </w:pPr>
            <w:r w:rsidRPr="001B7596">
              <w:rPr>
                <w:sz w:val="22"/>
                <w:szCs w:val="22"/>
              </w:rPr>
              <w:t>3,99</w:t>
            </w:r>
          </w:p>
        </w:tc>
        <w:tc>
          <w:tcPr>
            <w:tcW w:w="1145" w:type="dxa"/>
            <w:shd w:val="clear" w:color="auto" w:fill="auto"/>
            <w:vAlign w:val="center"/>
          </w:tcPr>
          <w:p w14:paraId="6FF5FDDF" w14:textId="77777777" w:rsidR="001B7596" w:rsidRPr="001B7596" w:rsidRDefault="001B7596" w:rsidP="001B7596">
            <w:pPr>
              <w:jc w:val="right"/>
              <w:rPr>
                <w:sz w:val="22"/>
                <w:szCs w:val="22"/>
              </w:rPr>
            </w:pPr>
            <w:r w:rsidRPr="001B7596">
              <w:rPr>
                <w:sz w:val="22"/>
                <w:szCs w:val="22"/>
              </w:rPr>
              <w:t>5,23</w:t>
            </w:r>
          </w:p>
        </w:tc>
      </w:tr>
      <w:tr w:rsidR="001B7596" w:rsidRPr="001B7596" w14:paraId="0EFD25DB" w14:textId="77777777" w:rsidTr="001B7596">
        <w:tc>
          <w:tcPr>
            <w:tcW w:w="1384" w:type="dxa"/>
            <w:shd w:val="clear" w:color="auto" w:fill="auto"/>
            <w:vAlign w:val="center"/>
          </w:tcPr>
          <w:p w14:paraId="20F24B15" w14:textId="77777777" w:rsidR="001B7596" w:rsidRPr="001B7596" w:rsidRDefault="001B7596" w:rsidP="001B7596">
            <w:pPr>
              <w:rPr>
                <w:sz w:val="22"/>
                <w:szCs w:val="22"/>
              </w:rPr>
            </w:pPr>
            <w:r w:rsidRPr="001B7596">
              <w:rPr>
                <w:sz w:val="22"/>
                <w:szCs w:val="22"/>
              </w:rPr>
              <w:t>Nhật Bản</w:t>
            </w:r>
          </w:p>
        </w:tc>
        <w:tc>
          <w:tcPr>
            <w:tcW w:w="1149" w:type="dxa"/>
            <w:shd w:val="clear" w:color="auto" w:fill="auto"/>
            <w:vAlign w:val="center"/>
          </w:tcPr>
          <w:p w14:paraId="0A371DBA" w14:textId="77777777" w:rsidR="001B7596" w:rsidRPr="001B7596" w:rsidRDefault="001B7596" w:rsidP="001B7596">
            <w:pPr>
              <w:jc w:val="right"/>
              <w:rPr>
                <w:sz w:val="22"/>
                <w:szCs w:val="22"/>
              </w:rPr>
            </w:pPr>
            <w:r w:rsidRPr="001B7596">
              <w:rPr>
                <w:sz w:val="22"/>
                <w:szCs w:val="22"/>
              </w:rPr>
              <w:t>5.439</w:t>
            </w:r>
          </w:p>
        </w:tc>
        <w:tc>
          <w:tcPr>
            <w:tcW w:w="1145" w:type="dxa"/>
            <w:shd w:val="clear" w:color="auto" w:fill="auto"/>
            <w:vAlign w:val="center"/>
          </w:tcPr>
          <w:p w14:paraId="7F7C2BC7" w14:textId="77777777" w:rsidR="001B7596" w:rsidRPr="001B7596" w:rsidRDefault="001B7596" w:rsidP="001B7596">
            <w:pPr>
              <w:jc w:val="right"/>
              <w:rPr>
                <w:sz w:val="22"/>
                <w:szCs w:val="22"/>
              </w:rPr>
            </w:pPr>
            <w:r w:rsidRPr="001B7596">
              <w:rPr>
                <w:sz w:val="22"/>
                <w:szCs w:val="22"/>
              </w:rPr>
              <w:t>21,50</w:t>
            </w:r>
          </w:p>
        </w:tc>
        <w:tc>
          <w:tcPr>
            <w:tcW w:w="1152" w:type="dxa"/>
            <w:shd w:val="clear" w:color="auto" w:fill="auto"/>
            <w:vAlign w:val="center"/>
          </w:tcPr>
          <w:p w14:paraId="59A86EDF" w14:textId="77777777" w:rsidR="001B7596" w:rsidRPr="001B7596" w:rsidRDefault="001B7596" w:rsidP="001B7596">
            <w:pPr>
              <w:jc w:val="right"/>
              <w:rPr>
                <w:sz w:val="22"/>
                <w:szCs w:val="22"/>
              </w:rPr>
            </w:pPr>
            <w:r w:rsidRPr="001B7596">
              <w:rPr>
                <w:sz w:val="22"/>
                <w:szCs w:val="22"/>
              </w:rPr>
              <w:t>87,48</w:t>
            </w:r>
          </w:p>
        </w:tc>
        <w:tc>
          <w:tcPr>
            <w:tcW w:w="1158" w:type="dxa"/>
            <w:shd w:val="clear" w:color="auto" w:fill="auto"/>
            <w:vAlign w:val="center"/>
          </w:tcPr>
          <w:p w14:paraId="2DB24B56" w14:textId="77777777" w:rsidR="001B7596" w:rsidRPr="001B7596" w:rsidRDefault="001B7596" w:rsidP="001B7596">
            <w:pPr>
              <w:jc w:val="right"/>
              <w:rPr>
                <w:sz w:val="22"/>
                <w:szCs w:val="22"/>
              </w:rPr>
            </w:pPr>
            <w:r w:rsidRPr="001B7596">
              <w:rPr>
                <w:sz w:val="22"/>
                <w:szCs w:val="22"/>
              </w:rPr>
              <w:t>34.133</w:t>
            </w:r>
          </w:p>
        </w:tc>
        <w:tc>
          <w:tcPr>
            <w:tcW w:w="1150" w:type="dxa"/>
            <w:shd w:val="clear" w:color="auto" w:fill="auto"/>
            <w:vAlign w:val="center"/>
          </w:tcPr>
          <w:p w14:paraId="2C00F26B" w14:textId="77777777" w:rsidR="001B7596" w:rsidRPr="001B7596" w:rsidRDefault="001B7596" w:rsidP="001B7596">
            <w:pPr>
              <w:jc w:val="right"/>
              <w:rPr>
                <w:sz w:val="22"/>
                <w:szCs w:val="22"/>
              </w:rPr>
            </w:pPr>
            <w:r w:rsidRPr="001B7596">
              <w:rPr>
                <w:sz w:val="22"/>
                <w:szCs w:val="22"/>
              </w:rPr>
              <w:t>4,82</w:t>
            </w:r>
          </w:p>
        </w:tc>
        <w:tc>
          <w:tcPr>
            <w:tcW w:w="1145" w:type="dxa"/>
            <w:shd w:val="clear" w:color="auto" w:fill="auto"/>
            <w:vAlign w:val="center"/>
          </w:tcPr>
          <w:p w14:paraId="3B60B3FC" w14:textId="77777777" w:rsidR="001B7596" w:rsidRPr="001B7596" w:rsidRDefault="001B7596" w:rsidP="001B7596">
            <w:pPr>
              <w:jc w:val="right"/>
              <w:rPr>
                <w:sz w:val="22"/>
                <w:szCs w:val="22"/>
              </w:rPr>
            </w:pPr>
            <w:r w:rsidRPr="001B7596">
              <w:rPr>
                <w:sz w:val="22"/>
                <w:szCs w:val="22"/>
              </w:rPr>
              <w:t>2,19</w:t>
            </w:r>
          </w:p>
        </w:tc>
        <w:tc>
          <w:tcPr>
            <w:tcW w:w="1145" w:type="dxa"/>
            <w:shd w:val="clear" w:color="auto" w:fill="auto"/>
            <w:vAlign w:val="center"/>
          </w:tcPr>
          <w:p w14:paraId="07E59E78" w14:textId="77777777" w:rsidR="001B7596" w:rsidRPr="001B7596" w:rsidRDefault="001B7596" w:rsidP="001B7596">
            <w:pPr>
              <w:jc w:val="right"/>
              <w:rPr>
                <w:sz w:val="22"/>
                <w:szCs w:val="22"/>
              </w:rPr>
            </w:pPr>
            <w:r w:rsidRPr="001B7596">
              <w:rPr>
                <w:sz w:val="22"/>
                <w:szCs w:val="22"/>
              </w:rPr>
              <w:t>2,92</w:t>
            </w:r>
          </w:p>
        </w:tc>
      </w:tr>
      <w:tr w:rsidR="001B7596" w:rsidRPr="001B7596" w14:paraId="4EAF7F3D" w14:textId="77777777" w:rsidTr="001B7596">
        <w:tc>
          <w:tcPr>
            <w:tcW w:w="1384" w:type="dxa"/>
            <w:shd w:val="clear" w:color="auto" w:fill="auto"/>
            <w:vAlign w:val="center"/>
          </w:tcPr>
          <w:p w14:paraId="20A2083F" w14:textId="242D7CB1" w:rsidR="001B7596" w:rsidRPr="001B7596" w:rsidRDefault="001B7596" w:rsidP="001B7596">
            <w:pPr>
              <w:rPr>
                <w:sz w:val="22"/>
                <w:szCs w:val="22"/>
              </w:rPr>
            </w:pPr>
            <w:r>
              <w:rPr>
                <w:sz w:val="22"/>
                <w:szCs w:val="22"/>
              </w:rPr>
              <w:t>Á</w:t>
            </w:r>
            <w:r w:rsidRPr="001B7596">
              <w:rPr>
                <w:sz w:val="22"/>
                <w:szCs w:val="22"/>
              </w:rPr>
              <w:t>o</w:t>
            </w:r>
          </w:p>
        </w:tc>
        <w:tc>
          <w:tcPr>
            <w:tcW w:w="1149" w:type="dxa"/>
            <w:shd w:val="clear" w:color="auto" w:fill="auto"/>
            <w:vAlign w:val="center"/>
          </w:tcPr>
          <w:p w14:paraId="03230985" w14:textId="77777777" w:rsidR="001B7596" w:rsidRPr="001B7596" w:rsidRDefault="001B7596" w:rsidP="001B7596">
            <w:pPr>
              <w:jc w:val="right"/>
              <w:rPr>
                <w:sz w:val="22"/>
                <w:szCs w:val="22"/>
              </w:rPr>
            </w:pPr>
            <w:r w:rsidRPr="001B7596">
              <w:rPr>
                <w:sz w:val="22"/>
                <w:szCs w:val="22"/>
              </w:rPr>
              <w:t>1.976</w:t>
            </w:r>
          </w:p>
        </w:tc>
        <w:tc>
          <w:tcPr>
            <w:tcW w:w="1145" w:type="dxa"/>
            <w:shd w:val="clear" w:color="auto" w:fill="auto"/>
            <w:vAlign w:val="center"/>
          </w:tcPr>
          <w:p w14:paraId="7230E25E" w14:textId="77777777" w:rsidR="001B7596" w:rsidRPr="001B7596" w:rsidRDefault="001B7596" w:rsidP="001B7596">
            <w:pPr>
              <w:jc w:val="right"/>
              <w:rPr>
                <w:sz w:val="22"/>
                <w:szCs w:val="22"/>
              </w:rPr>
            </w:pPr>
            <w:r w:rsidRPr="001B7596">
              <w:rPr>
                <w:sz w:val="22"/>
                <w:szCs w:val="22"/>
              </w:rPr>
              <w:t>0,70</w:t>
            </w:r>
          </w:p>
        </w:tc>
        <w:tc>
          <w:tcPr>
            <w:tcW w:w="1152" w:type="dxa"/>
            <w:shd w:val="clear" w:color="auto" w:fill="auto"/>
            <w:vAlign w:val="center"/>
          </w:tcPr>
          <w:p w14:paraId="5869330D" w14:textId="77777777" w:rsidR="001B7596" w:rsidRPr="001B7596" w:rsidRDefault="001B7596" w:rsidP="001B7596">
            <w:pPr>
              <w:jc w:val="right"/>
              <w:rPr>
                <w:sz w:val="22"/>
                <w:szCs w:val="22"/>
              </w:rPr>
            </w:pPr>
            <w:r w:rsidRPr="001B7596">
              <w:rPr>
                <w:sz w:val="22"/>
                <w:szCs w:val="22"/>
              </w:rPr>
              <w:t>82,49</w:t>
            </w:r>
          </w:p>
        </w:tc>
        <w:tc>
          <w:tcPr>
            <w:tcW w:w="1158" w:type="dxa"/>
            <w:shd w:val="clear" w:color="auto" w:fill="auto"/>
            <w:vAlign w:val="center"/>
          </w:tcPr>
          <w:p w14:paraId="56D850B7" w14:textId="77777777" w:rsidR="001B7596" w:rsidRPr="001B7596" w:rsidRDefault="001B7596" w:rsidP="001B7596">
            <w:pPr>
              <w:jc w:val="right"/>
              <w:rPr>
                <w:sz w:val="22"/>
                <w:szCs w:val="22"/>
              </w:rPr>
            </w:pPr>
            <w:r w:rsidRPr="001B7596">
              <w:rPr>
                <w:sz w:val="22"/>
                <w:szCs w:val="22"/>
              </w:rPr>
              <w:t>17.212</w:t>
            </w:r>
          </w:p>
        </w:tc>
        <w:tc>
          <w:tcPr>
            <w:tcW w:w="1150" w:type="dxa"/>
            <w:shd w:val="clear" w:color="auto" w:fill="auto"/>
            <w:vAlign w:val="center"/>
          </w:tcPr>
          <w:p w14:paraId="439D51E6" w14:textId="77777777" w:rsidR="001B7596" w:rsidRPr="001B7596" w:rsidRDefault="001B7596" w:rsidP="001B7596">
            <w:pPr>
              <w:jc w:val="right"/>
              <w:rPr>
                <w:sz w:val="22"/>
                <w:szCs w:val="22"/>
              </w:rPr>
            </w:pPr>
            <w:r w:rsidRPr="001B7596">
              <w:rPr>
                <w:sz w:val="22"/>
                <w:szCs w:val="22"/>
              </w:rPr>
              <w:t>25,42</w:t>
            </w:r>
          </w:p>
        </w:tc>
        <w:tc>
          <w:tcPr>
            <w:tcW w:w="1145" w:type="dxa"/>
            <w:shd w:val="clear" w:color="auto" w:fill="auto"/>
            <w:vAlign w:val="center"/>
          </w:tcPr>
          <w:p w14:paraId="055BC118" w14:textId="77777777" w:rsidR="001B7596" w:rsidRPr="001B7596" w:rsidRDefault="001B7596" w:rsidP="001B7596">
            <w:pPr>
              <w:jc w:val="right"/>
              <w:rPr>
                <w:sz w:val="22"/>
                <w:szCs w:val="22"/>
              </w:rPr>
            </w:pPr>
            <w:r w:rsidRPr="001B7596">
              <w:rPr>
                <w:sz w:val="22"/>
                <w:szCs w:val="22"/>
              </w:rPr>
              <w:t>1,10</w:t>
            </w:r>
          </w:p>
        </w:tc>
        <w:tc>
          <w:tcPr>
            <w:tcW w:w="1145" w:type="dxa"/>
            <w:shd w:val="clear" w:color="auto" w:fill="auto"/>
            <w:vAlign w:val="center"/>
          </w:tcPr>
          <w:p w14:paraId="2C0B75B6" w14:textId="77777777" w:rsidR="001B7596" w:rsidRPr="001B7596" w:rsidRDefault="001B7596" w:rsidP="001B7596">
            <w:pPr>
              <w:jc w:val="right"/>
              <w:rPr>
                <w:sz w:val="22"/>
                <w:szCs w:val="22"/>
              </w:rPr>
            </w:pPr>
            <w:r w:rsidRPr="001B7596">
              <w:rPr>
                <w:sz w:val="22"/>
                <w:szCs w:val="22"/>
              </w:rPr>
              <w:t>1,23</w:t>
            </w:r>
          </w:p>
        </w:tc>
      </w:tr>
      <w:tr w:rsidR="001B7596" w:rsidRPr="001B7596" w14:paraId="12481DF2" w14:textId="77777777" w:rsidTr="001B7596">
        <w:tc>
          <w:tcPr>
            <w:tcW w:w="1384" w:type="dxa"/>
            <w:shd w:val="clear" w:color="auto" w:fill="auto"/>
            <w:vAlign w:val="center"/>
          </w:tcPr>
          <w:p w14:paraId="3DB122DF" w14:textId="77777777" w:rsidR="001B7596" w:rsidRPr="001B7596" w:rsidRDefault="001B7596" w:rsidP="001B7596">
            <w:pPr>
              <w:rPr>
                <w:sz w:val="22"/>
                <w:szCs w:val="22"/>
              </w:rPr>
            </w:pPr>
            <w:r w:rsidRPr="001B7596">
              <w:rPr>
                <w:sz w:val="22"/>
                <w:szCs w:val="22"/>
              </w:rPr>
              <w:t>Malaysia</w:t>
            </w:r>
          </w:p>
        </w:tc>
        <w:tc>
          <w:tcPr>
            <w:tcW w:w="1149" w:type="dxa"/>
            <w:shd w:val="clear" w:color="auto" w:fill="auto"/>
            <w:vAlign w:val="center"/>
          </w:tcPr>
          <w:p w14:paraId="4F93AB70" w14:textId="77777777" w:rsidR="001B7596" w:rsidRPr="001B7596" w:rsidRDefault="001B7596" w:rsidP="001B7596">
            <w:pPr>
              <w:jc w:val="right"/>
              <w:rPr>
                <w:sz w:val="22"/>
                <w:szCs w:val="22"/>
              </w:rPr>
            </w:pPr>
            <w:r w:rsidRPr="001B7596">
              <w:rPr>
                <w:sz w:val="22"/>
                <w:szCs w:val="22"/>
              </w:rPr>
              <w:t>1.686</w:t>
            </w:r>
          </w:p>
        </w:tc>
        <w:tc>
          <w:tcPr>
            <w:tcW w:w="1145" w:type="dxa"/>
            <w:shd w:val="clear" w:color="auto" w:fill="auto"/>
            <w:vAlign w:val="center"/>
          </w:tcPr>
          <w:p w14:paraId="6F24CD23" w14:textId="77777777" w:rsidR="001B7596" w:rsidRPr="001B7596" w:rsidRDefault="001B7596" w:rsidP="001B7596">
            <w:pPr>
              <w:jc w:val="right"/>
              <w:rPr>
                <w:sz w:val="22"/>
                <w:szCs w:val="22"/>
              </w:rPr>
            </w:pPr>
            <w:r w:rsidRPr="001B7596">
              <w:rPr>
                <w:sz w:val="22"/>
                <w:szCs w:val="22"/>
              </w:rPr>
              <w:t>-21,22</w:t>
            </w:r>
          </w:p>
        </w:tc>
        <w:tc>
          <w:tcPr>
            <w:tcW w:w="1152" w:type="dxa"/>
            <w:shd w:val="clear" w:color="auto" w:fill="auto"/>
            <w:vAlign w:val="center"/>
          </w:tcPr>
          <w:p w14:paraId="71DEB5AB" w14:textId="77777777" w:rsidR="001B7596" w:rsidRPr="001B7596" w:rsidRDefault="001B7596" w:rsidP="001B7596">
            <w:pPr>
              <w:jc w:val="right"/>
              <w:rPr>
                <w:sz w:val="22"/>
                <w:szCs w:val="22"/>
              </w:rPr>
            </w:pPr>
            <w:r w:rsidRPr="001B7596">
              <w:rPr>
                <w:sz w:val="22"/>
                <w:szCs w:val="22"/>
              </w:rPr>
              <w:t>21,14</w:t>
            </w:r>
          </w:p>
        </w:tc>
        <w:tc>
          <w:tcPr>
            <w:tcW w:w="1158" w:type="dxa"/>
            <w:shd w:val="clear" w:color="auto" w:fill="auto"/>
            <w:vAlign w:val="center"/>
          </w:tcPr>
          <w:p w14:paraId="07EC4800" w14:textId="77777777" w:rsidR="001B7596" w:rsidRPr="001B7596" w:rsidRDefault="001B7596" w:rsidP="001B7596">
            <w:pPr>
              <w:jc w:val="right"/>
              <w:rPr>
                <w:sz w:val="22"/>
                <w:szCs w:val="22"/>
              </w:rPr>
            </w:pPr>
            <w:r w:rsidRPr="001B7596">
              <w:rPr>
                <w:sz w:val="22"/>
                <w:szCs w:val="22"/>
              </w:rPr>
              <w:t>11.037</w:t>
            </w:r>
          </w:p>
        </w:tc>
        <w:tc>
          <w:tcPr>
            <w:tcW w:w="1150" w:type="dxa"/>
            <w:shd w:val="clear" w:color="auto" w:fill="auto"/>
            <w:vAlign w:val="center"/>
          </w:tcPr>
          <w:p w14:paraId="0E92EA9D" w14:textId="77777777" w:rsidR="001B7596" w:rsidRPr="001B7596" w:rsidRDefault="001B7596" w:rsidP="001B7596">
            <w:pPr>
              <w:jc w:val="right"/>
              <w:rPr>
                <w:sz w:val="22"/>
                <w:szCs w:val="22"/>
              </w:rPr>
            </w:pPr>
            <w:r w:rsidRPr="001B7596">
              <w:rPr>
                <w:sz w:val="22"/>
                <w:szCs w:val="22"/>
              </w:rPr>
              <w:t>17,69</w:t>
            </w:r>
          </w:p>
        </w:tc>
        <w:tc>
          <w:tcPr>
            <w:tcW w:w="1145" w:type="dxa"/>
            <w:shd w:val="clear" w:color="auto" w:fill="auto"/>
            <w:vAlign w:val="center"/>
          </w:tcPr>
          <w:p w14:paraId="353F4EDF" w14:textId="77777777" w:rsidR="001B7596" w:rsidRPr="001B7596" w:rsidRDefault="001B7596" w:rsidP="001B7596">
            <w:pPr>
              <w:jc w:val="right"/>
              <w:rPr>
                <w:sz w:val="22"/>
                <w:szCs w:val="22"/>
              </w:rPr>
            </w:pPr>
            <w:r w:rsidRPr="001B7596">
              <w:rPr>
                <w:sz w:val="22"/>
                <w:szCs w:val="22"/>
              </w:rPr>
              <w:t>0,71</w:t>
            </w:r>
          </w:p>
        </w:tc>
        <w:tc>
          <w:tcPr>
            <w:tcW w:w="1145" w:type="dxa"/>
            <w:shd w:val="clear" w:color="auto" w:fill="auto"/>
            <w:vAlign w:val="center"/>
          </w:tcPr>
          <w:p w14:paraId="58C17F93" w14:textId="77777777" w:rsidR="001B7596" w:rsidRPr="001B7596" w:rsidRDefault="001B7596" w:rsidP="001B7596">
            <w:pPr>
              <w:jc w:val="right"/>
              <w:rPr>
                <w:sz w:val="22"/>
                <w:szCs w:val="22"/>
              </w:rPr>
            </w:pPr>
            <w:r w:rsidRPr="001B7596">
              <w:rPr>
                <w:sz w:val="22"/>
                <w:szCs w:val="22"/>
              </w:rPr>
              <w:t>0,84</w:t>
            </w:r>
          </w:p>
        </w:tc>
      </w:tr>
      <w:tr w:rsidR="001B7596" w:rsidRPr="001B7596" w14:paraId="5CDC70EC" w14:textId="77777777" w:rsidTr="001B7596">
        <w:tc>
          <w:tcPr>
            <w:tcW w:w="1384" w:type="dxa"/>
            <w:shd w:val="clear" w:color="auto" w:fill="auto"/>
            <w:vAlign w:val="center"/>
          </w:tcPr>
          <w:p w14:paraId="73B183D5" w14:textId="77777777" w:rsidR="001B7596" w:rsidRPr="001B7596" w:rsidRDefault="001B7596" w:rsidP="001B7596">
            <w:pPr>
              <w:rPr>
                <w:sz w:val="22"/>
                <w:szCs w:val="22"/>
              </w:rPr>
            </w:pPr>
            <w:r w:rsidRPr="001B7596">
              <w:rPr>
                <w:sz w:val="22"/>
                <w:szCs w:val="22"/>
              </w:rPr>
              <w:t>Pakixtan</w:t>
            </w:r>
          </w:p>
        </w:tc>
        <w:tc>
          <w:tcPr>
            <w:tcW w:w="1149" w:type="dxa"/>
            <w:shd w:val="clear" w:color="auto" w:fill="auto"/>
            <w:vAlign w:val="center"/>
          </w:tcPr>
          <w:p w14:paraId="7C1B880C" w14:textId="77777777" w:rsidR="001B7596" w:rsidRPr="001B7596" w:rsidRDefault="001B7596" w:rsidP="001B7596">
            <w:pPr>
              <w:jc w:val="right"/>
              <w:rPr>
                <w:sz w:val="22"/>
                <w:szCs w:val="22"/>
              </w:rPr>
            </w:pPr>
            <w:r w:rsidRPr="001B7596">
              <w:rPr>
                <w:sz w:val="22"/>
                <w:szCs w:val="22"/>
              </w:rPr>
              <w:t>216</w:t>
            </w:r>
          </w:p>
        </w:tc>
        <w:tc>
          <w:tcPr>
            <w:tcW w:w="1145" w:type="dxa"/>
            <w:shd w:val="clear" w:color="auto" w:fill="auto"/>
            <w:vAlign w:val="center"/>
          </w:tcPr>
          <w:p w14:paraId="473F365C" w14:textId="77777777" w:rsidR="001B7596" w:rsidRPr="001B7596" w:rsidRDefault="001B7596" w:rsidP="001B7596">
            <w:pPr>
              <w:jc w:val="right"/>
              <w:rPr>
                <w:sz w:val="22"/>
                <w:szCs w:val="22"/>
              </w:rPr>
            </w:pPr>
            <w:r w:rsidRPr="001B7596">
              <w:rPr>
                <w:sz w:val="22"/>
                <w:szCs w:val="22"/>
              </w:rPr>
              <w:t>73,41</w:t>
            </w:r>
          </w:p>
        </w:tc>
        <w:tc>
          <w:tcPr>
            <w:tcW w:w="1152" w:type="dxa"/>
            <w:shd w:val="clear" w:color="auto" w:fill="auto"/>
            <w:vAlign w:val="center"/>
          </w:tcPr>
          <w:p w14:paraId="5F1546F4" w14:textId="77777777" w:rsidR="001B7596" w:rsidRPr="001B7596" w:rsidRDefault="001B7596" w:rsidP="001B7596">
            <w:pPr>
              <w:jc w:val="right"/>
              <w:rPr>
                <w:sz w:val="22"/>
                <w:szCs w:val="22"/>
              </w:rPr>
            </w:pPr>
            <w:r w:rsidRPr="001B7596">
              <w:rPr>
                <w:sz w:val="22"/>
                <w:szCs w:val="22"/>
              </w:rPr>
              <w:t>-41,87</w:t>
            </w:r>
          </w:p>
        </w:tc>
        <w:tc>
          <w:tcPr>
            <w:tcW w:w="1158" w:type="dxa"/>
            <w:shd w:val="clear" w:color="auto" w:fill="auto"/>
            <w:vAlign w:val="center"/>
          </w:tcPr>
          <w:p w14:paraId="4E4FEF2F" w14:textId="77777777" w:rsidR="001B7596" w:rsidRPr="001B7596" w:rsidRDefault="001B7596" w:rsidP="001B7596">
            <w:pPr>
              <w:jc w:val="right"/>
              <w:rPr>
                <w:sz w:val="22"/>
                <w:szCs w:val="22"/>
              </w:rPr>
            </w:pPr>
            <w:r w:rsidRPr="001B7596">
              <w:rPr>
                <w:sz w:val="22"/>
                <w:szCs w:val="22"/>
              </w:rPr>
              <w:t>3.788</w:t>
            </w:r>
          </w:p>
        </w:tc>
        <w:tc>
          <w:tcPr>
            <w:tcW w:w="1150" w:type="dxa"/>
            <w:shd w:val="clear" w:color="auto" w:fill="auto"/>
            <w:vAlign w:val="center"/>
          </w:tcPr>
          <w:p w14:paraId="6B97B12B" w14:textId="77777777" w:rsidR="001B7596" w:rsidRPr="001B7596" w:rsidRDefault="001B7596" w:rsidP="001B7596">
            <w:pPr>
              <w:jc w:val="right"/>
              <w:rPr>
                <w:sz w:val="22"/>
                <w:szCs w:val="22"/>
              </w:rPr>
            </w:pPr>
            <w:r w:rsidRPr="001B7596">
              <w:rPr>
                <w:sz w:val="22"/>
                <w:szCs w:val="22"/>
              </w:rPr>
              <w:t>6,04</w:t>
            </w:r>
          </w:p>
        </w:tc>
        <w:tc>
          <w:tcPr>
            <w:tcW w:w="1145" w:type="dxa"/>
            <w:shd w:val="clear" w:color="auto" w:fill="auto"/>
            <w:vAlign w:val="center"/>
          </w:tcPr>
          <w:p w14:paraId="3574A952" w14:textId="77777777" w:rsidR="001B7596" w:rsidRPr="001B7596" w:rsidRDefault="001B7596" w:rsidP="001B7596">
            <w:pPr>
              <w:jc w:val="right"/>
              <w:rPr>
                <w:sz w:val="22"/>
                <w:szCs w:val="22"/>
              </w:rPr>
            </w:pPr>
            <w:r w:rsidRPr="001B7596">
              <w:rPr>
                <w:sz w:val="22"/>
                <w:szCs w:val="22"/>
              </w:rPr>
              <w:t>0,24</w:t>
            </w:r>
          </w:p>
        </w:tc>
        <w:tc>
          <w:tcPr>
            <w:tcW w:w="1145" w:type="dxa"/>
            <w:shd w:val="clear" w:color="auto" w:fill="auto"/>
            <w:vAlign w:val="center"/>
          </w:tcPr>
          <w:p w14:paraId="57907B71" w14:textId="77777777" w:rsidR="001B7596" w:rsidRPr="001B7596" w:rsidRDefault="001B7596" w:rsidP="001B7596">
            <w:pPr>
              <w:jc w:val="right"/>
              <w:rPr>
                <w:sz w:val="22"/>
                <w:szCs w:val="22"/>
              </w:rPr>
            </w:pPr>
            <w:r w:rsidRPr="001B7596">
              <w:rPr>
                <w:sz w:val="22"/>
                <w:szCs w:val="22"/>
              </w:rPr>
              <w:t>0,32</w:t>
            </w:r>
          </w:p>
        </w:tc>
      </w:tr>
      <w:tr w:rsidR="001B7596" w:rsidRPr="001B7596" w14:paraId="3BE6F6CB" w14:textId="77777777" w:rsidTr="001B7596">
        <w:tc>
          <w:tcPr>
            <w:tcW w:w="1384" w:type="dxa"/>
            <w:shd w:val="clear" w:color="auto" w:fill="auto"/>
            <w:vAlign w:val="center"/>
          </w:tcPr>
          <w:p w14:paraId="0FE4E388" w14:textId="77777777" w:rsidR="001B7596" w:rsidRPr="001B7596" w:rsidRDefault="001B7596" w:rsidP="001B7596">
            <w:pPr>
              <w:rPr>
                <w:sz w:val="22"/>
                <w:szCs w:val="22"/>
              </w:rPr>
            </w:pPr>
            <w:r w:rsidRPr="001B7596">
              <w:rPr>
                <w:sz w:val="22"/>
                <w:szCs w:val="22"/>
              </w:rPr>
              <w:t>Hà Lan</w:t>
            </w:r>
          </w:p>
        </w:tc>
        <w:tc>
          <w:tcPr>
            <w:tcW w:w="1149" w:type="dxa"/>
            <w:shd w:val="clear" w:color="auto" w:fill="auto"/>
            <w:vAlign w:val="center"/>
          </w:tcPr>
          <w:p w14:paraId="5AF98B0E" w14:textId="77777777" w:rsidR="001B7596" w:rsidRPr="001B7596" w:rsidRDefault="001B7596" w:rsidP="001B7596">
            <w:pPr>
              <w:jc w:val="right"/>
              <w:rPr>
                <w:sz w:val="22"/>
                <w:szCs w:val="22"/>
              </w:rPr>
            </w:pPr>
            <w:r w:rsidRPr="001B7596">
              <w:rPr>
                <w:sz w:val="22"/>
                <w:szCs w:val="22"/>
              </w:rPr>
              <w:t>520</w:t>
            </w:r>
          </w:p>
        </w:tc>
        <w:tc>
          <w:tcPr>
            <w:tcW w:w="1145" w:type="dxa"/>
            <w:shd w:val="clear" w:color="auto" w:fill="auto"/>
            <w:vAlign w:val="center"/>
          </w:tcPr>
          <w:p w14:paraId="32589032" w14:textId="77777777" w:rsidR="001B7596" w:rsidRPr="001B7596" w:rsidRDefault="001B7596" w:rsidP="001B7596">
            <w:pPr>
              <w:jc w:val="right"/>
              <w:rPr>
                <w:sz w:val="22"/>
                <w:szCs w:val="22"/>
              </w:rPr>
            </w:pPr>
          </w:p>
        </w:tc>
        <w:tc>
          <w:tcPr>
            <w:tcW w:w="1152" w:type="dxa"/>
            <w:shd w:val="clear" w:color="auto" w:fill="auto"/>
            <w:vAlign w:val="center"/>
          </w:tcPr>
          <w:p w14:paraId="0AA0AE87" w14:textId="77777777" w:rsidR="001B7596" w:rsidRPr="001B7596" w:rsidRDefault="001B7596" w:rsidP="001B7596">
            <w:pPr>
              <w:jc w:val="right"/>
              <w:rPr>
                <w:sz w:val="22"/>
                <w:szCs w:val="22"/>
              </w:rPr>
            </w:pPr>
            <w:r w:rsidRPr="001B7596">
              <w:rPr>
                <w:sz w:val="22"/>
                <w:szCs w:val="22"/>
              </w:rPr>
              <w:t>39,60</w:t>
            </w:r>
          </w:p>
        </w:tc>
        <w:tc>
          <w:tcPr>
            <w:tcW w:w="1158" w:type="dxa"/>
            <w:shd w:val="clear" w:color="auto" w:fill="auto"/>
            <w:vAlign w:val="center"/>
          </w:tcPr>
          <w:p w14:paraId="515414C8" w14:textId="77777777" w:rsidR="001B7596" w:rsidRPr="001B7596" w:rsidRDefault="001B7596" w:rsidP="001B7596">
            <w:pPr>
              <w:jc w:val="right"/>
              <w:rPr>
                <w:sz w:val="22"/>
                <w:szCs w:val="22"/>
              </w:rPr>
            </w:pPr>
            <w:r w:rsidRPr="001B7596">
              <w:rPr>
                <w:sz w:val="22"/>
                <w:szCs w:val="22"/>
              </w:rPr>
              <w:t>2.682</w:t>
            </w:r>
          </w:p>
        </w:tc>
        <w:tc>
          <w:tcPr>
            <w:tcW w:w="1150" w:type="dxa"/>
            <w:shd w:val="clear" w:color="auto" w:fill="auto"/>
            <w:vAlign w:val="center"/>
          </w:tcPr>
          <w:p w14:paraId="21AE2F26" w14:textId="77777777" w:rsidR="001B7596" w:rsidRPr="001B7596" w:rsidRDefault="001B7596" w:rsidP="001B7596">
            <w:pPr>
              <w:jc w:val="right"/>
              <w:rPr>
                <w:sz w:val="22"/>
                <w:szCs w:val="22"/>
              </w:rPr>
            </w:pPr>
            <w:r w:rsidRPr="001B7596">
              <w:rPr>
                <w:sz w:val="22"/>
                <w:szCs w:val="22"/>
              </w:rPr>
              <w:t>69,18</w:t>
            </w:r>
          </w:p>
        </w:tc>
        <w:tc>
          <w:tcPr>
            <w:tcW w:w="1145" w:type="dxa"/>
            <w:shd w:val="clear" w:color="auto" w:fill="auto"/>
            <w:vAlign w:val="center"/>
          </w:tcPr>
          <w:p w14:paraId="32538D43" w14:textId="77777777" w:rsidR="001B7596" w:rsidRPr="001B7596" w:rsidRDefault="001B7596" w:rsidP="001B7596">
            <w:pPr>
              <w:jc w:val="right"/>
              <w:rPr>
                <w:sz w:val="22"/>
                <w:szCs w:val="22"/>
              </w:rPr>
            </w:pPr>
            <w:r w:rsidRPr="001B7596">
              <w:rPr>
                <w:sz w:val="22"/>
                <w:szCs w:val="22"/>
              </w:rPr>
              <w:t>0,17</w:t>
            </w:r>
          </w:p>
        </w:tc>
        <w:tc>
          <w:tcPr>
            <w:tcW w:w="1145" w:type="dxa"/>
            <w:shd w:val="clear" w:color="auto" w:fill="auto"/>
            <w:vAlign w:val="center"/>
          </w:tcPr>
          <w:p w14:paraId="4A5F0F9E" w14:textId="77777777" w:rsidR="001B7596" w:rsidRPr="001B7596" w:rsidRDefault="001B7596" w:rsidP="001B7596">
            <w:pPr>
              <w:jc w:val="right"/>
              <w:rPr>
                <w:sz w:val="22"/>
                <w:szCs w:val="22"/>
              </w:rPr>
            </w:pPr>
            <w:r w:rsidRPr="001B7596">
              <w:rPr>
                <w:sz w:val="22"/>
                <w:szCs w:val="22"/>
              </w:rPr>
              <w:t>0,14</w:t>
            </w:r>
          </w:p>
        </w:tc>
      </w:tr>
      <w:tr w:rsidR="001B7596" w:rsidRPr="001B7596" w14:paraId="2E6E4E42" w14:textId="77777777" w:rsidTr="001B7596">
        <w:tc>
          <w:tcPr>
            <w:tcW w:w="1384" w:type="dxa"/>
            <w:shd w:val="clear" w:color="auto" w:fill="auto"/>
            <w:vAlign w:val="center"/>
          </w:tcPr>
          <w:p w14:paraId="26968DC8" w14:textId="77777777" w:rsidR="001B7596" w:rsidRPr="001B7596" w:rsidRDefault="001B7596" w:rsidP="001B7596">
            <w:pPr>
              <w:rPr>
                <w:sz w:val="22"/>
                <w:szCs w:val="22"/>
              </w:rPr>
            </w:pPr>
            <w:r w:rsidRPr="001B7596">
              <w:rPr>
                <w:sz w:val="22"/>
                <w:szCs w:val="22"/>
              </w:rPr>
              <w:t>Bangladesh</w:t>
            </w:r>
          </w:p>
        </w:tc>
        <w:tc>
          <w:tcPr>
            <w:tcW w:w="1149" w:type="dxa"/>
            <w:shd w:val="clear" w:color="auto" w:fill="auto"/>
            <w:vAlign w:val="center"/>
          </w:tcPr>
          <w:p w14:paraId="78CA08CB" w14:textId="77777777" w:rsidR="001B7596" w:rsidRPr="001B7596" w:rsidRDefault="001B7596" w:rsidP="001B7596">
            <w:pPr>
              <w:jc w:val="right"/>
              <w:rPr>
                <w:sz w:val="22"/>
                <w:szCs w:val="22"/>
              </w:rPr>
            </w:pPr>
            <w:r w:rsidRPr="001B7596">
              <w:rPr>
                <w:sz w:val="22"/>
                <w:szCs w:val="22"/>
              </w:rPr>
              <w:t>449</w:t>
            </w:r>
          </w:p>
        </w:tc>
        <w:tc>
          <w:tcPr>
            <w:tcW w:w="1145" w:type="dxa"/>
            <w:shd w:val="clear" w:color="auto" w:fill="auto"/>
            <w:vAlign w:val="center"/>
          </w:tcPr>
          <w:p w14:paraId="79C05D76" w14:textId="77777777" w:rsidR="001B7596" w:rsidRPr="001B7596" w:rsidRDefault="001B7596" w:rsidP="001B7596">
            <w:pPr>
              <w:jc w:val="right"/>
              <w:rPr>
                <w:sz w:val="22"/>
                <w:szCs w:val="22"/>
              </w:rPr>
            </w:pPr>
            <w:r w:rsidRPr="001B7596">
              <w:rPr>
                <w:sz w:val="22"/>
                <w:szCs w:val="22"/>
              </w:rPr>
              <w:t>21,83</w:t>
            </w:r>
          </w:p>
        </w:tc>
        <w:tc>
          <w:tcPr>
            <w:tcW w:w="1152" w:type="dxa"/>
            <w:shd w:val="clear" w:color="auto" w:fill="auto"/>
            <w:vAlign w:val="center"/>
          </w:tcPr>
          <w:p w14:paraId="63CE7286" w14:textId="77777777" w:rsidR="001B7596" w:rsidRPr="001B7596" w:rsidRDefault="001B7596" w:rsidP="001B7596">
            <w:pPr>
              <w:jc w:val="right"/>
              <w:rPr>
                <w:sz w:val="22"/>
                <w:szCs w:val="22"/>
              </w:rPr>
            </w:pPr>
            <w:r w:rsidRPr="001B7596">
              <w:rPr>
                <w:sz w:val="22"/>
                <w:szCs w:val="22"/>
              </w:rPr>
              <w:t>-21,07</w:t>
            </w:r>
          </w:p>
        </w:tc>
        <w:tc>
          <w:tcPr>
            <w:tcW w:w="1158" w:type="dxa"/>
            <w:shd w:val="clear" w:color="auto" w:fill="auto"/>
            <w:vAlign w:val="center"/>
          </w:tcPr>
          <w:p w14:paraId="020C65DC" w14:textId="77777777" w:rsidR="001B7596" w:rsidRPr="001B7596" w:rsidRDefault="001B7596" w:rsidP="001B7596">
            <w:pPr>
              <w:jc w:val="right"/>
              <w:rPr>
                <w:sz w:val="22"/>
                <w:szCs w:val="22"/>
              </w:rPr>
            </w:pPr>
            <w:r w:rsidRPr="001B7596">
              <w:rPr>
                <w:sz w:val="22"/>
                <w:szCs w:val="22"/>
              </w:rPr>
              <w:t>2.656</w:t>
            </w:r>
          </w:p>
        </w:tc>
        <w:tc>
          <w:tcPr>
            <w:tcW w:w="1150" w:type="dxa"/>
            <w:shd w:val="clear" w:color="auto" w:fill="auto"/>
            <w:vAlign w:val="center"/>
          </w:tcPr>
          <w:p w14:paraId="30AC60F8" w14:textId="77777777" w:rsidR="001B7596" w:rsidRPr="001B7596" w:rsidRDefault="001B7596" w:rsidP="001B7596">
            <w:pPr>
              <w:jc w:val="right"/>
              <w:rPr>
                <w:sz w:val="22"/>
                <w:szCs w:val="22"/>
              </w:rPr>
            </w:pPr>
            <w:r w:rsidRPr="001B7596">
              <w:rPr>
                <w:sz w:val="22"/>
                <w:szCs w:val="22"/>
              </w:rPr>
              <w:t>-15,49</w:t>
            </w:r>
          </w:p>
        </w:tc>
        <w:tc>
          <w:tcPr>
            <w:tcW w:w="1145" w:type="dxa"/>
            <w:shd w:val="clear" w:color="auto" w:fill="auto"/>
            <w:vAlign w:val="center"/>
          </w:tcPr>
          <w:p w14:paraId="6010DED7" w14:textId="77777777" w:rsidR="001B7596" w:rsidRPr="001B7596" w:rsidRDefault="001B7596" w:rsidP="001B7596">
            <w:pPr>
              <w:jc w:val="right"/>
              <w:rPr>
                <w:sz w:val="22"/>
                <w:szCs w:val="22"/>
              </w:rPr>
            </w:pPr>
            <w:r w:rsidRPr="001B7596">
              <w:rPr>
                <w:sz w:val="22"/>
                <w:szCs w:val="22"/>
              </w:rPr>
              <w:t>0,17</w:t>
            </w:r>
          </w:p>
        </w:tc>
        <w:tc>
          <w:tcPr>
            <w:tcW w:w="1145" w:type="dxa"/>
            <w:shd w:val="clear" w:color="auto" w:fill="auto"/>
            <w:vAlign w:val="center"/>
          </w:tcPr>
          <w:p w14:paraId="0241B94C" w14:textId="77777777" w:rsidR="001B7596" w:rsidRPr="001B7596" w:rsidRDefault="001B7596" w:rsidP="001B7596">
            <w:pPr>
              <w:jc w:val="right"/>
              <w:rPr>
                <w:sz w:val="22"/>
                <w:szCs w:val="22"/>
              </w:rPr>
            </w:pPr>
            <w:r w:rsidRPr="001B7596">
              <w:rPr>
                <w:sz w:val="22"/>
                <w:szCs w:val="22"/>
              </w:rPr>
              <w:t>0,28</w:t>
            </w:r>
          </w:p>
        </w:tc>
      </w:tr>
      <w:tr w:rsidR="001B7596" w:rsidRPr="001B7596" w14:paraId="264B1499" w14:textId="77777777" w:rsidTr="001B7596">
        <w:tc>
          <w:tcPr>
            <w:tcW w:w="1384" w:type="dxa"/>
            <w:shd w:val="clear" w:color="auto" w:fill="auto"/>
            <w:vAlign w:val="center"/>
          </w:tcPr>
          <w:p w14:paraId="58BD15EA" w14:textId="77777777" w:rsidR="001B7596" w:rsidRPr="001B7596" w:rsidRDefault="001B7596" w:rsidP="001B7596">
            <w:pPr>
              <w:rPr>
                <w:sz w:val="22"/>
                <w:szCs w:val="22"/>
              </w:rPr>
            </w:pPr>
            <w:r w:rsidRPr="001B7596">
              <w:rPr>
                <w:sz w:val="22"/>
                <w:szCs w:val="22"/>
              </w:rPr>
              <w:t>Hồng Kông</w:t>
            </w:r>
          </w:p>
        </w:tc>
        <w:tc>
          <w:tcPr>
            <w:tcW w:w="1149" w:type="dxa"/>
            <w:shd w:val="clear" w:color="auto" w:fill="auto"/>
            <w:vAlign w:val="center"/>
          </w:tcPr>
          <w:p w14:paraId="68FE9DFA" w14:textId="77777777" w:rsidR="001B7596" w:rsidRPr="001B7596" w:rsidRDefault="001B7596" w:rsidP="001B7596">
            <w:pPr>
              <w:jc w:val="right"/>
              <w:rPr>
                <w:sz w:val="22"/>
                <w:szCs w:val="22"/>
              </w:rPr>
            </w:pPr>
            <w:r w:rsidRPr="001B7596">
              <w:rPr>
                <w:sz w:val="22"/>
                <w:szCs w:val="22"/>
              </w:rPr>
              <w:t>261</w:t>
            </w:r>
          </w:p>
        </w:tc>
        <w:tc>
          <w:tcPr>
            <w:tcW w:w="1145" w:type="dxa"/>
            <w:shd w:val="clear" w:color="auto" w:fill="auto"/>
            <w:vAlign w:val="center"/>
          </w:tcPr>
          <w:p w14:paraId="0AFF7636" w14:textId="77777777" w:rsidR="001B7596" w:rsidRPr="001B7596" w:rsidRDefault="001B7596" w:rsidP="001B7596">
            <w:pPr>
              <w:jc w:val="right"/>
              <w:rPr>
                <w:sz w:val="22"/>
                <w:szCs w:val="22"/>
              </w:rPr>
            </w:pPr>
            <w:r w:rsidRPr="001B7596">
              <w:rPr>
                <w:sz w:val="22"/>
                <w:szCs w:val="22"/>
              </w:rPr>
              <w:t>15,87</w:t>
            </w:r>
          </w:p>
        </w:tc>
        <w:tc>
          <w:tcPr>
            <w:tcW w:w="1152" w:type="dxa"/>
            <w:shd w:val="clear" w:color="auto" w:fill="auto"/>
            <w:vAlign w:val="center"/>
          </w:tcPr>
          <w:p w14:paraId="0566A8CC" w14:textId="77777777" w:rsidR="001B7596" w:rsidRPr="001B7596" w:rsidRDefault="001B7596" w:rsidP="001B7596">
            <w:pPr>
              <w:jc w:val="right"/>
              <w:rPr>
                <w:sz w:val="22"/>
                <w:szCs w:val="22"/>
              </w:rPr>
            </w:pPr>
            <w:r w:rsidRPr="001B7596">
              <w:rPr>
                <w:sz w:val="22"/>
                <w:szCs w:val="22"/>
              </w:rPr>
              <w:t>-76,63</w:t>
            </w:r>
          </w:p>
        </w:tc>
        <w:tc>
          <w:tcPr>
            <w:tcW w:w="1158" w:type="dxa"/>
            <w:shd w:val="clear" w:color="auto" w:fill="auto"/>
            <w:vAlign w:val="center"/>
          </w:tcPr>
          <w:p w14:paraId="4E664FE8" w14:textId="77777777" w:rsidR="001B7596" w:rsidRPr="001B7596" w:rsidRDefault="001B7596" w:rsidP="001B7596">
            <w:pPr>
              <w:jc w:val="right"/>
              <w:rPr>
                <w:sz w:val="22"/>
                <w:szCs w:val="22"/>
              </w:rPr>
            </w:pPr>
            <w:r w:rsidRPr="001B7596">
              <w:rPr>
                <w:sz w:val="22"/>
                <w:szCs w:val="22"/>
              </w:rPr>
              <w:t>1.453</w:t>
            </w:r>
          </w:p>
        </w:tc>
        <w:tc>
          <w:tcPr>
            <w:tcW w:w="1150" w:type="dxa"/>
            <w:shd w:val="clear" w:color="auto" w:fill="auto"/>
            <w:vAlign w:val="center"/>
          </w:tcPr>
          <w:p w14:paraId="46146128" w14:textId="77777777" w:rsidR="001B7596" w:rsidRPr="001B7596" w:rsidRDefault="001B7596" w:rsidP="001B7596">
            <w:pPr>
              <w:jc w:val="right"/>
              <w:rPr>
                <w:sz w:val="22"/>
                <w:szCs w:val="22"/>
              </w:rPr>
            </w:pPr>
            <w:r w:rsidRPr="001B7596">
              <w:rPr>
                <w:sz w:val="22"/>
                <w:szCs w:val="22"/>
              </w:rPr>
              <w:t>-56,78</w:t>
            </w:r>
          </w:p>
        </w:tc>
        <w:tc>
          <w:tcPr>
            <w:tcW w:w="1145" w:type="dxa"/>
            <w:shd w:val="clear" w:color="auto" w:fill="auto"/>
            <w:vAlign w:val="center"/>
          </w:tcPr>
          <w:p w14:paraId="16E00843" w14:textId="77777777" w:rsidR="001B7596" w:rsidRPr="001B7596" w:rsidRDefault="001B7596" w:rsidP="001B7596">
            <w:pPr>
              <w:jc w:val="right"/>
              <w:rPr>
                <w:sz w:val="22"/>
                <w:szCs w:val="22"/>
              </w:rPr>
            </w:pPr>
            <w:r w:rsidRPr="001B7596">
              <w:rPr>
                <w:sz w:val="22"/>
                <w:szCs w:val="22"/>
              </w:rPr>
              <w:t>0,09</w:t>
            </w:r>
          </w:p>
        </w:tc>
        <w:tc>
          <w:tcPr>
            <w:tcW w:w="1145" w:type="dxa"/>
            <w:shd w:val="clear" w:color="auto" w:fill="auto"/>
            <w:vAlign w:val="center"/>
          </w:tcPr>
          <w:p w14:paraId="2BA9A5D1" w14:textId="77777777" w:rsidR="001B7596" w:rsidRPr="001B7596" w:rsidRDefault="001B7596" w:rsidP="001B7596">
            <w:pPr>
              <w:jc w:val="right"/>
              <w:rPr>
                <w:sz w:val="22"/>
                <w:szCs w:val="22"/>
              </w:rPr>
            </w:pPr>
            <w:r w:rsidRPr="001B7596">
              <w:rPr>
                <w:sz w:val="22"/>
                <w:szCs w:val="22"/>
              </w:rPr>
              <w:t>0,30</w:t>
            </w:r>
          </w:p>
        </w:tc>
      </w:tr>
    </w:tbl>
    <w:p w14:paraId="35733999" w14:textId="77777777" w:rsidR="006E142C" w:rsidRPr="001B7596" w:rsidRDefault="006E142C" w:rsidP="006E142C">
      <w:pPr>
        <w:pStyle w:val="NormalWeb"/>
        <w:spacing w:before="0" w:beforeAutospacing="0" w:after="0" w:afterAutospacing="0"/>
        <w:jc w:val="right"/>
        <w:rPr>
          <w:i/>
          <w:sz w:val="26"/>
          <w:szCs w:val="26"/>
        </w:rPr>
      </w:pPr>
      <w:r w:rsidRPr="001B7596">
        <w:rPr>
          <w:i/>
          <w:sz w:val="26"/>
          <w:szCs w:val="26"/>
        </w:rPr>
        <w:t xml:space="preserve"> Nguồn: Tính toán từ số liệu thống kê sơ bộ của TCHQ</w:t>
      </w:r>
    </w:p>
    <w:p w14:paraId="5323BA9B" w14:textId="1CBD0ECE" w:rsidR="000C34E7" w:rsidRPr="001B7596" w:rsidRDefault="000C34E7" w:rsidP="000C34E7">
      <w:pPr>
        <w:pStyle w:val="Heading2"/>
        <w:spacing w:before="120" w:after="120" w:line="288" w:lineRule="auto"/>
        <w:rPr>
          <w:i w:val="0"/>
          <w:sz w:val="26"/>
          <w:szCs w:val="26"/>
        </w:rPr>
      </w:pPr>
      <w:bookmarkStart w:id="328" w:name="_Toc77325147"/>
      <w:r w:rsidRPr="001B7596">
        <w:rPr>
          <w:i w:val="0"/>
          <w:sz w:val="26"/>
          <w:szCs w:val="26"/>
        </w:rPr>
        <w:t>2.</w:t>
      </w:r>
      <w:r w:rsidRPr="001B7596">
        <w:rPr>
          <w:i w:val="0"/>
          <w:sz w:val="26"/>
          <w:szCs w:val="26"/>
          <w:lang w:val="vi-VN"/>
        </w:rPr>
        <w:t xml:space="preserve"> </w:t>
      </w:r>
      <w:r w:rsidRPr="001B7596">
        <w:rPr>
          <w:i w:val="0"/>
          <w:sz w:val="26"/>
          <w:szCs w:val="26"/>
        </w:rPr>
        <w:t>Hoạt động xuất nhập khẩu các sản phẩm CNHT ngành da giày</w:t>
      </w:r>
      <w:bookmarkEnd w:id="328"/>
    </w:p>
    <w:p w14:paraId="79BA5D83" w14:textId="58893AB4" w:rsidR="00C654EF" w:rsidRPr="001B7596" w:rsidRDefault="00C654EF" w:rsidP="00054A01">
      <w:pPr>
        <w:pStyle w:val="Heading3"/>
        <w:spacing w:before="120" w:after="120"/>
        <w:rPr>
          <w:rFonts w:ascii="Times New Roman" w:hAnsi="Times New Roman"/>
          <w:i/>
          <w:color w:val="auto"/>
          <w:sz w:val="26"/>
          <w:szCs w:val="26"/>
        </w:rPr>
      </w:pPr>
      <w:bookmarkStart w:id="329" w:name="_Toc77325148"/>
      <w:r w:rsidRPr="001B7596">
        <w:rPr>
          <w:rFonts w:ascii="Times New Roman" w:hAnsi="Times New Roman"/>
          <w:i/>
          <w:color w:val="auto"/>
          <w:sz w:val="26"/>
          <w:szCs w:val="26"/>
        </w:rPr>
        <w:t>2.1. Về xuất khẩu</w:t>
      </w:r>
      <w:bookmarkEnd w:id="329"/>
    </w:p>
    <w:p w14:paraId="53909B94" w14:textId="07F8C91D" w:rsidR="006E774E" w:rsidRPr="00886392" w:rsidRDefault="00112CB9" w:rsidP="00112CB9">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886392">
        <w:rPr>
          <w:rFonts w:eastAsia="Times New Roman"/>
          <w:sz w:val="26"/>
          <w:szCs w:val="26"/>
          <w:bdr w:val="none" w:sz="0" w:space="0" w:color="auto" w:frame="1"/>
        </w:rPr>
        <w:t>T</w:t>
      </w:r>
      <w:r w:rsidR="006E774E" w:rsidRPr="00886392">
        <w:rPr>
          <w:rFonts w:eastAsia="Times New Roman"/>
          <w:sz w:val="26"/>
          <w:szCs w:val="26"/>
          <w:bdr w:val="none" w:sz="0" w:space="0" w:color="auto" w:frame="1"/>
        </w:rPr>
        <w:t xml:space="preserve">hời điểm hiện tại, ngành </w:t>
      </w:r>
      <w:r w:rsidRPr="00886392">
        <w:rPr>
          <w:rFonts w:eastAsia="Times New Roman"/>
          <w:sz w:val="26"/>
          <w:szCs w:val="26"/>
          <w:bdr w:val="none" w:sz="0" w:space="0" w:color="auto" w:frame="1"/>
        </w:rPr>
        <w:t>da giày đang phải</w:t>
      </w:r>
      <w:r w:rsidR="006E774E" w:rsidRPr="00886392">
        <w:rPr>
          <w:rFonts w:eastAsia="Times New Roman"/>
          <w:sz w:val="26"/>
          <w:szCs w:val="26"/>
          <w:bdr w:val="none" w:sz="0" w:space="0" w:color="auto" w:frame="1"/>
        </w:rPr>
        <w:t xml:space="preserve"> đối mặt </w:t>
      </w:r>
      <w:r w:rsidRPr="00886392">
        <w:rPr>
          <w:rFonts w:eastAsia="Times New Roman"/>
          <w:sz w:val="26"/>
          <w:szCs w:val="26"/>
          <w:bdr w:val="none" w:sz="0" w:space="0" w:color="auto" w:frame="1"/>
        </w:rPr>
        <w:t xml:space="preserve">với </w:t>
      </w:r>
      <w:r w:rsidR="006E774E" w:rsidRPr="00886392">
        <w:rPr>
          <w:rFonts w:eastAsia="Times New Roman"/>
          <w:sz w:val="26"/>
          <w:szCs w:val="26"/>
          <w:bdr w:val="none" w:sz="0" w:space="0" w:color="auto" w:frame="1"/>
        </w:rPr>
        <w:t>nỗi lo xu hướng xuất khẩu sẽ giảm xuống, trong các tháng cuối năm, do tác động của đại dịch COVID-19, 80% nhà máy tạm dừng hoặc phải giảm năng suất lao động.</w:t>
      </w:r>
    </w:p>
    <w:p w14:paraId="0E779CA4" w14:textId="2AF82C86" w:rsidR="00103216" w:rsidRPr="00F111CF" w:rsidRDefault="000D3178"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F111CF">
        <w:rPr>
          <w:rFonts w:eastAsia="Times New Roman"/>
          <w:sz w:val="26"/>
          <w:szCs w:val="26"/>
          <w:bdr w:val="none" w:sz="0" w:space="0" w:color="auto" w:frame="1"/>
        </w:rPr>
        <w:t>Theo thống kê của Tổng cục Hải quan, t</w:t>
      </w:r>
      <w:r w:rsidR="009E31F3" w:rsidRPr="00F111CF">
        <w:rPr>
          <w:rFonts w:eastAsia="Times New Roman"/>
          <w:sz w:val="26"/>
          <w:szCs w:val="26"/>
          <w:bdr w:val="none" w:sz="0" w:space="0" w:color="auto" w:frame="1"/>
        </w:rPr>
        <w:t>ổng kim ngạch xuất khẩu toàn ngành da giầy</w:t>
      </w:r>
      <w:r w:rsidRPr="00F111CF">
        <w:rPr>
          <w:rFonts w:eastAsia="Times New Roman"/>
          <w:sz w:val="26"/>
          <w:szCs w:val="26"/>
          <w:bdr w:val="none" w:sz="0" w:space="0" w:color="auto" w:frame="1"/>
        </w:rPr>
        <w:t xml:space="preserve"> t</w:t>
      </w:r>
      <w:r w:rsidR="009E31F3" w:rsidRPr="00F111CF">
        <w:rPr>
          <w:rFonts w:eastAsia="Times New Roman"/>
          <w:sz w:val="26"/>
          <w:szCs w:val="26"/>
          <w:bdr w:val="none" w:sz="0" w:space="0" w:color="auto" w:frame="1"/>
        </w:rPr>
        <w:t xml:space="preserve">rong tháng </w:t>
      </w:r>
      <w:r w:rsidR="00C25B38" w:rsidRPr="00F111CF">
        <w:rPr>
          <w:rFonts w:eastAsia="Times New Roman"/>
          <w:sz w:val="26"/>
          <w:szCs w:val="26"/>
          <w:bdr w:val="none" w:sz="0" w:space="0" w:color="auto" w:frame="1"/>
        </w:rPr>
        <w:t>7</w:t>
      </w:r>
      <w:r w:rsidR="009E31F3" w:rsidRPr="00F111CF">
        <w:rPr>
          <w:rFonts w:eastAsia="Times New Roman"/>
          <w:sz w:val="26"/>
          <w:szCs w:val="26"/>
          <w:bdr w:val="none" w:sz="0" w:space="0" w:color="auto" w:frame="1"/>
        </w:rPr>
        <w:t xml:space="preserve">/2021 </w:t>
      </w:r>
      <w:r w:rsidR="000936FB" w:rsidRPr="00F111CF">
        <w:rPr>
          <w:rFonts w:eastAsia="Times New Roman"/>
          <w:sz w:val="26"/>
          <w:szCs w:val="26"/>
          <w:bdr w:val="none" w:sz="0" w:space="0" w:color="auto" w:frame="1"/>
        </w:rPr>
        <w:t xml:space="preserve">đạt </w:t>
      </w:r>
      <w:r w:rsidR="00C25B38" w:rsidRPr="00F111CF">
        <w:rPr>
          <w:rFonts w:eastAsia="Times New Roman"/>
          <w:sz w:val="26"/>
          <w:szCs w:val="26"/>
          <w:bdr w:val="none" w:sz="0" w:space="0" w:color="auto" w:frame="1"/>
        </w:rPr>
        <w:t xml:space="preserve">1,69 </w:t>
      </w:r>
      <w:r w:rsidR="000936FB" w:rsidRPr="00F111CF">
        <w:rPr>
          <w:rFonts w:eastAsia="Times New Roman"/>
          <w:sz w:val="26"/>
          <w:szCs w:val="26"/>
          <w:bdr w:val="none" w:sz="0" w:space="0" w:color="auto" w:frame="1"/>
        </w:rPr>
        <w:t>tỷ</w:t>
      </w:r>
      <w:r w:rsidR="009E31F3" w:rsidRPr="00F111CF">
        <w:rPr>
          <w:rFonts w:eastAsia="Times New Roman"/>
          <w:sz w:val="26"/>
          <w:szCs w:val="26"/>
          <w:bdr w:val="none" w:sz="0" w:space="0" w:color="auto" w:frame="1"/>
        </w:rPr>
        <w:t xml:space="preserve"> USD, </w:t>
      </w:r>
      <w:r w:rsidR="00C25B38" w:rsidRPr="00F111CF">
        <w:rPr>
          <w:rFonts w:eastAsia="Times New Roman"/>
          <w:sz w:val="26"/>
          <w:szCs w:val="26"/>
          <w:bdr w:val="none" w:sz="0" w:space="0" w:color="auto" w:frame="1"/>
        </w:rPr>
        <w:t>giảm khá mạnh 26,95</w:t>
      </w:r>
      <w:r w:rsidR="009E31F3" w:rsidRPr="00F111CF">
        <w:rPr>
          <w:rFonts w:eastAsia="Times New Roman"/>
          <w:sz w:val="26"/>
          <w:szCs w:val="26"/>
          <w:bdr w:val="none" w:sz="0" w:space="0" w:color="auto" w:frame="1"/>
        </w:rPr>
        <w:t xml:space="preserve">% so với tháng </w:t>
      </w:r>
      <w:r w:rsidR="00C25B38" w:rsidRPr="00F111CF">
        <w:rPr>
          <w:rFonts w:eastAsia="Times New Roman"/>
          <w:sz w:val="26"/>
          <w:szCs w:val="26"/>
          <w:bdr w:val="none" w:sz="0" w:space="0" w:color="auto" w:frame="1"/>
        </w:rPr>
        <w:t>6</w:t>
      </w:r>
      <w:r w:rsidR="009E31F3" w:rsidRPr="00F111CF">
        <w:rPr>
          <w:rFonts w:eastAsia="Times New Roman"/>
          <w:sz w:val="26"/>
          <w:szCs w:val="26"/>
          <w:bdr w:val="none" w:sz="0" w:space="0" w:color="auto" w:frame="1"/>
        </w:rPr>
        <w:t>/</w:t>
      </w:r>
      <w:r w:rsidR="00C25B38" w:rsidRPr="00F111CF">
        <w:rPr>
          <w:rFonts w:eastAsia="Times New Roman"/>
          <w:sz w:val="26"/>
          <w:szCs w:val="26"/>
          <w:bdr w:val="none" w:sz="0" w:space="0" w:color="auto" w:frame="1"/>
        </w:rPr>
        <w:t>song so với</w:t>
      </w:r>
      <w:r w:rsidR="000936FB" w:rsidRPr="00F111CF">
        <w:rPr>
          <w:rFonts w:eastAsia="Times New Roman"/>
          <w:sz w:val="26"/>
          <w:szCs w:val="26"/>
          <w:bdr w:val="none" w:sz="0" w:space="0" w:color="auto" w:frame="1"/>
        </w:rPr>
        <w:t xml:space="preserve"> tháng </w:t>
      </w:r>
      <w:r w:rsidR="00C25B38" w:rsidRPr="00F111CF">
        <w:rPr>
          <w:rFonts w:eastAsia="Times New Roman"/>
          <w:sz w:val="26"/>
          <w:szCs w:val="26"/>
          <w:bdr w:val="none" w:sz="0" w:space="0" w:color="auto" w:frame="1"/>
        </w:rPr>
        <w:t>7</w:t>
      </w:r>
      <w:r w:rsidR="000936FB" w:rsidRPr="00F111CF">
        <w:rPr>
          <w:rFonts w:eastAsia="Times New Roman"/>
          <w:sz w:val="26"/>
          <w:szCs w:val="26"/>
          <w:bdr w:val="none" w:sz="0" w:space="0" w:color="auto" w:frame="1"/>
        </w:rPr>
        <w:t>/2020</w:t>
      </w:r>
      <w:r w:rsidR="00C25B38" w:rsidRPr="00F111CF">
        <w:rPr>
          <w:rFonts w:eastAsia="Times New Roman"/>
          <w:sz w:val="26"/>
          <w:szCs w:val="26"/>
          <w:bdr w:val="none" w:sz="0" w:space="0" w:color="auto" w:frame="1"/>
        </w:rPr>
        <w:t xml:space="preserve"> vẫn tăng nhẹ 1,93%</w:t>
      </w:r>
      <w:r w:rsidR="009E31F3" w:rsidRPr="00F111CF">
        <w:rPr>
          <w:rFonts w:eastAsia="Times New Roman"/>
          <w:sz w:val="26"/>
          <w:szCs w:val="26"/>
          <w:bdr w:val="none" w:sz="0" w:space="0" w:color="auto" w:frame="1"/>
        </w:rPr>
        <w:t xml:space="preserve">. Tính chung </w:t>
      </w:r>
      <w:r w:rsidR="00C25B38" w:rsidRPr="00F111CF">
        <w:rPr>
          <w:rFonts w:eastAsia="Times New Roman"/>
          <w:sz w:val="26"/>
          <w:szCs w:val="26"/>
          <w:bdr w:val="none" w:sz="0" w:space="0" w:color="auto" w:frame="1"/>
        </w:rPr>
        <w:t>7</w:t>
      </w:r>
      <w:r w:rsidR="000936FB" w:rsidRPr="00F111CF">
        <w:rPr>
          <w:rFonts w:eastAsia="Times New Roman"/>
          <w:sz w:val="26"/>
          <w:szCs w:val="26"/>
          <w:bdr w:val="none" w:sz="0" w:space="0" w:color="auto" w:frame="1"/>
        </w:rPr>
        <w:t xml:space="preserve"> tháng đầu năm </w:t>
      </w:r>
      <w:r w:rsidR="009E31F3" w:rsidRPr="00F111CF">
        <w:rPr>
          <w:rFonts w:eastAsia="Times New Roman"/>
          <w:sz w:val="26"/>
          <w:szCs w:val="26"/>
          <w:bdr w:val="none" w:sz="0" w:space="0" w:color="auto" w:frame="1"/>
        </w:rPr>
        <w:t>2021</w:t>
      </w:r>
      <w:r w:rsidR="000936FB" w:rsidRPr="00F111CF">
        <w:rPr>
          <w:rFonts w:eastAsia="Times New Roman"/>
          <w:sz w:val="26"/>
          <w:szCs w:val="26"/>
          <w:bdr w:val="none" w:sz="0" w:space="0" w:color="auto" w:frame="1"/>
        </w:rPr>
        <w:t>, tổng trị giá xuất khẩu ngành này</w:t>
      </w:r>
      <w:r w:rsidR="009E31F3" w:rsidRPr="00F111CF">
        <w:rPr>
          <w:rFonts w:eastAsia="Times New Roman"/>
          <w:sz w:val="26"/>
          <w:szCs w:val="26"/>
          <w:bdr w:val="none" w:sz="0" w:space="0" w:color="auto" w:frame="1"/>
        </w:rPr>
        <w:t xml:space="preserve"> ước đạt </w:t>
      </w:r>
      <w:r w:rsidR="006108B3" w:rsidRPr="00F111CF">
        <w:rPr>
          <w:rFonts w:eastAsia="Times New Roman"/>
          <w:sz w:val="26"/>
          <w:szCs w:val="26"/>
          <w:bdr w:val="none" w:sz="0" w:space="0" w:color="auto" w:frame="1"/>
        </w:rPr>
        <w:t>1</w:t>
      </w:r>
      <w:r w:rsidR="00C25B38" w:rsidRPr="00F111CF">
        <w:rPr>
          <w:rFonts w:eastAsia="Times New Roman"/>
          <w:sz w:val="26"/>
          <w:szCs w:val="26"/>
          <w:bdr w:val="none" w:sz="0" w:space="0" w:color="auto" w:frame="1"/>
        </w:rPr>
        <w:t>3</w:t>
      </w:r>
      <w:r w:rsidR="006108B3" w:rsidRPr="00F111CF">
        <w:rPr>
          <w:rFonts w:eastAsia="Times New Roman"/>
          <w:sz w:val="26"/>
          <w:szCs w:val="26"/>
          <w:bdr w:val="none" w:sz="0" w:space="0" w:color="auto" w:frame="1"/>
        </w:rPr>
        <w:t>,</w:t>
      </w:r>
      <w:r w:rsidR="00C25B38" w:rsidRPr="00F111CF">
        <w:rPr>
          <w:rFonts w:eastAsia="Times New Roman"/>
          <w:sz w:val="26"/>
          <w:szCs w:val="26"/>
          <w:bdr w:val="none" w:sz="0" w:space="0" w:color="auto" w:frame="1"/>
        </w:rPr>
        <w:t>78</w:t>
      </w:r>
      <w:r w:rsidR="00103216" w:rsidRPr="00F111CF">
        <w:rPr>
          <w:rFonts w:eastAsia="Times New Roman"/>
          <w:sz w:val="26"/>
          <w:szCs w:val="26"/>
          <w:bdr w:val="none" w:sz="0" w:space="0" w:color="auto" w:frame="1"/>
        </w:rPr>
        <w:t xml:space="preserve"> tỷ</w:t>
      </w:r>
      <w:r w:rsidR="009E31F3" w:rsidRPr="00F111CF">
        <w:rPr>
          <w:rFonts w:eastAsia="Times New Roman"/>
          <w:sz w:val="26"/>
          <w:szCs w:val="26"/>
          <w:bdr w:val="none" w:sz="0" w:space="0" w:color="auto" w:frame="1"/>
        </w:rPr>
        <w:t xml:space="preserve"> USD, tăng </w:t>
      </w:r>
      <w:r w:rsidR="006108B3" w:rsidRPr="00F111CF">
        <w:rPr>
          <w:rFonts w:eastAsia="Times New Roman"/>
          <w:sz w:val="26"/>
          <w:szCs w:val="26"/>
          <w:bdr w:val="none" w:sz="0" w:space="0" w:color="auto" w:frame="1"/>
        </w:rPr>
        <w:t>2</w:t>
      </w:r>
      <w:r w:rsidR="00C25B38" w:rsidRPr="00F111CF">
        <w:rPr>
          <w:rFonts w:eastAsia="Times New Roman"/>
          <w:sz w:val="26"/>
          <w:szCs w:val="26"/>
          <w:bdr w:val="none" w:sz="0" w:space="0" w:color="auto" w:frame="1"/>
        </w:rPr>
        <w:t>1</w:t>
      </w:r>
      <w:r w:rsidR="006108B3" w:rsidRPr="00F111CF">
        <w:rPr>
          <w:rFonts w:eastAsia="Times New Roman"/>
          <w:sz w:val="26"/>
          <w:szCs w:val="26"/>
          <w:bdr w:val="none" w:sz="0" w:space="0" w:color="auto" w:frame="1"/>
        </w:rPr>
        <w:t>,</w:t>
      </w:r>
      <w:r w:rsidR="00C25B38" w:rsidRPr="00F111CF">
        <w:rPr>
          <w:rFonts w:eastAsia="Times New Roman"/>
          <w:sz w:val="26"/>
          <w:szCs w:val="26"/>
          <w:bdr w:val="none" w:sz="0" w:space="0" w:color="auto" w:frame="1"/>
        </w:rPr>
        <w:t>42</w:t>
      </w:r>
      <w:r w:rsidR="009E31F3" w:rsidRPr="00F111CF">
        <w:rPr>
          <w:rFonts w:eastAsia="Times New Roman"/>
          <w:sz w:val="26"/>
          <w:szCs w:val="26"/>
          <w:bdr w:val="none" w:sz="0" w:space="0" w:color="auto" w:frame="1"/>
        </w:rPr>
        <w:t xml:space="preserve">% so với </w:t>
      </w:r>
      <w:r w:rsidR="00103216" w:rsidRPr="00F111CF">
        <w:rPr>
          <w:rFonts w:eastAsia="Times New Roman"/>
          <w:sz w:val="26"/>
          <w:szCs w:val="26"/>
          <w:bdr w:val="none" w:sz="0" w:space="0" w:color="auto" w:frame="1"/>
        </w:rPr>
        <w:t xml:space="preserve">cùng kỳ năm </w:t>
      </w:r>
      <w:r w:rsidR="009E31F3" w:rsidRPr="00F111CF">
        <w:rPr>
          <w:rFonts w:eastAsia="Times New Roman"/>
          <w:sz w:val="26"/>
          <w:szCs w:val="26"/>
          <w:bdr w:val="none" w:sz="0" w:space="0" w:color="auto" w:frame="1"/>
        </w:rPr>
        <w:t>2020</w:t>
      </w:r>
      <w:r w:rsidR="00F111CF" w:rsidRPr="00F111CF">
        <w:rPr>
          <w:rFonts w:eastAsia="Times New Roman"/>
          <w:sz w:val="26"/>
          <w:szCs w:val="26"/>
          <w:bdr w:val="none" w:sz="0" w:space="0" w:color="auto" w:frame="1"/>
        </w:rPr>
        <w:t>.</w:t>
      </w:r>
      <w:r w:rsidR="00204632">
        <w:rPr>
          <w:rFonts w:eastAsia="Times New Roman"/>
          <w:sz w:val="26"/>
          <w:szCs w:val="26"/>
          <w:bdr w:val="none" w:sz="0" w:space="0" w:color="auto" w:frame="1"/>
        </w:rPr>
        <w:t xml:space="preserve"> </w:t>
      </w:r>
    </w:p>
    <w:p w14:paraId="120EB342" w14:textId="77777777" w:rsidR="00B67022" w:rsidRPr="00424064" w:rsidRDefault="00B67022" w:rsidP="00B67022">
      <w:pPr>
        <w:shd w:val="clear" w:color="auto" w:fill="FFFFFF"/>
        <w:spacing w:before="40" w:after="40"/>
        <w:jc w:val="center"/>
        <w:textAlignment w:val="baseline"/>
        <w:rPr>
          <w:rFonts w:ascii="inherit" w:eastAsia="Times New Roman" w:hAnsi="inherit"/>
          <w:b/>
          <w:bCs/>
          <w:sz w:val="26"/>
          <w:szCs w:val="26"/>
          <w:bdr w:val="none" w:sz="0" w:space="0" w:color="auto" w:frame="1"/>
        </w:rPr>
      </w:pPr>
      <w:r w:rsidRPr="00D71428">
        <w:rPr>
          <w:rFonts w:ascii="inherit" w:eastAsia="Times New Roman" w:hAnsi="inherit"/>
          <w:b/>
          <w:bCs/>
          <w:sz w:val="26"/>
          <w:szCs w:val="26"/>
          <w:bdr w:val="none" w:sz="0" w:space="0" w:color="auto" w:frame="1"/>
        </w:rPr>
        <w:t>Bảng 11: Ki</w:t>
      </w:r>
      <w:r w:rsidRPr="00424064">
        <w:rPr>
          <w:rFonts w:ascii="inherit" w:eastAsia="Times New Roman" w:hAnsi="inherit"/>
          <w:b/>
          <w:bCs/>
          <w:sz w:val="26"/>
          <w:szCs w:val="26"/>
          <w:bdr w:val="none" w:sz="0" w:space="0" w:color="auto" w:frame="1"/>
        </w:rPr>
        <w:t xml:space="preserve">m ngạch xuất khẩu da giày tháng 7 và 7 tháng năm 2021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380"/>
        <w:gridCol w:w="1303"/>
        <w:gridCol w:w="1156"/>
        <w:gridCol w:w="1577"/>
      </w:tblGrid>
      <w:tr w:rsidR="00B67022" w:rsidRPr="00C25B38" w14:paraId="5633EB09" w14:textId="77777777" w:rsidTr="0039420A">
        <w:trPr>
          <w:trHeight w:val="20"/>
          <w:tblHeader/>
          <w:jc w:val="center"/>
        </w:trPr>
        <w:tc>
          <w:tcPr>
            <w:tcW w:w="1923" w:type="dxa"/>
            <w:vMerge w:val="restart"/>
            <w:shd w:val="clear" w:color="auto" w:fill="FFFFFF"/>
            <w:vAlign w:val="center"/>
            <w:hideMark/>
          </w:tcPr>
          <w:p w14:paraId="58FFB8C0" w14:textId="77777777" w:rsidR="00B67022" w:rsidRPr="00C25B38" w:rsidRDefault="00B67022" w:rsidP="0039420A">
            <w:pPr>
              <w:jc w:val="center"/>
              <w:textAlignment w:val="baseline"/>
              <w:rPr>
                <w:rFonts w:eastAsia="Times New Roman"/>
                <w:b/>
                <w:sz w:val="22"/>
                <w:szCs w:val="22"/>
              </w:rPr>
            </w:pPr>
            <w:r w:rsidRPr="00C25B38">
              <w:rPr>
                <w:rFonts w:eastAsia="Times New Roman"/>
                <w:b/>
                <w:sz w:val="22"/>
                <w:szCs w:val="22"/>
                <w:bdr w:val="none" w:sz="0" w:space="0" w:color="auto" w:frame="1"/>
              </w:rPr>
              <w:t>Sản phẩm</w:t>
            </w:r>
          </w:p>
        </w:tc>
        <w:tc>
          <w:tcPr>
            <w:tcW w:w="4004" w:type="dxa"/>
            <w:gridSpan w:val="3"/>
            <w:shd w:val="clear" w:color="auto" w:fill="FFFFFF"/>
            <w:vAlign w:val="center"/>
            <w:hideMark/>
          </w:tcPr>
          <w:p w14:paraId="655F8C6B" w14:textId="77777777" w:rsidR="00B67022" w:rsidRPr="00C25B38" w:rsidRDefault="00B67022" w:rsidP="0039420A">
            <w:pPr>
              <w:jc w:val="center"/>
              <w:textAlignment w:val="baseline"/>
              <w:rPr>
                <w:rFonts w:eastAsia="Times New Roman"/>
                <w:b/>
                <w:sz w:val="22"/>
                <w:szCs w:val="22"/>
                <w:bdr w:val="none" w:sz="0" w:space="0" w:color="auto" w:frame="1"/>
              </w:rPr>
            </w:pPr>
            <w:r w:rsidRPr="00C25B38">
              <w:rPr>
                <w:rFonts w:eastAsia="Times New Roman"/>
                <w:b/>
                <w:sz w:val="22"/>
                <w:szCs w:val="22"/>
                <w:bdr w:val="none" w:sz="0" w:space="0" w:color="auto" w:frame="1"/>
              </w:rPr>
              <w:t>Tháng 7/2021</w:t>
            </w:r>
          </w:p>
        </w:tc>
        <w:tc>
          <w:tcPr>
            <w:tcW w:w="2733" w:type="dxa"/>
            <w:gridSpan w:val="2"/>
            <w:shd w:val="clear" w:color="auto" w:fill="FFFFFF"/>
            <w:vAlign w:val="center"/>
            <w:hideMark/>
          </w:tcPr>
          <w:p w14:paraId="1D9AC994" w14:textId="77777777" w:rsidR="00B67022" w:rsidRPr="00C25B38" w:rsidRDefault="00B67022" w:rsidP="0039420A">
            <w:pPr>
              <w:jc w:val="center"/>
              <w:textAlignment w:val="baseline"/>
              <w:rPr>
                <w:rFonts w:eastAsia="Times New Roman"/>
                <w:b/>
                <w:sz w:val="22"/>
                <w:szCs w:val="22"/>
              </w:rPr>
            </w:pPr>
            <w:r w:rsidRPr="00C25B38">
              <w:rPr>
                <w:rFonts w:eastAsia="Times New Roman"/>
                <w:b/>
                <w:sz w:val="22"/>
                <w:szCs w:val="22"/>
                <w:bdr w:val="none" w:sz="0" w:space="0" w:color="auto" w:frame="1"/>
              </w:rPr>
              <w:t>7 tháng 2021</w:t>
            </w:r>
          </w:p>
        </w:tc>
      </w:tr>
      <w:tr w:rsidR="00B67022" w:rsidRPr="00C25B38" w14:paraId="4F1FD4A9" w14:textId="77777777" w:rsidTr="0039420A">
        <w:trPr>
          <w:trHeight w:val="20"/>
          <w:tblHeader/>
          <w:jc w:val="center"/>
        </w:trPr>
        <w:tc>
          <w:tcPr>
            <w:tcW w:w="1923" w:type="dxa"/>
            <w:vMerge/>
            <w:shd w:val="clear" w:color="auto" w:fill="FFFFFF"/>
            <w:vAlign w:val="center"/>
            <w:hideMark/>
          </w:tcPr>
          <w:p w14:paraId="20CCA1EC" w14:textId="77777777" w:rsidR="00B67022" w:rsidRPr="00C25B38" w:rsidRDefault="00B67022" w:rsidP="0039420A">
            <w:pPr>
              <w:jc w:val="center"/>
              <w:rPr>
                <w:rFonts w:eastAsia="Times New Roman"/>
                <w:b/>
                <w:sz w:val="22"/>
                <w:szCs w:val="22"/>
              </w:rPr>
            </w:pPr>
          </w:p>
        </w:tc>
        <w:tc>
          <w:tcPr>
            <w:tcW w:w="1321" w:type="dxa"/>
            <w:shd w:val="clear" w:color="auto" w:fill="FFFFFF"/>
            <w:vAlign w:val="center"/>
            <w:hideMark/>
          </w:tcPr>
          <w:p w14:paraId="656C928E" w14:textId="77777777" w:rsidR="00B67022" w:rsidRPr="00C25B38" w:rsidRDefault="00B67022" w:rsidP="0039420A">
            <w:pPr>
              <w:jc w:val="center"/>
              <w:textAlignment w:val="baseline"/>
              <w:rPr>
                <w:rFonts w:eastAsia="Times New Roman"/>
                <w:b/>
                <w:sz w:val="22"/>
                <w:szCs w:val="22"/>
                <w:bdr w:val="none" w:sz="0" w:space="0" w:color="auto" w:frame="1"/>
              </w:rPr>
            </w:pPr>
            <w:r w:rsidRPr="00C25B38">
              <w:rPr>
                <w:rFonts w:eastAsia="Times New Roman"/>
                <w:b/>
                <w:sz w:val="22"/>
                <w:szCs w:val="22"/>
                <w:bdr w:val="none" w:sz="0" w:space="0" w:color="auto" w:frame="1"/>
              </w:rPr>
              <w:t>Trị giá</w:t>
            </w:r>
          </w:p>
          <w:p w14:paraId="113F37CB" w14:textId="77777777" w:rsidR="00B67022" w:rsidRPr="00C25B38" w:rsidRDefault="00B67022" w:rsidP="0039420A">
            <w:pPr>
              <w:jc w:val="center"/>
              <w:textAlignment w:val="baseline"/>
              <w:rPr>
                <w:rFonts w:eastAsia="Times New Roman"/>
                <w:b/>
                <w:sz w:val="22"/>
                <w:szCs w:val="22"/>
              </w:rPr>
            </w:pPr>
            <w:r w:rsidRPr="00C25B38">
              <w:rPr>
                <w:rFonts w:eastAsia="Times New Roman"/>
                <w:i/>
                <w:sz w:val="22"/>
                <w:szCs w:val="22"/>
                <w:bdr w:val="none" w:sz="0" w:space="0" w:color="auto" w:frame="1"/>
              </w:rPr>
              <w:t>(Tỷ USD)</w:t>
            </w:r>
          </w:p>
        </w:tc>
        <w:tc>
          <w:tcPr>
            <w:tcW w:w="1380" w:type="dxa"/>
            <w:shd w:val="clear" w:color="auto" w:fill="FFFFFF"/>
            <w:vAlign w:val="center"/>
            <w:hideMark/>
          </w:tcPr>
          <w:p w14:paraId="414C10EE" w14:textId="77777777" w:rsidR="00B67022" w:rsidRPr="00C25B38" w:rsidRDefault="00B67022" w:rsidP="0039420A">
            <w:pPr>
              <w:ind w:right="92" w:firstLine="60"/>
              <w:jc w:val="center"/>
              <w:textAlignment w:val="baseline"/>
              <w:rPr>
                <w:rFonts w:eastAsia="Times New Roman"/>
                <w:b/>
                <w:sz w:val="22"/>
                <w:szCs w:val="22"/>
              </w:rPr>
            </w:pPr>
            <w:r w:rsidRPr="00C25B38">
              <w:rPr>
                <w:rFonts w:eastAsia="Times New Roman"/>
                <w:b/>
                <w:sz w:val="22"/>
                <w:szCs w:val="22"/>
                <w:bdr w:val="none" w:sz="0" w:space="0" w:color="auto" w:frame="1"/>
              </w:rPr>
              <w:t>So với T6/2021 (%)</w:t>
            </w:r>
          </w:p>
        </w:tc>
        <w:tc>
          <w:tcPr>
            <w:tcW w:w="1303" w:type="dxa"/>
            <w:shd w:val="clear" w:color="auto" w:fill="FFFFFF"/>
          </w:tcPr>
          <w:p w14:paraId="1E325E6B" w14:textId="77777777" w:rsidR="00B67022" w:rsidRPr="00C25B38" w:rsidRDefault="00B67022" w:rsidP="0039420A">
            <w:pPr>
              <w:ind w:right="92" w:firstLine="60"/>
              <w:jc w:val="center"/>
              <w:textAlignment w:val="baseline"/>
              <w:rPr>
                <w:rFonts w:eastAsia="Times New Roman"/>
                <w:b/>
                <w:sz w:val="22"/>
                <w:szCs w:val="22"/>
                <w:bdr w:val="none" w:sz="0" w:space="0" w:color="auto" w:frame="1"/>
              </w:rPr>
            </w:pPr>
            <w:r w:rsidRPr="00C25B38">
              <w:rPr>
                <w:rFonts w:eastAsia="Times New Roman"/>
                <w:b/>
                <w:sz w:val="22"/>
                <w:szCs w:val="22"/>
                <w:bdr w:val="none" w:sz="0" w:space="0" w:color="auto" w:frame="1"/>
              </w:rPr>
              <w:t>So với T7/2020 (%)</w:t>
            </w:r>
          </w:p>
        </w:tc>
        <w:tc>
          <w:tcPr>
            <w:tcW w:w="1156" w:type="dxa"/>
            <w:shd w:val="clear" w:color="auto" w:fill="FFFFFF"/>
            <w:vAlign w:val="center"/>
            <w:hideMark/>
          </w:tcPr>
          <w:p w14:paraId="0D5CEE30" w14:textId="77777777" w:rsidR="00B67022" w:rsidRPr="00C25B38" w:rsidRDefault="00B67022" w:rsidP="0039420A">
            <w:pPr>
              <w:jc w:val="center"/>
              <w:textAlignment w:val="baseline"/>
              <w:rPr>
                <w:rFonts w:eastAsia="Times New Roman"/>
                <w:b/>
                <w:sz w:val="22"/>
                <w:szCs w:val="22"/>
                <w:bdr w:val="none" w:sz="0" w:space="0" w:color="auto" w:frame="1"/>
              </w:rPr>
            </w:pPr>
            <w:r w:rsidRPr="00C25B38">
              <w:rPr>
                <w:rFonts w:eastAsia="Times New Roman"/>
                <w:b/>
                <w:sz w:val="22"/>
                <w:szCs w:val="22"/>
                <w:bdr w:val="none" w:sz="0" w:space="0" w:color="auto" w:frame="1"/>
              </w:rPr>
              <w:t>Trị giá</w:t>
            </w:r>
          </w:p>
          <w:p w14:paraId="412A6D92" w14:textId="77777777" w:rsidR="00B67022" w:rsidRPr="00C25B38" w:rsidRDefault="00B67022" w:rsidP="0039420A">
            <w:pPr>
              <w:jc w:val="center"/>
              <w:textAlignment w:val="baseline"/>
              <w:rPr>
                <w:rFonts w:eastAsia="Times New Roman"/>
                <w:b/>
                <w:sz w:val="22"/>
                <w:szCs w:val="22"/>
              </w:rPr>
            </w:pPr>
            <w:r w:rsidRPr="00C25B38">
              <w:rPr>
                <w:rFonts w:eastAsia="Times New Roman"/>
                <w:i/>
                <w:sz w:val="22"/>
                <w:szCs w:val="22"/>
                <w:bdr w:val="none" w:sz="0" w:space="0" w:color="auto" w:frame="1"/>
              </w:rPr>
              <w:t>(Tỷ USD)</w:t>
            </w:r>
          </w:p>
        </w:tc>
        <w:tc>
          <w:tcPr>
            <w:tcW w:w="1577" w:type="dxa"/>
            <w:shd w:val="clear" w:color="auto" w:fill="FFFFFF"/>
            <w:vAlign w:val="center"/>
            <w:hideMark/>
          </w:tcPr>
          <w:p w14:paraId="13BA547B" w14:textId="77777777" w:rsidR="00B67022" w:rsidRPr="00C25B38" w:rsidRDefault="00B67022" w:rsidP="0039420A">
            <w:pPr>
              <w:ind w:right="100" w:firstLine="37"/>
              <w:jc w:val="center"/>
              <w:textAlignment w:val="baseline"/>
              <w:rPr>
                <w:rFonts w:eastAsia="Times New Roman"/>
                <w:b/>
                <w:sz w:val="22"/>
                <w:szCs w:val="22"/>
                <w:bdr w:val="none" w:sz="0" w:space="0" w:color="auto" w:frame="1"/>
              </w:rPr>
            </w:pPr>
            <w:r w:rsidRPr="00C25B38">
              <w:rPr>
                <w:rFonts w:eastAsia="Times New Roman"/>
                <w:b/>
                <w:sz w:val="22"/>
                <w:szCs w:val="22"/>
                <w:bdr w:val="none" w:sz="0" w:space="0" w:color="auto" w:frame="1"/>
              </w:rPr>
              <w:t xml:space="preserve">So với 7T/2020 </w:t>
            </w:r>
          </w:p>
          <w:p w14:paraId="6E47AF5F" w14:textId="77777777" w:rsidR="00B67022" w:rsidRPr="00C25B38" w:rsidRDefault="00B67022" w:rsidP="0039420A">
            <w:pPr>
              <w:ind w:right="100" w:firstLine="37"/>
              <w:jc w:val="center"/>
              <w:textAlignment w:val="baseline"/>
              <w:rPr>
                <w:rFonts w:eastAsia="Times New Roman"/>
                <w:b/>
                <w:sz w:val="22"/>
                <w:szCs w:val="22"/>
              </w:rPr>
            </w:pPr>
            <w:r w:rsidRPr="00C25B38">
              <w:rPr>
                <w:rFonts w:eastAsia="Times New Roman"/>
                <w:b/>
                <w:sz w:val="22"/>
                <w:szCs w:val="22"/>
                <w:bdr w:val="none" w:sz="0" w:space="0" w:color="auto" w:frame="1"/>
              </w:rPr>
              <w:t>(%)</w:t>
            </w:r>
          </w:p>
        </w:tc>
      </w:tr>
      <w:tr w:rsidR="00B67022" w:rsidRPr="00C25B38" w14:paraId="2B9155B3" w14:textId="77777777" w:rsidTr="0039420A">
        <w:trPr>
          <w:trHeight w:val="20"/>
          <w:jc w:val="center"/>
        </w:trPr>
        <w:tc>
          <w:tcPr>
            <w:tcW w:w="1923" w:type="dxa"/>
            <w:shd w:val="clear" w:color="auto" w:fill="FFFFFF"/>
            <w:vAlign w:val="bottom"/>
            <w:hideMark/>
          </w:tcPr>
          <w:p w14:paraId="132E28B2" w14:textId="77777777" w:rsidR="00B67022" w:rsidRPr="00C25B38" w:rsidRDefault="00B67022" w:rsidP="0039420A">
            <w:pPr>
              <w:jc w:val="center"/>
              <w:textAlignment w:val="baseline"/>
              <w:rPr>
                <w:rFonts w:eastAsia="Times New Roman"/>
                <w:sz w:val="22"/>
                <w:szCs w:val="22"/>
              </w:rPr>
            </w:pPr>
            <w:r w:rsidRPr="00C25B38">
              <w:rPr>
                <w:rFonts w:eastAsia="Times New Roman"/>
                <w:sz w:val="22"/>
                <w:szCs w:val="22"/>
                <w:bdr w:val="none" w:sz="0" w:space="0" w:color="auto" w:frame="1"/>
              </w:rPr>
              <w:t>Giầy dép</w:t>
            </w:r>
          </w:p>
        </w:tc>
        <w:tc>
          <w:tcPr>
            <w:tcW w:w="1321" w:type="dxa"/>
            <w:shd w:val="clear" w:color="auto" w:fill="FFFFFF"/>
            <w:vAlign w:val="bottom"/>
            <w:hideMark/>
          </w:tcPr>
          <w:p w14:paraId="6CDBEB36" w14:textId="77777777" w:rsidR="00B67022" w:rsidRPr="00C25B38" w:rsidRDefault="00B67022" w:rsidP="0039420A">
            <w:pPr>
              <w:jc w:val="center"/>
              <w:textAlignment w:val="baseline"/>
              <w:rPr>
                <w:rFonts w:eastAsia="Times New Roman"/>
                <w:sz w:val="22"/>
                <w:szCs w:val="22"/>
              </w:rPr>
            </w:pPr>
            <w:r w:rsidRPr="00424064">
              <w:rPr>
                <w:rFonts w:eastAsia="Times New Roman"/>
                <w:sz w:val="22"/>
                <w:szCs w:val="22"/>
              </w:rPr>
              <w:t>1,40</w:t>
            </w:r>
          </w:p>
        </w:tc>
        <w:tc>
          <w:tcPr>
            <w:tcW w:w="1380" w:type="dxa"/>
            <w:shd w:val="clear" w:color="auto" w:fill="FFFFFF"/>
            <w:vAlign w:val="bottom"/>
            <w:hideMark/>
          </w:tcPr>
          <w:p w14:paraId="4BDB5972" w14:textId="77777777" w:rsidR="00B67022" w:rsidRPr="00C25B38" w:rsidRDefault="00B67022" w:rsidP="0039420A">
            <w:pPr>
              <w:ind w:right="92" w:firstLine="60"/>
              <w:jc w:val="center"/>
              <w:textAlignment w:val="baseline"/>
              <w:rPr>
                <w:rFonts w:eastAsia="Times New Roman"/>
                <w:sz w:val="22"/>
                <w:szCs w:val="22"/>
              </w:rPr>
            </w:pPr>
            <w:r w:rsidRPr="00424064">
              <w:rPr>
                <w:rFonts w:eastAsia="Times New Roman"/>
                <w:sz w:val="22"/>
                <w:szCs w:val="22"/>
              </w:rPr>
              <w:t>-29,55</w:t>
            </w:r>
          </w:p>
        </w:tc>
        <w:tc>
          <w:tcPr>
            <w:tcW w:w="1303" w:type="dxa"/>
            <w:shd w:val="clear" w:color="auto" w:fill="FFFFFF"/>
            <w:vAlign w:val="bottom"/>
          </w:tcPr>
          <w:p w14:paraId="39035ABB" w14:textId="77777777" w:rsidR="00B67022" w:rsidRPr="00C25B38" w:rsidRDefault="00B67022" w:rsidP="0039420A">
            <w:pPr>
              <w:ind w:right="92" w:firstLine="60"/>
              <w:jc w:val="center"/>
              <w:textAlignment w:val="baseline"/>
              <w:rPr>
                <w:rFonts w:eastAsia="Times New Roman"/>
                <w:sz w:val="22"/>
                <w:szCs w:val="22"/>
                <w:bdr w:val="none" w:sz="0" w:space="0" w:color="auto" w:frame="1"/>
              </w:rPr>
            </w:pPr>
            <w:r w:rsidRPr="00424064">
              <w:rPr>
                <w:rFonts w:eastAsia="Times New Roman"/>
                <w:sz w:val="22"/>
                <w:szCs w:val="22"/>
              </w:rPr>
              <w:t>2,28</w:t>
            </w:r>
          </w:p>
        </w:tc>
        <w:tc>
          <w:tcPr>
            <w:tcW w:w="1156" w:type="dxa"/>
            <w:shd w:val="clear" w:color="auto" w:fill="FFFFFF"/>
            <w:vAlign w:val="bottom"/>
            <w:hideMark/>
          </w:tcPr>
          <w:p w14:paraId="50BC9C7D" w14:textId="77777777" w:rsidR="00B67022" w:rsidRPr="00C25B38" w:rsidRDefault="00B67022" w:rsidP="0039420A">
            <w:pPr>
              <w:jc w:val="center"/>
              <w:textAlignment w:val="baseline"/>
              <w:rPr>
                <w:rFonts w:eastAsia="Times New Roman"/>
                <w:sz w:val="22"/>
                <w:szCs w:val="22"/>
              </w:rPr>
            </w:pPr>
            <w:r w:rsidRPr="00424064">
              <w:rPr>
                <w:rFonts w:eastAsia="Times New Roman"/>
                <w:sz w:val="22"/>
                <w:szCs w:val="22"/>
              </w:rPr>
              <w:t>11,80</w:t>
            </w:r>
          </w:p>
        </w:tc>
        <w:tc>
          <w:tcPr>
            <w:tcW w:w="1577" w:type="dxa"/>
            <w:shd w:val="clear" w:color="auto" w:fill="FFFFFF"/>
            <w:vAlign w:val="bottom"/>
            <w:hideMark/>
          </w:tcPr>
          <w:p w14:paraId="6ECC381B" w14:textId="77777777" w:rsidR="00B67022" w:rsidRPr="00C25B38" w:rsidRDefault="00B67022" w:rsidP="0039420A">
            <w:pPr>
              <w:ind w:right="100" w:firstLine="37"/>
              <w:jc w:val="center"/>
              <w:textAlignment w:val="baseline"/>
              <w:rPr>
                <w:rFonts w:eastAsia="Times New Roman"/>
                <w:sz w:val="22"/>
                <w:szCs w:val="22"/>
              </w:rPr>
            </w:pPr>
            <w:r w:rsidRPr="00424064">
              <w:rPr>
                <w:rFonts w:eastAsia="Times New Roman"/>
                <w:sz w:val="22"/>
                <w:szCs w:val="22"/>
              </w:rPr>
              <w:t>24,17</w:t>
            </w:r>
          </w:p>
        </w:tc>
      </w:tr>
      <w:tr w:rsidR="00B67022" w:rsidRPr="00C25B38" w14:paraId="3F24395D" w14:textId="77777777" w:rsidTr="0039420A">
        <w:trPr>
          <w:trHeight w:val="20"/>
          <w:jc w:val="center"/>
        </w:trPr>
        <w:tc>
          <w:tcPr>
            <w:tcW w:w="1923" w:type="dxa"/>
            <w:shd w:val="clear" w:color="auto" w:fill="FFFFFF"/>
            <w:vAlign w:val="bottom"/>
            <w:hideMark/>
          </w:tcPr>
          <w:p w14:paraId="01919178" w14:textId="77777777" w:rsidR="00B67022" w:rsidRPr="00C25B38" w:rsidRDefault="00B67022" w:rsidP="0039420A">
            <w:pPr>
              <w:jc w:val="center"/>
              <w:textAlignment w:val="baseline"/>
              <w:rPr>
                <w:rFonts w:eastAsia="Times New Roman"/>
                <w:sz w:val="22"/>
                <w:szCs w:val="22"/>
              </w:rPr>
            </w:pPr>
            <w:r w:rsidRPr="00C25B38">
              <w:rPr>
                <w:rFonts w:eastAsia="Times New Roman"/>
                <w:sz w:val="22"/>
                <w:szCs w:val="22"/>
                <w:bdr w:val="none" w:sz="0" w:space="0" w:color="auto" w:frame="1"/>
              </w:rPr>
              <w:t>Túi xách</w:t>
            </w:r>
          </w:p>
        </w:tc>
        <w:tc>
          <w:tcPr>
            <w:tcW w:w="1321" w:type="dxa"/>
            <w:shd w:val="clear" w:color="auto" w:fill="FFFFFF"/>
            <w:vAlign w:val="bottom"/>
            <w:hideMark/>
          </w:tcPr>
          <w:p w14:paraId="4886491D" w14:textId="77777777" w:rsidR="00B67022" w:rsidRPr="00C25B38" w:rsidRDefault="00B67022" w:rsidP="0039420A">
            <w:pPr>
              <w:jc w:val="center"/>
              <w:textAlignment w:val="baseline"/>
              <w:rPr>
                <w:rFonts w:eastAsia="Times New Roman"/>
                <w:sz w:val="22"/>
                <w:szCs w:val="22"/>
              </w:rPr>
            </w:pPr>
            <w:r w:rsidRPr="00424064">
              <w:rPr>
                <w:rFonts w:eastAsia="Times New Roman"/>
                <w:sz w:val="22"/>
                <w:szCs w:val="22"/>
              </w:rPr>
              <w:t>0,29</w:t>
            </w:r>
          </w:p>
        </w:tc>
        <w:tc>
          <w:tcPr>
            <w:tcW w:w="1380" w:type="dxa"/>
            <w:shd w:val="clear" w:color="auto" w:fill="FFFFFF"/>
            <w:vAlign w:val="bottom"/>
            <w:hideMark/>
          </w:tcPr>
          <w:p w14:paraId="62AFB0EE" w14:textId="77777777" w:rsidR="00B67022" w:rsidRPr="00C25B38" w:rsidRDefault="00B67022" w:rsidP="0039420A">
            <w:pPr>
              <w:ind w:right="92" w:firstLine="60"/>
              <w:jc w:val="center"/>
              <w:textAlignment w:val="baseline"/>
              <w:rPr>
                <w:rFonts w:eastAsia="Times New Roman"/>
                <w:sz w:val="22"/>
                <w:szCs w:val="22"/>
              </w:rPr>
            </w:pPr>
            <w:r w:rsidRPr="00424064">
              <w:rPr>
                <w:rFonts w:eastAsia="Times New Roman"/>
                <w:sz w:val="22"/>
                <w:szCs w:val="22"/>
              </w:rPr>
              <w:t>-11,32</w:t>
            </w:r>
          </w:p>
        </w:tc>
        <w:tc>
          <w:tcPr>
            <w:tcW w:w="1303" w:type="dxa"/>
            <w:shd w:val="clear" w:color="auto" w:fill="FFFFFF"/>
            <w:vAlign w:val="bottom"/>
          </w:tcPr>
          <w:p w14:paraId="09238623" w14:textId="77777777" w:rsidR="00B67022" w:rsidRPr="00C25B38" w:rsidRDefault="00B67022" w:rsidP="0039420A">
            <w:pPr>
              <w:ind w:right="92" w:firstLine="60"/>
              <w:jc w:val="center"/>
              <w:textAlignment w:val="baseline"/>
              <w:rPr>
                <w:rFonts w:eastAsia="Times New Roman"/>
                <w:sz w:val="22"/>
                <w:szCs w:val="22"/>
                <w:bdr w:val="none" w:sz="0" w:space="0" w:color="auto" w:frame="1"/>
              </w:rPr>
            </w:pPr>
            <w:r w:rsidRPr="00424064">
              <w:rPr>
                <w:rFonts w:eastAsia="Times New Roman"/>
                <w:sz w:val="22"/>
                <w:szCs w:val="22"/>
              </w:rPr>
              <w:t>0,31</w:t>
            </w:r>
          </w:p>
        </w:tc>
        <w:tc>
          <w:tcPr>
            <w:tcW w:w="1156" w:type="dxa"/>
            <w:shd w:val="clear" w:color="auto" w:fill="FFFFFF"/>
            <w:vAlign w:val="bottom"/>
            <w:hideMark/>
          </w:tcPr>
          <w:p w14:paraId="32DDA0DE" w14:textId="77777777" w:rsidR="00B67022" w:rsidRPr="00C25B38" w:rsidRDefault="00B67022" w:rsidP="0039420A">
            <w:pPr>
              <w:jc w:val="center"/>
              <w:textAlignment w:val="baseline"/>
              <w:rPr>
                <w:rFonts w:eastAsia="Times New Roman"/>
                <w:sz w:val="22"/>
                <w:szCs w:val="22"/>
              </w:rPr>
            </w:pPr>
            <w:r w:rsidRPr="00424064">
              <w:rPr>
                <w:rFonts w:eastAsia="Times New Roman"/>
                <w:sz w:val="22"/>
                <w:szCs w:val="22"/>
              </w:rPr>
              <w:t>1,98</w:t>
            </w:r>
          </w:p>
        </w:tc>
        <w:tc>
          <w:tcPr>
            <w:tcW w:w="1577" w:type="dxa"/>
            <w:shd w:val="clear" w:color="auto" w:fill="FFFFFF"/>
            <w:vAlign w:val="bottom"/>
            <w:hideMark/>
          </w:tcPr>
          <w:p w14:paraId="7B71284E" w14:textId="77777777" w:rsidR="00B67022" w:rsidRPr="00C25B38" w:rsidRDefault="00B67022" w:rsidP="0039420A">
            <w:pPr>
              <w:ind w:right="100" w:firstLine="37"/>
              <w:jc w:val="center"/>
              <w:textAlignment w:val="baseline"/>
              <w:rPr>
                <w:rFonts w:eastAsia="Times New Roman"/>
                <w:sz w:val="22"/>
                <w:szCs w:val="22"/>
              </w:rPr>
            </w:pPr>
            <w:r w:rsidRPr="00424064">
              <w:rPr>
                <w:rFonts w:eastAsia="Times New Roman"/>
                <w:sz w:val="22"/>
                <w:szCs w:val="22"/>
              </w:rPr>
              <w:t>7,28</w:t>
            </w:r>
          </w:p>
        </w:tc>
      </w:tr>
      <w:tr w:rsidR="00B67022" w:rsidRPr="00C25B38" w14:paraId="4E07D4E1" w14:textId="77777777" w:rsidTr="0039420A">
        <w:trPr>
          <w:trHeight w:val="20"/>
          <w:jc w:val="center"/>
        </w:trPr>
        <w:tc>
          <w:tcPr>
            <w:tcW w:w="1923" w:type="dxa"/>
            <w:shd w:val="clear" w:color="auto" w:fill="FFFFFF"/>
            <w:vAlign w:val="bottom"/>
            <w:hideMark/>
          </w:tcPr>
          <w:p w14:paraId="6BB97661" w14:textId="77777777" w:rsidR="00B67022" w:rsidRPr="00C25B38" w:rsidRDefault="00B67022" w:rsidP="0039420A">
            <w:pPr>
              <w:jc w:val="center"/>
              <w:textAlignment w:val="baseline"/>
              <w:rPr>
                <w:rFonts w:eastAsia="Times New Roman"/>
                <w:sz w:val="22"/>
                <w:szCs w:val="22"/>
                <w:bdr w:val="none" w:sz="0" w:space="0" w:color="auto" w:frame="1"/>
              </w:rPr>
            </w:pPr>
            <w:r w:rsidRPr="00C25B38">
              <w:rPr>
                <w:rFonts w:eastAsia="Times New Roman"/>
                <w:sz w:val="22"/>
                <w:szCs w:val="22"/>
                <w:bdr w:val="none" w:sz="0" w:space="0" w:color="auto" w:frame="1"/>
              </w:rPr>
              <w:t>Tổng</w:t>
            </w:r>
          </w:p>
        </w:tc>
        <w:tc>
          <w:tcPr>
            <w:tcW w:w="1321" w:type="dxa"/>
            <w:shd w:val="clear" w:color="auto" w:fill="FFFFFF"/>
            <w:vAlign w:val="bottom"/>
            <w:hideMark/>
          </w:tcPr>
          <w:p w14:paraId="44FF6006" w14:textId="77777777" w:rsidR="00B67022" w:rsidRPr="00C25B38" w:rsidRDefault="00B67022" w:rsidP="0039420A">
            <w:pPr>
              <w:jc w:val="center"/>
              <w:textAlignment w:val="baseline"/>
              <w:rPr>
                <w:rFonts w:eastAsia="Times New Roman"/>
                <w:sz w:val="22"/>
                <w:szCs w:val="22"/>
                <w:bdr w:val="none" w:sz="0" w:space="0" w:color="auto" w:frame="1"/>
              </w:rPr>
            </w:pPr>
            <w:r w:rsidRPr="00424064">
              <w:rPr>
                <w:rFonts w:eastAsia="Times New Roman"/>
                <w:sz w:val="22"/>
                <w:szCs w:val="22"/>
              </w:rPr>
              <w:t>1,69</w:t>
            </w:r>
          </w:p>
        </w:tc>
        <w:tc>
          <w:tcPr>
            <w:tcW w:w="1380" w:type="dxa"/>
            <w:shd w:val="clear" w:color="auto" w:fill="FFFFFF"/>
            <w:vAlign w:val="bottom"/>
            <w:hideMark/>
          </w:tcPr>
          <w:p w14:paraId="14139887" w14:textId="77777777" w:rsidR="00B67022" w:rsidRPr="00C25B38" w:rsidRDefault="00B67022" w:rsidP="0039420A">
            <w:pPr>
              <w:jc w:val="center"/>
              <w:textAlignment w:val="baseline"/>
              <w:rPr>
                <w:rFonts w:eastAsia="Times New Roman"/>
                <w:sz w:val="22"/>
                <w:szCs w:val="22"/>
                <w:bdr w:val="none" w:sz="0" w:space="0" w:color="auto" w:frame="1"/>
              </w:rPr>
            </w:pPr>
            <w:r w:rsidRPr="00424064">
              <w:rPr>
                <w:rFonts w:eastAsia="Times New Roman"/>
                <w:sz w:val="22"/>
                <w:szCs w:val="22"/>
              </w:rPr>
              <w:t>-26,95</w:t>
            </w:r>
          </w:p>
        </w:tc>
        <w:tc>
          <w:tcPr>
            <w:tcW w:w="1303" w:type="dxa"/>
            <w:shd w:val="clear" w:color="auto" w:fill="FFFFFF"/>
            <w:vAlign w:val="bottom"/>
          </w:tcPr>
          <w:p w14:paraId="4ECF3E6C" w14:textId="77777777" w:rsidR="00B67022" w:rsidRPr="00C25B38" w:rsidRDefault="00B67022" w:rsidP="0039420A">
            <w:pPr>
              <w:jc w:val="center"/>
              <w:textAlignment w:val="baseline"/>
              <w:rPr>
                <w:rFonts w:eastAsia="Times New Roman"/>
                <w:sz w:val="22"/>
                <w:szCs w:val="22"/>
                <w:bdr w:val="none" w:sz="0" w:space="0" w:color="auto" w:frame="1"/>
              </w:rPr>
            </w:pPr>
            <w:r w:rsidRPr="00424064">
              <w:rPr>
                <w:rFonts w:eastAsia="Times New Roman"/>
                <w:sz w:val="22"/>
                <w:szCs w:val="22"/>
              </w:rPr>
              <w:t>1,93</w:t>
            </w:r>
          </w:p>
        </w:tc>
        <w:tc>
          <w:tcPr>
            <w:tcW w:w="1156" w:type="dxa"/>
            <w:shd w:val="clear" w:color="auto" w:fill="FFFFFF"/>
            <w:vAlign w:val="bottom"/>
            <w:hideMark/>
          </w:tcPr>
          <w:p w14:paraId="7F9A84BB" w14:textId="77777777" w:rsidR="00B67022" w:rsidRPr="00C25B38" w:rsidRDefault="00B67022" w:rsidP="0039420A">
            <w:pPr>
              <w:jc w:val="center"/>
              <w:textAlignment w:val="baseline"/>
              <w:rPr>
                <w:rFonts w:eastAsia="Times New Roman"/>
                <w:sz w:val="22"/>
                <w:szCs w:val="22"/>
                <w:bdr w:val="none" w:sz="0" w:space="0" w:color="auto" w:frame="1"/>
              </w:rPr>
            </w:pPr>
            <w:r w:rsidRPr="00424064">
              <w:rPr>
                <w:rFonts w:eastAsia="Times New Roman"/>
                <w:sz w:val="22"/>
                <w:szCs w:val="22"/>
              </w:rPr>
              <w:t>13,78</w:t>
            </w:r>
          </w:p>
        </w:tc>
        <w:tc>
          <w:tcPr>
            <w:tcW w:w="1577" w:type="dxa"/>
            <w:shd w:val="clear" w:color="auto" w:fill="FFFFFF"/>
            <w:vAlign w:val="bottom"/>
            <w:hideMark/>
          </w:tcPr>
          <w:p w14:paraId="65E2EF6B" w14:textId="77777777" w:rsidR="00B67022" w:rsidRPr="00C25B38" w:rsidRDefault="00B67022" w:rsidP="0039420A">
            <w:pPr>
              <w:jc w:val="center"/>
              <w:textAlignment w:val="baseline"/>
              <w:rPr>
                <w:rFonts w:eastAsia="Times New Roman"/>
                <w:sz w:val="22"/>
                <w:szCs w:val="22"/>
                <w:bdr w:val="none" w:sz="0" w:space="0" w:color="auto" w:frame="1"/>
              </w:rPr>
            </w:pPr>
            <w:r w:rsidRPr="00424064">
              <w:rPr>
                <w:rFonts w:eastAsia="Times New Roman"/>
                <w:sz w:val="22"/>
                <w:szCs w:val="22"/>
              </w:rPr>
              <w:t>21,42</w:t>
            </w:r>
          </w:p>
        </w:tc>
      </w:tr>
    </w:tbl>
    <w:p w14:paraId="1D7EA2FE" w14:textId="77777777" w:rsidR="00B67022" w:rsidRDefault="00B67022" w:rsidP="00B67022">
      <w:pPr>
        <w:shd w:val="clear" w:color="auto" w:fill="FFFFFF"/>
        <w:jc w:val="center"/>
        <w:textAlignment w:val="baseline"/>
        <w:rPr>
          <w:rFonts w:ascii="inherit" w:eastAsia="Times New Roman" w:hAnsi="inherit"/>
          <w:i/>
          <w:sz w:val="26"/>
          <w:szCs w:val="26"/>
          <w:bdr w:val="none" w:sz="0" w:space="0" w:color="auto" w:frame="1"/>
        </w:rPr>
      </w:pPr>
      <w:r w:rsidRPr="00424064">
        <w:rPr>
          <w:rFonts w:ascii="inherit" w:eastAsia="Times New Roman" w:hAnsi="inherit"/>
          <w:i/>
          <w:sz w:val="26"/>
          <w:szCs w:val="26"/>
          <w:bdr w:val="none" w:sz="0" w:space="0" w:color="auto" w:frame="1"/>
        </w:rPr>
        <w:t>                                                                                               (Nguồn: Tổng cục Hải Quan)</w:t>
      </w:r>
    </w:p>
    <w:p w14:paraId="775C863B" w14:textId="4E002DDE" w:rsidR="009E31F3" w:rsidRPr="00F111CF" w:rsidRDefault="00103216"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F111CF">
        <w:rPr>
          <w:rFonts w:eastAsia="Times New Roman"/>
          <w:sz w:val="26"/>
          <w:szCs w:val="26"/>
          <w:bdr w:val="none" w:sz="0" w:space="0" w:color="auto" w:frame="1"/>
        </w:rPr>
        <w:t xml:space="preserve">Trong đó, xuất khẩu giày dép tháng </w:t>
      </w:r>
      <w:r w:rsidR="00F111CF" w:rsidRPr="00F111CF">
        <w:rPr>
          <w:rFonts w:eastAsia="Times New Roman"/>
          <w:sz w:val="26"/>
          <w:szCs w:val="26"/>
          <w:bdr w:val="none" w:sz="0" w:space="0" w:color="auto" w:frame="1"/>
        </w:rPr>
        <w:t>7</w:t>
      </w:r>
      <w:r w:rsidR="008E6385" w:rsidRPr="00F111CF">
        <w:rPr>
          <w:rFonts w:eastAsia="Times New Roman"/>
          <w:sz w:val="26"/>
          <w:szCs w:val="26"/>
          <w:bdr w:val="none" w:sz="0" w:space="0" w:color="auto" w:frame="1"/>
        </w:rPr>
        <w:t>/2021 đạt 1,</w:t>
      </w:r>
      <w:r w:rsidR="00F111CF" w:rsidRPr="00F111CF">
        <w:rPr>
          <w:rFonts w:eastAsia="Times New Roman"/>
          <w:sz w:val="26"/>
          <w:szCs w:val="26"/>
          <w:bdr w:val="none" w:sz="0" w:space="0" w:color="auto" w:frame="1"/>
        </w:rPr>
        <w:t>4</w:t>
      </w:r>
      <w:r w:rsidRPr="00F111CF">
        <w:rPr>
          <w:rFonts w:eastAsia="Times New Roman"/>
          <w:sz w:val="26"/>
          <w:szCs w:val="26"/>
          <w:bdr w:val="none" w:sz="0" w:space="0" w:color="auto" w:frame="1"/>
        </w:rPr>
        <w:t xml:space="preserve"> tỷ USD, </w:t>
      </w:r>
      <w:r w:rsidR="00F111CF" w:rsidRPr="00F111CF">
        <w:rPr>
          <w:rFonts w:eastAsia="Times New Roman"/>
          <w:sz w:val="26"/>
          <w:szCs w:val="26"/>
          <w:bdr w:val="none" w:sz="0" w:space="0" w:color="auto" w:frame="1"/>
        </w:rPr>
        <w:t>giảm 29,55</w:t>
      </w:r>
      <w:r w:rsidRPr="00F111CF">
        <w:rPr>
          <w:rFonts w:eastAsia="Times New Roman"/>
          <w:sz w:val="26"/>
          <w:szCs w:val="26"/>
          <w:bdr w:val="none" w:sz="0" w:space="0" w:color="auto" w:frame="1"/>
        </w:rPr>
        <w:t xml:space="preserve">% so với tháng trước </w:t>
      </w:r>
      <w:r w:rsidR="00F111CF" w:rsidRPr="00F111CF">
        <w:rPr>
          <w:rFonts w:eastAsia="Times New Roman"/>
          <w:sz w:val="26"/>
          <w:szCs w:val="26"/>
          <w:bdr w:val="none" w:sz="0" w:space="0" w:color="auto" w:frame="1"/>
        </w:rPr>
        <w:t>nhưng tăng 2,28</w:t>
      </w:r>
      <w:r w:rsidRPr="00F111CF">
        <w:rPr>
          <w:rFonts w:eastAsia="Times New Roman"/>
          <w:sz w:val="26"/>
          <w:szCs w:val="26"/>
          <w:bdr w:val="none" w:sz="0" w:space="0" w:color="auto" w:frame="1"/>
        </w:rPr>
        <w:t xml:space="preserve">% so với cùng kỳ năm trước. Tổng xuất khẩu giày dép </w:t>
      </w:r>
      <w:r w:rsidR="006108B3" w:rsidRPr="00F111CF">
        <w:rPr>
          <w:rFonts w:eastAsia="Times New Roman"/>
          <w:sz w:val="26"/>
          <w:szCs w:val="26"/>
          <w:bdr w:val="none" w:sz="0" w:space="0" w:color="auto" w:frame="1"/>
        </w:rPr>
        <w:t>nửa</w:t>
      </w:r>
      <w:r w:rsidRPr="00F111CF">
        <w:rPr>
          <w:rFonts w:eastAsia="Times New Roman"/>
          <w:sz w:val="26"/>
          <w:szCs w:val="26"/>
          <w:bdr w:val="none" w:sz="0" w:space="0" w:color="auto" w:frame="1"/>
        </w:rPr>
        <w:t xml:space="preserve"> đầu năm 2021 đạt </w:t>
      </w:r>
      <w:r w:rsidR="00F111CF" w:rsidRPr="00F111CF">
        <w:rPr>
          <w:rFonts w:eastAsia="Times New Roman"/>
          <w:sz w:val="26"/>
          <w:szCs w:val="26"/>
          <w:bdr w:val="none" w:sz="0" w:space="0" w:color="auto" w:frame="1"/>
        </w:rPr>
        <w:t>11,</w:t>
      </w:r>
      <w:r w:rsidR="006108B3" w:rsidRPr="00F111CF">
        <w:rPr>
          <w:rFonts w:eastAsia="Times New Roman"/>
          <w:sz w:val="26"/>
          <w:szCs w:val="26"/>
          <w:bdr w:val="none" w:sz="0" w:space="0" w:color="auto" w:frame="1"/>
        </w:rPr>
        <w:t>8</w:t>
      </w:r>
      <w:r w:rsidRPr="00F111CF">
        <w:rPr>
          <w:rFonts w:eastAsia="Times New Roman"/>
          <w:sz w:val="26"/>
          <w:szCs w:val="26"/>
          <w:bdr w:val="none" w:sz="0" w:space="0" w:color="auto" w:frame="1"/>
        </w:rPr>
        <w:t xml:space="preserve"> tỷ USD, tăng </w:t>
      </w:r>
      <w:r w:rsidR="006108B3" w:rsidRPr="00F111CF">
        <w:rPr>
          <w:rFonts w:eastAsia="Times New Roman"/>
          <w:sz w:val="26"/>
          <w:szCs w:val="26"/>
          <w:bdr w:val="none" w:sz="0" w:space="0" w:color="auto" w:frame="1"/>
        </w:rPr>
        <w:t>2</w:t>
      </w:r>
      <w:r w:rsidR="00F111CF" w:rsidRPr="00F111CF">
        <w:rPr>
          <w:rFonts w:eastAsia="Times New Roman"/>
          <w:sz w:val="26"/>
          <w:szCs w:val="26"/>
          <w:bdr w:val="none" w:sz="0" w:space="0" w:color="auto" w:frame="1"/>
        </w:rPr>
        <w:t>4</w:t>
      </w:r>
      <w:r w:rsidR="006108B3" w:rsidRPr="00F111CF">
        <w:rPr>
          <w:rFonts w:eastAsia="Times New Roman"/>
          <w:sz w:val="26"/>
          <w:szCs w:val="26"/>
          <w:bdr w:val="none" w:sz="0" w:space="0" w:color="auto" w:frame="1"/>
        </w:rPr>
        <w:t>,</w:t>
      </w:r>
      <w:r w:rsidR="00F111CF" w:rsidRPr="00F111CF">
        <w:rPr>
          <w:rFonts w:eastAsia="Times New Roman"/>
          <w:sz w:val="26"/>
          <w:szCs w:val="26"/>
          <w:bdr w:val="none" w:sz="0" w:space="0" w:color="auto" w:frame="1"/>
        </w:rPr>
        <w:t>17</w:t>
      </w:r>
      <w:r w:rsidRPr="00F111CF">
        <w:rPr>
          <w:rFonts w:eastAsia="Times New Roman"/>
          <w:sz w:val="26"/>
          <w:szCs w:val="26"/>
          <w:bdr w:val="none" w:sz="0" w:space="0" w:color="auto" w:frame="1"/>
        </w:rPr>
        <w:t>% so cùng kỳ năm 2020.</w:t>
      </w:r>
    </w:p>
    <w:p w14:paraId="3D254F2C" w14:textId="74211E14" w:rsidR="00103216" w:rsidRPr="00F111CF" w:rsidRDefault="00103216" w:rsidP="00103216">
      <w:pPr>
        <w:shd w:val="clear" w:color="auto" w:fill="FFFFFF"/>
        <w:spacing w:before="120" w:after="120" w:line="312" w:lineRule="auto"/>
        <w:ind w:firstLine="720"/>
        <w:jc w:val="both"/>
        <w:textAlignment w:val="baseline"/>
        <w:rPr>
          <w:rFonts w:eastAsia="Times New Roman"/>
          <w:sz w:val="26"/>
          <w:szCs w:val="26"/>
        </w:rPr>
      </w:pPr>
      <w:r w:rsidRPr="00F111CF">
        <w:rPr>
          <w:rFonts w:eastAsia="Times New Roman"/>
          <w:sz w:val="26"/>
          <w:szCs w:val="26"/>
          <w:bdr w:val="none" w:sz="0" w:space="0" w:color="auto" w:frame="1"/>
        </w:rPr>
        <w:lastRenderedPageBreak/>
        <w:t xml:space="preserve">Xuất khẩu </w:t>
      </w:r>
      <w:r w:rsidRPr="00F111CF">
        <w:rPr>
          <w:rFonts w:eastAsia="Times New Roman"/>
          <w:sz w:val="26"/>
          <w:szCs w:val="26"/>
        </w:rPr>
        <w:t>túi xách, ví,</w:t>
      </w:r>
      <w:r w:rsidR="006108B3" w:rsidRPr="00F111CF">
        <w:rPr>
          <w:rFonts w:eastAsia="Times New Roman"/>
          <w:sz w:val="26"/>
          <w:szCs w:val="26"/>
        </w:rPr>
        <w:t xml:space="preserve"> </w:t>
      </w:r>
      <w:r w:rsidRPr="00F111CF">
        <w:rPr>
          <w:rFonts w:eastAsia="Times New Roman"/>
          <w:sz w:val="26"/>
          <w:szCs w:val="26"/>
        </w:rPr>
        <w:t xml:space="preserve">vali, mũ và ô dù tháng </w:t>
      </w:r>
      <w:r w:rsidR="00F111CF" w:rsidRPr="00F111CF">
        <w:rPr>
          <w:rFonts w:eastAsia="Times New Roman"/>
          <w:sz w:val="26"/>
          <w:szCs w:val="26"/>
        </w:rPr>
        <w:t>7/2021</w:t>
      </w:r>
      <w:r w:rsidRPr="00F111CF">
        <w:rPr>
          <w:rFonts w:eastAsia="Times New Roman"/>
          <w:sz w:val="26"/>
          <w:szCs w:val="26"/>
        </w:rPr>
        <w:t xml:space="preserve"> đạt </w:t>
      </w:r>
      <w:r w:rsidR="00F111CF" w:rsidRPr="00F111CF">
        <w:rPr>
          <w:rFonts w:eastAsia="Times New Roman"/>
          <w:sz w:val="26"/>
          <w:szCs w:val="26"/>
        </w:rPr>
        <w:t>293</w:t>
      </w:r>
      <w:r w:rsidRPr="00F111CF">
        <w:rPr>
          <w:rFonts w:eastAsia="Times New Roman"/>
          <w:sz w:val="26"/>
          <w:szCs w:val="26"/>
        </w:rPr>
        <w:t xml:space="preserve"> triệu USD,</w:t>
      </w:r>
      <w:r w:rsidR="00F111CF" w:rsidRPr="00F111CF">
        <w:rPr>
          <w:rFonts w:eastAsia="Times New Roman"/>
          <w:sz w:val="26"/>
          <w:szCs w:val="26"/>
        </w:rPr>
        <w:t xml:space="preserve"> giảm 11,32</w:t>
      </w:r>
      <w:r w:rsidRPr="00F111CF">
        <w:rPr>
          <w:rFonts w:eastAsia="Times New Roman"/>
          <w:sz w:val="26"/>
          <w:szCs w:val="26"/>
        </w:rPr>
        <w:t xml:space="preserve">% so tháng trước </w:t>
      </w:r>
      <w:r w:rsidR="00F111CF" w:rsidRPr="00F111CF">
        <w:rPr>
          <w:rFonts w:eastAsia="Times New Roman"/>
          <w:sz w:val="26"/>
          <w:szCs w:val="26"/>
        </w:rPr>
        <w:t>song tăng nhẹ 0,31</w:t>
      </w:r>
      <w:r w:rsidRPr="00F111CF">
        <w:rPr>
          <w:rFonts w:eastAsia="Times New Roman"/>
          <w:sz w:val="26"/>
          <w:szCs w:val="26"/>
        </w:rPr>
        <w:t xml:space="preserve">% so cùng kỳ năm </w:t>
      </w:r>
      <w:r w:rsidR="00F111CF" w:rsidRPr="00F111CF">
        <w:rPr>
          <w:rFonts w:eastAsia="Times New Roman"/>
          <w:sz w:val="26"/>
          <w:szCs w:val="26"/>
        </w:rPr>
        <w:t>2020</w:t>
      </w:r>
      <w:r w:rsidRPr="00F111CF">
        <w:rPr>
          <w:rFonts w:eastAsia="Times New Roman"/>
          <w:sz w:val="26"/>
          <w:szCs w:val="26"/>
        </w:rPr>
        <w:t xml:space="preserve">. Tổng xuất khẩu mặt hàng này </w:t>
      </w:r>
      <w:r w:rsidR="00F111CF" w:rsidRPr="00F111CF">
        <w:rPr>
          <w:rFonts w:eastAsia="Times New Roman"/>
          <w:sz w:val="26"/>
          <w:szCs w:val="26"/>
        </w:rPr>
        <w:t>7</w:t>
      </w:r>
      <w:r w:rsidRPr="00F111CF">
        <w:rPr>
          <w:rFonts w:eastAsia="Times New Roman"/>
          <w:sz w:val="26"/>
          <w:szCs w:val="26"/>
        </w:rPr>
        <w:t xml:space="preserve"> tháng đạt 1,</w:t>
      </w:r>
      <w:r w:rsidR="00F111CF" w:rsidRPr="00F111CF">
        <w:rPr>
          <w:rFonts w:eastAsia="Times New Roman"/>
          <w:sz w:val="26"/>
          <w:szCs w:val="26"/>
        </w:rPr>
        <w:t>98</w:t>
      </w:r>
      <w:r w:rsidRPr="00F111CF">
        <w:rPr>
          <w:rFonts w:eastAsia="Times New Roman"/>
          <w:sz w:val="26"/>
          <w:szCs w:val="26"/>
        </w:rPr>
        <w:t xml:space="preserve"> tỷ USD, tăng </w:t>
      </w:r>
      <w:r w:rsidR="00F111CF" w:rsidRPr="00F111CF">
        <w:rPr>
          <w:rFonts w:eastAsia="Times New Roman"/>
          <w:sz w:val="26"/>
          <w:szCs w:val="26"/>
        </w:rPr>
        <w:t>7,28</w:t>
      </w:r>
      <w:r w:rsidRPr="00F111CF">
        <w:rPr>
          <w:rFonts w:eastAsia="Times New Roman"/>
          <w:sz w:val="26"/>
          <w:szCs w:val="26"/>
        </w:rPr>
        <w:t>%.</w:t>
      </w:r>
    </w:p>
    <w:p w14:paraId="135AAFF0" w14:textId="103D1B25" w:rsidR="00D34E84" w:rsidRPr="00C25B38" w:rsidRDefault="009E3332" w:rsidP="0047078A">
      <w:pPr>
        <w:shd w:val="clear" w:color="auto" w:fill="FFFFFF"/>
        <w:jc w:val="center"/>
        <w:textAlignment w:val="baseline"/>
        <w:rPr>
          <w:rFonts w:ascii="inherit" w:eastAsia="Times New Roman" w:hAnsi="inherit"/>
          <w:b/>
          <w:sz w:val="26"/>
          <w:szCs w:val="26"/>
          <w:bdr w:val="none" w:sz="0" w:space="0" w:color="auto" w:frame="1"/>
        </w:rPr>
      </w:pPr>
      <w:r w:rsidRPr="00C25B38">
        <w:rPr>
          <w:rFonts w:ascii="inherit" w:eastAsia="Times New Roman" w:hAnsi="inherit"/>
          <w:b/>
          <w:sz w:val="26"/>
          <w:szCs w:val="26"/>
          <w:bdr w:val="none" w:sz="0" w:space="0" w:color="auto" w:frame="1"/>
        </w:rPr>
        <w:t>Biểu đồ 0</w:t>
      </w:r>
      <w:r w:rsidR="006108B3" w:rsidRPr="00C25B38">
        <w:rPr>
          <w:rFonts w:ascii="inherit" w:eastAsia="Times New Roman" w:hAnsi="inherit"/>
          <w:b/>
          <w:sz w:val="26"/>
          <w:szCs w:val="26"/>
          <w:bdr w:val="none" w:sz="0" w:space="0" w:color="auto" w:frame="1"/>
        </w:rPr>
        <w:t>4</w:t>
      </w:r>
      <w:r w:rsidR="0047078A" w:rsidRPr="00C25B38">
        <w:rPr>
          <w:rFonts w:ascii="inherit" w:eastAsia="Times New Roman" w:hAnsi="inherit"/>
          <w:b/>
          <w:sz w:val="26"/>
          <w:szCs w:val="26"/>
          <w:bdr w:val="none" w:sz="0" w:space="0" w:color="auto" w:frame="1"/>
        </w:rPr>
        <w:t xml:space="preserve">: Diễn biến xuất khẩu </w:t>
      </w:r>
      <w:r w:rsidR="00D34E84" w:rsidRPr="00C25B38">
        <w:rPr>
          <w:rFonts w:ascii="inherit" w:eastAsia="Times New Roman" w:hAnsi="inherit"/>
          <w:b/>
          <w:sz w:val="26"/>
          <w:szCs w:val="26"/>
          <w:bdr w:val="none" w:sz="0" w:space="0" w:color="auto" w:frame="1"/>
        </w:rPr>
        <w:t>da giày theo tháng</w:t>
      </w:r>
      <w:r w:rsidR="0047078A" w:rsidRPr="00C25B38">
        <w:rPr>
          <w:rFonts w:ascii="inherit" w:eastAsia="Times New Roman" w:hAnsi="inherit"/>
          <w:b/>
          <w:sz w:val="26"/>
          <w:szCs w:val="26"/>
          <w:bdr w:val="none" w:sz="0" w:space="0" w:color="auto" w:frame="1"/>
        </w:rPr>
        <w:t xml:space="preserve"> (</w:t>
      </w:r>
      <w:r w:rsidR="00D34E84" w:rsidRPr="00C25B38">
        <w:rPr>
          <w:rFonts w:ascii="inherit" w:eastAsia="Times New Roman" w:hAnsi="inherit"/>
          <w:b/>
          <w:sz w:val="26"/>
          <w:szCs w:val="26"/>
          <w:bdr w:val="none" w:sz="0" w:space="0" w:color="auto" w:frame="1"/>
        </w:rPr>
        <w:t>T1</w:t>
      </w:r>
      <w:r w:rsidR="0047078A" w:rsidRPr="00C25B38">
        <w:rPr>
          <w:rFonts w:ascii="inherit" w:eastAsia="Times New Roman" w:hAnsi="inherit"/>
          <w:b/>
          <w:sz w:val="26"/>
          <w:szCs w:val="26"/>
          <w:bdr w:val="none" w:sz="0" w:space="0" w:color="auto" w:frame="1"/>
        </w:rPr>
        <w:t xml:space="preserve">/2020 – </w:t>
      </w:r>
      <w:r w:rsidR="00D34E84" w:rsidRPr="00C25B38">
        <w:rPr>
          <w:rFonts w:ascii="inherit" w:eastAsia="Times New Roman" w:hAnsi="inherit"/>
          <w:b/>
          <w:sz w:val="26"/>
          <w:szCs w:val="26"/>
          <w:bdr w:val="none" w:sz="0" w:space="0" w:color="auto" w:frame="1"/>
        </w:rPr>
        <w:t>T</w:t>
      </w:r>
      <w:r w:rsidR="00C25B38">
        <w:rPr>
          <w:rFonts w:ascii="inherit" w:eastAsia="Times New Roman" w:hAnsi="inherit"/>
          <w:b/>
          <w:sz w:val="26"/>
          <w:szCs w:val="26"/>
          <w:bdr w:val="none" w:sz="0" w:space="0" w:color="auto" w:frame="1"/>
        </w:rPr>
        <w:t>7</w:t>
      </w:r>
      <w:r w:rsidR="0047078A" w:rsidRPr="00C25B38">
        <w:rPr>
          <w:rFonts w:ascii="inherit" w:eastAsia="Times New Roman" w:hAnsi="inherit"/>
          <w:b/>
          <w:sz w:val="26"/>
          <w:szCs w:val="26"/>
          <w:bdr w:val="none" w:sz="0" w:space="0" w:color="auto" w:frame="1"/>
        </w:rPr>
        <w:t>/2021)</w:t>
      </w:r>
    </w:p>
    <w:p w14:paraId="1A64C4E1" w14:textId="3C2066DC" w:rsidR="00721175" w:rsidRPr="00C25B38" w:rsidRDefault="0047078A" w:rsidP="00A00F7E">
      <w:pPr>
        <w:shd w:val="clear" w:color="auto" w:fill="FFFFFF"/>
        <w:jc w:val="center"/>
        <w:textAlignment w:val="baseline"/>
        <w:rPr>
          <w:rFonts w:ascii="inherit" w:eastAsia="Times New Roman" w:hAnsi="inherit"/>
          <w:b/>
          <w:i/>
          <w:sz w:val="26"/>
          <w:szCs w:val="26"/>
          <w:bdr w:val="none" w:sz="0" w:space="0" w:color="auto" w:frame="1"/>
        </w:rPr>
      </w:pPr>
      <w:r w:rsidRPr="00C25B38">
        <w:rPr>
          <w:rFonts w:ascii="inherit" w:eastAsia="Times New Roman" w:hAnsi="inherit"/>
          <w:b/>
          <w:i/>
          <w:sz w:val="26"/>
          <w:szCs w:val="26"/>
          <w:bdr w:val="none" w:sz="0" w:space="0" w:color="auto" w:frame="1"/>
        </w:rPr>
        <w:t>(ĐVT: Triệu USD)</w:t>
      </w:r>
    </w:p>
    <w:p w14:paraId="26E1AF53" w14:textId="7064AB44" w:rsidR="00721175" w:rsidRPr="00C25B38" w:rsidRDefault="00721175" w:rsidP="0047078A">
      <w:pPr>
        <w:shd w:val="clear" w:color="auto" w:fill="FFFFFF"/>
        <w:jc w:val="center"/>
        <w:textAlignment w:val="baseline"/>
        <w:rPr>
          <w:rFonts w:ascii="inherit" w:eastAsia="Times New Roman" w:hAnsi="inherit"/>
          <w:b/>
          <w:i/>
          <w:sz w:val="26"/>
          <w:szCs w:val="26"/>
          <w:bdr w:val="none" w:sz="0" w:space="0" w:color="auto" w:frame="1"/>
        </w:rPr>
      </w:pPr>
      <w:r w:rsidRPr="00C25B38">
        <w:rPr>
          <w:rFonts w:ascii="inherit" w:eastAsia="Times New Roman" w:hAnsi="inherit"/>
          <w:b/>
          <w:i/>
          <w:noProof/>
          <w:sz w:val="26"/>
          <w:szCs w:val="26"/>
          <w:bdr w:val="none" w:sz="0" w:space="0" w:color="auto" w:frame="1"/>
        </w:rPr>
        <w:drawing>
          <wp:inline distT="0" distB="0" distL="0" distR="0" wp14:anchorId="610B4BEF" wp14:editId="53F485EE">
            <wp:extent cx="6161964" cy="2695433"/>
            <wp:effectExtent l="0" t="0" r="1079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1C9F9F" w14:textId="77777777" w:rsidR="0047078A" w:rsidRPr="00C25B38" w:rsidRDefault="0047078A" w:rsidP="009E3332">
      <w:pPr>
        <w:shd w:val="clear" w:color="auto" w:fill="FFFFFF"/>
        <w:textAlignment w:val="baseline"/>
        <w:rPr>
          <w:rFonts w:ascii="inherit" w:eastAsia="Times New Roman" w:hAnsi="inherit"/>
          <w:i/>
          <w:sz w:val="26"/>
          <w:szCs w:val="26"/>
          <w:bdr w:val="none" w:sz="0" w:space="0" w:color="auto" w:frame="1"/>
        </w:rPr>
      </w:pPr>
      <w:r w:rsidRPr="00C25B38">
        <w:rPr>
          <w:rFonts w:ascii="inherit" w:eastAsia="Times New Roman" w:hAnsi="inherit"/>
          <w:i/>
          <w:sz w:val="26"/>
          <w:szCs w:val="26"/>
          <w:bdr w:val="none" w:sz="0" w:space="0" w:color="auto" w:frame="1"/>
        </w:rPr>
        <w:t>                                                                                               (Nguồn: Tổng cục Hải Quan)</w:t>
      </w:r>
    </w:p>
    <w:p w14:paraId="088DE9D7" w14:textId="77777777" w:rsidR="00886392" w:rsidRPr="00886392" w:rsidRDefault="00886392" w:rsidP="00886392">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886392">
        <w:rPr>
          <w:rFonts w:eastAsia="Times New Roman"/>
          <w:sz w:val="26"/>
          <w:szCs w:val="26"/>
          <w:bdr w:val="none" w:sz="0" w:space="0" w:color="auto" w:frame="1"/>
        </w:rPr>
        <w:t>Hiệp hội Da - Giày - Túi xách Việt Nam cho biết, dù hầu hết doanh nghiệp đã có đơn hàng đến cuối năm, nhưng rất nhiều khó khăn khiến doanh nghiệp khó giữ tiến độ giao hàng cũng như duy trì lực lượng công nhân. Hiệp hội này cho rằng việc thực hiện biện pháp "3 tại chỗ" không phù hợp với ngành da giày, không đảm bảo phòng dịch bệnh do đặc thù ngành rất đông công nhân.</w:t>
      </w:r>
    </w:p>
    <w:p w14:paraId="475087E4" w14:textId="77777777" w:rsidR="00886392" w:rsidRPr="00886392" w:rsidRDefault="00886392" w:rsidP="00886392">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886392">
        <w:rPr>
          <w:rFonts w:eastAsia="Times New Roman"/>
          <w:sz w:val="26"/>
          <w:szCs w:val="26"/>
          <w:bdr w:val="none" w:sz="0" w:space="0" w:color="auto" w:frame="1"/>
        </w:rPr>
        <w:t>Hiệp hội Da - Giày - Túi xách Việt Nam đã cùng các nhãn hàng quốc tế bàn thảo và sẽ kiến nghị lên Chính phủ. Thứ nhất là đẩy mạnh khả năng tự test nhanh trong nội bộ các nhà máy để duy trì sản xuất theo mô hình 2 tại chỗ. Thứ hai là mua vaccine, doanh nghiệp sẵn sàng chung tay cùng với Nhà nước để có nguồn kinh phí tiêm miễn phí cho người lao động.</w:t>
      </w:r>
    </w:p>
    <w:p w14:paraId="777A04CD" w14:textId="77777777" w:rsidR="00886392" w:rsidRPr="00886392" w:rsidRDefault="00886392" w:rsidP="00886392">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886392">
        <w:rPr>
          <w:rFonts w:eastAsia="Times New Roman"/>
          <w:sz w:val="26"/>
          <w:szCs w:val="26"/>
          <w:bdr w:val="none" w:sz="0" w:space="0" w:color="auto" w:frame="1"/>
        </w:rPr>
        <w:t>Nếu tình hình dịch bệnh được kiểm soát tốt, ngành da giày sẽ có cơ hội thực hiện các đơn hàng xuất khẩu, giữ được mục tiêu khoảng 22 - 23 tỷ USD năm nay.</w:t>
      </w:r>
    </w:p>
    <w:p w14:paraId="239DFE68" w14:textId="7F35AEA6" w:rsidR="00C654EF" w:rsidRPr="00724228" w:rsidRDefault="00C654EF" w:rsidP="00015BA7">
      <w:pPr>
        <w:pStyle w:val="Heading3"/>
        <w:spacing w:before="120" w:after="120" w:line="264" w:lineRule="auto"/>
        <w:rPr>
          <w:rFonts w:ascii="Times New Roman" w:hAnsi="Times New Roman"/>
          <w:i/>
          <w:color w:val="auto"/>
          <w:sz w:val="26"/>
          <w:szCs w:val="26"/>
        </w:rPr>
      </w:pPr>
      <w:bookmarkStart w:id="330" w:name="_Toc77325149"/>
      <w:r w:rsidRPr="00724228">
        <w:rPr>
          <w:rFonts w:ascii="Times New Roman" w:hAnsi="Times New Roman"/>
          <w:i/>
          <w:color w:val="auto"/>
          <w:sz w:val="26"/>
          <w:szCs w:val="26"/>
        </w:rPr>
        <w:t>2.2. Về nhập khẩu</w:t>
      </w:r>
      <w:bookmarkEnd w:id="330"/>
    </w:p>
    <w:p w14:paraId="29082294" w14:textId="7CA9BFB6" w:rsidR="00424420" w:rsidRPr="00D71428" w:rsidRDefault="005F6D3E" w:rsidP="00424420">
      <w:pPr>
        <w:pStyle w:val="NormalWeb"/>
        <w:spacing w:before="120" w:beforeAutospacing="0" w:after="0" w:afterAutospacing="0" w:line="312" w:lineRule="auto"/>
        <w:ind w:firstLine="720"/>
        <w:jc w:val="both"/>
        <w:rPr>
          <w:sz w:val="26"/>
          <w:szCs w:val="26"/>
        </w:rPr>
      </w:pPr>
      <w:r w:rsidRPr="00D71428">
        <w:rPr>
          <w:sz w:val="26"/>
          <w:szCs w:val="26"/>
        </w:rPr>
        <w:t>Theo số liệu thống kê, nhập khẩu NPL dệt may</w:t>
      </w:r>
      <w:r w:rsidR="00424420" w:rsidRPr="00D71428">
        <w:rPr>
          <w:sz w:val="26"/>
          <w:szCs w:val="26"/>
        </w:rPr>
        <w:t>, da giày</w:t>
      </w:r>
      <w:r w:rsidRPr="00D71428">
        <w:rPr>
          <w:sz w:val="26"/>
          <w:szCs w:val="26"/>
        </w:rPr>
        <w:t xml:space="preserve"> tháng </w:t>
      </w:r>
      <w:r w:rsidR="00724228" w:rsidRPr="00D71428">
        <w:rPr>
          <w:sz w:val="26"/>
          <w:szCs w:val="26"/>
        </w:rPr>
        <w:t>7</w:t>
      </w:r>
      <w:r w:rsidRPr="00D71428">
        <w:rPr>
          <w:sz w:val="26"/>
          <w:szCs w:val="26"/>
        </w:rPr>
        <w:t xml:space="preserve">/2021 </w:t>
      </w:r>
      <w:r w:rsidR="00424420" w:rsidRPr="00D71428">
        <w:rPr>
          <w:sz w:val="26"/>
          <w:szCs w:val="26"/>
        </w:rPr>
        <w:t xml:space="preserve">đạt </w:t>
      </w:r>
      <w:r w:rsidR="00724228" w:rsidRPr="00D71428">
        <w:rPr>
          <w:sz w:val="26"/>
          <w:szCs w:val="26"/>
        </w:rPr>
        <w:t>533,47</w:t>
      </w:r>
      <w:r w:rsidR="00424420" w:rsidRPr="00D71428">
        <w:rPr>
          <w:sz w:val="26"/>
          <w:szCs w:val="26"/>
        </w:rPr>
        <w:t xml:space="preserve"> triệu USD, giảm </w:t>
      </w:r>
      <w:r w:rsidR="00724228" w:rsidRPr="00D71428">
        <w:rPr>
          <w:sz w:val="26"/>
          <w:szCs w:val="26"/>
        </w:rPr>
        <w:t>8,7</w:t>
      </w:r>
      <w:r w:rsidR="00424420" w:rsidRPr="00D71428">
        <w:rPr>
          <w:sz w:val="26"/>
          <w:szCs w:val="26"/>
        </w:rPr>
        <w:t xml:space="preserve">% so với tháng trước song tăng </w:t>
      </w:r>
      <w:r w:rsidR="00724228" w:rsidRPr="00D71428">
        <w:rPr>
          <w:sz w:val="26"/>
          <w:szCs w:val="26"/>
        </w:rPr>
        <w:t>29,68</w:t>
      </w:r>
      <w:r w:rsidR="00424420" w:rsidRPr="00D71428">
        <w:rPr>
          <w:sz w:val="26"/>
          <w:szCs w:val="26"/>
        </w:rPr>
        <w:t xml:space="preserve">% so với cùng kỳ năm trước. </w:t>
      </w:r>
      <w:r w:rsidR="00424420" w:rsidRPr="00D71428">
        <w:rPr>
          <w:sz w:val="26"/>
          <w:szCs w:val="26"/>
        </w:rPr>
        <w:lastRenderedPageBreak/>
        <w:t xml:space="preserve">Lũy kế </w:t>
      </w:r>
      <w:r w:rsidR="00724228" w:rsidRPr="00D71428">
        <w:rPr>
          <w:sz w:val="26"/>
          <w:szCs w:val="26"/>
        </w:rPr>
        <w:t>7 tháng</w:t>
      </w:r>
      <w:r w:rsidR="00424420" w:rsidRPr="00D71428">
        <w:rPr>
          <w:sz w:val="26"/>
          <w:szCs w:val="26"/>
        </w:rPr>
        <w:t xml:space="preserve"> đầu năm 2021, tổng kim ngạch nhập khẩu mặt hàng này của nước ta đạt </w:t>
      </w:r>
      <w:r w:rsidR="00724228" w:rsidRPr="00D71428">
        <w:rPr>
          <w:sz w:val="26"/>
          <w:szCs w:val="26"/>
        </w:rPr>
        <w:t>xấp xỉ 3,87</w:t>
      </w:r>
      <w:r w:rsidR="00424420" w:rsidRPr="00D71428">
        <w:rPr>
          <w:sz w:val="26"/>
          <w:szCs w:val="26"/>
        </w:rPr>
        <w:t xml:space="preserve"> </w:t>
      </w:r>
      <w:r w:rsidR="00A6734D" w:rsidRPr="00D71428">
        <w:rPr>
          <w:sz w:val="26"/>
          <w:szCs w:val="26"/>
        </w:rPr>
        <w:t>tỷ</w:t>
      </w:r>
      <w:r w:rsidR="00424420" w:rsidRPr="00D71428">
        <w:rPr>
          <w:sz w:val="26"/>
          <w:szCs w:val="26"/>
        </w:rPr>
        <w:t xml:space="preserve"> USD, tăng 32,</w:t>
      </w:r>
      <w:r w:rsidR="00724228" w:rsidRPr="00D71428">
        <w:rPr>
          <w:sz w:val="26"/>
          <w:szCs w:val="26"/>
        </w:rPr>
        <w:t>3</w:t>
      </w:r>
      <w:r w:rsidR="00424420" w:rsidRPr="00D71428">
        <w:rPr>
          <w:sz w:val="26"/>
          <w:szCs w:val="26"/>
        </w:rPr>
        <w:t>% về trị giá so với cùng kỳ năm 2020.</w:t>
      </w:r>
    </w:p>
    <w:p w14:paraId="6B3F1E2E" w14:textId="3595AE0F" w:rsidR="00424420" w:rsidRPr="00D71428" w:rsidRDefault="00424420" w:rsidP="00424420">
      <w:pPr>
        <w:spacing w:before="60" w:line="312" w:lineRule="auto"/>
        <w:ind w:firstLine="720"/>
        <w:jc w:val="both"/>
        <w:rPr>
          <w:rFonts w:eastAsia="Times New Roman"/>
          <w:iCs/>
          <w:sz w:val="26"/>
          <w:szCs w:val="26"/>
        </w:rPr>
      </w:pPr>
      <w:r w:rsidRPr="00D71428">
        <w:rPr>
          <w:rFonts w:eastAsia="Times New Roman"/>
          <w:iCs/>
          <w:sz w:val="26"/>
          <w:szCs w:val="26"/>
        </w:rPr>
        <w:t xml:space="preserve">Trong tháng </w:t>
      </w:r>
      <w:r w:rsidR="00724228" w:rsidRPr="00D71428">
        <w:rPr>
          <w:rFonts w:eastAsia="Times New Roman"/>
          <w:iCs/>
          <w:sz w:val="26"/>
          <w:szCs w:val="26"/>
        </w:rPr>
        <w:t>7</w:t>
      </w:r>
      <w:r w:rsidRPr="00D71428">
        <w:rPr>
          <w:rFonts w:eastAsia="Times New Roman"/>
          <w:iCs/>
          <w:sz w:val="26"/>
          <w:szCs w:val="26"/>
        </w:rPr>
        <w:t xml:space="preserve"> và </w:t>
      </w:r>
      <w:r w:rsidR="00724228" w:rsidRPr="00D71428">
        <w:rPr>
          <w:rFonts w:eastAsia="Times New Roman"/>
          <w:iCs/>
          <w:sz w:val="26"/>
          <w:szCs w:val="26"/>
        </w:rPr>
        <w:t>7</w:t>
      </w:r>
      <w:r w:rsidRPr="00D71428">
        <w:rPr>
          <w:rFonts w:eastAsia="Times New Roman"/>
          <w:iCs/>
          <w:sz w:val="26"/>
          <w:szCs w:val="26"/>
        </w:rPr>
        <w:t xml:space="preserve"> tháng đầu năm 2021, </w:t>
      </w:r>
      <w:r w:rsidRPr="00D71428">
        <w:rPr>
          <w:sz w:val="26"/>
          <w:szCs w:val="26"/>
        </w:rPr>
        <w:t xml:space="preserve">các thị trường lớn mà nước ta nhập khẩu NPL dệt may gồm có: </w:t>
      </w:r>
      <w:r w:rsidRPr="00D71428">
        <w:rPr>
          <w:rFonts w:eastAsia="Times New Roman"/>
          <w:iCs/>
          <w:sz w:val="26"/>
          <w:szCs w:val="26"/>
        </w:rPr>
        <w:t>Trung Quốc, Hàn Quốc, Hoa Kỳ,</w:t>
      </w:r>
      <w:r w:rsidR="00724228" w:rsidRPr="00D71428">
        <w:rPr>
          <w:rFonts w:eastAsia="Times New Roman"/>
          <w:iCs/>
          <w:sz w:val="26"/>
          <w:szCs w:val="26"/>
        </w:rPr>
        <w:t xml:space="preserve"> Đài Loan,</w:t>
      </w:r>
      <w:r w:rsidRPr="00D71428">
        <w:rPr>
          <w:rFonts w:eastAsia="Times New Roman"/>
          <w:iCs/>
          <w:sz w:val="26"/>
          <w:szCs w:val="26"/>
        </w:rPr>
        <w:t xml:space="preserve">… </w:t>
      </w:r>
      <w:bookmarkStart w:id="331" w:name="_Toc487814474"/>
    </w:p>
    <w:bookmarkEnd w:id="331"/>
    <w:p w14:paraId="39E7DE8F" w14:textId="58B98073" w:rsidR="00FB4B8E" w:rsidRPr="001F126F" w:rsidRDefault="00FB4B8E" w:rsidP="00FB4B8E">
      <w:pPr>
        <w:spacing w:before="120" w:after="120"/>
        <w:jc w:val="center"/>
        <w:rPr>
          <w:b/>
          <w:sz w:val="26"/>
          <w:szCs w:val="26"/>
        </w:rPr>
      </w:pPr>
      <w:r w:rsidRPr="001F126F">
        <w:rPr>
          <w:b/>
          <w:sz w:val="26"/>
          <w:szCs w:val="26"/>
        </w:rPr>
        <w:t>Bảng 1</w:t>
      </w:r>
      <w:r w:rsidR="006108B3" w:rsidRPr="001F126F">
        <w:rPr>
          <w:b/>
          <w:sz w:val="26"/>
          <w:szCs w:val="26"/>
        </w:rPr>
        <w:t>2</w:t>
      </w:r>
      <w:r w:rsidRPr="001F126F">
        <w:rPr>
          <w:b/>
          <w:sz w:val="26"/>
          <w:szCs w:val="26"/>
        </w:rPr>
        <w:t>: Thị trường nhập khẩu NPL dệt may</w:t>
      </w:r>
      <w:r w:rsidR="00AC1098" w:rsidRPr="001F126F">
        <w:rPr>
          <w:b/>
          <w:sz w:val="26"/>
          <w:szCs w:val="26"/>
        </w:rPr>
        <w:t>, da giày</w:t>
      </w:r>
      <w:r w:rsidRPr="001F126F">
        <w:rPr>
          <w:b/>
          <w:sz w:val="26"/>
          <w:szCs w:val="26"/>
        </w:rPr>
        <w:t xml:space="preserve"> của Việt Nam tháng </w:t>
      </w:r>
      <w:r w:rsidR="001F126F" w:rsidRPr="001F126F">
        <w:rPr>
          <w:b/>
          <w:sz w:val="26"/>
          <w:szCs w:val="26"/>
        </w:rPr>
        <w:t>7</w:t>
      </w:r>
      <w:r w:rsidRPr="001F126F">
        <w:rPr>
          <w:b/>
          <w:sz w:val="26"/>
          <w:szCs w:val="26"/>
        </w:rPr>
        <w:t xml:space="preserve"> và </w:t>
      </w:r>
      <w:r w:rsidR="001F126F" w:rsidRPr="001F126F">
        <w:rPr>
          <w:b/>
          <w:sz w:val="26"/>
          <w:szCs w:val="26"/>
        </w:rPr>
        <w:t>7</w:t>
      </w:r>
      <w:r w:rsidRPr="001F126F">
        <w:rPr>
          <w:b/>
          <w:sz w:val="26"/>
          <w:szCs w:val="26"/>
        </w:rPr>
        <w:t xml:space="preserve"> tháng đầu năm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49"/>
        <w:gridCol w:w="1145"/>
        <w:gridCol w:w="1152"/>
        <w:gridCol w:w="1158"/>
        <w:gridCol w:w="1150"/>
        <w:gridCol w:w="1050"/>
        <w:gridCol w:w="992"/>
      </w:tblGrid>
      <w:tr w:rsidR="001F126F" w:rsidRPr="001F126F" w14:paraId="7FB2800A" w14:textId="77777777" w:rsidTr="001F126F">
        <w:trPr>
          <w:tblHeader/>
        </w:trPr>
        <w:tc>
          <w:tcPr>
            <w:tcW w:w="1668" w:type="dxa"/>
            <w:vMerge w:val="restart"/>
            <w:shd w:val="clear" w:color="auto" w:fill="auto"/>
            <w:vAlign w:val="center"/>
          </w:tcPr>
          <w:p w14:paraId="48AA4335" w14:textId="77777777" w:rsidR="001F126F" w:rsidRPr="001F126F" w:rsidRDefault="001F126F" w:rsidP="001F126F">
            <w:pPr>
              <w:pStyle w:val="NormalWeb"/>
              <w:spacing w:before="0" w:beforeAutospacing="0" w:after="0" w:afterAutospacing="0"/>
              <w:jc w:val="center"/>
              <w:rPr>
                <w:rFonts w:eastAsia="Times New Roman"/>
                <w:b/>
                <w:sz w:val="22"/>
                <w:szCs w:val="22"/>
              </w:rPr>
            </w:pPr>
            <w:r w:rsidRPr="001F126F">
              <w:rPr>
                <w:rFonts w:eastAsia="Times New Roman"/>
                <w:b/>
                <w:sz w:val="22"/>
                <w:szCs w:val="22"/>
              </w:rPr>
              <w:t>Thị trường chủ yếu</w:t>
            </w:r>
          </w:p>
        </w:tc>
        <w:tc>
          <w:tcPr>
            <w:tcW w:w="3446" w:type="dxa"/>
            <w:gridSpan w:val="3"/>
            <w:shd w:val="clear" w:color="auto" w:fill="auto"/>
            <w:vAlign w:val="center"/>
          </w:tcPr>
          <w:p w14:paraId="46E1319A" w14:textId="77777777" w:rsidR="001F126F" w:rsidRPr="001F126F" w:rsidRDefault="001F126F" w:rsidP="001F126F">
            <w:pPr>
              <w:pStyle w:val="NormalWeb"/>
              <w:spacing w:before="0" w:beforeAutospacing="0" w:after="0" w:afterAutospacing="0"/>
              <w:jc w:val="center"/>
              <w:rPr>
                <w:rFonts w:eastAsia="Times New Roman"/>
                <w:b/>
                <w:sz w:val="22"/>
                <w:szCs w:val="22"/>
              </w:rPr>
            </w:pPr>
            <w:r w:rsidRPr="001F126F">
              <w:rPr>
                <w:rFonts w:eastAsia="Times New Roman"/>
                <w:b/>
                <w:sz w:val="22"/>
                <w:szCs w:val="22"/>
              </w:rPr>
              <w:t>Tháng 7 năm 2021</w:t>
            </w:r>
          </w:p>
        </w:tc>
        <w:tc>
          <w:tcPr>
            <w:tcW w:w="2308" w:type="dxa"/>
            <w:gridSpan w:val="2"/>
            <w:shd w:val="clear" w:color="auto" w:fill="auto"/>
            <w:vAlign w:val="center"/>
          </w:tcPr>
          <w:p w14:paraId="4838C99F" w14:textId="72DBA2F7" w:rsidR="001F126F" w:rsidRPr="001F126F" w:rsidRDefault="001F126F" w:rsidP="001F126F">
            <w:pPr>
              <w:pStyle w:val="NormalWeb"/>
              <w:spacing w:before="0" w:beforeAutospacing="0" w:after="0" w:afterAutospacing="0"/>
              <w:jc w:val="center"/>
              <w:rPr>
                <w:rFonts w:eastAsia="Times New Roman"/>
                <w:b/>
                <w:sz w:val="22"/>
                <w:szCs w:val="22"/>
              </w:rPr>
            </w:pPr>
            <w:r w:rsidRPr="001F126F">
              <w:rPr>
                <w:rFonts w:eastAsia="Times New Roman"/>
                <w:b/>
                <w:sz w:val="22"/>
                <w:szCs w:val="22"/>
              </w:rPr>
              <w:t>7 tháng năm 2021</w:t>
            </w:r>
          </w:p>
        </w:tc>
        <w:tc>
          <w:tcPr>
            <w:tcW w:w="2042" w:type="dxa"/>
            <w:gridSpan w:val="2"/>
            <w:shd w:val="clear" w:color="auto" w:fill="auto"/>
            <w:vAlign w:val="center"/>
          </w:tcPr>
          <w:p w14:paraId="459BA916" w14:textId="77777777" w:rsidR="001F126F" w:rsidRPr="001F126F" w:rsidRDefault="001F126F" w:rsidP="001F126F">
            <w:pPr>
              <w:pStyle w:val="NormalWeb"/>
              <w:spacing w:before="0" w:beforeAutospacing="0" w:after="0" w:afterAutospacing="0"/>
              <w:jc w:val="center"/>
              <w:rPr>
                <w:rFonts w:eastAsia="Times New Roman"/>
                <w:b/>
                <w:sz w:val="22"/>
                <w:szCs w:val="22"/>
              </w:rPr>
            </w:pPr>
            <w:r w:rsidRPr="001F126F">
              <w:rPr>
                <w:rFonts w:eastAsia="Times New Roman"/>
                <w:b/>
                <w:sz w:val="22"/>
                <w:szCs w:val="22"/>
              </w:rPr>
              <w:t>Tỷ trọng NK (%)</w:t>
            </w:r>
          </w:p>
        </w:tc>
      </w:tr>
      <w:tr w:rsidR="001F126F" w:rsidRPr="001F126F" w14:paraId="5E135260" w14:textId="77777777" w:rsidTr="001F126F">
        <w:trPr>
          <w:tblHeader/>
        </w:trPr>
        <w:tc>
          <w:tcPr>
            <w:tcW w:w="1668" w:type="dxa"/>
            <w:vMerge/>
            <w:shd w:val="clear" w:color="auto" w:fill="auto"/>
            <w:vAlign w:val="center"/>
          </w:tcPr>
          <w:p w14:paraId="7DE6F1AC" w14:textId="77777777" w:rsidR="001F126F" w:rsidRPr="001F126F" w:rsidRDefault="001F126F" w:rsidP="001F126F">
            <w:pPr>
              <w:pStyle w:val="NormalWeb"/>
              <w:spacing w:before="0" w:beforeAutospacing="0" w:after="0" w:afterAutospacing="0"/>
              <w:rPr>
                <w:rFonts w:eastAsia="Times New Roman"/>
                <w:sz w:val="22"/>
                <w:szCs w:val="22"/>
              </w:rPr>
            </w:pPr>
          </w:p>
        </w:tc>
        <w:tc>
          <w:tcPr>
            <w:tcW w:w="1149" w:type="dxa"/>
            <w:shd w:val="clear" w:color="auto" w:fill="auto"/>
            <w:vAlign w:val="center"/>
          </w:tcPr>
          <w:p w14:paraId="1FD23EDC" w14:textId="77777777" w:rsidR="001F126F" w:rsidRPr="001F126F" w:rsidRDefault="001F126F" w:rsidP="001F126F">
            <w:pPr>
              <w:jc w:val="center"/>
              <w:rPr>
                <w:rFonts w:eastAsia="Times New Roman"/>
                <w:b/>
                <w:sz w:val="22"/>
                <w:szCs w:val="22"/>
              </w:rPr>
            </w:pPr>
            <w:r w:rsidRPr="001F126F">
              <w:rPr>
                <w:rFonts w:eastAsia="Times New Roman"/>
                <w:b/>
                <w:sz w:val="22"/>
                <w:szCs w:val="22"/>
              </w:rPr>
              <w:t>Trị giá (Triệu USD)</w:t>
            </w:r>
          </w:p>
        </w:tc>
        <w:tc>
          <w:tcPr>
            <w:tcW w:w="1145" w:type="dxa"/>
            <w:shd w:val="clear" w:color="auto" w:fill="auto"/>
            <w:vAlign w:val="center"/>
          </w:tcPr>
          <w:p w14:paraId="5FC23CA3" w14:textId="77777777" w:rsidR="001F126F" w:rsidRPr="001F126F" w:rsidRDefault="001F126F" w:rsidP="001F126F">
            <w:pPr>
              <w:jc w:val="center"/>
              <w:rPr>
                <w:rFonts w:eastAsia="Times New Roman"/>
                <w:b/>
                <w:sz w:val="22"/>
                <w:szCs w:val="22"/>
              </w:rPr>
            </w:pPr>
            <w:r w:rsidRPr="001F126F">
              <w:rPr>
                <w:rFonts w:eastAsia="Times New Roman"/>
                <w:b/>
                <w:sz w:val="22"/>
                <w:szCs w:val="22"/>
              </w:rPr>
              <w:t>So với T6/2021 (%)</w:t>
            </w:r>
          </w:p>
        </w:tc>
        <w:tc>
          <w:tcPr>
            <w:tcW w:w="1152" w:type="dxa"/>
            <w:shd w:val="clear" w:color="auto" w:fill="auto"/>
            <w:vAlign w:val="center"/>
          </w:tcPr>
          <w:p w14:paraId="399D1454" w14:textId="77777777" w:rsidR="001F126F" w:rsidRPr="001F126F" w:rsidRDefault="001F126F" w:rsidP="001F126F">
            <w:pPr>
              <w:jc w:val="center"/>
              <w:rPr>
                <w:rFonts w:eastAsia="Times New Roman"/>
                <w:b/>
                <w:sz w:val="22"/>
                <w:szCs w:val="22"/>
              </w:rPr>
            </w:pPr>
            <w:r w:rsidRPr="001F126F">
              <w:rPr>
                <w:rFonts w:eastAsia="Times New Roman"/>
                <w:b/>
                <w:sz w:val="22"/>
                <w:szCs w:val="22"/>
              </w:rPr>
              <w:t>So với T7/2020 (%)</w:t>
            </w:r>
          </w:p>
        </w:tc>
        <w:tc>
          <w:tcPr>
            <w:tcW w:w="1158" w:type="dxa"/>
            <w:shd w:val="clear" w:color="auto" w:fill="auto"/>
            <w:vAlign w:val="center"/>
          </w:tcPr>
          <w:p w14:paraId="5A21AF8F" w14:textId="77777777" w:rsidR="001F126F" w:rsidRPr="001F126F" w:rsidRDefault="001F126F" w:rsidP="001F126F">
            <w:pPr>
              <w:jc w:val="center"/>
              <w:rPr>
                <w:rFonts w:eastAsia="Times New Roman"/>
                <w:b/>
                <w:sz w:val="22"/>
                <w:szCs w:val="22"/>
              </w:rPr>
            </w:pPr>
            <w:r w:rsidRPr="001F126F">
              <w:rPr>
                <w:rFonts w:eastAsia="Times New Roman"/>
                <w:b/>
                <w:sz w:val="22"/>
                <w:szCs w:val="22"/>
              </w:rPr>
              <w:t>Trị giá (Triệu USD)</w:t>
            </w:r>
          </w:p>
        </w:tc>
        <w:tc>
          <w:tcPr>
            <w:tcW w:w="1150" w:type="dxa"/>
            <w:shd w:val="clear" w:color="auto" w:fill="auto"/>
            <w:vAlign w:val="center"/>
          </w:tcPr>
          <w:p w14:paraId="5958E102" w14:textId="77777777" w:rsidR="001F126F" w:rsidRPr="001F126F" w:rsidRDefault="001F126F" w:rsidP="001F126F">
            <w:pPr>
              <w:jc w:val="center"/>
              <w:rPr>
                <w:rFonts w:eastAsia="Times New Roman"/>
                <w:b/>
                <w:sz w:val="22"/>
                <w:szCs w:val="22"/>
              </w:rPr>
            </w:pPr>
            <w:r w:rsidRPr="001F126F">
              <w:rPr>
                <w:rFonts w:eastAsia="Times New Roman"/>
                <w:b/>
                <w:sz w:val="22"/>
                <w:szCs w:val="22"/>
              </w:rPr>
              <w:t>So với 7T/2020 (%)</w:t>
            </w:r>
          </w:p>
        </w:tc>
        <w:tc>
          <w:tcPr>
            <w:tcW w:w="1050" w:type="dxa"/>
            <w:shd w:val="clear" w:color="auto" w:fill="auto"/>
            <w:vAlign w:val="center"/>
          </w:tcPr>
          <w:p w14:paraId="41BCDE52" w14:textId="77777777" w:rsidR="001F126F" w:rsidRPr="001F126F" w:rsidRDefault="001F126F" w:rsidP="001F126F">
            <w:pPr>
              <w:jc w:val="center"/>
              <w:rPr>
                <w:rFonts w:eastAsia="Times New Roman"/>
                <w:b/>
                <w:sz w:val="22"/>
                <w:szCs w:val="22"/>
              </w:rPr>
            </w:pPr>
            <w:r w:rsidRPr="001F126F">
              <w:rPr>
                <w:rFonts w:eastAsia="Times New Roman"/>
                <w:b/>
                <w:sz w:val="22"/>
                <w:szCs w:val="22"/>
              </w:rPr>
              <w:t>7T/2021</w:t>
            </w:r>
          </w:p>
        </w:tc>
        <w:tc>
          <w:tcPr>
            <w:tcW w:w="992" w:type="dxa"/>
            <w:shd w:val="clear" w:color="auto" w:fill="auto"/>
            <w:vAlign w:val="center"/>
          </w:tcPr>
          <w:p w14:paraId="05A9CC68" w14:textId="77777777" w:rsidR="001F126F" w:rsidRPr="001F126F" w:rsidRDefault="001F126F" w:rsidP="001F126F">
            <w:pPr>
              <w:jc w:val="center"/>
              <w:rPr>
                <w:rFonts w:eastAsia="Times New Roman"/>
                <w:b/>
                <w:sz w:val="22"/>
                <w:szCs w:val="22"/>
              </w:rPr>
            </w:pPr>
            <w:r w:rsidRPr="001F126F">
              <w:rPr>
                <w:rFonts w:eastAsia="Times New Roman"/>
                <w:b/>
                <w:sz w:val="22"/>
                <w:szCs w:val="22"/>
              </w:rPr>
              <w:t>7T/2020</w:t>
            </w:r>
          </w:p>
        </w:tc>
      </w:tr>
      <w:tr w:rsidR="001F126F" w:rsidRPr="001F126F" w14:paraId="52AEAE19" w14:textId="77777777" w:rsidTr="001F126F">
        <w:tc>
          <w:tcPr>
            <w:tcW w:w="1668" w:type="dxa"/>
            <w:shd w:val="clear" w:color="auto" w:fill="auto"/>
            <w:vAlign w:val="center"/>
          </w:tcPr>
          <w:p w14:paraId="264C073E" w14:textId="77777777" w:rsidR="001F126F" w:rsidRPr="001F126F" w:rsidRDefault="001F126F" w:rsidP="001F126F">
            <w:pPr>
              <w:rPr>
                <w:b/>
                <w:i/>
                <w:sz w:val="22"/>
                <w:szCs w:val="22"/>
              </w:rPr>
            </w:pPr>
            <w:r w:rsidRPr="001F126F">
              <w:rPr>
                <w:b/>
                <w:i/>
                <w:sz w:val="22"/>
                <w:szCs w:val="22"/>
              </w:rPr>
              <w:t>Tổng</w:t>
            </w:r>
          </w:p>
        </w:tc>
        <w:tc>
          <w:tcPr>
            <w:tcW w:w="1149" w:type="dxa"/>
            <w:shd w:val="clear" w:color="auto" w:fill="auto"/>
            <w:vAlign w:val="center"/>
          </w:tcPr>
          <w:p w14:paraId="4DBE8B3F" w14:textId="77777777" w:rsidR="001F126F" w:rsidRPr="001F126F" w:rsidRDefault="001F126F" w:rsidP="001F126F">
            <w:pPr>
              <w:jc w:val="right"/>
              <w:rPr>
                <w:b/>
                <w:i/>
                <w:sz w:val="22"/>
                <w:szCs w:val="22"/>
              </w:rPr>
            </w:pPr>
            <w:r w:rsidRPr="001F126F">
              <w:rPr>
                <w:b/>
                <w:i/>
                <w:sz w:val="22"/>
                <w:szCs w:val="22"/>
              </w:rPr>
              <w:t>533.465</w:t>
            </w:r>
          </w:p>
        </w:tc>
        <w:tc>
          <w:tcPr>
            <w:tcW w:w="1145" w:type="dxa"/>
            <w:shd w:val="clear" w:color="auto" w:fill="auto"/>
            <w:vAlign w:val="center"/>
          </w:tcPr>
          <w:p w14:paraId="21F0D2CB" w14:textId="77777777" w:rsidR="001F126F" w:rsidRPr="001F126F" w:rsidRDefault="001F126F" w:rsidP="001F126F">
            <w:pPr>
              <w:jc w:val="right"/>
              <w:rPr>
                <w:b/>
                <w:i/>
                <w:sz w:val="22"/>
                <w:szCs w:val="22"/>
              </w:rPr>
            </w:pPr>
            <w:r w:rsidRPr="001F126F">
              <w:rPr>
                <w:b/>
                <w:i/>
                <w:sz w:val="22"/>
                <w:szCs w:val="22"/>
              </w:rPr>
              <w:t>-8,70</w:t>
            </w:r>
          </w:p>
        </w:tc>
        <w:tc>
          <w:tcPr>
            <w:tcW w:w="1152" w:type="dxa"/>
            <w:shd w:val="clear" w:color="auto" w:fill="auto"/>
            <w:vAlign w:val="center"/>
          </w:tcPr>
          <w:p w14:paraId="2ED38698" w14:textId="77777777" w:rsidR="001F126F" w:rsidRPr="001F126F" w:rsidRDefault="001F126F" w:rsidP="001F126F">
            <w:pPr>
              <w:jc w:val="right"/>
              <w:rPr>
                <w:b/>
                <w:i/>
                <w:sz w:val="22"/>
                <w:szCs w:val="22"/>
              </w:rPr>
            </w:pPr>
            <w:r w:rsidRPr="001F126F">
              <w:rPr>
                <w:b/>
                <w:i/>
                <w:sz w:val="22"/>
                <w:szCs w:val="22"/>
              </w:rPr>
              <w:t>29,68</w:t>
            </w:r>
          </w:p>
        </w:tc>
        <w:tc>
          <w:tcPr>
            <w:tcW w:w="1158" w:type="dxa"/>
            <w:shd w:val="clear" w:color="auto" w:fill="auto"/>
            <w:vAlign w:val="center"/>
          </w:tcPr>
          <w:p w14:paraId="03DF4EB0" w14:textId="77777777" w:rsidR="001F126F" w:rsidRPr="001F126F" w:rsidRDefault="001F126F" w:rsidP="001F126F">
            <w:pPr>
              <w:jc w:val="right"/>
              <w:rPr>
                <w:b/>
                <w:i/>
                <w:sz w:val="22"/>
                <w:szCs w:val="22"/>
              </w:rPr>
            </w:pPr>
            <w:r w:rsidRPr="001F126F">
              <w:rPr>
                <w:b/>
                <w:i/>
                <w:sz w:val="22"/>
                <w:szCs w:val="22"/>
              </w:rPr>
              <w:t>3.869.132</w:t>
            </w:r>
          </w:p>
        </w:tc>
        <w:tc>
          <w:tcPr>
            <w:tcW w:w="1150" w:type="dxa"/>
            <w:shd w:val="clear" w:color="auto" w:fill="auto"/>
            <w:vAlign w:val="center"/>
          </w:tcPr>
          <w:p w14:paraId="28DA64C5" w14:textId="77777777" w:rsidR="001F126F" w:rsidRPr="001F126F" w:rsidRDefault="001F126F" w:rsidP="001F126F">
            <w:pPr>
              <w:jc w:val="right"/>
              <w:rPr>
                <w:b/>
                <w:i/>
                <w:sz w:val="22"/>
                <w:szCs w:val="22"/>
              </w:rPr>
            </w:pPr>
            <w:r w:rsidRPr="001F126F">
              <w:rPr>
                <w:b/>
                <w:i/>
                <w:sz w:val="22"/>
                <w:szCs w:val="22"/>
              </w:rPr>
              <w:t>32,30</w:t>
            </w:r>
          </w:p>
        </w:tc>
        <w:tc>
          <w:tcPr>
            <w:tcW w:w="1050" w:type="dxa"/>
            <w:shd w:val="clear" w:color="auto" w:fill="auto"/>
            <w:vAlign w:val="center"/>
          </w:tcPr>
          <w:p w14:paraId="5D58A132" w14:textId="77777777" w:rsidR="001F126F" w:rsidRPr="001F126F" w:rsidRDefault="001F126F" w:rsidP="001F126F">
            <w:pPr>
              <w:jc w:val="right"/>
              <w:rPr>
                <w:b/>
                <w:i/>
                <w:sz w:val="22"/>
                <w:szCs w:val="22"/>
              </w:rPr>
            </w:pPr>
            <w:r w:rsidRPr="001F126F">
              <w:rPr>
                <w:b/>
                <w:i/>
                <w:sz w:val="22"/>
                <w:szCs w:val="22"/>
              </w:rPr>
              <w:t>100,00</w:t>
            </w:r>
          </w:p>
        </w:tc>
        <w:tc>
          <w:tcPr>
            <w:tcW w:w="992" w:type="dxa"/>
            <w:shd w:val="clear" w:color="auto" w:fill="auto"/>
            <w:vAlign w:val="center"/>
          </w:tcPr>
          <w:p w14:paraId="2C2CEDE1" w14:textId="77777777" w:rsidR="001F126F" w:rsidRPr="001F126F" w:rsidRDefault="001F126F" w:rsidP="001F126F">
            <w:pPr>
              <w:jc w:val="right"/>
              <w:rPr>
                <w:b/>
                <w:i/>
                <w:sz w:val="22"/>
                <w:szCs w:val="22"/>
              </w:rPr>
            </w:pPr>
            <w:r w:rsidRPr="001F126F">
              <w:rPr>
                <w:b/>
                <w:i/>
                <w:sz w:val="22"/>
                <w:szCs w:val="22"/>
              </w:rPr>
              <w:t>100,00</w:t>
            </w:r>
          </w:p>
        </w:tc>
      </w:tr>
      <w:tr w:rsidR="001F126F" w:rsidRPr="001F126F" w14:paraId="0F66094A" w14:textId="77777777" w:rsidTr="001F126F">
        <w:tc>
          <w:tcPr>
            <w:tcW w:w="1668" w:type="dxa"/>
            <w:shd w:val="clear" w:color="auto" w:fill="auto"/>
            <w:vAlign w:val="center"/>
          </w:tcPr>
          <w:p w14:paraId="1259DB5D" w14:textId="77777777" w:rsidR="001F126F" w:rsidRPr="001F126F" w:rsidRDefault="001F126F" w:rsidP="001F126F">
            <w:pPr>
              <w:rPr>
                <w:sz w:val="22"/>
                <w:szCs w:val="22"/>
              </w:rPr>
            </w:pPr>
            <w:r w:rsidRPr="001F126F">
              <w:rPr>
                <w:sz w:val="22"/>
                <w:szCs w:val="22"/>
              </w:rPr>
              <w:t>Trung Quốc</w:t>
            </w:r>
          </w:p>
        </w:tc>
        <w:tc>
          <w:tcPr>
            <w:tcW w:w="1149" w:type="dxa"/>
            <w:shd w:val="clear" w:color="auto" w:fill="auto"/>
            <w:vAlign w:val="center"/>
          </w:tcPr>
          <w:p w14:paraId="1C412FF1" w14:textId="77777777" w:rsidR="001F126F" w:rsidRPr="001F126F" w:rsidRDefault="001F126F" w:rsidP="001F126F">
            <w:pPr>
              <w:jc w:val="right"/>
              <w:rPr>
                <w:sz w:val="22"/>
                <w:szCs w:val="22"/>
              </w:rPr>
            </w:pPr>
            <w:r w:rsidRPr="001F126F">
              <w:rPr>
                <w:sz w:val="22"/>
                <w:szCs w:val="22"/>
              </w:rPr>
              <w:t>270.450</w:t>
            </w:r>
          </w:p>
        </w:tc>
        <w:tc>
          <w:tcPr>
            <w:tcW w:w="1145" w:type="dxa"/>
            <w:shd w:val="clear" w:color="auto" w:fill="auto"/>
            <w:vAlign w:val="center"/>
          </w:tcPr>
          <w:p w14:paraId="0BD8EA06" w14:textId="77777777" w:rsidR="001F126F" w:rsidRPr="001F126F" w:rsidRDefault="001F126F" w:rsidP="001F126F">
            <w:pPr>
              <w:jc w:val="right"/>
              <w:rPr>
                <w:sz w:val="22"/>
                <w:szCs w:val="22"/>
              </w:rPr>
            </w:pPr>
            <w:r w:rsidRPr="001F126F">
              <w:rPr>
                <w:sz w:val="22"/>
                <w:szCs w:val="22"/>
              </w:rPr>
              <w:t>-2,22</w:t>
            </w:r>
          </w:p>
        </w:tc>
        <w:tc>
          <w:tcPr>
            <w:tcW w:w="1152" w:type="dxa"/>
            <w:shd w:val="clear" w:color="auto" w:fill="auto"/>
            <w:vAlign w:val="center"/>
          </w:tcPr>
          <w:p w14:paraId="1B96A7DF" w14:textId="77777777" w:rsidR="001F126F" w:rsidRPr="001F126F" w:rsidRDefault="001F126F" w:rsidP="001F126F">
            <w:pPr>
              <w:jc w:val="right"/>
              <w:rPr>
                <w:sz w:val="22"/>
                <w:szCs w:val="22"/>
              </w:rPr>
            </w:pPr>
            <w:r w:rsidRPr="001F126F">
              <w:rPr>
                <w:sz w:val="22"/>
                <w:szCs w:val="22"/>
              </w:rPr>
              <w:t>32,50</w:t>
            </w:r>
          </w:p>
        </w:tc>
        <w:tc>
          <w:tcPr>
            <w:tcW w:w="1158" w:type="dxa"/>
            <w:shd w:val="clear" w:color="auto" w:fill="auto"/>
            <w:vAlign w:val="center"/>
          </w:tcPr>
          <w:p w14:paraId="7DB2D89F" w14:textId="77777777" w:rsidR="001F126F" w:rsidRPr="001F126F" w:rsidRDefault="001F126F" w:rsidP="001F126F">
            <w:pPr>
              <w:jc w:val="right"/>
              <w:rPr>
                <w:sz w:val="22"/>
                <w:szCs w:val="22"/>
              </w:rPr>
            </w:pPr>
            <w:r w:rsidRPr="001F126F">
              <w:rPr>
                <w:sz w:val="22"/>
                <w:szCs w:val="22"/>
              </w:rPr>
              <w:t>1.903.590</w:t>
            </w:r>
          </w:p>
        </w:tc>
        <w:tc>
          <w:tcPr>
            <w:tcW w:w="1150" w:type="dxa"/>
            <w:shd w:val="clear" w:color="auto" w:fill="auto"/>
            <w:vAlign w:val="center"/>
          </w:tcPr>
          <w:p w14:paraId="512D37F5" w14:textId="77777777" w:rsidR="001F126F" w:rsidRPr="001F126F" w:rsidRDefault="001F126F" w:rsidP="001F126F">
            <w:pPr>
              <w:jc w:val="right"/>
              <w:rPr>
                <w:sz w:val="22"/>
                <w:szCs w:val="22"/>
              </w:rPr>
            </w:pPr>
            <w:r w:rsidRPr="001F126F">
              <w:rPr>
                <w:sz w:val="22"/>
                <w:szCs w:val="22"/>
              </w:rPr>
              <w:t>43,45</w:t>
            </w:r>
          </w:p>
        </w:tc>
        <w:tc>
          <w:tcPr>
            <w:tcW w:w="1050" w:type="dxa"/>
            <w:shd w:val="clear" w:color="auto" w:fill="auto"/>
            <w:vAlign w:val="center"/>
          </w:tcPr>
          <w:p w14:paraId="4EC896EF" w14:textId="77777777" w:rsidR="001F126F" w:rsidRPr="001F126F" w:rsidRDefault="001F126F" w:rsidP="001F126F">
            <w:pPr>
              <w:jc w:val="right"/>
              <w:rPr>
                <w:sz w:val="22"/>
                <w:szCs w:val="22"/>
              </w:rPr>
            </w:pPr>
            <w:r w:rsidRPr="001F126F">
              <w:rPr>
                <w:sz w:val="22"/>
                <w:szCs w:val="22"/>
              </w:rPr>
              <w:t>49,20</w:t>
            </w:r>
          </w:p>
        </w:tc>
        <w:tc>
          <w:tcPr>
            <w:tcW w:w="992" w:type="dxa"/>
            <w:shd w:val="clear" w:color="auto" w:fill="auto"/>
            <w:vAlign w:val="center"/>
          </w:tcPr>
          <w:p w14:paraId="00531C01" w14:textId="77777777" w:rsidR="001F126F" w:rsidRPr="001F126F" w:rsidRDefault="001F126F" w:rsidP="001F126F">
            <w:pPr>
              <w:jc w:val="right"/>
              <w:rPr>
                <w:sz w:val="22"/>
                <w:szCs w:val="22"/>
              </w:rPr>
            </w:pPr>
            <w:r w:rsidRPr="001F126F">
              <w:rPr>
                <w:sz w:val="22"/>
                <w:szCs w:val="22"/>
              </w:rPr>
              <w:t>45,37</w:t>
            </w:r>
          </w:p>
        </w:tc>
      </w:tr>
      <w:tr w:rsidR="001F126F" w:rsidRPr="001F126F" w14:paraId="30258A92" w14:textId="77777777" w:rsidTr="001F126F">
        <w:tc>
          <w:tcPr>
            <w:tcW w:w="1668" w:type="dxa"/>
            <w:shd w:val="clear" w:color="auto" w:fill="auto"/>
            <w:vAlign w:val="center"/>
          </w:tcPr>
          <w:p w14:paraId="587F14D4" w14:textId="77777777" w:rsidR="001F126F" w:rsidRPr="001F126F" w:rsidRDefault="001F126F" w:rsidP="001F126F">
            <w:pPr>
              <w:rPr>
                <w:sz w:val="22"/>
                <w:szCs w:val="22"/>
              </w:rPr>
            </w:pPr>
            <w:r w:rsidRPr="001F126F">
              <w:rPr>
                <w:sz w:val="22"/>
                <w:szCs w:val="22"/>
              </w:rPr>
              <w:t>Hàn Quốc</w:t>
            </w:r>
          </w:p>
        </w:tc>
        <w:tc>
          <w:tcPr>
            <w:tcW w:w="1149" w:type="dxa"/>
            <w:shd w:val="clear" w:color="auto" w:fill="auto"/>
            <w:vAlign w:val="center"/>
          </w:tcPr>
          <w:p w14:paraId="1E4EF306" w14:textId="77777777" w:rsidR="001F126F" w:rsidRPr="001F126F" w:rsidRDefault="001F126F" w:rsidP="001F126F">
            <w:pPr>
              <w:jc w:val="right"/>
              <w:rPr>
                <w:sz w:val="22"/>
                <w:szCs w:val="22"/>
              </w:rPr>
            </w:pPr>
            <w:r w:rsidRPr="001F126F">
              <w:rPr>
                <w:sz w:val="22"/>
                <w:szCs w:val="22"/>
              </w:rPr>
              <w:t>58.510</w:t>
            </w:r>
          </w:p>
        </w:tc>
        <w:tc>
          <w:tcPr>
            <w:tcW w:w="1145" w:type="dxa"/>
            <w:shd w:val="clear" w:color="auto" w:fill="auto"/>
            <w:vAlign w:val="center"/>
          </w:tcPr>
          <w:p w14:paraId="55CDE959" w14:textId="77777777" w:rsidR="001F126F" w:rsidRPr="001F126F" w:rsidRDefault="001F126F" w:rsidP="001F126F">
            <w:pPr>
              <w:jc w:val="right"/>
              <w:rPr>
                <w:sz w:val="22"/>
                <w:szCs w:val="22"/>
              </w:rPr>
            </w:pPr>
            <w:r w:rsidRPr="001F126F">
              <w:rPr>
                <w:sz w:val="22"/>
                <w:szCs w:val="22"/>
              </w:rPr>
              <w:t>-11,53</w:t>
            </w:r>
          </w:p>
        </w:tc>
        <w:tc>
          <w:tcPr>
            <w:tcW w:w="1152" w:type="dxa"/>
            <w:shd w:val="clear" w:color="auto" w:fill="auto"/>
            <w:vAlign w:val="center"/>
          </w:tcPr>
          <w:p w14:paraId="577DCFB3" w14:textId="77777777" w:rsidR="001F126F" w:rsidRPr="001F126F" w:rsidRDefault="001F126F" w:rsidP="001F126F">
            <w:pPr>
              <w:jc w:val="right"/>
              <w:rPr>
                <w:sz w:val="22"/>
                <w:szCs w:val="22"/>
              </w:rPr>
            </w:pPr>
            <w:r w:rsidRPr="001F126F">
              <w:rPr>
                <w:sz w:val="22"/>
                <w:szCs w:val="22"/>
              </w:rPr>
              <w:t>13,56</w:t>
            </w:r>
          </w:p>
        </w:tc>
        <w:tc>
          <w:tcPr>
            <w:tcW w:w="1158" w:type="dxa"/>
            <w:shd w:val="clear" w:color="auto" w:fill="auto"/>
            <w:vAlign w:val="center"/>
          </w:tcPr>
          <w:p w14:paraId="1095F41A" w14:textId="77777777" w:rsidR="001F126F" w:rsidRPr="001F126F" w:rsidRDefault="001F126F" w:rsidP="001F126F">
            <w:pPr>
              <w:jc w:val="right"/>
              <w:rPr>
                <w:sz w:val="22"/>
                <w:szCs w:val="22"/>
              </w:rPr>
            </w:pPr>
            <w:r w:rsidRPr="001F126F">
              <w:rPr>
                <w:sz w:val="22"/>
                <w:szCs w:val="22"/>
              </w:rPr>
              <w:t>372.255</w:t>
            </w:r>
          </w:p>
        </w:tc>
        <w:tc>
          <w:tcPr>
            <w:tcW w:w="1150" w:type="dxa"/>
            <w:shd w:val="clear" w:color="auto" w:fill="auto"/>
            <w:vAlign w:val="center"/>
          </w:tcPr>
          <w:p w14:paraId="63C23667" w14:textId="77777777" w:rsidR="001F126F" w:rsidRPr="001F126F" w:rsidRDefault="001F126F" w:rsidP="001F126F">
            <w:pPr>
              <w:jc w:val="right"/>
              <w:rPr>
                <w:sz w:val="22"/>
                <w:szCs w:val="22"/>
              </w:rPr>
            </w:pPr>
            <w:r w:rsidRPr="001F126F">
              <w:rPr>
                <w:sz w:val="22"/>
                <w:szCs w:val="22"/>
              </w:rPr>
              <w:t>15,36</w:t>
            </w:r>
          </w:p>
        </w:tc>
        <w:tc>
          <w:tcPr>
            <w:tcW w:w="1050" w:type="dxa"/>
            <w:shd w:val="clear" w:color="auto" w:fill="auto"/>
            <w:vAlign w:val="center"/>
          </w:tcPr>
          <w:p w14:paraId="2CADE6A9" w14:textId="77777777" w:rsidR="001F126F" w:rsidRPr="001F126F" w:rsidRDefault="001F126F" w:rsidP="001F126F">
            <w:pPr>
              <w:jc w:val="right"/>
              <w:rPr>
                <w:sz w:val="22"/>
                <w:szCs w:val="22"/>
              </w:rPr>
            </w:pPr>
            <w:r w:rsidRPr="001F126F">
              <w:rPr>
                <w:sz w:val="22"/>
                <w:szCs w:val="22"/>
              </w:rPr>
              <w:t>9,62</w:t>
            </w:r>
          </w:p>
        </w:tc>
        <w:tc>
          <w:tcPr>
            <w:tcW w:w="992" w:type="dxa"/>
            <w:shd w:val="clear" w:color="auto" w:fill="auto"/>
            <w:vAlign w:val="center"/>
          </w:tcPr>
          <w:p w14:paraId="2676A1AF" w14:textId="77777777" w:rsidR="001F126F" w:rsidRPr="001F126F" w:rsidRDefault="001F126F" w:rsidP="001F126F">
            <w:pPr>
              <w:jc w:val="right"/>
              <w:rPr>
                <w:sz w:val="22"/>
                <w:szCs w:val="22"/>
              </w:rPr>
            </w:pPr>
            <w:r w:rsidRPr="001F126F">
              <w:rPr>
                <w:sz w:val="22"/>
                <w:szCs w:val="22"/>
              </w:rPr>
              <w:t>11,03</w:t>
            </w:r>
          </w:p>
        </w:tc>
      </w:tr>
      <w:tr w:rsidR="001F126F" w:rsidRPr="001F126F" w14:paraId="2F4A7B5A" w14:textId="77777777" w:rsidTr="001F126F">
        <w:tc>
          <w:tcPr>
            <w:tcW w:w="1668" w:type="dxa"/>
            <w:shd w:val="clear" w:color="auto" w:fill="auto"/>
            <w:vAlign w:val="center"/>
          </w:tcPr>
          <w:p w14:paraId="2B41CE45" w14:textId="2A2EE2EC" w:rsidR="001F126F" w:rsidRPr="001F126F" w:rsidRDefault="00491EF3" w:rsidP="001F126F">
            <w:pPr>
              <w:rPr>
                <w:sz w:val="22"/>
                <w:szCs w:val="22"/>
              </w:rPr>
            </w:pPr>
            <w:r>
              <w:rPr>
                <w:sz w:val="22"/>
                <w:szCs w:val="22"/>
              </w:rPr>
              <w:t>Hoa Kỳ</w:t>
            </w:r>
          </w:p>
        </w:tc>
        <w:tc>
          <w:tcPr>
            <w:tcW w:w="1149" w:type="dxa"/>
            <w:shd w:val="clear" w:color="auto" w:fill="auto"/>
            <w:vAlign w:val="center"/>
          </w:tcPr>
          <w:p w14:paraId="1692EEA2" w14:textId="77777777" w:rsidR="001F126F" w:rsidRPr="001F126F" w:rsidRDefault="001F126F" w:rsidP="001F126F">
            <w:pPr>
              <w:jc w:val="right"/>
              <w:rPr>
                <w:sz w:val="22"/>
                <w:szCs w:val="22"/>
              </w:rPr>
            </w:pPr>
            <w:r w:rsidRPr="001F126F">
              <w:rPr>
                <w:sz w:val="22"/>
                <w:szCs w:val="22"/>
              </w:rPr>
              <w:t>37.606</w:t>
            </w:r>
          </w:p>
        </w:tc>
        <w:tc>
          <w:tcPr>
            <w:tcW w:w="1145" w:type="dxa"/>
            <w:shd w:val="clear" w:color="auto" w:fill="auto"/>
            <w:vAlign w:val="center"/>
          </w:tcPr>
          <w:p w14:paraId="1DD96DDB" w14:textId="77777777" w:rsidR="001F126F" w:rsidRPr="001F126F" w:rsidRDefault="001F126F" w:rsidP="001F126F">
            <w:pPr>
              <w:jc w:val="right"/>
              <w:rPr>
                <w:sz w:val="22"/>
                <w:szCs w:val="22"/>
              </w:rPr>
            </w:pPr>
            <w:r w:rsidRPr="001F126F">
              <w:rPr>
                <w:sz w:val="22"/>
                <w:szCs w:val="22"/>
              </w:rPr>
              <w:t>-4,29</w:t>
            </w:r>
          </w:p>
        </w:tc>
        <w:tc>
          <w:tcPr>
            <w:tcW w:w="1152" w:type="dxa"/>
            <w:shd w:val="clear" w:color="auto" w:fill="auto"/>
            <w:vAlign w:val="center"/>
          </w:tcPr>
          <w:p w14:paraId="39583C75" w14:textId="77777777" w:rsidR="001F126F" w:rsidRPr="001F126F" w:rsidRDefault="001F126F" w:rsidP="001F126F">
            <w:pPr>
              <w:jc w:val="right"/>
              <w:rPr>
                <w:sz w:val="22"/>
                <w:szCs w:val="22"/>
              </w:rPr>
            </w:pPr>
            <w:r w:rsidRPr="001F126F">
              <w:rPr>
                <w:sz w:val="22"/>
                <w:szCs w:val="22"/>
              </w:rPr>
              <w:t>39,27</w:t>
            </w:r>
          </w:p>
        </w:tc>
        <w:tc>
          <w:tcPr>
            <w:tcW w:w="1158" w:type="dxa"/>
            <w:shd w:val="clear" w:color="auto" w:fill="auto"/>
            <w:vAlign w:val="center"/>
          </w:tcPr>
          <w:p w14:paraId="09141C70" w14:textId="77777777" w:rsidR="001F126F" w:rsidRPr="001F126F" w:rsidRDefault="001F126F" w:rsidP="001F126F">
            <w:pPr>
              <w:jc w:val="right"/>
              <w:rPr>
                <w:sz w:val="22"/>
                <w:szCs w:val="22"/>
              </w:rPr>
            </w:pPr>
            <w:r w:rsidRPr="001F126F">
              <w:rPr>
                <w:sz w:val="22"/>
                <w:szCs w:val="22"/>
              </w:rPr>
              <w:t>256.243</w:t>
            </w:r>
          </w:p>
        </w:tc>
        <w:tc>
          <w:tcPr>
            <w:tcW w:w="1150" w:type="dxa"/>
            <w:shd w:val="clear" w:color="auto" w:fill="auto"/>
            <w:vAlign w:val="center"/>
          </w:tcPr>
          <w:p w14:paraId="6393B68C" w14:textId="77777777" w:rsidR="001F126F" w:rsidRPr="001F126F" w:rsidRDefault="001F126F" w:rsidP="001F126F">
            <w:pPr>
              <w:jc w:val="right"/>
              <w:rPr>
                <w:sz w:val="22"/>
                <w:szCs w:val="22"/>
              </w:rPr>
            </w:pPr>
            <w:r w:rsidRPr="001F126F">
              <w:rPr>
                <w:sz w:val="22"/>
                <w:szCs w:val="22"/>
              </w:rPr>
              <w:t>11,97</w:t>
            </w:r>
          </w:p>
        </w:tc>
        <w:tc>
          <w:tcPr>
            <w:tcW w:w="1050" w:type="dxa"/>
            <w:shd w:val="clear" w:color="auto" w:fill="auto"/>
            <w:vAlign w:val="center"/>
          </w:tcPr>
          <w:p w14:paraId="34CF0C1A" w14:textId="77777777" w:rsidR="001F126F" w:rsidRPr="001F126F" w:rsidRDefault="001F126F" w:rsidP="001F126F">
            <w:pPr>
              <w:jc w:val="right"/>
              <w:rPr>
                <w:sz w:val="22"/>
                <w:szCs w:val="22"/>
              </w:rPr>
            </w:pPr>
            <w:r w:rsidRPr="001F126F">
              <w:rPr>
                <w:sz w:val="22"/>
                <w:szCs w:val="22"/>
              </w:rPr>
              <w:t>6,62</w:t>
            </w:r>
          </w:p>
        </w:tc>
        <w:tc>
          <w:tcPr>
            <w:tcW w:w="992" w:type="dxa"/>
            <w:shd w:val="clear" w:color="auto" w:fill="auto"/>
            <w:vAlign w:val="center"/>
          </w:tcPr>
          <w:p w14:paraId="061002DD" w14:textId="77777777" w:rsidR="001F126F" w:rsidRPr="001F126F" w:rsidRDefault="001F126F" w:rsidP="001F126F">
            <w:pPr>
              <w:jc w:val="right"/>
              <w:rPr>
                <w:sz w:val="22"/>
                <w:szCs w:val="22"/>
              </w:rPr>
            </w:pPr>
            <w:r w:rsidRPr="001F126F">
              <w:rPr>
                <w:sz w:val="22"/>
                <w:szCs w:val="22"/>
              </w:rPr>
              <w:t>7,83</w:t>
            </w:r>
          </w:p>
        </w:tc>
      </w:tr>
      <w:tr w:rsidR="001F126F" w:rsidRPr="001F126F" w14:paraId="7CE406EA" w14:textId="77777777" w:rsidTr="001F126F">
        <w:tc>
          <w:tcPr>
            <w:tcW w:w="1668" w:type="dxa"/>
            <w:shd w:val="clear" w:color="auto" w:fill="auto"/>
            <w:vAlign w:val="center"/>
          </w:tcPr>
          <w:p w14:paraId="576B05D5" w14:textId="77777777" w:rsidR="001F126F" w:rsidRPr="001F126F" w:rsidRDefault="001F126F" w:rsidP="001F126F">
            <w:pPr>
              <w:rPr>
                <w:sz w:val="22"/>
                <w:szCs w:val="22"/>
              </w:rPr>
            </w:pPr>
            <w:r w:rsidRPr="001F126F">
              <w:rPr>
                <w:sz w:val="22"/>
                <w:szCs w:val="22"/>
              </w:rPr>
              <w:t>Đài Loan</w:t>
            </w:r>
          </w:p>
        </w:tc>
        <w:tc>
          <w:tcPr>
            <w:tcW w:w="1149" w:type="dxa"/>
            <w:shd w:val="clear" w:color="auto" w:fill="auto"/>
            <w:vAlign w:val="center"/>
          </w:tcPr>
          <w:p w14:paraId="3FCBA9ED" w14:textId="77777777" w:rsidR="001F126F" w:rsidRPr="001F126F" w:rsidRDefault="001F126F" w:rsidP="001F126F">
            <w:pPr>
              <w:jc w:val="right"/>
              <w:rPr>
                <w:sz w:val="22"/>
                <w:szCs w:val="22"/>
              </w:rPr>
            </w:pPr>
            <w:r w:rsidRPr="001F126F">
              <w:rPr>
                <w:sz w:val="22"/>
                <w:szCs w:val="22"/>
              </w:rPr>
              <w:t>30.440</w:t>
            </w:r>
          </w:p>
        </w:tc>
        <w:tc>
          <w:tcPr>
            <w:tcW w:w="1145" w:type="dxa"/>
            <w:shd w:val="clear" w:color="auto" w:fill="auto"/>
            <w:vAlign w:val="center"/>
          </w:tcPr>
          <w:p w14:paraId="0342B202" w14:textId="77777777" w:rsidR="001F126F" w:rsidRPr="001F126F" w:rsidRDefault="001F126F" w:rsidP="001F126F">
            <w:pPr>
              <w:jc w:val="right"/>
              <w:rPr>
                <w:sz w:val="22"/>
                <w:szCs w:val="22"/>
              </w:rPr>
            </w:pPr>
            <w:r w:rsidRPr="001F126F">
              <w:rPr>
                <w:sz w:val="22"/>
                <w:szCs w:val="22"/>
              </w:rPr>
              <w:t>-23,81</w:t>
            </w:r>
          </w:p>
        </w:tc>
        <w:tc>
          <w:tcPr>
            <w:tcW w:w="1152" w:type="dxa"/>
            <w:shd w:val="clear" w:color="auto" w:fill="auto"/>
            <w:vAlign w:val="center"/>
          </w:tcPr>
          <w:p w14:paraId="30B3A017" w14:textId="77777777" w:rsidR="001F126F" w:rsidRPr="001F126F" w:rsidRDefault="001F126F" w:rsidP="001F126F">
            <w:pPr>
              <w:jc w:val="right"/>
              <w:rPr>
                <w:sz w:val="22"/>
                <w:szCs w:val="22"/>
              </w:rPr>
            </w:pPr>
            <w:r w:rsidRPr="001F126F">
              <w:rPr>
                <w:sz w:val="22"/>
                <w:szCs w:val="22"/>
              </w:rPr>
              <w:t>24,48</w:t>
            </w:r>
          </w:p>
        </w:tc>
        <w:tc>
          <w:tcPr>
            <w:tcW w:w="1158" w:type="dxa"/>
            <w:shd w:val="clear" w:color="auto" w:fill="auto"/>
            <w:vAlign w:val="center"/>
          </w:tcPr>
          <w:p w14:paraId="76115005" w14:textId="77777777" w:rsidR="001F126F" w:rsidRPr="001F126F" w:rsidRDefault="001F126F" w:rsidP="001F126F">
            <w:pPr>
              <w:jc w:val="right"/>
              <w:rPr>
                <w:sz w:val="22"/>
                <w:szCs w:val="22"/>
              </w:rPr>
            </w:pPr>
            <w:r w:rsidRPr="001F126F">
              <w:rPr>
                <w:sz w:val="22"/>
                <w:szCs w:val="22"/>
              </w:rPr>
              <w:t>253.706</w:t>
            </w:r>
          </w:p>
        </w:tc>
        <w:tc>
          <w:tcPr>
            <w:tcW w:w="1150" w:type="dxa"/>
            <w:shd w:val="clear" w:color="auto" w:fill="auto"/>
            <w:vAlign w:val="center"/>
          </w:tcPr>
          <w:p w14:paraId="1137D378" w14:textId="77777777" w:rsidR="001F126F" w:rsidRPr="001F126F" w:rsidRDefault="001F126F" w:rsidP="001F126F">
            <w:pPr>
              <w:jc w:val="right"/>
              <w:rPr>
                <w:sz w:val="22"/>
                <w:szCs w:val="22"/>
              </w:rPr>
            </w:pPr>
            <w:r w:rsidRPr="001F126F">
              <w:rPr>
                <w:sz w:val="22"/>
                <w:szCs w:val="22"/>
              </w:rPr>
              <w:t>21,31</w:t>
            </w:r>
          </w:p>
        </w:tc>
        <w:tc>
          <w:tcPr>
            <w:tcW w:w="1050" w:type="dxa"/>
            <w:shd w:val="clear" w:color="auto" w:fill="auto"/>
            <w:vAlign w:val="center"/>
          </w:tcPr>
          <w:p w14:paraId="25B85B9E" w14:textId="77777777" w:rsidR="001F126F" w:rsidRPr="001F126F" w:rsidRDefault="001F126F" w:rsidP="001F126F">
            <w:pPr>
              <w:jc w:val="right"/>
              <w:rPr>
                <w:sz w:val="22"/>
                <w:szCs w:val="22"/>
              </w:rPr>
            </w:pPr>
            <w:r w:rsidRPr="001F126F">
              <w:rPr>
                <w:sz w:val="22"/>
                <w:szCs w:val="22"/>
              </w:rPr>
              <w:t>6,56</w:t>
            </w:r>
          </w:p>
        </w:tc>
        <w:tc>
          <w:tcPr>
            <w:tcW w:w="992" w:type="dxa"/>
            <w:shd w:val="clear" w:color="auto" w:fill="auto"/>
            <w:vAlign w:val="center"/>
          </w:tcPr>
          <w:p w14:paraId="2C9F78A4" w14:textId="77777777" w:rsidR="001F126F" w:rsidRPr="001F126F" w:rsidRDefault="001F126F" w:rsidP="001F126F">
            <w:pPr>
              <w:jc w:val="right"/>
              <w:rPr>
                <w:sz w:val="22"/>
                <w:szCs w:val="22"/>
              </w:rPr>
            </w:pPr>
            <w:r w:rsidRPr="001F126F">
              <w:rPr>
                <w:sz w:val="22"/>
                <w:szCs w:val="22"/>
              </w:rPr>
              <w:t>7,15</w:t>
            </w:r>
          </w:p>
        </w:tc>
      </w:tr>
      <w:tr w:rsidR="001F126F" w:rsidRPr="001F126F" w14:paraId="66F7E552" w14:textId="77777777" w:rsidTr="001F126F">
        <w:tc>
          <w:tcPr>
            <w:tcW w:w="1668" w:type="dxa"/>
            <w:shd w:val="clear" w:color="auto" w:fill="auto"/>
            <w:vAlign w:val="center"/>
          </w:tcPr>
          <w:p w14:paraId="52EA28F5" w14:textId="77777777" w:rsidR="001F126F" w:rsidRPr="001F126F" w:rsidRDefault="001F126F" w:rsidP="001F126F">
            <w:pPr>
              <w:rPr>
                <w:sz w:val="22"/>
                <w:szCs w:val="22"/>
              </w:rPr>
            </w:pPr>
            <w:r w:rsidRPr="001F126F">
              <w:rPr>
                <w:sz w:val="22"/>
                <w:szCs w:val="22"/>
              </w:rPr>
              <w:t>Italia</w:t>
            </w:r>
          </w:p>
        </w:tc>
        <w:tc>
          <w:tcPr>
            <w:tcW w:w="1149" w:type="dxa"/>
            <w:shd w:val="clear" w:color="auto" w:fill="auto"/>
            <w:vAlign w:val="center"/>
          </w:tcPr>
          <w:p w14:paraId="7C3212B2" w14:textId="77777777" w:rsidR="001F126F" w:rsidRPr="001F126F" w:rsidRDefault="001F126F" w:rsidP="001F126F">
            <w:pPr>
              <w:jc w:val="right"/>
              <w:rPr>
                <w:sz w:val="22"/>
                <w:szCs w:val="22"/>
              </w:rPr>
            </w:pPr>
            <w:r w:rsidRPr="001F126F">
              <w:rPr>
                <w:sz w:val="22"/>
                <w:szCs w:val="22"/>
              </w:rPr>
              <w:t>26.898</w:t>
            </w:r>
          </w:p>
        </w:tc>
        <w:tc>
          <w:tcPr>
            <w:tcW w:w="1145" w:type="dxa"/>
            <w:shd w:val="clear" w:color="auto" w:fill="auto"/>
            <w:vAlign w:val="center"/>
          </w:tcPr>
          <w:p w14:paraId="280432BF" w14:textId="77777777" w:rsidR="001F126F" w:rsidRPr="001F126F" w:rsidRDefault="001F126F" w:rsidP="001F126F">
            <w:pPr>
              <w:jc w:val="right"/>
              <w:rPr>
                <w:sz w:val="22"/>
                <w:szCs w:val="22"/>
              </w:rPr>
            </w:pPr>
            <w:r w:rsidRPr="001F126F">
              <w:rPr>
                <w:sz w:val="22"/>
                <w:szCs w:val="22"/>
              </w:rPr>
              <w:t>-9,86</w:t>
            </w:r>
          </w:p>
        </w:tc>
        <w:tc>
          <w:tcPr>
            <w:tcW w:w="1152" w:type="dxa"/>
            <w:shd w:val="clear" w:color="auto" w:fill="auto"/>
            <w:vAlign w:val="center"/>
          </w:tcPr>
          <w:p w14:paraId="441B9B6F" w14:textId="77777777" w:rsidR="001F126F" w:rsidRPr="001F126F" w:rsidRDefault="001F126F" w:rsidP="001F126F">
            <w:pPr>
              <w:jc w:val="right"/>
              <w:rPr>
                <w:sz w:val="22"/>
                <w:szCs w:val="22"/>
              </w:rPr>
            </w:pPr>
            <w:r w:rsidRPr="001F126F">
              <w:rPr>
                <w:sz w:val="22"/>
                <w:szCs w:val="22"/>
              </w:rPr>
              <w:t>60,95</w:t>
            </w:r>
          </w:p>
        </w:tc>
        <w:tc>
          <w:tcPr>
            <w:tcW w:w="1158" w:type="dxa"/>
            <w:shd w:val="clear" w:color="auto" w:fill="auto"/>
            <w:vAlign w:val="center"/>
          </w:tcPr>
          <w:p w14:paraId="7226C730" w14:textId="77777777" w:rsidR="001F126F" w:rsidRPr="001F126F" w:rsidRDefault="001F126F" w:rsidP="001F126F">
            <w:pPr>
              <w:jc w:val="right"/>
              <w:rPr>
                <w:sz w:val="22"/>
                <w:szCs w:val="22"/>
              </w:rPr>
            </w:pPr>
            <w:r w:rsidRPr="001F126F">
              <w:rPr>
                <w:sz w:val="22"/>
                <w:szCs w:val="22"/>
              </w:rPr>
              <w:t>179.999</w:t>
            </w:r>
          </w:p>
        </w:tc>
        <w:tc>
          <w:tcPr>
            <w:tcW w:w="1150" w:type="dxa"/>
            <w:shd w:val="clear" w:color="auto" w:fill="auto"/>
            <w:vAlign w:val="center"/>
          </w:tcPr>
          <w:p w14:paraId="54B482C8" w14:textId="77777777" w:rsidR="001F126F" w:rsidRPr="001F126F" w:rsidRDefault="001F126F" w:rsidP="001F126F">
            <w:pPr>
              <w:jc w:val="right"/>
              <w:rPr>
                <w:sz w:val="22"/>
                <w:szCs w:val="22"/>
              </w:rPr>
            </w:pPr>
            <w:r w:rsidRPr="001F126F">
              <w:rPr>
                <w:sz w:val="22"/>
                <w:szCs w:val="22"/>
              </w:rPr>
              <w:t>52,02</w:t>
            </w:r>
          </w:p>
        </w:tc>
        <w:tc>
          <w:tcPr>
            <w:tcW w:w="1050" w:type="dxa"/>
            <w:shd w:val="clear" w:color="auto" w:fill="auto"/>
            <w:vAlign w:val="center"/>
          </w:tcPr>
          <w:p w14:paraId="2C0A26B9" w14:textId="77777777" w:rsidR="001F126F" w:rsidRPr="001F126F" w:rsidRDefault="001F126F" w:rsidP="001F126F">
            <w:pPr>
              <w:jc w:val="right"/>
              <w:rPr>
                <w:sz w:val="22"/>
                <w:szCs w:val="22"/>
              </w:rPr>
            </w:pPr>
            <w:r w:rsidRPr="001F126F">
              <w:rPr>
                <w:sz w:val="22"/>
                <w:szCs w:val="22"/>
              </w:rPr>
              <w:t>4,65</w:t>
            </w:r>
          </w:p>
        </w:tc>
        <w:tc>
          <w:tcPr>
            <w:tcW w:w="992" w:type="dxa"/>
            <w:shd w:val="clear" w:color="auto" w:fill="auto"/>
            <w:vAlign w:val="center"/>
          </w:tcPr>
          <w:p w14:paraId="1C7C488C" w14:textId="77777777" w:rsidR="001F126F" w:rsidRPr="001F126F" w:rsidRDefault="001F126F" w:rsidP="001F126F">
            <w:pPr>
              <w:jc w:val="right"/>
              <w:rPr>
                <w:sz w:val="22"/>
                <w:szCs w:val="22"/>
              </w:rPr>
            </w:pPr>
            <w:r w:rsidRPr="001F126F">
              <w:rPr>
                <w:sz w:val="22"/>
                <w:szCs w:val="22"/>
              </w:rPr>
              <w:t>4,05</w:t>
            </w:r>
          </w:p>
        </w:tc>
      </w:tr>
      <w:tr w:rsidR="001F126F" w:rsidRPr="001F126F" w14:paraId="3C4ECBC0" w14:textId="77777777" w:rsidTr="001F126F">
        <w:tc>
          <w:tcPr>
            <w:tcW w:w="1668" w:type="dxa"/>
            <w:shd w:val="clear" w:color="auto" w:fill="auto"/>
            <w:vAlign w:val="center"/>
          </w:tcPr>
          <w:p w14:paraId="4F25590C" w14:textId="77777777" w:rsidR="001F126F" w:rsidRPr="001F126F" w:rsidRDefault="001F126F" w:rsidP="001F126F">
            <w:pPr>
              <w:rPr>
                <w:sz w:val="22"/>
                <w:szCs w:val="22"/>
              </w:rPr>
            </w:pPr>
            <w:r w:rsidRPr="001F126F">
              <w:rPr>
                <w:sz w:val="22"/>
                <w:szCs w:val="22"/>
              </w:rPr>
              <w:t>Thái Lan</w:t>
            </w:r>
          </w:p>
        </w:tc>
        <w:tc>
          <w:tcPr>
            <w:tcW w:w="1149" w:type="dxa"/>
            <w:shd w:val="clear" w:color="auto" w:fill="auto"/>
            <w:vAlign w:val="center"/>
          </w:tcPr>
          <w:p w14:paraId="66D60E87" w14:textId="77777777" w:rsidR="001F126F" w:rsidRPr="001F126F" w:rsidRDefault="001F126F" w:rsidP="001F126F">
            <w:pPr>
              <w:jc w:val="right"/>
              <w:rPr>
                <w:sz w:val="22"/>
                <w:szCs w:val="22"/>
              </w:rPr>
            </w:pPr>
            <w:r w:rsidRPr="001F126F">
              <w:rPr>
                <w:sz w:val="22"/>
                <w:szCs w:val="22"/>
              </w:rPr>
              <w:t>22.646</w:t>
            </w:r>
          </w:p>
        </w:tc>
        <w:tc>
          <w:tcPr>
            <w:tcW w:w="1145" w:type="dxa"/>
            <w:shd w:val="clear" w:color="auto" w:fill="auto"/>
            <w:vAlign w:val="center"/>
          </w:tcPr>
          <w:p w14:paraId="3CF843D5" w14:textId="77777777" w:rsidR="001F126F" w:rsidRPr="001F126F" w:rsidRDefault="001F126F" w:rsidP="001F126F">
            <w:pPr>
              <w:jc w:val="right"/>
              <w:rPr>
                <w:sz w:val="22"/>
                <w:szCs w:val="22"/>
              </w:rPr>
            </w:pPr>
            <w:r w:rsidRPr="001F126F">
              <w:rPr>
                <w:sz w:val="22"/>
                <w:szCs w:val="22"/>
              </w:rPr>
              <w:t>-10,58</w:t>
            </w:r>
          </w:p>
        </w:tc>
        <w:tc>
          <w:tcPr>
            <w:tcW w:w="1152" w:type="dxa"/>
            <w:shd w:val="clear" w:color="auto" w:fill="auto"/>
            <w:vAlign w:val="center"/>
          </w:tcPr>
          <w:p w14:paraId="1B4F26B6" w14:textId="77777777" w:rsidR="001F126F" w:rsidRPr="001F126F" w:rsidRDefault="001F126F" w:rsidP="001F126F">
            <w:pPr>
              <w:jc w:val="right"/>
              <w:rPr>
                <w:sz w:val="22"/>
                <w:szCs w:val="22"/>
              </w:rPr>
            </w:pPr>
            <w:r w:rsidRPr="001F126F">
              <w:rPr>
                <w:sz w:val="22"/>
                <w:szCs w:val="22"/>
              </w:rPr>
              <w:t>8,88</w:t>
            </w:r>
          </w:p>
        </w:tc>
        <w:tc>
          <w:tcPr>
            <w:tcW w:w="1158" w:type="dxa"/>
            <w:shd w:val="clear" w:color="auto" w:fill="auto"/>
            <w:vAlign w:val="center"/>
          </w:tcPr>
          <w:p w14:paraId="468CCFE9" w14:textId="77777777" w:rsidR="001F126F" w:rsidRPr="001F126F" w:rsidRDefault="001F126F" w:rsidP="001F126F">
            <w:pPr>
              <w:jc w:val="right"/>
              <w:rPr>
                <w:sz w:val="22"/>
                <w:szCs w:val="22"/>
              </w:rPr>
            </w:pPr>
            <w:r w:rsidRPr="001F126F">
              <w:rPr>
                <w:sz w:val="22"/>
                <w:szCs w:val="22"/>
              </w:rPr>
              <w:t>171.334</w:t>
            </w:r>
          </w:p>
        </w:tc>
        <w:tc>
          <w:tcPr>
            <w:tcW w:w="1150" w:type="dxa"/>
            <w:shd w:val="clear" w:color="auto" w:fill="auto"/>
            <w:vAlign w:val="center"/>
          </w:tcPr>
          <w:p w14:paraId="2310F58A" w14:textId="77777777" w:rsidR="001F126F" w:rsidRPr="001F126F" w:rsidRDefault="001F126F" w:rsidP="001F126F">
            <w:pPr>
              <w:jc w:val="right"/>
              <w:rPr>
                <w:sz w:val="22"/>
                <w:szCs w:val="22"/>
              </w:rPr>
            </w:pPr>
            <w:r w:rsidRPr="001F126F">
              <w:rPr>
                <w:sz w:val="22"/>
                <w:szCs w:val="22"/>
              </w:rPr>
              <w:t>6,59</w:t>
            </w:r>
          </w:p>
        </w:tc>
        <w:tc>
          <w:tcPr>
            <w:tcW w:w="1050" w:type="dxa"/>
            <w:shd w:val="clear" w:color="auto" w:fill="auto"/>
            <w:vAlign w:val="center"/>
          </w:tcPr>
          <w:p w14:paraId="5CA86514" w14:textId="77777777" w:rsidR="001F126F" w:rsidRPr="001F126F" w:rsidRDefault="001F126F" w:rsidP="001F126F">
            <w:pPr>
              <w:jc w:val="right"/>
              <w:rPr>
                <w:sz w:val="22"/>
                <w:szCs w:val="22"/>
              </w:rPr>
            </w:pPr>
            <w:r w:rsidRPr="001F126F">
              <w:rPr>
                <w:sz w:val="22"/>
                <w:szCs w:val="22"/>
              </w:rPr>
              <w:t>4,43</w:t>
            </w:r>
          </w:p>
        </w:tc>
        <w:tc>
          <w:tcPr>
            <w:tcW w:w="992" w:type="dxa"/>
            <w:shd w:val="clear" w:color="auto" w:fill="auto"/>
            <w:vAlign w:val="center"/>
          </w:tcPr>
          <w:p w14:paraId="433AA813" w14:textId="77777777" w:rsidR="001F126F" w:rsidRPr="001F126F" w:rsidRDefault="001F126F" w:rsidP="001F126F">
            <w:pPr>
              <w:jc w:val="right"/>
              <w:rPr>
                <w:sz w:val="22"/>
                <w:szCs w:val="22"/>
              </w:rPr>
            </w:pPr>
            <w:r w:rsidRPr="001F126F">
              <w:rPr>
                <w:sz w:val="22"/>
                <w:szCs w:val="22"/>
              </w:rPr>
              <w:t>5,50</w:t>
            </w:r>
          </w:p>
        </w:tc>
      </w:tr>
      <w:tr w:rsidR="001F126F" w:rsidRPr="001F126F" w14:paraId="114CF3A6" w14:textId="77777777" w:rsidTr="001F126F">
        <w:tc>
          <w:tcPr>
            <w:tcW w:w="1668" w:type="dxa"/>
            <w:shd w:val="clear" w:color="auto" w:fill="auto"/>
            <w:vAlign w:val="center"/>
          </w:tcPr>
          <w:p w14:paraId="35EB5F57" w14:textId="77777777" w:rsidR="001F126F" w:rsidRPr="001F126F" w:rsidRDefault="001F126F" w:rsidP="001F126F">
            <w:pPr>
              <w:rPr>
                <w:sz w:val="22"/>
                <w:szCs w:val="22"/>
              </w:rPr>
            </w:pPr>
            <w:r w:rsidRPr="001F126F">
              <w:rPr>
                <w:sz w:val="22"/>
                <w:szCs w:val="22"/>
              </w:rPr>
              <w:t>Nhật Bản</w:t>
            </w:r>
          </w:p>
        </w:tc>
        <w:tc>
          <w:tcPr>
            <w:tcW w:w="1149" w:type="dxa"/>
            <w:shd w:val="clear" w:color="auto" w:fill="auto"/>
            <w:vAlign w:val="center"/>
          </w:tcPr>
          <w:p w14:paraId="21B5573C" w14:textId="77777777" w:rsidR="001F126F" w:rsidRPr="001F126F" w:rsidRDefault="001F126F" w:rsidP="001F126F">
            <w:pPr>
              <w:jc w:val="right"/>
              <w:rPr>
                <w:sz w:val="22"/>
                <w:szCs w:val="22"/>
              </w:rPr>
            </w:pPr>
            <w:r w:rsidRPr="001F126F">
              <w:rPr>
                <w:sz w:val="22"/>
                <w:szCs w:val="22"/>
              </w:rPr>
              <w:t>21.286</w:t>
            </w:r>
          </w:p>
        </w:tc>
        <w:tc>
          <w:tcPr>
            <w:tcW w:w="1145" w:type="dxa"/>
            <w:shd w:val="clear" w:color="auto" w:fill="auto"/>
            <w:vAlign w:val="center"/>
          </w:tcPr>
          <w:p w14:paraId="44E06F57" w14:textId="77777777" w:rsidR="001F126F" w:rsidRPr="001F126F" w:rsidRDefault="001F126F" w:rsidP="001F126F">
            <w:pPr>
              <w:jc w:val="right"/>
              <w:rPr>
                <w:sz w:val="22"/>
                <w:szCs w:val="22"/>
              </w:rPr>
            </w:pPr>
            <w:r w:rsidRPr="001F126F">
              <w:rPr>
                <w:sz w:val="22"/>
                <w:szCs w:val="22"/>
              </w:rPr>
              <w:t>-12,13</w:t>
            </w:r>
          </w:p>
        </w:tc>
        <w:tc>
          <w:tcPr>
            <w:tcW w:w="1152" w:type="dxa"/>
            <w:shd w:val="clear" w:color="auto" w:fill="auto"/>
            <w:vAlign w:val="center"/>
          </w:tcPr>
          <w:p w14:paraId="711C2E93" w14:textId="77777777" w:rsidR="001F126F" w:rsidRPr="001F126F" w:rsidRDefault="001F126F" w:rsidP="001F126F">
            <w:pPr>
              <w:jc w:val="right"/>
              <w:rPr>
                <w:sz w:val="22"/>
                <w:szCs w:val="22"/>
              </w:rPr>
            </w:pPr>
            <w:r w:rsidRPr="001F126F">
              <w:rPr>
                <w:sz w:val="22"/>
                <w:szCs w:val="22"/>
              </w:rPr>
              <w:t>4,63</w:t>
            </w:r>
          </w:p>
        </w:tc>
        <w:tc>
          <w:tcPr>
            <w:tcW w:w="1158" w:type="dxa"/>
            <w:shd w:val="clear" w:color="auto" w:fill="auto"/>
            <w:vAlign w:val="center"/>
          </w:tcPr>
          <w:p w14:paraId="6133B2AA" w14:textId="77777777" w:rsidR="001F126F" w:rsidRPr="001F126F" w:rsidRDefault="001F126F" w:rsidP="001F126F">
            <w:pPr>
              <w:jc w:val="right"/>
              <w:rPr>
                <w:sz w:val="22"/>
                <w:szCs w:val="22"/>
              </w:rPr>
            </w:pPr>
            <w:r w:rsidRPr="001F126F">
              <w:rPr>
                <w:sz w:val="22"/>
                <w:szCs w:val="22"/>
              </w:rPr>
              <w:t>157.914</w:t>
            </w:r>
          </w:p>
        </w:tc>
        <w:tc>
          <w:tcPr>
            <w:tcW w:w="1150" w:type="dxa"/>
            <w:shd w:val="clear" w:color="auto" w:fill="auto"/>
            <w:vAlign w:val="center"/>
          </w:tcPr>
          <w:p w14:paraId="175A07F1" w14:textId="77777777" w:rsidR="001F126F" w:rsidRPr="001F126F" w:rsidRDefault="001F126F" w:rsidP="001F126F">
            <w:pPr>
              <w:jc w:val="right"/>
              <w:rPr>
                <w:sz w:val="22"/>
                <w:szCs w:val="22"/>
              </w:rPr>
            </w:pPr>
            <w:r w:rsidRPr="001F126F">
              <w:rPr>
                <w:sz w:val="22"/>
                <w:szCs w:val="22"/>
              </w:rPr>
              <w:t>8,20</w:t>
            </w:r>
          </w:p>
        </w:tc>
        <w:tc>
          <w:tcPr>
            <w:tcW w:w="1050" w:type="dxa"/>
            <w:shd w:val="clear" w:color="auto" w:fill="auto"/>
            <w:vAlign w:val="center"/>
          </w:tcPr>
          <w:p w14:paraId="73EF5667" w14:textId="77777777" w:rsidR="001F126F" w:rsidRPr="001F126F" w:rsidRDefault="001F126F" w:rsidP="001F126F">
            <w:pPr>
              <w:jc w:val="right"/>
              <w:rPr>
                <w:sz w:val="22"/>
                <w:szCs w:val="22"/>
              </w:rPr>
            </w:pPr>
            <w:r w:rsidRPr="001F126F">
              <w:rPr>
                <w:sz w:val="22"/>
                <w:szCs w:val="22"/>
              </w:rPr>
              <w:t>4,08</w:t>
            </w:r>
          </w:p>
        </w:tc>
        <w:tc>
          <w:tcPr>
            <w:tcW w:w="992" w:type="dxa"/>
            <w:shd w:val="clear" w:color="auto" w:fill="auto"/>
            <w:vAlign w:val="center"/>
          </w:tcPr>
          <w:p w14:paraId="3FD2B3EA" w14:textId="77777777" w:rsidR="001F126F" w:rsidRPr="001F126F" w:rsidRDefault="001F126F" w:rsidP="001F126F">
            <w:pPr>
              <w:jc w:val="right"/>
              <w:rPr>
                <w:sz w:val="22"/>
                <w:szCs w:val="22"/>
              </w:rPr>
            </w:pPr>
            <w:r w:rsidRPr="001F126F">
              <w:rPr>
                <w:sz w:val="22"/>
                <w:szCs w:val="22"/>
              </w:rPr>
              <w:t>4,99</w:t>
            </w:r>
          </w:p>
        </w:tc>
      </w:tr>
      <w:tr w:rsidR="001F126F" w:rsidRPr="001F126F" w14:paraId="44F76F0B" w14:textId="77777777" w:rsidTr="001F126F">
        <w:tc>
          <w:tcPr>
            <w:tcW w:w="1668" w:type="dxa"/>
            <w:shd w:val="clear" w:color="auto" w:fill="auto"/>
            <w:vAlign w:val="center"/>
          </w:tcPr>
          <w:p w14:paraId="502BE066" w14:textId="77777777" w:rsidR="001F126F" w:rsidRPr="001F126F" w:rsidRDefault="001F126F" w:rsidP="001F126F">
            <w:pPr>
              <w:rPr>
                <w:sz w:val="22"/>
                <w:szCs w:val="22"/>
              </w:rPr>
            </w:pPr>
            <w:r w:rsidRPr="001F126F">
              <w:rPr>
                <w:sz w:val="22"/>
                <w:szCs w:val="22"/>
              </w:rPr>
              <w:t>Hồng Kông</w:t>
            </w:r>
          </w:p>
        </w:tc>
        <w:tc>
          <w:tcPr>
            <w:tcW w:w="1149" w:type="dxa"/>
            <w:shd w:val="clear" w:color="auto" w:fill="auto"/>
            <w:vAlign w:val="center"/>
          </w:tcPr>
          <w:p w14:paraId="3E4C92A1" w14:textId="77777777" w:rsidR="001F126F" w:rsidRPr="001F126F" w:rsidRDefault="001F126F" w:rsidP="001F126F">
            <w:pPr>
              <w:jc w:val="right"/>
              <w:rPr>
                <w:sz w:val="22"/>
                <w:szCs w:val="22"/>
              </w:rPr>
            </w:pPr>
            <w:r w:rsidRPr="001F126F">
              <w:rPr>
                <w:sz w:val="22"/>
                <w:szCs w:val="22"/>
              </w:rPr>
              <w:t>9.582</w:t>
            </w:r>
          </w:p>
        </w:tc>
        <w:tc>
          <w:tcPr>
            <w:tcW w:w="1145" w:type="dxa"/>
            <w:shd w:val="clear" w:color="auto" w:fill="auto"/>
            <w:vAlign w:val="center"/>
          </w:tcPr>
          <w:p w14:paraId="1AA201B5" w14:textId="77777777" w:rsidR="001F126F" w:rsidRPr="001F126F" w:rsidRDefault="001F126F" w:rsidP="001F126F">
            <w:pPr>
              <w:jc w:val="right"/>
              <w:rPr>
                <w:sz w:val="22"/>
                <w:szCs w:val="22"/>
              </w:rPr>
            </w:pPr>
            <w:r w:rsidRPr="001F126F">
              <w:rPr>
                <w:sz w:val="22"/>
                <w:szCs w:val="22"/>
              </w:rPr>
              <w:t>-17,40</w:t>
            </w:r>
          </w:p>
        </w:tc>
        <w:tc>
          <w:tcPr>
            <w:tcW w:w="1152" w:type="dxa"/>
            <w:shd w:val="clear" w:color="auto" w:fill="auto"/>
            <w:vAlign w:val="center"/>
          </w:tcPr>
          <w:p w14:paraId="542840B7" w14:textId="77777777" w:rsidR="001F126F" w:rsidRPr="001F126F" w:rsidRDefault="001F126F" w:rsidP="001F126F">
            <w:pPr>
              <w:jc w:val="right"/>
              <w:rPr>
                <w:sz w:val="22"/>
                <w:szCs w:val="22"/>
              </w:rPr>
            </w:pPr>
            <w:r w:rsidRPr="001F126F">
              <w:rPr>
                <w:sz w:val="22"/>
                <w:szCs w:val="22"/>
              </w:rPr>
              <w:t>-9,78</w:t>
            </w:r>
          </w:p>
        </w:tc>
        <w:tc>
          <w:tcPr>
            <w:tcW w:w="1158" w:type="dxa"/>
            <w:shd w:val="clear" w:color="auto" w:fill="auto"/>
            <w:vAlign w:val="center"/>
          </w:tcPr>
          <w:p w14:paraId="27477CA8" w14:textId="77777777" w:rsidR="001F126F" w:rsidRPr="001F126F" w:rsidRDefault="001F126F" w:rsidP="001F126F">
            <w:pPr>
              <w:jc w:val="right"/>
              <w:rPr>
                <w:sz w:val="22"/>
                <w:szCs w:val="22"/>
              </w:rPr>
            </w:pPr>
            <w:r w:rsidRPr="001F126F">
              <w:rPr>
                <w:sz w:val="22"/>
                <w:szCs w:val="22"/>
              </w:rPr>
              <w:t>89.463</w:t>
            </w:r>
          </w:p>
        </w:tc>
        <w:tc>
          <w:tcPr>
            <w:tcW w:w="1150" w:type="dxa"/>
            <w:shd w:val="clear" w:color="auto" w:fill="auto"/>
            <w:vAlign w:val="center"/>
          </w:tcPr>
          <w:p w14:paraId="7C85FA24" w14:textId="77777777" w:rsidR="001F126F" w:rsidRPr="001F126F" w:rsidRDefault="001F126F" w:rsidP="001F126F">
            <w:pPr>
              <w:jc w:val="right"/>
              <w:rPr>
                <w:sz w:val="22"/>
                <w:szCs w:val="22"/>
              </w:rPr>
            </w:pPr>
            <w:r w:rsidRPr="001F126F">
              <w:rPr>
                <w:sz w:val="22"/>
                <w:szCs w:val="22"/>
              </w:rPr>
              <w:t>1,83</w:t>
            </w:r>
          </w:p>
        </w:tc>
        <w:tc>
          <w:tcPr>
            <w:tcW w:w="1050" w:type="dxa"/>
            <w:shd w:val="clear" w:color="auto" w:fill="auto"/>
            <w:vAlign w:val="center"/>
          </w:tcPr>
          <w:p w14:paraId="3ADA315D" w14:textId="77777777" w:rsidR="001F126F" w:rsidRPr="001F126F" w:rsidRDefault="001F126F" w:rsidP="001F126F">
            <w:pPr>
              <w:jc w:val="right"/>
              <w:rPr>
                <w:sz w:val="22"/>
                <w:szCs w:val="22"/>
              </w:rPr>
            </w:pPr>
            <w:r w:rsidRPr="001F126F">
              <w:rPr>
                <w:sz w:val="22"/>
                <w:szCs w:val="22"/>
              </w:rPr>
              <w:t>2,31</w:t>
            </w:r>
          </w:p>
        </w:tc>
        <w:tc>
          <w:tcPr>
            <w:tcW w:w="992" w:type="dxa"/>
            <w:shd w:val="clear" w:color="auto" w:fill="auto"/>
            <w:vAlign w:val="center"/>
          </w:tcPr>
          <w:p w14:paraId="5FA4810B" w14:textId="77777777" w:rsidR="001F126F" w:rsidRPr="001F126F" w:rsidRDefault="001F126F" w:rsidP="001F126F">
            <w:pPr>
              <w:jc w:val="right"/>
              <w:rPr>
                <w:sz w:val="22"/>
                <w:szCs w:val="22"/>
              </w:rPr>
            </w:pPr>
            <w:r w:rsidRPr="001F126F">
              <w:rPr>
                <w:sz w:val="22"/>
                <w:szCs w:val="22"/>
              </w:rPr>
              <w:t>3,00</w:t>
            </w:r>
          </w:p>
        </w:tc>
      </w:tr>
      <w:tr w:rsidR="001F126F" w:rsidRPr="001F126F" w14:paraId="075DB091" w14:textId="77777777" w:rsidTr="001F126F">
        <w:tc>
          <w:tcPr>
            <w:tcW w:w="1668" w:type="dxa"/>
            <w:shd w:val="clear" w:color="auto" w:fill="auto"/>
            <w:vAlign w:val="center"/>
          </w:tcPr>
          <w:p w14:paraId="636BCFFC" w14:textId="77777777" w:rsidR="001F126F" w:rsidRPr="001F126F" w:rsidRDefault="001F126F" w:rsidP="001F126F">
            <w:pPr>
              <w:rPr>
                <w:sz w:val="22"/>
                <w:szCs w:val="22"/>
              </w:rPr>
            </w:pPr>
            <w:r w:rsidRPr="001F126F">
              <w:rPr>
                <w:sz w:val="22"/>
                <w:szCs w:val="22"/>
              </w:rPr>
              <w:t>Braxin</w:t>
            </w:r>
          </w:p>
        </w:tc>
        <w:tc>
          <w:tcPr>
            <w:tcW w:w="1149" w:type="dxa"/>
            <w:shd w:val="clear" w:color="auto" w:fill="auto"/>
            <w:vAlign w:val="center"/>
          </w:tcPr>
          <w:p w14:paraId="3A16F254" w14:textId="77777777" w:rsidR="001F126F" w:rsidRPr="001F126F" w:rsidRDefault="001F126F" w:rsidP="001F126F">
            <w:pPr>
              <w:jc w:val="right"/>
              <w:rPr>
                <w:sz w:val="22"/>
                <w:szCs w:val="22"/>
              </w:rPr>
            </w:pPr>
            <w:r w:rsidRPr="001F126F">
              <w:rPr>
                <w:sz w:val="22"/>
                <w:szCs w:val="22"/>
              </w:rPr>
              <w:t>6.542</w:t>
            </w:r>
          </w:p>
        </w:tc>
        <w:tc>
          <w:tcPr>
            <w:tcW w:w="1145" w:type="dxa"/>
            <w:shd w:val="clear" w:color="auto" w:fill="auto"/>
            <w:vAlign w:val="center"/>
          </w:tcPr>
          <w:p w14:paraId="1D5B5D0E" w14:textId="77777777" w:rsidR="001F126F" w:rsidRPr="001F126F" w:rsidRDefault="001F126F" w:rsidP="001F126F">
            <w:pPr>
              <w:jc w:val="right"/>
              <w:rPr>
                <w:sz w:val="22"/>
                <w:szCs w:val="22"/>
              </w:rPr>
            </w:pPr>
            <w:r w:rsidRPr="001F126F">
              <w:rPr>
                <w:sz w:val="22"/>
                <w:szCs w:val="22"/>
              </w:rPr>
              <w:t>-23,83</w:t>
            </w:r>
          </w:p>
        </w:tc>
        <w:tc>
          <w:tcPr>
            <w:tcW w:w="1152" w:type="dxa"/>
            <w:shd w:val="clear" w:color="auto" w:fill="auto"/>
            <w:vAlign w:val="center"/>
          </w:tcPr>
          <w:p w14:paraId="550DA213" w14:textId="77777777" w:rsidR="001F126F" w:rsidRPr="001F126F" w:rsidRDefault="001F126F" w:rsidP="001F126F">
            <w:pPr>
              <w:jc w:val="right"/>
              <w:rPr>
                <w:sz w:val="22"/>
                <w:szCs w:val="22"/>
              </w:rPr>
            </w:pPr>
            <w:r w:rsidRPr="001F126F">
              <w:rPr>
                <w:sz w:val="22"/>
                <w:szCs w:val="22"/>
              </w:rPr>
              <w:t>85,23</w:t>
            </w:r>
          </w:p>
        </w:tc>
        <w:tc>
          <w:tcPr>
            <w:tcW w:w="1158" w:type="dxa"/>
            <w:shd w:val="clear" w:color="auto" w:fill="auto"/>
            <w:vAlign w:val="center"/>
          </w:tcPr>
          <w:p w14:paraId="070F9164" w14:textId="77777777" w:rsidR="001F126F" w:rsidRPr="001F126F" w:rsidRDefault="001F126F" w:rsidP="001F126F">
            <w:pPr>
              <w:jc w:val="right"/>
              <w:rPr>
                <w:sz w:val="22"/>
                <w:szCs w:val="22"/>
              </w:rPr>
            </w:pPr>
            <w:r w:rsidRPr="001F126F">
              <w:rPr>
                <w:sz w:val="22"/>
                <w:szCs w:val="22"/>
              </w:rPr>
              <w:t>55.346</w:t>
            </w:r>
          </w:p>
        </w:tc>
        <w:tc>
          <w:tcPr>
            <w:tcW w:w="1150" w:type="dxa"/>
            <w:shd w:val="clear" w:color="auto" w:fill="auto"/>
            <w:vAlign w:val="center"/>
          </w:tcPr>
          <w:p w14:paraId="7B495EAC" w14:textId="77777777" w:rsidR="001F126F" w:rsidRPr="001F126F" w:rsidRDefault="001F126F" w:rsidP="001F126F">
            <w:pPr>
              <w:jc w:val="right"/>
              <w:rPr>
                <w:sz w:val="22"/>
                <w:szCs w:val="22"/>
              </w:rPr>
            </w:pPr>
            <w:r w:rsidRPr="001F126F">
              <w:rPr>
                <w:sz w:val="22"/>
                <w:szCs w:val="22"/>
              </w:rPr>
              <w:t>32,94</w:t>
            </w:r>
          </w:p>
        </w:tc>
        <w:tc>
          <w:tcPr>
            <w:tcW w:w="1050" w:type="dxa"/>
            <w:shd w:val="clear" w:color="auto" w:fill="auto"/>
            <w:vAlign w:val="center"/>
          </w:tcPr>
          <w:p w14:paraId="48C1F946" w14:textId="77777777" w:rsidR="001F126F" w:rsidRPr="001F126F" w:rsidRDefault="001F126F" w:rsidP="001F126F">
            <w:pPr>
              <w:jc w:val="right"/>
              <w:rPr>
                <w:sz w:val="22"/>
                <w:szCs w:val="22"/>
              </w:rPr>
            </w:pPr>
            <w:r w:rsidRPr="001F126F">
              <w:rPr>
                <w:sz w:val="22"/>
                <w:szCs w:val="22"/>
              </w:rPr>
              <w:t>1,43</w:t>
            </w:r>
          </w:p>
        </w:tc>
        <w:tc>
          <w:tcPr>
            <w:tcW w:w="992" w:type="dxa"/>
            <w:shd w:val="clear" w:color="auto" w:fill="auto"/>
            <w:vAlign w:val="center"/>
          </w:tcPr>
          <w:p w14:paraId="5484D7F5" w14:textId="77777777" w:rsidR="001F126F" w:rsidRPr="001F126F" w:rsidRDefault="001F126F" w:rsidP="001F126F">
            <w:pPr>
              <w:jc w:val="right"/>
              <w:rPr>
                <w:sz w:val="22"/>
                <w:szCs w:val="22"/>
              </w:rPr>
            </w:pPr>
            <w:r w:rsidRPr="001F126F">
              <w:rPr>
                <w:sz w:val="22"/>
                <w:szCs w:val="22"/>
              </w:rPr>
              <w:t>1,42</w:t>
            </w:r>
          </w:p>
        </w:tc>
      </w:tr>
      <w:tr w:rsidR="001F126F" w:rsidRPr="001F126F" w14:paraId="1442CF19" w14:textId="77777777" w:rsidTr="001F126F">
        <w:tc>
          <w:tcPr>
            <w:tcW w:w="1668" w:type="dxa"/>
            <w:shd w:val="clear" w:color="auto" w:fill="auto"/>
            <w:vAlign w:val="center"/>
          </w:tcPr>
          <w:p w14:paraId="304B66FF" w14:textId="291C08E4" w:rsidR="001F126F" w:rsidRPr="001F126F" w:rsidRDefault="001F126F" w:rsidP="001F126F">
            <w:pPr>
              <w:rPr>
                <w:sz w:val="22"/>
                <w:szCs w:val="22"/>
              </w:rPr>
            </w:pPr>
            <w:r>
              <w:rPr>
                <w:sz w:val="22"/>
                <w:szCs w:val="22"/>
              </w:rPr>
              <w:t>Ấ</w:t>
            </w:r>
            <w:r w:rsidRPr="001F126F">
              <w:rPr>
                <w:sz w:val="22"/>
                <w:szCs w:val="22"/>
              </w:rPr>
              <w:t>n Độ</w:t>
            </w:r>
          </w:p>
        </w:tc>
        <w:tc>
          <w:tcPr>
            <w:tcW w:w="1149" w:type="dxa"/>
            <w:shd w:val="clear" w:color="auto" w:fill="auto"/>
            <w:vAlign w:val="center"/>
          </w:tcPr>
          <w:p w14:paraId="57BB0094" w14:textId="77777777" w:rsidR="001F126F" w:rsidRPr="001F126F" w:rsidRDefault="001F126F" w:rsidP="001F126F">
            <w:pPr>
              <w:jc w:val="right"/>
              <w:rPr>
                <w:sz w:val="22"/>
                <w:szCs w:val="22"/>
              </w:rPr>
            </w:pPr>
            <w:r w:rsidRPr="001F126F">
              <w:rPr>
                <w:sz w:val="22"/>
                <w:szCs w:val="22"/>
              </w:rPr>
              <w:t>5.086</w:t>
            </w:r>
          </w:p>
        </w:tc>
        <w:tc>
          <w:tcPr>
            <w:tcW w:w="1145" w:type="dxa"/>
            <w:shd w:val="clear" w:color="auto" w:fill="auto"/>
            <w:vAlign w:val="center"/>
          </w:tcPr>
          <w:p w14:paraId="3C121398" w14:textId="77777777" w:rsidR="001F126F" w:rsidRPr="001F126F" w:rsidRDefault="001F126F" w:rsidP="001F126F">
            <w:pPr>
              <w:jc w:val="right"/>
              <w:rPr>
                <w:sz w:val="22"/>
                <w:szCs w:val="22"/>
              </w:rPr>
            </w:pPr>
            <w:r w:rsidRPr="001F126F">
              <w:rPr>
                <w:sz w:val="22"/>
                <w:szCs w:val="22"/>
              </w:rPr>
              <w:t>-22,66</w:t>
            </w:r>
          </w:p>
        </w:tc>
        <w:tc>
          <w:tcPr>
            <w:tcW w:w="1152" w:type="dxa"/>
            <w:shd w:val="clear" w:color="auto" w:fill="auto"/>
            <w:vAlign w:val="center"/>
          </w:tcPr>
          <w:p w14:paraId="1C86824A" w14:textId="77777777" w:rsidR="001F126F" w:rsidRPr="001F126F" w:rsidRDefault="001F126F" w:rsidP="001F126F">
            <w:pPr>
              <w:jc w:val="right"/>
              <w:rPr>
                <w:sz w:val="22"/>
                <w:szCs w:val="22"/>
              </w:rPr>
            </w:pPr>
            <w:r w:rsidRPr="001F126F">
              <w:rPr>
                <w:sz w:val="22"/>
                <w:szCs w:val="22"/>
              </w:rPr>
              <w:t>-3,50</w:t>
            </w:r>
          </w:p>
        </w:tc>
        <w:tc>
          <w:tcPr>
            <w:tcW w:w="1158" w:type="dxa"/>
            <w:shd w:val="clear" w:color="auto" w:fill="auto"/>
            <w:vAlign w:val="center"/>
          </w:tcPr>
          <w:p w14:paraId="6F412314" w14:textId="77777777" w:rsidR="001F126F" w:rsidRPr="001F126F" w:rsidRDefault="001F126F" w:rsidP="001F126F">
            <w:pPr>
              <w:jc w:val="right"/>
              <w:rPr>
                <w:sz w:val="22"/>
                <w:szCs w:val="22"/>
              </w:rPr>
            </w:pPr>
            <w:r w:rsidRPr="001F126F">
              <w:rPr>
                <w:sz w:val="22"/>
                <w:szCs w:val="22"/>
              </w:rPr>
              <w:t>44.708</w:t>
            </w:r>
          </w:p>
        </w:tc>
        <w:tc>
          <w:tcPr>
            <w:tcW w:w="1150" w:type="dxa"/>
            <w:shd w:val="clear" w:color="auto" w:fill="auto"/>
            <w:vAlign w:val="center"/>
          </w:tcPr>
          <w:p w14:paraId="30EB9A12" w14:textId="77777777" w:rsidR="001F126F" w:rsidRPr="001F126F" w:rsidRDefault="001F126F" w:rsidP="001F126F">
            <w:pPr>
              <w:jc w:val="right"/>
              <w:rPr>
                <w:sz w:val="22"/>
                <w:szCs w:val="22"/>
              </w:rPr>
            </w:pPr>
            <w:r w:rsidRPr="001F126F">
              <w:rPr>
                <w:sz w:val="22"/>
                <w:szCs w:val="22"/>
              </w:rPr>
              <w:t>11,60</w:t>
            </w:r>
          </w:p>
        </w:tc>
        <w:tc>
          <w:tcPr>
            <w:tcW w:w="1050" w:type="dxa"/>
            <w:shd w:val="clear" w:color="auto" w:fill="auto"/>
            <w:vAlign w:val="center"/>
          </w:tcPr>
          <w:p w14:paraId="59827C47" w14:textId="77777777" w:rsidR="001F126F" w:rsidRPr="001F126F" w:rsidRDefault="001F126F" w:rsidP="001F126F">
            <w:pPr>
              <w:jc w:val="right"/>
              <w:rPr>
                <w:sz w:val="22"/>
                <w:szCs w:val="22"/>
              </w:rPr>
            </w:pPr>
            <w:r w:rsidRPr="001F126F">
              <w:rPr>
                <w:sz w:val="22"/>
                <w:szCs w:val="22"/>
              </w:rPr>
              <w:t>1,16</w:t>
            </w:r>
          </w:p>
        </w:tc>
        <w:tc>
          <w:tcPr>
            <w:tcW w:w="992" w:type="dxa"/>
            <w:shd w:val="clear" w:color="auto" w:fill="auto"/>
            <w:vAlign w:val="center"/>
          </w:tcPr>
          <w:p w14:paraId="7DE6A487" w14:textId="77777777" w:rsidR="001F126F" w:rsidRPr="001F126F" w:rsidRDefault="001F126F" w:rsidP="001F126F">
            <w:pPr>
              <w:jc w:val="right"/>
              <w:rPr>
                <w:sz w:val="22"/>
                <w:szCs w:val="22"/>
              </w:rPr>
            </w:pPr>
            <w:r w:rsidRPr="001F126F">
              <w:rPr>
                <w:sz w:val="22"/>
                <w:szCs w:val="22"/>
              </w:rPr>
              <w:t>1,37</w:t>
            </w:r>
          </w:p>
        </w:tc>
      </w:tr>
      <w:tr w:rsidR="001F126F" w:rsidRPr="001F126F" w14:paraId="716AC7AC" w14:textId="77777777" w:rsidTr="001F126F">
        <w:tc>
          <w:tcPr>
            <w:tcW w:w="1668" w:type="dxa"/>
            <w:shd w:val="clear" w:color="auto" w:fill="auto"/>
            <w:vAlign w:val="center"/>
          </w:tcPr>
          <w:p w14:paraId="620FB5E4" w14:textId="77777777" w:rsidR="001F126F" w:rsidRPr="001F126F" w:rsidRDefault="001F126F" w:rsidP="001F126F">
            <w:pPr>
              <w:rPr>
                <w:sz w:val="22"/>
                <w:szCs w:val="22"/>
              </w:rPr>
            </w:pPr>
            <w:r w:rsidRPr="001F126F">
              <w:rPr>
                <w:sz w:val="22"/>
                <w:szCs w:val="22"/>
              </w:rPr>
              <w:t>Indonesia</w:t>
            </w:r>
          </w:p>
        </w:tc>
        <w:tc>
          <w:tcPr>
            <w:tcW w:w="1149" w:type="dxa"/>
            <w:shd w:val="clear" w:color="auto" w:fill="auto"/>
            <w:vAlign w:val="center"/>
          </w:tcPr>
          <w:p w14:paraId="0FC1D46E" w14:textId="77777777" w:rsidR="001F126F" w:rsidRPr="001F126F" w:rsidRDefault="001F126F" w:rsidP="001F126F">
            <w:pPr>
              <w:jc w:val="right"/>
              <w:rPr>
                <w:sz w:val="22"/>
                <w:szCs w:val="22"/>
              </w:rPr>
            </w:pPr>
            <w:r w:rsidRPr="001F126F">
              <w:rPr>
                <w:sz w:val="22"/>
                <w:szCs w:val="22"/>
              </w:rPr>
              <w:t>4.219</w:t>
            </w:r>
          </w:p>
        </w:tc>
        <w:tc>
          <w:tcPr>
            <w:tcW w:w="1145" w:type="dxa"/>
            <w:shd w:val="clear" w:color="auto" w:fill="auto"/>
            <w:vAlign w:val="center"/>
          </w:tcPr>
          <w:p w14:paraId="19FF4952" w14:textId="77777777" w:rsidR="001F126F" w:rsidRPr="001F126F" w:rsidRDefault="001F126F" w:rsidP="001F126F">
            <w:pPr>
              <w:jc w:val="right"/>
              <w:rPr>
                <w:sz w:val="22"/>
                <w:szCs w:val="22"/>
              </w:rPr>
            </w:pPr>
            <w:r w:rsidRPr="001F126F">
              <w:rPr>
                <w:sz w:val="22"/>
                <w:szCs w:val="22"/>
              </w:rPr>
              <w:t>-19,93</w:t>
            </w:r>
          </w:p>
        </w:tc>
        <w:tc>
          <w:tcPr>
            <w:tcW w:w="1152" w:type="dxa"/>
            <w:shd w:val="clear" w:color="auto" w:fill="auto"/>
            <w:vAlign w:val="center"/>
          </w:tcPr>
          <w:p w14:paraId="71AC7B98" w14:textId="77777777" w:rsidR="001F126F" w:rsidRPr="001F126F" w:rsidRDefault="001F126F" w:rsidP="001F126F">
            <w:pPr>
              <w:jc w:val="right"/>
              <w:rPr>
                <w:sz w:val="22"/>
                <w:szCs w:val="22"/>
              </w:rPr>
            </w:pPr>
            <w:r w:rsidRPr="001F126F">
              <w:rPr>
                <w:sz w:val="22"/>
                <w:szCs w:val="22"/>
              </w:rPr>
              <w:t>13,59</w:t>
            </w:r>
          </w:p>
        </w:tc>
        <w:tc>
          <w:tcPr>
            <w:tcW w:w="1158" w:type="dxa"/>
            <w:shd w:val="clear" w:color="auto" w:fill="auto"/>
            <w:vAlign w:val="center"/>
          </w:tcPr>
          <w:p w14:paraId="010E67E4" w14:textId="77777777" w:rsidR="001F126F" w:rsidRPr="001F126F" w:rsidRDefault="001F126F" w:rsidP="001F126F">
            <w:pPr>
              <w:jc w:val="right"/>
              <w:rPr>
                <w:sz w:val="22"/>
                <w:szCs w:val="22"/>
              </w:rPr>
            </w:pPr>
            <w:r w:rsidRPr="001F126F">
              <w:rPr>
                <w:sz w:val="22"/>
                <w:szCs w:val="22"/>
              </w:rPr>
              <w:t>31.573</w:t>
            </w:r>
          </w:p>
        </w:tc>
        <w:tc>
          <w:tcPr>
            <w:tcW w:w="1150" w:type="dxa"/>
            <w:shd w:val="clear" w:color="auto" w:fill="auto"/>
            <w:vAlign w:val="center"/>
          </w:tcPr>
          <w:p w14:paraId="20B43813" w14:textId="77777777" w:rsidR="001F126F" w:rsidRPr="001F126F" w:rsidRDefault="001F126F" w:rsidP="001F126F">
            <w:pPr>
              <w:jc w:val="right"/>
              <w:rPr>
                <w:sz w:val="22"/>
                <w:szCs w:val="22"/>
              </w:rPr>
            </w:pPr>
            <w:r w:rsidRPr="001F126F">
              <w:rPr>
                <w:sz w:val="22"/>
                <w:szCs w:val="22"/>
              </w:rPr>
              <w:t>25,46</w:t>
            </w:r>
          </w:p>
        </w:tc>
        <w:tc>
          <w:tcPr>
            <w:tcW w:w="1050" w:type="dxa"/>
            <w:shd w:val="clear" w:color="auto" w:fill="auto"/>
            <w:vAlign w:val="center"/>
          </w:tcPr>
          <w:p w14:paraId="3CD7E4C1" w14:textId="77777777" w:rsidR="001F126F" w:rsidRPr="001F126F" w:rsidRDefault="001F126F" w:rsidP="001F126F">
            <w:pPr>
              <w:jc w:val="right"/>
              <w:rPr>
                <w:sz w:val="22"/>
                <w:szCs w:val="22"/>
              </w:rPr>
            </w:pPr>
            <w:r w:rsidRPr="001F126F">
              <w:rPr>
                <w:sz w:val="22"/>
                <w:szCs w:val="22"/>
              </w:rPr>
              <w:t>0,82</w:t>
            </w:r>
          </w:p>
        </w:tc>
        <w:tc>
          <w:tcPr>
            <w:tcW w:w="992" w:type="dxa"/>
            <w:shd w:val="clear" w:color="auto" w:fill="auto"/>
            <w:vAlign w:val="center"/>
          </w:tcPr>
          <w:p w14:paraId="416F99C4" w14:textId="77777777" w:rsidR="001F126F" w:rsidRPr="001F126F" w:rsidRDefault="001F126F" w:rsidP="001F126F">
            <w:pPr>
              <w:jc w:val="right"/>
              <w:rPr>
                <w:sz w:val="22"/>
                <w:szCs w:val="22"/>
              </w:rPr>
            </w:pPr>
            <w:r w:rsidRPr="001F126F">
              <w:rPr>
                <w:sz w:val="22"/>
                <w:szCs w:val="22"/>
              </w:rPr>
              <w:t>0,86</w:t>
            </w:r>
          </w:p>
        </w:tc>
      </w:tr>
      <w:tr w:rsidR="001F126F" w:rsidRPr="001F126F" w14:paraId="32694090" w14:textId="77777777" w:rsidTr="001F126F">
        <w:tc>
          <w:tcPr>
            <w:tcW w:w="1668" w:type="dxa"/>
            <w:shd w:val="clear" w:color="auto" w:fill="auto"/>
            <w:vAlign w:val="center"/>
          </w:tcPr>
          <w:p w14:paraId="287AF8AA" w14:textId="77777777" w:rsidR="001F126F" w:rsidRPr="001F126F" w:rsidRDefault="001F126F" w:rsidP="001F126F">
            <w:pPr>
              <w:rPr>
                <w:sz w:val="22"/>
                <w:szCs w:val="22"/>
              </w:rPr>
            </w:pPr>
            <w:r w:rsidRPr="001F126F">
              <w:rPr>
                <w:sz w:val="22"/>
                <w:szCs w:val="22"/>
              </w:rPr>
              <w:t>Anh</w:t>
            </w:r>
          </w:p>
        </w:tc>
        <w:tc>
          <w:tcPr>
            <w:tcW w:w="1149" w:type="dxa"/>
            <w:shd w:val="clear" w:color="auto" w:fill="auto"/>
            <w:vAlign w:val="center"/>
          </w:tcPr>
          <w:p w14:paraId="10A249E2" w14:textId="77777777" w:rsidR="001F126F" w:rsidRPr="001F126F" w:rsidRDefault="001F126F" w:rsidP="001F126F">
            <w:pPr>
              <w:jc w:val="right"/>
              <w:rPr>
                <w:sz w:val="22"/>
                <w:szCs w:val="22"/>
              </w:rPr>
            </w:pPr>
            <w:r w:rsidRPr="001F126F">
              <w:rPr>
                <w:sz w:val="22"/>
                <w:szCs w:val="22"/>
              </w:rPr>
              <w:t>2.475</w:t>
            </w:r>
          </w:p>
        </w:tc>
        <w:tc>
          <w:tcPr>
            <w:tcW w:w="1145" w:type="dxa"/>
            <w:shd w:val="clear" w:color="auto" w:fill="auto"/>
            <w:vAlign w:val="center"/>
          </w:tcPr>
          <w:p w14:paraId="3CF91873" w14:textId="77777777" w:rsidR="001F126F" w:rsidRPr="001F126F" w:rsidRDefault="001F126F" w:rsidP="001F126F">
            <w:pPr>
              <w:jc w:val="right"/>
              <w:rPr>
                <w:sz w:val="22"/>
                <w:szCs w:val="22"/>
              </w:rPr>
            </w:pPr>
            <w:r w:rsidRPr="001F126F">
              <w:rPr>
                <w:sz w:val="22"/>
                <w:szCs w:val="22"/>
              </w:rPr>
              <w:t>-26,23</w:t>
            </w:r>
          </w:p>
        </w:tc>
        <w:tc>
          <w:tcPr>
            <w:tcW w:w="1152" w:type="dxa"/>
            <w:shd w:val="clear" w:color="auto" w:fill="auto"/>
            <w:vAlign w:val="center"/>
          </w:tcPr>
          <w:p w14:paraId="3B2BDA34" w14:textId="77777777" w:rsidR="001F126F" w:rsidRPr="001F126F" w:rsidRDefault="001F126F" w:rsidP="001F126F">
            <w:pPr>
              <w:jc w:val="right"/>
              <w:rPr>
                <w:sz w:val="22"/>
                <w:szCs w:val="22"/>
              </w:rPr>
            </w:pPr>
            <w:r w:rsidRPr="001F126F">
              <w:rPr>
                <w:sz w:val="22"/>
                <w:szCs w:val="22"/>
              </w:rPr>
              <w:t>134,34</w:t>
            </w:r>
          </w:p>
        </w:tc>
        <w:tc>
          <w:tcPr>
            <w:tcW w:w="1158" w:type="dxa"/>
            <w:shd w:val="clear" w:color="auto" w:fill="auto"/>
            <w:vAlign w:val="center"/>
          </w:tcPr>
          <w:p w14:paraId="1C5EE259" w14:textId="77777777" w:rsidR="001F126F" w:rsidRPr="001F126F" w:rsidRDefault="001F126F" w:rsidP="001F126F">
            <w:pPr>
              <w:jc w:val="right"/>
              <w:rPr>
                <w:sz w:val="22"/>
                <w:szCs w:val="22"/>
              </w:rPr>
            </w:pPr>
            <w:r w:rsidRPr="001F126F">
              <w:rPr>
                <w:sz w:val="22"/>
                <w:szCs w:val="22"/>
              </w:rPr>
              <w:t>21.306</w:t>
            </w:r>
          </w:p>
        </w:tc>
        <w:tc>
          <w:tcPr>
            <w:tcW w:w="1150" w:type="dxa"/>
            <w:shd w:val="clear" w:color="auto" w:fill="auto"/>
            <w:vAlign w:val="center"/>
          </w:tcPr>
          <w:p w14:paraId="7F1E218E" w14:textId="77777777" w:rsidR="001F126F" w:rsidRPr="001F126F" w:rsidRDefault="001F126F" w:rsidP="001F126F">
            <w:pPr>
              <w:jc w:val="right"/>
              <w:rPr>
                <w:sz w:val="22"/>
                <w:szCs w:val="22"/>
              </w:rPr>
            </w:pPr>
            <w:r w:rsidRPr="001F126F">
              <w:rPr>
                <w:sz w:val="22"/>
                <w:szCs w:val="22"/>
              </w:rPr>
              <w:t>86,44</w:t>
            </w:r>
          </w:p>
        </w:tc>
        <w:tc>
          <w:tcPr>
            <w:tcW w:w="1050" w:type="dxa"/>
            <w:shd w:val="clear" w:color="auto" w:fill="auto"/>
            <w:vAlign w:val="center"/>
          </w:tcPr>
          <w:p w14:paraId="41FA51C0" w14:textId="77777777" w:rsidR="001F126F" w:rsidRPr="001F126F" w:rsidRDefault="001F126F" w:rsidP="001F126F">
            <w:pPr>
              <w:jc w:val="right"/>
              <w:rPr>
                <w:sz w:val="22"/>
                <w:szCs w:val="22"/>
              </w:rPr>
            </w:pPr>
            <w:r w:rsidRPr="001F126F">
              <w:rPr>
                <w:sz w:val="22"/>
                <w:szCs w:val="22"/>
              </w:rPr>
              <w:t>0,55</w:t>
            </w:r>
          </w:p>
        </w:tc>
        <w:tc>
          <w:tcPr>
            <w:tcW w:w="992" w:type="dxa"/>
            <w:shd w:val="clear" w:color="auto" w:fill="auto"/>
            <w:vAlign w:val="center"/>
          </w:tcPr>
          <w:p w14:paraId="3B1F14AF" w14:textId="77777777" w:rsidR="001F126F" w:rsidRPr="001F126F" w:rsidRDefault="001F126F" w:rsidP="001F126F">
            <w:pPr>
              <w:jc w:val="right"/>
              <w:rPr>
                <w:sz w:val="22"/>
                <w:szCs w:val="22"/>
              </w:rPr>
            </w:pPr>
            <w:r w:rsidRPr="001F126F">
              <w:rPr>
                <w:sz w:val="22"/>
                <w:szCs w:val="22"/>
              </w:rPr>
              <w:t>0,39</w:t>
            </w:r>
          </w:p>
        </w:tc>
      </w:tr>
      <w:tr w:rsidR="001F126F" w:rsidRPr="001F126F" w14:paraId="09A7364F" w14:textId="77777777" w:rsidTr="001F126F">
        <w:tc>
          <w:tcPr>
            <w:tcW w:w="1668" w:type="dxa"/>
            <w:shd w:val="clear" w:color="auto" w:fill="auto"/>
            <w:vAlign w:val="center"/>
          </w:tcPr>
          <w:p w14:paraId="0ADE96A1" w14:textId="77777777" w:rsidR="001F126F" w:rsidRPr="001F126F" w:rsidRDefault="001F126F" w:rsidP="001F126F">
            <w:pPr>
              <w:rPr>
                <w:sz w:val="22"/>
                <w:szCs w:val="22"/>
              </w:rPr>
            </w:pPr>
            <w:r w:rsidRPr="001F126F">
              <w:rPr>
                <w:sz w:val="22"/>
                <w:szCs w:val="22"/>
              </w:rPr>
              <w:t>Đức</w:t>
            </w:r>
          </w:p>
        </w:tc>
        <w:tc>
          <w:tcPr>
            <w:tcW w:w="1149" w:type="dxa"/>
            <w:shd w:val="clear" w:color="auto" w:fill="auto"/>
            <w:vAlign w:val="center"/>
          </w:tcPr>
          <w:p w14:paraId="18454873" w14:textId="77777777" w:rsidR="001F126F" w:rsidRPr="001F126F" w:rsidRDefault="001F126F" w:rsidP="001F126F">
            <w:pPr>
              <w:jc w:val="right"/>
              <w:rPr>
                <w:sz w:val="22"/>
                <w:szCs w:val="22"/>
              </w:rPr>
            </w:pPr>
            <w:r w:rsidRPr="001F126F">
              <w:rPr>
                <w:sz w:val="22"/>
                <w:szCs w:val="22"/>
              </w:rPr>
              <w:t>2.139</w:t>
            </w:r>
          </w:p>
        </w:tc>
        <w:tc>
          <w:tcPr>
            <w:tcW w:w="1145" w:type="dxa"/>
            <w:shd w:val="clear" w:color="auto" w:fill="auto"/>
            <w:vAlign w:val="center"/>
          </w:tcPr>
          <w:p w14:paraId="34F932D4" w14:textId="77777777" w:rsidR="001F126F" w:rsidRPr="001F126F" w:rsidRDefault="001F126F" w:rsidP="001F126F">
            <w:pPr>
              <w:jc w:val="right"/>
              <w:rPr>
                <w:sz w:val="22"/>
                <w:szCs w:val="22"/>
              </w:rPr>
            </w:pPr>
            <w:r w:rsidRPr="001F126F">
              <w:rPr>
                <w:sz w:val="22"/>
                <w:szCs w:val="22"/>
              </w:rPr>
              <w:t>24,46</w:t>
            </w:r>
          </w:p>
        </w:tc>
        <w:tc>
          <w:tcPr>
            <w:tcW w:w="1152" w:type="dxa"/>
            <w:shd w:val="clear" w:color="auto" w:fill="auto"/>
            <w:vAlign w:val="center"/>
          </w:tcPr>
          <w:p w14:paraId="571FBAB1" w14:textId="77777777" w:rsidR="001F126F" w:rsidRPr="001F126F" w:rsidRDefault="001F126F" w:rsidP="001F126F">
            <w:pPr>
              <w:jc w:val="right"/>
              <w:rPr>
                <w:sz w:val="22"/>
                <w:szCs w:val="22"/>
              </w:rPr>
            </w:pPr>
            <w:r w:rsidRPr="001F126F">
              <w:rPr>
                <w:sz w:val="22"/>
                <w:szCs w:val="22"/>
              </w:rPr>
              <w:t>7,04</w:t>
            </w:r>
          </w:p>
        </w:tc>
        <w:tc>
          <w:tcPr>
            <w:tcW w:w="1158" w:type="dxa"/>
            <w:shd w:val="clear" w:color="auto" w:fill="auto"/>
            <w:vAlign w:val="center"/>
          </w:tcPr>
          <w:p w14:paraId="774A03AC" w14:textId="77777777" w:rsidR="001F126F" w:rsidRPr="001F126F" w:rsidRDefault="001F126F" w:rsidP="001F126F">
            <w:pPr>
              <w:jc w:val="right"/>
              <w:rPr>
                <w:sz w:val="22"/>
                <w:szCs w:val="22"/>
              </w:rPr>
            </w:pPr>
            <w:r w:rsidRPr="001F126F">
              <w:rPr>
                <w:sz w:val="22"/>
                <w:szCs w:val="22"/>
              </w:rPr>
              <w:t>13.967</w:t>
            </w:r>
          </w:p>
        </w:tc>
        <w:tc>
          <w:tcPr>
            <w:tcW w:w="1150" w:type="dxa"/>
            <w:shd w:val="clear" w:color="auto" w:fill="auto"/>
            <w:vAlign w:val="center"/>
          </w:tcPr>
          <w:p w14:paraId="6D7BC27C" w14:textId="77777777" w:rsidR="001F126F" w:rsidRPr="001F126F" w:rsidRDefault="001F126F" w:rsidP="001F126F">
            <w:pPr>
              <w:jc w:val="right"/>
              <w:rPr>
                <w:sz w:val="22"/>
                <w:szCs w:val="22"/>
              </w:rPr>
            </w:pPr>
            <w:r w:rsidRPr="001F126F">
              <w:rPr>
                <w:sz w:val="22"/>
                <w:szCs w:val="22"/>
              </w:rPr>
              <w:t>-33,09</w:t>
            </w:r>
          </w:p>
        </w:tc>
        <w:tc>
          <w:tcPr>
            <w:tcW w:w="1050" w:type="dxa"/>
            <w:shd w:val="clear" w:color="auto" w:fill="auto"/>
            <w:vAlign w:val="center"/>
          </w:tcPr>
          <w:p w14:paraId="3FE1098E" w14:textId="77777777" w:rsidR="001F126F" w:rsidRPr="001F126F" w:rsidRDefault="001F126F" w:rsidP="001F126F">
            <w:pPr>
              <w:jc w:val="right"/>
              <w:rPr>
                <w:sz w:val="22"/>
                <w:szCs w:val="22"/>
              </w:rPr>
            </w:pPr>
            <w:r w:rsidRPr="001F126F">
              <w:rPr>
                <w:sz w:val="22"/>
                <w:szCs w:val="22"/>
              </w:rPr>
              <w:t>0,36</w:t>
            </w:r>
          </w:p>
        </w:tc>
        <w:tc>
          <w:tcPr>
            <w:tcW w:w="992" w:type="dxa"/>
            <w:shd w:val="clear" w:color="auto" w:fill="auto"/>
            <w:vAlign w:val="center"/>
          </w:tcPr>
          <w:p w14:paraId="373865D4" w14:textId="77777777" w:rsidR="001F126F" w:rsidRPr="001F126F" w:rsidRDefault="001F126F" w:rsidP="001F126F">
            <w:pPr>
              <w:jc w:val="right"/>
              <w:rPr>
                <w:sz w:val="22"/>
                <w:szCs w:val="22"/>
              </w:rPr>
            </w:pPr>
            <w:r w:rsidRPr="001F126F">
              <w:rPr>
                <w:sz w:val="22"/>
                <w:szCs w:val="22"/>
              </w:rPr>
              <w:t>0,71</w:t>
            </w:r>
          </w:p>
        </w:tc>
      </w:tr>
      <w:tr w:rsidR="001F126F" w:rsidRPr="001F126F" w14:paraId="11684CB3" w14:textId="77777777" w:rsidTr="001F126F">
        <w:tc>
          <w:tcPr>
            <w:tcW w:w="1668" w:type="dxa"/>
            <w:shd w:val="clear" w:color="auto" w:fill="auto"/>
            <w:vAlign w:val="center"/>
          </w:tcPr>
          <w:p w14:paraId="6EDB2254" w14:textId="77777777" w:rsidR="001F126F" w:rsidRPr="001F126F" w:rsidRDefault="001F126F" w:rsidP="001F126F">
            <w:pPr>
              <w:rPr>
                <w:sz w:val="22"/>
                <w:szCs w:val="22"/>
              </w:rPr>
            </w:pPr>
            <w:r w:rsidRPr="001F126F">
              <w:rPr>
                <w:sz w:val="22"/>
                <w:szCs w:val="22"/>
              </w:rPr>
              <w:t>Pakixtan</w:t>
            </w:r>
          </w:p>
        </w:tc>
        <w:tc>
          <w:tcPr>
            <w:tcW w:w="1149" w:type="dxa"/>
            <w:shd w:val="clear" w:color="auto" w:fill="auto"/>
            <w:vAlign w:val="center"/>
          </w:tcPr>
          <w:p w14:paraId="67C0E21B" w14:textId="77777777" w:rsidR="001F126F" w:rsidRPr="001F126F" w:rsidRDefault="001F126F" w:rsidP="001F126F">
            <w:pPr>
              <w:jc w:val="right"/>
              <w:rPr>
                <w:sz w:val="22"/>
                <w:szCs w:val="22"/>
              </w:rPr>
            </w:pPr>
            <w:r w:rsidRPr="001F126F">
              <w:rPr>
                <w:sz w:val="22"/>
                <w:szCs w:val="22"/>
              </w:rPr>
              <w:t>1.920</w:t>
            </w:r>
          </w:p>
        </w:tc>
        <w:tc>
          <w:tcPr>
            <w:tcW w:w="1145" w:type="dxa"/>
            <w:shd w:val="clear" w:color="auto" w:fill="auto"/>
            <w:vAlign w:val="center"/>
          </w:tcPr>
          <w:p w14:paraId="6DAF0DBB" w14:textId="77777777" w:rsidR="001F126F" w:rsidRPr="001F126F" w:rsidRDefault="001F126F" w:rsidP="001F126F">
            <w:pPr>
              <w:jc w:val="right"/>
              <w:rPr>
                <w:sz w:val="22"/>
                <w:szCs w:val="22"/>
              </w:rPr>
            </w:pPr>
            <w:r w:rsidRPr="001F126F">
              <w:rPr>
                <w:sz w:val="22"/>
                <w:szCs w:val="22"/>
              </w:rPr>
              <w:t>-8,03</w:t>
            </w:r>
          </w:p>
        </w:tc>
        <w:tc>
          <w:tcPr>
            <w:tcW w:w="1152" w:type="dxa"/>
            <w:shd w:val="clear" w:color="auto" w:fill="auto"/>
            <w:vAlign w:val="center"/>
          </w:tcPr>
          <w:p w14:paraId="6FAEBCA9" w14:textId="77777777" w:rsidR="001F126F" w:rsidRPr="001F126F" w:rsidRDefault="001F126F" w:rsidP="001F126F">
            <w:pPr>
              <w:jc w:val="right"/>
              <w:rPr>
                <w:sz w:val="22"/>
                <w:szCs w:val="22"/>
              </w:rPr>
            </w:pPr>
            <w:r w:rsidRPr="001F126F">
              <w:rPr>
                <w:sz w:val="22"/>
                <w:szCs w:val="22"/>
              </w:rPr>
              <w:t>5,44</w:t>
            </w:r>
          </w:p>
        </w:tc>
        <w:tc>
          <w:tcPr>
            <w:tcW w:w="1158" w:type="dxa"/>
            <w:shd w:val="clear" w:color="auto" w:fill="auto"/>
            <w:vAlign w:val="center"/>
          </w:tcPr>
          <w:p w14:paraId="1D8897A8" w14:textId="77777777" w:rsidR="001F126F" w:rsidRPr="001F126F" w:rsidRDefault="001F126F" w:rsidP="001F126F">
            <w:pPr>
              <w:jc w:val="right"/>
              <w:rPr>
                <w:sz w:val="22"/>
                <w:szCs w:val="22"/>
              </w:rPr>
            </w:pPr>
            <w:r w:rsidRPr="001F126F">
              <w:rPr>
                <w:sz w:val="22"/>
                <w:szCs w:val="22"/>
              </w:rPr>
              <w:t>13.939</w:t>
            </w:r>
          </w:p>
        </w:tc>
        <w:tc>
          <w:tcPr>
            <w:tcW w:w="1150" w:type="dxa"/>
            <w:shd w:val="clear" w:color="auto" w:fill="auto"/>
            <w:vAlign w:val="center"/>
          </w:tcPr>
          <w:p w14:paraId="1C2ED00A" w14:textId="77777777" w:rsidR="001F126F" w:rsidRPr="001F126F" w:rsidRDefault="001F126F" w:rsidP="001F126F">
            <w:pPr>
              <w:jc w:val="right"/>
              <w:rPr>
                <w:sz w:val="22"/>
                <w:szCs w:val="22"/>
              </w:rPr>
            </w:pPr>
            <w:r w:rsidRPr="001F126F">
              <w:rPr>
                <w:sz w:val="22"/>
                <w:szCs w:val="22"/>
              </w:rPr>
              <w:t>14,63</w:t>
            </w:r>
          </w:p>
        </w:tc>
        <w:tc>
          <w:tcPr>
            <w:tcW w:w="1050" w:type="dxa"/>
            <w:shd w:val="clear" w:color="auto" w:fill="auto"/>
            <w:vAlign w:val="center"/>
          </w:tcPr>
          <w:p w14:paraId="4AEFD876" w14:textId="77777777" w:rsidR="001F126F" w:rsidRPr="001F126F" w:rsidRDefault="001F126F" w:rsidP="001F126F">
            <w:pPr>
              <w:jc w:val="right"/>
              <w:rPr>
                <w:sz w:val="22"/>
                <w:szCs w:val="22"/>
              </w:rPr>
            </w:pPr>
            <w:r w:rsidRPr="001F126F">
              <w:rPr>
                <w:sz w:val="22"/>
                <w:szCs w:val="22"/>
              </w:rPr>
              <w:t>0,36</w:t>
            </w:r>
          </w:p>
        </w:tc>
        <w:tc>
          <w:tcPr>
            <w:tcW w:w="992" w:type="dxa"/>
            <w:shd w:val="clear" w:color="auto" w:fill="auto"/>
            <w:vAlign w:val="center"/>
          </w:tcPr>
          <w:p w14:paraId="6E5015FC" w14:textId="77777777" w:rsidR="001F126F" w:rsidRPr="001F126F" w:rsidRDefault="001F126F" w:rsidP="001F126F">
            <w:pPr>
              <w:jc w:val="right"/>
              <w:rPr>
                <w:sz w:val="22"/>
                <w:szCs w:val="22"/>
              </w:rPr>
            </w:pPr>
            <w:r w:rsidRPr="001F126F">
              <w:rPr>
                <w:sz w:val="22"/>
                <w:szCs w:val="22"/>
              </w:rPr>
              <w:t>0,42</w:t>
            </w:r>
          </w:p>
        </w:tc>
      </w:tr>
      <w:tr w:rsidR="001F126F" w:rsidRPr="001F126F" w14:paraId="5ADA7218" w14:textId="77777777" w:rsidTr="001F126F">
        <w:tc>
          <w:tcPr>
            <w:tcW w:w="1668" w:type="dxa"/>
            <w:shd w:val="clear" w:color="auto" w:fill="auto"/>
            <w:vAlign w:val="center"/>
          </w:tcPr>
          <w:p w14:paraId="695334EF" w14:textId="77777777" w:rsidR="001F126F" w:rsidRPr="001F126F" w:rsidRDefault="001F126F" w:rsidP="001F126F">
            <w:pPr>
              <w:rPr>
                <w:sz w:val="22"/>
                <w:szCs w:val="22"/>
              </w:rPr>
            </w:pPr>
            <w:r w:rsidRPr="001F126F">
              <w:rPr>
                <w:sz w:val="22"/>
                <w:szCs w:val="22"/>
              </w:rPr>
              <w:t>Australia</w:t>
            </w:r>
          </w:p>
        </w:tc>
        <w:tc>
          <w:tcPr>
            <w:tcW w:w="1149" w:type="dxa"/>
            <w:shd w:val="clear" w:color="auto" w:fill="auto"/>
            <w:vAlign w:val="center"/>
          </w:tcPr>
          <w:p w14:paraId="3822A0B9" w14:textId="77777777" w:rsidR="001F126F" w:rsidRPr="001F126F" w:rsidRDefault="001F126F" w:rsidP="001F126F">
            <w:pPr>
              <w:jc w:val="right"/>
              <w:rPr>
                <w:sz w:val="22"/>
                <w:szCs w:val="22"/>
              </w:rPr>
            </w:pPr>
            <w:r w:rsidRPr="001F126F">
              <w:rPr>
                <w:sz w:val="22"/>
                <w:szCs w:val="22"/>
              </w:rPr>
              <w:t>1.277</w:t>
            </w:r>
          </w:p>
        </w:tc>
        <w:tc>
          <w:tcPr>
            <w:tcW w:w="1145" w:type="dxa"/>
            <w:shd w:val="clear" w:color="auto" w:fill="auto"/>
            <w:vAlign w:val="center"/>
          </w:tcPr>
          <w:p w14:paraId="237CA244" w14:textId="77777777" w:rsidR="001F126F" w:rsidRPr="001F126F" w:rsidRDefault="001F126F" w:rsidP="001F126F">
            <w:pPr>
              <w:jc w:val="right"/>
              <w:rPr>
                <w:sz w:val="22"/>
                <w:szCs w:val="22"/>
              </w:rPr>
            </w:pPr>
            <w:r w:rsidRPr="001F126F">
              <w:rPr>
                <w:sz w:val="22"/>
                <w:szCs w:val="22"/>
              </w:rPr>
              <w:t>-52,10</w:t>
            </w:r>
          </w:p>
        </w:tc>
        <w:tc>
          <w:tcPr>
            <w:tcW w:w="1152" w:type="dxa"/>
            <w:shd w:val="clear" w:color="auto" w:fill="auto"/>
            <w:vAlign w:val="center"/>
          </w:tcPr>
          <w:p w14:paraId="7F69C1FF" w14:textId="77777777" w:rsidR="001F126F" w:rsidRPr="001F126F" w:rsidRDefault="001F126F" w:rsidP="001F126F">
            <w:pPr>
              <w:jc w:val="right"/>
              <w:rPr>
                <w:sz w:val="22"/>
                <w:szCs w:val="22"/>
              </w:rPr>
            </w:pPr>
            <w:r w:rsidRPr="001F126F">
              <w:rPr>
                <w:sz w:val="22"/>
                <w:szCs w:val="22"/>
              </w:rPr>
              <w:t>8,51</w:t>
            </w:r>
          </w:p>
        </w:tc>
        <w:tc>
          <w:tcPr>
            <w:tcW w:w="1158" w:type="dxa"/>
            <w:shd w:val="clear" w:color="auto" w:fill="auto"/>
            <w:vAlign w:val="center"/>
          </w:tcPr>
          <w:p w14:paraId="174455CA" w14:textId="77777777" w:rsidR="001F126F" w:rsidRPr="001F126F" w:rsidRDefault="001F126F" w:rsidP="001F126F">
            <w:pPr>
              <w:jc w:val="right"/>
              <w:rPr>
                <w:sz w:val="22"/>
                <w:szCs w:val="22"/>
              </w:rPr>
            </w:pPr>
            <w:r w:rsidRPr="001F126F">
              <w:rPr>
                <w:sz w:val="22"/>
                <w:szCs w:val="22"/>
              </w:rPr>
              <w:t>12.821</w:t>
            </w:r>
          </w:p>
        </w:tc>
        <w:tc>
          <w:tcPr>
            <w:tcW w:w="1150" w:type="dxa"/>
            <w:shd w:val="clear" w:color="auto" w:fill="auto"/>
            <w:vAlign w:val="center"/>
          </w:tcPr>
          <w:p w14:paraId="339BED7E" w14:textId="77777777" w:rsidR="001F126F" w:rsidRPr="001F126F" w:rsidRDefault="001F126F" w:rsidP="001F126F">
            <w:pPr>
              <w:jc w:val="right"/>
              <w:rPr>
                <w:sz w:val="22"/>
                <w:szCs w:val="22"/>
              </w:rPr>
            </w:pPr>
            <w:r w:rsidRPr="001F126F">
              <w:rPr>
                <w:sz w:val="22"/>
                <w:szCs w:val="22"/>
              </w:rPr>
              <w:t>49,34</w:t>
            </w:r>
          </w:p>
        </w:tc>
        <w:tc>
          <w:tcPr>
            <w:tcW w:w="1050" w:type="dxa"/>
            <w:shd w:val="clear" w:color="auto" w:fill="auto"/>
            <w:vAlign w:val="center"/>
          </w:tcPr>
          <w:p w14:paraId="7FF2BCB5" w14:textId="77777777" w:rsidR="001F126F" w:rsidRPr="001F126F" w:rsidRDefault="001F126F" w:rsidP="001F126F">
            <w:pPr>
              <w:jc w:val="right"/>
              <w:rPr>
                <w:sz w:val="22"/>
                <w:szCs w:val="22"/>
              </w:rPr>
            </w:pPr>
            <w:r w:rsidRPr="001F126F">
              <w:rPr>
                <w:sz w:val="22"/>
                <w:szCs w:val="22"/>
              </w:rPr>
              <w:t>0,33</w:t>
            </w:r>
          </w:p>
        </w:tc>
        <w:tc>
          <w:tcPr>
            <w:tcW w:w="992" w:type="dxa"/>
            <w:shd w:val="clear" w:color="auto" w:fill="auto"/>
            <w:vAlign w:val="center"/>
          </w:tcPr>
          <w:p w14:paraId="1E3E65F7" w14:textId="77777777" w:rsidR="001F126F" w:rsidRPr="001F126F" w:rsidRDefault="001F126F" w:rsidP="001F126F">
            <w:pPr>
              <w:jc w:val="right"/>
              <w:rPr>
                <w:sz w:val="22"/>
                <w:szCs w:val="22"/>
              </w:rPr>
            </w:pPr>
            <w:r w:rsidRPr="001F126F">
              <w:rPr>
                <w:sz w:val="22"/>
                <w:szCs w:val="22"/>
              </w:rPr>
              <w:t>0,29</w:t>
            </w:r>
          </w:p>
        </w:tc>
      </w:tr>
      <w:tr w:rsidR="001F126F" w:rsidRPr="001F126F" w14:paraId="13458734" w14:textId="77777777" w:rsidTr="001F126F">
        <w:tc>
          <w:tcPr>
            <w:tcW w:w="1668" w:type="dxa"/>
            <w:shd w:val="clear" w:color="auto" w:fill="auto"/>
            <w:vAlign w:val="center"/>
          </w:tcPr>
          <w:p w14:paraId="0957F9DC" w14:textId="77777777" w:rsidR="001F126F" w:rsidRPr="001F126F" w:rsidRDefault="001F126F" w:rsidP="001F126F">
            <w:pPr>
              <w:rPr>
                <w:sz w:val="22"/>
                <w:szCs w:val="22"/>
              </w:rPr>
            </w:pPr>
            <w:r w:rsidRPr="001F126F">
              <w:rPr>
                <w:sz w:val="22"/>
                <w:szCs w:val="22"/>
              </w:rPr>
              <w:t>Malaysia</w:t>
            </w:r>
          </w:p>
        </w:tc>
        <w:tc>
          <w:tcPr>
            <w:tcW w:w="1149" w:type="dxa"/>
            <w:shd w:val="clear" w:color="auto" w:fill="auto"/>
            <w:vAlign w:val="center"/>
          </w:tcPr>
          <w:p w14:paraId="0F19190F" w14:textId="77777777" w:rsidR="001F126F" w:rsidRPr="001F126F" w:rsidRDefault="001F126F" w:rsidP="001F126F">
            <w:pPr>
              <w:jc w:val="right"/>
              <w:rPr>
                <w:sz w:val="22"/>
                <w:szCs w:val="22"/>
              </w:rPr>
            </w:pPr>
            <w:r w:rsidRPr="001F126F">
              <w:rPr>
                <w:sz w:val="22"/>
                <w:szCs w:val="22"/>
              </w:rPr>
              <w:t>1.736</w:t>
            </w:r>
          </w:p>
        </w:tc>
        <w:tc>
          <w:tcPr>
            <w:tcW w:w="1145" w:type="dxa"/>
            <w:shd w:val="clear" w:color="auto" w:fill="auto"/>
            <w:vAlign w:val="center"/>
          </w:tcPr>
          <w:p w14:paraId="50E30766" w14:textId="77777777" w:rsidR="001F126F" w:rsidRPr="001F126F" w:rsidRDefault="001F126F" w:rsidP="001F126F">
            <w:pPr>
              <w:jc w:val="right"/>
              <w:rPr>
                <w:sz w:val="22"/>
                <w:szCs w:val="22"/>
              </w:rPr>
            </w:pPr>
            <w:r w:rsidRPr="001F126F">
              <w:rPr>
                <w:sz w:val="22"/>
                <w:szCs w:val="22"/>
              </w:rPr>
              <w:t>44,24</w:t>
            </w:r>
          </w:p>
        </w:tc>
        <w:tc>
          <w:tcPr>
            <w:tcW w:w="1152" w:type="dxa"/>
            <w:shd w:val="clear" w:color="auto" w:fill="auto"/>
            <w:vAlign w:val="center"/>
          </w:tcPr>
          <w:p w14:paraId="309FC1AD" w14:textId="77777777" w:rsidR="001F126F" w:rsidRPr="001F126F" w:rsidRDefault="001F126F" w:rsidP="001F126F">
            <w:pPr>
              <w:jc w:val="right"/>
              <w:rPr>
                <w:sz w:val="22"/>
                <w:szCs w:val="22"/>
              </w:rPr>
            </w:pPr>
            <w:r w:rsidRPr="001F126F">
              <w:rPr>
                <w:sz w:val="22"/>
                <w:szCs w:val="22"/>
              </w:rPr>
              <w:t>0,94</w:t>
            </w:r>
          </w:p>
        </w:tc>
        <w:tc>
          <w:tcPr>
            <w:tcW w:w="1158" w:type="dxa"/>
            <w:shd w:val="clear" w:color="auto" w:fill="auto"/>
            <w:vAlign w:val="center"/>
          </w:tcPr>
          <w:p w14:paraId="7BD5D9B8" w14:textId="77777777" w:rsidR="001F126F" w:rsidRPr="001F126F" w:rsidRDefault="001F126F" w:rsidP="001F126F">
            <w:pPr>
              <w:jc w:val="right"/>
              <w:rPr>
                <w:sz w:val="22"/>
                <w:szCs w:val="22"/>
              </w:rPr>
            </w:pPr>
            <w:r w:rsidRPr="001F126F">
              <w:rPr>
                <w:sz w:val="22"/>
                <w:szCs w:val="22"/>
              </w:rPr>
              <w:t>12.429</w:t>
            </w:r>
          </w:p>
        </w:tc>
        <w:tc>
          <w:tcPr>
            <w:tcW w:w="1150" w:type="dxa"/>
            <w:shd w:val="clear" w:color="auto" w:fill="auto"/>
            <w:vAlign w:val="center"/>
          </w:tcPr>
          <w:p w14:paraId="560E59CF" w14:textId="77777777" w:rsidR="001F126F" w:rsidRPr="001F126F" w:rsidRDefault="001F126F" w:rsidP="001F126F">
            <w:pPr>
              <w:jc w:val="right"/>
              <w:rPr>
                <w:sz w:val="22"/>
                <w:szCs w:val="22"/>
              </w:rPr>
            </w:pPr>
            <w:r w:rsidRPr="001F126F">
              <w:rPr>
                <w:sz w:val="22"/>
                <w:szCs w:val="22"/>
              </w:rPr>
              <w:t>7,77</w:t>
            </w:r>
          </w:p>
        </w:tc>
        <w:tc>
          <w:tcPr>
            <w:tcW w:w="1050" w:type="dxa"/>
            <w:shd w:val="clear" w:color="auto" w:fill="auto"/>
            <w:vAlign w:val="center"/>
          </w:tcPr>
          <w:p w14:paraId="7F983EAD" w14:textId="77777777" w:rsidR="001F126F" w:rsidRPr="001F126F" w:rsidRDefault="001F126F" w:rsidP="001F126F">
            <w:pPr>
              <w:jc w:val="right"/>
              <w:rPr>
                <w:sz w:val="22"/>
                <w:szCs w:val="22"/>
              </w:rPr>
            </w:pPr>
            <w:r w:rsidRPr="001F126F">
              <w:rPr>
                <w:sz w:val="22"/>
                <w:szCs w:val="22"/>
              </w:rPr>
              <w:t>0,32</w:t>
            </w:r>
          </w:p>
        </w:tc>
        <w:tc>
          <w:tcPr>
            <w:tcW w:w="992" w:type="dxa"/>
            <w:shd w:val="clear" w:color="auto" w:fill="auto"/>
            <w:vAlign w:val="center"/>
          </w:tcPr>
          <w:p w14:paraId="0EA962F2" w14:textId="77777777" w:rsidR="001F126F" w:rsidRPr="001F126F" w:rsidRDefault="001F126F" w:rsidP="001F126F">
            <w:pPr>
              <w:jc w:val="right"/>
              <w:rPr>
                <w:sz w:val="22"/>
                <w:szCs w:val="22"/>
              </w:rPr>
            </w:pPr>
            <w:r w:rsidRPr="001F126F">
              <w:rPr>
                <w:sz w:val="22"/>
                <w:szCs w:val="22"/>
              </w:rPr>
              <w:t>0,39</w:t>
            </w:r>
          </w:p>
        </w:tc>
      </w:tr>
      <w:tr w:rsidR="001F126F" w:rsidRPr="001F126F" w14:paraId="6208B1DF" w14:textId="77777777" w:rsidTr="001F126F">
        <w:tc>
          <w:tcPr>
            <w:tcW w:w="1668" w:type="dxa"/>
            <w:shd w:val="clear" w:color="auto" w:fill="auto"/>
            <w:vAlign w:val="center"/>
          </w:tcPr>
          <w:p w14:paraId="6D608C96" w14:textId="77777777" w:rsidR="001F126F" w:rsidRPr="001F126F" w:rsidRDefault="001F126F" w:rsidP="001F126F">
            <w:pPr>
              <w:rPr>
                <w:sz w:val="22"/>
                <w:szCs w:val="22"/>
              </w:rPr>
            </w:pPr>
            <w:r w:rsidRPr="001F126F">
              <w:rPr>
                <w:sz w:val="22"/>
                <w:szCs w:val="22"/>
              </w:rPr>
              <w:t>Achentina</w:t>
            </w:r>
          </w:p>
        </w:tc>
        <w:tc>
          <w:tcPr>
            <w:tcW w:w="1149" w:type="dxa"/>
            <w:shd w:val="clear" w:color="auto" w:fill="auto"/>
            <w:vAlign w:val="center"/>
          </w:tcPr>
          <w:p w14:paraId="2BFE4743" w14:textId="77777777" w:rsidR="001F126F" w:rsidRPr="001F126F" w:rsidRDefault="001F126F" w:rsidP="001F126F">
            <w:pPr>
              <w:jc w:val="right"/>
              <w:rPr>
                <w:sz w:val="22"/>
                <w:szCs w:val="22"/>
              </w:rPr>
            </w:pPr>
            <w:r w:rsidRPr="001F126F">
              <w:rPr>
                <w:sz w:val="22"/>
                <w:szCs w:val="22"/>
              </w:rPr>
              <w:t>1.283</w:t>
            </w:r>
          </w:p>
        </w:tc>
        <w:tc>
          <w:tcPr>
            <w:tcW w:w="1145" w:type="dxa"/>
            <w:shd w:val="clear" w:color="auto" w:fill="auto"/>
            <w:vAlign w:val="center"/>
          </w:tcPr>
          <w:p w14:paraId="5500970D" w14:textId="77777777" w:rsidR="001F126F" w:rsidRPr="001F126F" w:rsidRDefault="001F126F" w:rsidP="001F126F">
            <w:pPr>
              <w:jc w:val="right"/>
              <w:rPr>
                <w:sz w:val="22"/>
                <w:szCs w:val="22"/>
              </w:rPr>
            </w:pPr>
            <w:r w:rsidRPr="001F126F">
              <w:rPr>
                <w:sz w:val="22"/>
                <w:szCs w:val="22"/>
              </w:rPr>
              <w:t>23,32</w:t>
            </w:r>
          </w:p>
        </w:tc>
        <w:tc>
          <w:tcPr>
            <w:tcW w:w="1152" w:type="dxa"/>
            <w:shd w:val="clear" w:color="auto" w:fill="auto"/>
            <w:vAlign w:val="center"/>
          </w:tcPr>
          <w:p w14:paraId="12AFB307" w14:textId="77777777" w:rsidR="001F126F" w:rsidRPr="001F126F" w:rsidRDefault="001F126F" w:rsidP="001F126F">
            <w:pPr>
              <w:jc w:val="right"/>
              <w:rPr>
                <w:sz w:val="22"/>
                <w:szCs w:val="22"/>
              </w:rPr>
            </w:pPr>
            <w:r w:rsidRPr="001F126F">
              <w:rPr>
                <w:sz w:val="22"/>
                <w:szCs w:val="22"/>
              </w:rPr>
              <w:t>-2,70</w:t>
            </w:r>
          </w:p>
        </w:tc>
        <w:tc>
          <w:tcPr>
            <w:tcW w:w="1158" w:type="dxa"/>
            <w:shd w:val="clear" w:color="auto" w:fill="auto"/>
            <w:vAlign w:val="center"/>
          </w:tcPr>
          <w:p w14:paraId="7973DD32" w14:textId="77777777" w:rsidR="001F126F" w:rsidRPr="001F126F" w:rsidRDefault="001F126F" w:rsidP="001F126F">
            <w:pPr>
              <w:jc w:val="right"/>
              <w:rPr>
                <w:sz w:val="22"/>
                <w:szCs w:val="22"/>
              </w:rPr>
            </w:pPr>
            <w:r w:rsidRPr="001F126F">
              <w:rPr>
                <w:sz w:val="22"/>
                <w:szCs w:val="22"/>
              </w:rPr>
              <w:t>9.440</w:t>
            </w:r>
          </w:p>
        </w:tc>
        <w:tc>
          <w:tcPr>
            <w:tcW w:w="1150" w:type="dxa"/>
            <w:shd w:val="clear" w:color="auto" w:fill="auto"/>
            <w:vAlign w:val="center"/>
          </w:tcPr>
          <w:p w14:paraId="6CF9B635" w14:textId="77777777" w:rsidR="001F126F" w:rsidRPr="001F126F" w:rsidRDefault="001F126F" w:rsidP="001F126F">
            <w:pPr>
              <w:jc w:val="right"/>
              <w:rPr>
                <w:sz w:val="22"/>
                <w:szCs w:val="22"/>
              </w:rPr>
            </w:pPr>
            <w:r w:rsidRPr="001F126F">
              <w:rPr>
                <w:sz w:val="22"/>
                <w:szCs w:val="22"/>
              </w:rPr>
              <w:t>-33,06</w:t>
            </w:r>
          </w:p>
        </w:tc>
        <w:tc>
          <w:tcPr>
            <w:tcW w:w="1050" w:type="dxa"/>
            <w:shd w:val="clear" w:color="auto" w:fill="auto"/>
            <w:vAlign w:val="center"/>
          </w:tcPr>
          <w:p w14:paraId="42CFF070" w14:textId="77777777" w:rsidR="001F126F" w:rsidRPr="001F126F" w:rsidRDefault="001F126F" w:rsidP="001F126F">
            <w:pPr>
              <w:jc w:val="right"/>
              <w:rPr>
                <w:sz w:val="22"/>
                <w:szCs w:val="22"/>
              </w:rPr>
            </w:pPr>
            <w:r w:rsidRPr="001F126F">
              <w:rPr>
                <w:sz w:val="22"/>
                <w:szCs w:val="22"/>
              </w:rPr>
              <w:t>0,24</w:t>
            </w:r>
          </w:p>
        </w:tc>
        <w:tc>
          <w:tcPr>
            <w:tcW w:w="992" w:type="dxa"/>
            <w:shd w:val="clear" w:color="auto" w:fill="auto"/>
            <w:vAlign w:val="center"/>
          </w:tcPr>
          <w:p w14:paraId="3E47C2CB" w14:textId="77777777" w:rsidR="001F126F" w:rsidRPr="001F126F" w:rsidRDefault="001F126F" w:rsidP="001F126F">
            <w:pPr>
              <w:jc w:val="right"/>
              <w:rPr>
                <w:sz w:val="22"/>
                <w:szCs w:val="22"/>
              </w:rPr>
            </w:pPr>
            <w:r w:rsidRPr="001F126F">
              <w:rPr>
                <w:sz w:val="22"/>
                <w:szCs w:val="22"/>
              </w:rPr>
              <w:t>0,48</w:t>
            </w:r>
          </w:p>
        </w:tc>
      </w:tr>
      <w:tr w:rsidR="001F126F" w:rsidRPr="001F126F" w14:paraId="409A0232" w14:textId="77777777" w:rsidTr="001F126F">
        <w:tc>
          <w:tcPr>
            <w:tcW w:w="1668" w:type="dxa"/>
            <w:shd w:val="clear" w:color="auto" w:fill="auto"/>
            <w:vAlign w:val="center"/>
          </w:tcPr>
          <w:p w14:paraId="029CA6D6" w14:textId="77777777" w:rsidR="001F126F" w:rsidRPr="001F126F" w:rsidRDefault="001F126F" w:rsidP="001F126F">
            <w:pPr>
              <w:rPr>
                <w:sz w:val="22"/>
                <w:szCs w:val="22"/>
              </w:rPr>
            </w:pPr>
            <w:r w:rsidRPr="001F126F">
              <w:rPr>
                <w:sz w:val="22"/>
                <w:szCs w:val="22"/>
              </w:rPr>
              <w:t>Đan Mạch</w:t>
            </w:r>
          </w:p>
        </w:tc>
        <w:tc>
          <w:tcPr>
            <w:tcW w:w="1149" w:type="dxa"/>
            <w:shd w:val="clear" w:color="auto" w:fill="auto"/>
            <w:vAlign w:val="center"/>
          </w:tcPr>
          <w:p w14:paraId="4EB905A8" w14:textId="77777777" w:rsidR="001F126F" w:rsidRPr="001F126F" w:rsidRDefault="001F126F" w:rsidP="001F126F">
            <w:pPr>
              <w:jc w:val="right"/>
              <w:rPr>
                <w:sz w:val="22"/>
                <w:szCs w:val="22"/>
              </w:rPr>
            </w:pPr>
            <w:r w:rsidRPr="001F126F">
              <w:rPr>
                <w:sz w:val="22"/>
                <w:szCs w:val="22"/>
              </w:rPr>
              <w:t>2.883</w:t>
            </w:r>
          </w:p>
        </w:tc>
        <w:tc>
          <w:tcPr>
            <w:tcW w:w="1145" w:type="dxa"/>
            <w:shd w:val="clear" w:color="auto" w:fill="auto"/>
            <w:vAlign w:val="center"/>
          </w:tcPr>
          <w:p w14:paraId="2B1AD46D" w14:textId="77777777" w:rsidR="001F126F" w:rsidRPr="001F126F" w:rsidRDefault="001F126F" w:rsidP="001F126F">
            <w:pPr>
              <w:jc w:val="right"/>
              <w:rPr>
                <w:sz w:val="22"/>
                <w:szCs w:val="22"/>
              </w:rPr>
            </w:pPr>
            <w:r w:rsidRPr="001F126F">
              <w:rPr>
                <w:sz w:val="22"/>
                <w:szCs w:val="22"/>
              </w:rPr>
              <w:t>238,72</w:t>
            </w:r>
          </w:p>
        </w:tc>
        <w:tc>
          <w:tcPr>
            <w:tcW w:w="1152" w:type="dxa"/>
            <w:shd w:val="clear" w:color="auto" w:fill="auto"/>
            <w:vAlign w:val="center"/>
          </w:tcPr>
          <w:p w14:paraId="3F5434A3" w14:textId="77777777" w:rsidR="001F126F" w:rsidRPr="001F126F" w:rsidRDefault="001F126F" w:rsidP="001F126F">
            <w:pPr>
              <w:jc w:val="right"/>
              <w:rPr>
                <w:sz w:val="22"/>
                <w:szCs w:val="22"/>
              </w:rPr>
            </w:pPr>
            <w:r w:rsidRPr="001F126F">
              <w:rPr>
                <w:sz w:val="22"/>
                <w:szCs w:val="22"/>
              </w:rPr>
              <w:t>7.131,23</w:t>
            </w:r>
          </w:p>
        </w:tc>
        <w:tc>
          <w:tcPr>
            <w:tcW w:w="1158" w:type="dxa"/>
            <w:shd w:val="clear" w:color="auto" w:fill="auto"/>
            <w:vAlign w:val="center"/>
          </w:tcPr>
          <w:p w14:paraId="1C741F4B" w14:textId="77777777" w:rsidR="001F126F" w:rsidRPr="001F126F" w:rsidRDefault="001F126F" w:rsidP="001F126F">
            <w:pPr>
              <w:jc w:val="right"/>
              <w:rPr>
                <w:sz w:val="22"/>
                <w:szCs w:val="22"/>
              </w:rPr>
            </w:pPr>
            <w:r w:rsidRPr="001F126F">
              <w:rPr>
                <w:sz w:val="22"/>
                <w:szCs w:val="22"/>
              </w:rPr>
              <w:t>7.664</w:t>
            </w:r>
          </w:p>
        </w:tc>
        <w:tc>
          <w:tcPr>
            <w:tcW w:w="1150" w:type="dxa"/>
            <w:shd w:val="clear" w:color="auto" w:fill="auto"/>
            <w:vAlign w:val="center"/>
          </w:tcPr>
          <w:p w14:paraId="2DE13E10" w14:textId="77777777" w:rsidR="001F126F" w:rsidRPr="001F126F" w:rsidRDefault="001F126F" w:rsidP="001F126F">
            <w:pPr>
              <w:jc w:val="right"/>
              <w:rPr>
                <w:sz w:val="22"/>
                <w:szCs w:val="22"/>
              </w:rPr>
            </w:pPr>
            <w:r w:rsidRPr="001F126F">
              <w:rPr>
                <w:sz w:val="22"/>
                <w:szCs w:val="22"/>
              </w:rPr>
              <w:t>1720,38</w:t>
            </w:r>
          </w:p>
        </w:tc>
        <w:tc>
          <w:tcPr>
            <w:tcW w:w="1050" w:type="dxa"/>
            <w:shd w:val="clear" w:color="auto" w:fill="auto"/>
            <w:vAlign w:val="center"/>
          </w:tcPr>
          <w:p w14:paraId="3516C008" w14:textId="77777777" w:rsidR="001F126F" w:rsidRPr="001F126F" w:rsidRDefault="001F126F" w:rsidP="001F126F">
            <w:pPr>
              <w:jc w:val="right"/>
              <w:rPr>
                <w:sz w:val="22"/>
                <w:szCs w:val="22"/>
              </w:rPr>
            </w:pPr>
            <w:r w:rsidRPr="001F126F">
              <w:rPr>
                <w:sz w:val="22"/>
                <w:szCs w:val="22"/>
              </w:rPr>
              <w:t>0,20</w:t>
            </w:r>
          </w:p>
        </w:tc>
        <w:tc>
          <w:tcPr>
            <w:tcW w:w="992" w:type="dxa"/>
            <w:shd w:val="clear" w:color="auto" w:fill="auto"/>
            <w:vAlign w:val="center"/>
          </w:tcPr>
          <w:p w14:paraId="44D1D30A" w14:textId="77777777" w:rsidR="001F126F" w:rsidRPr="001F126F" w:rsidRDefault="001F126F" w:rsidP="001F126F">
            <w:pPr>
              <w:jc w:val="right"/>
              <w:rPr>
                <w:sz w:val="22"/>
                <w:szCs w:val="22"/>
              </w:rPr>
            </w:pPr>
            <w:r w:rsidRPr="001F126F">
              <w:rPr>
                <w:sz w:val="22"/>
                <w:szCs w:val="22"/>
              </w:rPr>
              <w:t>0,01</w:t>
            </w:r>
          </w:p>
        </w:tc>
      </w:tr>
      <w:tr w:rsidR="001F126F" w:rsidRPr="001F126F" w14:paraId="334AC6B2" w14:textId="77777777" w:rsidTr="001F126F">
        <w:tc>
          <w:tcPr>
            <w:tcW w:w="1668" w:type="dxa"/>
            <w:shd w:val="clear" w:color="auto" w:fill="auto"/>
            <w:vAlign w:val="center"/>
          </w:tcPr>
          <w:p w14:paraId="6F5310A7" w14:textId="77777777" w:rsidR="001F126F" w:rsidRPr="001F126F" w:rsidRDefault="001F126F" w:rsidP="001F126F">
            <w:pPr>
              <w:rPr>
                <w:sz w:val="22"/>
                <w:szCs w:val="22"/>
              </w:rPr>
            </w:pPr>
            <w:r w:rsidRPr="001F126F">
              <w:rPr>
                <w:sz w:val="22"/>
                <w:szCs w:val="22"/>
              </w:rPr>
              <w:t>Pháp</w:t>
            </w:r>
          </w:p>
        </w:tc>
        <w:tc>
          <w:tcPr>
            <w:tcW w:w="1149" w:type="dxa"/>
            <w:shd w:val="clear" w:color="auto" w:fill="auto"/>
            <w:vAlign w:val="center"/>
          </w:tcPr>
          <w:p w14:paraId="60B2C45C" w14:textId="77777777" w:rsidR="001F126F" w:rsidRPr="001F126F" w:rsidRDefault="001F126F" w:rsidP="001F126F">
            <w:pPr>
              <w:jc w:val="right"/>
              <w:rPr>
                <w:sz w:val="22"/>
                <w:szCs w:val="22"/>
              </w:rPr>
            </w:pPr>
            <w:r w:rsidRPr="001F126F">
              <w:rPr>
                <w:sz w:val="22"/>
                <w:szCs w:val="22"/>
              </w:rPr>
              <w:t>333</w:t>
            </w:r>
          </w:p>
        </w:tc>
        <w:tc>
          <w:tcPr>
            <w:tcW w:w="1145" w:type="dxa"/>
            <w:shd w:val="clear" w:color="auto" w:fill="auto"/>
            <w:vAlign w:val="center"/>
          </w:tcPr>
          <w:p w14:paraId="4523FAA1" w14:textId="77777777" w:rsidR="001F126F" w:rsidRPr="001F126F" w:rsidRDefault="001F126F" w:rsidP="001F126F">
            <w:pPr>
              <w:jc w:val="right"/>
              <w:rPr>
                <w:sz w:val="22"/>
                <w:szCs w:val="22"/>
              </w:rPr>
            </w:pPr>
            <w:r w:rsidRPr="001F126F">
              <w:rPr>
                <w:sz w:val="22"/>
                <w:szCs w:val="22"/>
              </w:rPr>
              <w:t>-76,49</w:t>
            </w:r>
          </w:p>
        </w:tc>
        <w:tc>
          <w:tcPr>
            <w:tcW w:w="1152" w:type="dxa"/>
            <w:shd w:val="clear" w:color="auto" w:fill="auto"/>
            <w:vAlign w:val="center"/>
          </w:tcPr>
          <w:p w14:paraId="1052B9F9" w14:textId="77777777" w:rsidR="001F126F" w:rsidRPr="001F126F" w:rsidRDefault="001F126F" w:rsidP="001F126F">
            <w:pPr>
              <w:jc w:val="right"/>
              <w:rPr>
                <w:sz w:val="22"/>
                <w:szCs w:val="22"/>
              </w:rPr>
            </w:pPr>
          </w:p>
        </w:tc>
        <w:tc>
          <w:tcPr>
            <w:tcW w:w="1158" w:type="dxa"/>
            <w:shd w:val="clear" w:color="auto" w:fill="auto"/>
            <w:vAlign w:val="center"/>
          </w:tcPr>
          <w:p w14:paraId="50B543DF" w14:textId="77777777" w:rsidR="001F126F" w:rsidRPr="001F126F" w:rsidRDefault="001F126F" w:rsidP="001F126F">
            <w:pPr>
              <w:jc w:val="right"/>
              <w:rPr>
                <w:sz w:val="22"/>
                <w:szCs w:val="22"/>
              </w:rPr>
            </w:pPr>
            <w:r w:rsidRPr="001F126F">
              <w:rPr>
                <w:sz w:val="22"/>
                <w:szCs w:val="22"/>
              </w:rPr>
              <w:t>5.157</w:t>
            </w:r>
          </w:p>
        </w:tc>
        <w:tc>
          <w:tcPr>
            <w:tcW w:w="1150" w:type="dxa"/>
            <w:shd w:val="clear" w:color="auto" w:fill="auto"/>
            <w:vAlign w:val="center"/>
          </w:tcPr>
          <w:p w14:paraId="54F9A79D" w14:textId="77777777" w:rsidR="001F126F" w:rsidRPr="001F126F" w:rsidRDefault="001F126F" w:rsidP="001F126F">
            <w:pPr>
              <w:jc w:val="right"/>
              <w:rPr>
                <w:sz w:val="22"/>
                <w:szCs w:val="22"/>
              </w:rPr>
            </w:pPr>
            <w:r w:rsidRPr="001F126F">
              <w:rPr>
                <w:sz w:val="22"/>
                <w:szCs w:val="22"/>
              </w:rPr>
              <w:t>115,40</w:t>
            </w:r>
          </w:p>
        </w:tc>
        <w:tc>
          <w:tcPr>
            <w:tcW w:w="1050" w:type="dxa"/>
            <w:shd w:val="clear" w:color="auto" w:fill="auto"/>
            <w:vAlign w:val="center"/>
          </w:tcPr>
          <w:p w14:paraId="08A01791" w14:textId="77777777" w:rsidR="001F126F" w:rsidRPr="001F126F" w:rsidRDefault="001F126F" w:rsidP="001F126F">
            <w:pPr>
              <w:jc w:val="right"/>
              <w:rPr>
                <w:sz w:val="22"/>
                <w:szCs w:val="22"/>
              </w:rPr>
            </w:pPr>
            <w:r w:rsidRPr="001F126F">
              <w:rPr>
                <w:sz w:val="22"/>
                <w:szCs w:val="22"/>
              </w:rPr>
              <w:t>0,13</w:t>
            </w:r>
          </w:p>
        </w:tc>
        <w:tc>
          <w:tcPr>
            <w:tcW w:w="992" w:type="dxa"/>
            <w:shd w:val="clear" w:color="auto" w:fill="auto"/>
            <w:vAlign w:val="center"/>
          </w:tcPr>
          <w:p w14:paraId="00B4CDE0" w14:textId="77777777" w:rsidR="001F126F" w:rsidRPr="001F126F" w:rsidRDefault="001F126F" w:rsidP="001F126F">
            <w:pPr>
              <w:jc w:val="right"/>
              <w:rPr>
                <w:sz w:val="22"/>
                <w:szCs w:val="22"/>
              </w:rPr>
            </w:pPr>
            <w:r w:rsidRPr="001F126F">
              <w:rPr>
                <w:sz w:val="22"/>
                <w:szCs w:val="22"/>
              </w:rPr>
              <w:t>0,08</w:t>
            </w:r>
          </w:p>
        </w:tc>
      </w:tr>
      <w:tr w:rsidR="001F126F" w:rsidRPr="001F126F" w14:paraId="3D961F5D" w14:textId="77777777" w:rsidTr="001F126F">
        <w:tc>
          <w:tcPr>
            <w:tcW w:w="1668" w:type="dxa"/>
            <w:shd w:val="clear" w:color="auto" w:fill="auto"/>
            <w:vAlign w:val="center"/>
          </w:tcPr>
          <w:p w14:paraId="56B5569B" w14:textId="77777777" w:rsidR="001F126F" w:rsidRPr="001F126F" w:rsidRDefault="001F126F" w:rsidP="001F126F">
            <w:pPr>
              <w:rPr>
                <w:sz w:val="22"/>
                <w:szCs w:val="22"/>
              </w:rPr>
            </w:pPr>
            <w:r w:rsidRPr="001F126F">
              <w:rPr>
                <w:sz w:val="22"/>
                <w:szCs w:val="22"/>
              </w:rPr>
              <w:t>Tây Ban Nha</w:t>
            </w:r>
          </w:p>
        </w:tc>
        <w:tc>
          <w:tcPr>
            <w:tcW w:w="1149" w:type="dxa"/>
            <w:shd w:val="clear" w:color="auto" w:fill="auto"/>
            <w:vAlign w:val="center"/>
          </w:tcPr>
          <w:p w14:paraId="05C869A4" w14:textId="77777777" w:rsidR="001F126F" w:rsidRPr="001F126F" w:rsidRDefault="001F126F" w:rsidP="001F126F">
            <w:pPr>
              <w:jc w:val="right"/>
              <w:rPr>
                <w:sz w:val="22"/>
                <w:szCs w:val="22"/>
              </w:rPr>
            </w:pPr>
          </w:p>
        </w:tc>
        <w:tc>
          <w:tcPr>
            <w:tcW w:w="1145" w:type="dxa"/>
            <w:shd w:val="clear" w:color="auto" w:fill="auto"/>
            <w:vAlign w:val="center"/>
          </w:tcPr>
          <w:p w14:paraId="748974F8" w14:textId="77777777" w:rsidR="001F126F" w:rsidRPr="001F126F" w:rsidRDefault="001F126F" w:rsidP="001F126F">
            <w:pPr>
              <w:jc w:val="right"/>
              <w:rPr>
                <w:sz w:val="22"/>
                <w:szCs w:val="22"/>
              </w:rPr>
            </w:pPr>
          </w:p>
        </w:tc>
        <w:tc>
          <w:tcPr>
            <w:tcW w:w="1152" w:type="dxa"/>
            <w:shd w:val="clear" w:color="auto" w:fill="auto"/>
            <w:vAlign w:val="center"/>
          </w:tcPr>
          <w:p w14:paraId="5859375E" w14:textId="77777777" w:rsidR="001F126F" w:rsidRPr="001F126F" w:rsidRDefault="001F126F" w:rsidP="001F126F">
            <w:pPr>
              <w:jc w:val="right"/>
              <w:rPr>
                <w:sz w:val="22"/>
                <w:szCs w:val="22"/>
              </w:rPr>
            </w:pPr>
          </w:p>
        </w:tc>
        <w:tc>
          <w:tcPr>
            <w:tcW w:w="1158" w:type="dxa"/>
            <w:shd w:val="clear" w:color="auto" w:fill="auto"/>
            <w:vAlign w:val="center"/>
          </w:tcPr>
          <w:p w14:paraId="71ADF2ED" w14:textId="77777777" w:rsidR="001F126F" w:rsidRPr="001F126F" w:rsidRDefault="001F126F" w:rsidP="001F126F">
            <w:pPr>
              <w:jc w:val="right"/>
              <w:rPr>
                <w:sz w:val="22"/>
                <w:szCs w:val="22"/>
              </w:rPr>
            </w:pPr>
            <w:r w:rsidRPr="001F126F">
              <w:rPr>
                <w:sz w:val="22"/>
                <w:szCs w:val="22"/>
              </w:rPr>
              <w:t>5.122</w:t>
            </w:r>
          </w:p>
        </w:tc>
        <w:tc>
          <w:tcPr>
            <w:tcW w:w="1150" w:type="dxa"/>
            <w:shd w:val="clear" w:color="auto" w:fill="auto"/>
            <w:vAlign w:val="center"/>
          </w:tcPr>
          <w:p w14:paraId="394D6FE0" w14:textId="77777777" w:rsidR="001F126F" w:rsidRPr="001F126F" w:rsidRDefault="001F126F" w:rsidP="001F126F">
            <w:pPr>
              <w:jc w:val="right"/>
              <w:rPr>
                <w:sz w:val="22"/>
                <w:szCs w:val="22"/>
              </w:rPr>
            </w:pPr>
            <w:r w:rsidRPr="001F126F">
              <w:rPr>
                <w:sz w:val="22"/>
                <w:szCs w:val="22"/>
              </w:rPr>
              <w:t>15,69</w:t>
            </w:r>
          </w:p>
        </w:tc>
        <w:tc>
          <w:tcPr>
            <w:tcW w:w="1050" w:type="dxa"/>
            <w:shd w:val="clear" w:color="auto" w:fill="auto"/>
            <w:vAlign w:val="center"/>
          </w:tcPr>
          <w:p w14:paraId="6AC9AEED" w14:textId="77777777" w:rsidR="001F126F" w:rsidRPr="001F126F" w:rsidRDefault="001F126F" w:rsidP="001F126F">
            <w:pPr>
              <w:jc w:val="right"/>
              <w:rPr>
                <w:sz w:val="22"/>
                <w:szCs w:val="22"/>
              </w:rPr>
            </w:pPr>
            <w:r w:rsidRPr="001F126F">
              <w:rPr>
                <w:sz w:val="22"/>
                <w:szCs w:val="22"/>
              </w:rPr>
              <w:t>0,13</w:t>
            </w:r>
          </w:p>
        </w:tc>
        <w:tc>
          <w:tcPr>
            <w:tcW w:w="992" w:type="dxa"/>
            <w:shd w:val="clear" w:color="auto" w:fill="auto"/>
            <w:vAlign w:val="center"/>
          </w:tcPr>
          <w:p w14:paraId="5648B009" w14:textId="77777777" w:rsidR="001F126F" w:rsidRPr="001F126F" w:rsidRDefault="001F126F" w:rsidP="001F126F">
            <w:pPr>
              <w:jc w:val="right"/>
              <w:rPr>
                <w:sz w:val="22"/>
                <w:szCs w:val="22"/>
              </w:rPr>
            </w:pPr>
            <w:r w:rsidRPr="001F126F">
              <w:rPr>
                <w:sz w:val="22"/>
                <w:szCs w:val="22"/>
              </w:rPr>
              <w:t>0,15</w:t>
            </w:r>
          </w:p>
        </w:tc>
      </w:tr>
      <w:tr w:rsidR="001F126F" w:rsidRPr="001F126F" w14:paraId="7E2D00F1" w14:textId="77777777" w:rsidTr="001F126F">
        <w:tc>
          <w:tcPr>
            <w:tcW w:w="1668" w:type="dxa"/>
            <w:shd w:val="clear" w:color="auto" w:fill="auto"/>
            <w:vAlign w:val="center"/>
          </w:tcPr>
          <w:p w14:paraId="433E014F" w14:textId="77777777" w:rsidR="001F126F" w:rsidRPr="001F126F" w:rsidRDefault="001F126F" w:rsidP="001F126F">
            <w:pPr>
              <w:rPr>
                <w:sz w:val="22"/>
                <w:szCs w:val="22"/>
              </w:rPr>
            </w:pPr>
            <w:r w:rsidRPr="001F126F">
              <w:rPr>
                <w:sz w:val="22"/>
                <w:szCs w:val="22"/>
              </w:rPr>
              <w:t>Bangladesh</w:t>
            </w:r>
          </w:p>
        </w:tc>
        <w:tc>
          <w:tcPr>
            <w:tcW w:w="1149" w:type="dxa"/>
            <w:shd w:val="clear" w:color="auto" w:fill="auto"/>
            <w:vAlign w:val="center"/>
          </w:tcPr>
          <w:p w14:paraId="3CC51B53" w14:textId="77777777" w:rsidR="001F126F" w:rsidRPr="001F126F" w:rsidRDefault="001F126F" w:rsidP="001F126F">
            <w:pPr>
              <w:jc w:val="right"/>
              <w:rPr>
                <w:sz w:val="22"/>
                <w:szCs w:val="22"/>
              </w:rPr>
            </w:pPr>
            <w:r w:rsidRPr="001F126F">
              <w:rPr>
                <w:sz w:val="22"/>
                <w:szCs w:val="22"/>
              </w:rPr>
              <w:t>1.098</w:t>
            </w:r>
          </w:p>
        </w:tc>
        <w:tc>
          <w:tcPr>
            <w:tcW w:w="1145" w:type="dxa"/>
            <w:shd w:val="clear" w:color="auto" w:fill="auto"/>
            <w:vAlign w:val="center"/>
          </w:tcPr>
          <w:p w14:paraId="70B62102" w14:textId="77777777" w:rsidR="001F126F" w:rsidRPr="001F126F" w:rsidRDefault="001F126F" w:rsidP="001F126F">
            <w:pPr>
              <w:jc w:val="right"/>
              <w:rPr>
                <w:sz w:val="22"/>
                <w:szCs w:val="22"/>
              </w:rPr>
            </w:pPr>
            <w:r w:rsidRPr="001F126F">
              <w:rPr>
                <w:sz w:val="22"/>
                <w:szCs w:val="22"/>
              </w:rPr>
              <w:t>37,09</w:t>
            </w:r>
          </w:p>
        </w:tc>
        <w:tc>
          <w:tcPr>
            <w:tcW w:w="1152" w:type="dxa"/>
            <w:shd w:val="clear" w:color="auto" w:fill="auto"/>
            <w:vAlign w:val="center"/>
          </w:tcPr>
          <w:p w14:paraId="161D2C1C" w14:textId="77777777" w:rsidR="001F126F" w:rsidRPr="001F126F" w:rsidRDefault="001F126F" w:rsidP="001F126F">
            <w:pPr>
              <w:jc w:val="right"/>
              <w:rPr>
                <w:sz w:val="22"/>
                <w:szCs w:val="22"/>
              </w:rPr>
            </w:pPr>
            <w:r w:rsidRPr="001F126F">
              <w:rPr>
                <w:sz w:val="22"/>
                <w:szCs w:val="22"/>
              </w:rPr>
              <w:t>-0,29</w:t>
            </w:r>
          </w:p>
        </w:tc>
        <w:tc>
          <w:tcPr>
            <w:tcW w:w="1158" w:type="dxa"/>
            <w:shd w:val="clear" w:color="auto" w:fill="auto"/>
            <w:vAlign w:val="center"/>
          </w:tcPr>
          <w:p w14:paraId="7831F4AD" w14:textId="77777777" w:rsidR="001F126F" w:rsidRPr="001F126F" w:rsidRDefault="001F126F" w:rsidP="001F126F">
            <w:pPr>
              <w:jc w:val="right"/>
              <w:rPr>
                <w:sz w:val="22"/>
                <w:szCs w:val="22"/>
              </w:rPr>
            </w:pPr>
            <w:r w:rsidRPr="001F126F">
              <w:rPr>
                <w:sz w:val="22"/>
                <w:szCs w:val="22"/>
              </w:rPr>
              <w:t>4.907</w:t>
            </w:r>
          </w:p>
        </w:tc>
        <w:tc>
          <w:tcPr>
            <w:tcW w:w="1150" w:type="dxa"/>
            <w:shd w:val="clear" w:color="auto" w:fill="auto"/>
            <w:vAlign w:val="center"/>
          </w:tcPr>
          <w:p w14:paraId="2F848E21" w14:textId="77777777" w:rsidR="001F126F" w:rsidRPr="001F126F" w:rsidRDefault="001F126F" w:rsidP="001F126F">
            <w:pPr>
              <w:jc w:val="right"/>
              <w:rPr>
                <w:sz w:val="22"/>
                <w:szCs w:val="22"/>
              </w:rPr>
            </w:pPr>
            <w:r w:rsidRPr="001F126F">
              <w:rPr>
                <w:sz w:val="22"/>
                <w:szCs w:val="22"/>
              </w:rPr>
              <w:t>43,34</w:t>
            </w:r>
          </w:p>
        </w:tc>
        <w:tc>
          <w:tcPr>
            <w:tcW w:w="1050" w:type="dxa"/>
            <w:shd w:val="clear" w:color="auto" w:fill="auto"/>
            <w:vAlign w:val="center"/>
          </w:tcPr>
          <w:p w14:paraId="0B4D5671" w14:textId="77777777" w:rsidR="001F126F" w:rsidRPr="001F126F" w:rsidRDefault="001F126F" w:rsidP="001F126F">
            <w:pPr>
              <w:jc w:val="right"/>
              <w:rPr>
                <w:sz w:val="22"/>
                <w:szCs w:val="22"/>
              </w:rPr>
            </w:pPr>
            <w:r w:rsidRPr="001F126F">
              <w:rPr>
                <w:sz w:val="22"/>
                <w:szCs w:val="22"/>
              </w:rPr>
              <w:t>0,13</w:t>
            </w:r>
          </w:p>
        </w:tc>
        <w:tc>
          <w:tcPr>
            <w:tcW w:w="992" w:type="dxa"/>
            <w:shd w:val="clear" w:color="auto" w:fill="auto"/>
            <w:vAlign w:val="center"/>
          </w:tcPr>
          <w:p w14:paraId="30F9E759" w14:textId="77777777" w:rsidR="001F126F" w:rsidRPr="001F126F" w:rsidRDefault="001F126F" w:rsidP="001F126F">
            <w:pPr>
              <w:jc w:val="right"/>
              <w:rPr>
                <w:sz w:val="22"/>
                <w:szCs w:val="22"/>
              </w:rPr>
            </w:pPr>
            <w:r w:rsidRPr="001F126F">
              <w:rPr>
                <w:sz w:val="22"/>
                <w:szCs w:val="22"/>
              </w:rPr>
              <w:t>0,12</w:t>
            </w:r>
          </w:p>
        </w:tc>
      </w:tr>
      <w:tr w:rsidR="001F126F" w:rsidRPr="001F126F" w14:paraId="6A4A0222" w14:textId="77777777" w:rsidTr="001F126F">
        <w:tc>
          <w:tcPr>
            <w:tcW w:w="1668" w:type="dxa"/>
            <w:shd w:val="clear" w:color="auto" w:fill="auto"/>
            <w:vAlign w:val="center"/>
          </w:tcPr>
          <w:p w14:paraId="1F8A25EC" w14:textId="77777777" w:rsidR="001F126F" w:rsidRPr="001F126F" w:rsidRDefault="001F126F" w:rsidP="001F126F">
            <w:pPr>
              <w:rPr>
                <w:sz w:val="22"/>
                <w:szCs w:val="22"/>
              </w:rPr>
            </w:pPr>
            <w:r w:rsidRPr="001F126F">
              <w:rPr>
                <w:sz w:val="22"/>
                <w:szCs w:val="22"/>
              </w:rPr>
              <w:t>New Zealand</w:t>
            </w:r>
          </w:p>
        </w:tc>
        <w:tc>
          <w:tcPr>
            <w:tcW w:w="1149" w:type="dxa"/>
            <w:shd w:val="clear" w:color="auto" w:fill="auto"/>
            <w:vAlign w:val="center"/>
          </w:tcPr>
          <w:p w14:paraId="11DD98B1" w14:textId="77777777" w:rsidR="001F126F" w:rsidRPr="001F126F" w:rsidRDefault="001F126F" w:rsidP="001F126F">
            <w:pPr>
              <w:jc w:val="right"/>
              <w:rPr>
                <w:sz w:val="22"/>
                <w:szCs w:val="22"/>
              </w:rPr>
            </w:pPr>
            <w:r w:rsidRPr="001F126F">
              <w:rPr>
                <w:sz w:val="22"/>
                <w:szCs w:val="22"/>
              </w:rPr>
              <w:t>475</w:t>
            </w:r>
          </w:p>
        </w:tc>
        <w:tc>
          <w:tcPr>
            <w:tcW w:w="1145" w:type="dxa"/>
            <w:shd w:val="clear" w:color="auto" w:fill="auto"/>
            <w:vAlign w:val="center"/>
          </w:tcPr>
          <w:p w14:paraId="7D377C7D" w14:textId="77777777" w:rsidR="001F126F" w:rsidRPr="001F126F" w:rsidRDefault="001F126F" w:rsidP="001F126F">
            <w:pPr>
              <w:jc w:val="right"/>
              <w:rPr>
                <w:sz w:val="22"/>
                <w:szCs w:val="22"/>
              </w:rPr>
            </w:pPr>
            <w:r w:rsidRPr="001F126F">
              <w:rPr>
                <w:sz w:val="22"/>
                <w:szCs w:val="22"/>
              </w:rPr>
              <w:t>273,73</w:t>
            </w:r>
          </w:p>
        </w:tc>
        <w:tc>
          <w:tcPr>
            <w:tcW w:w="1152" w:type="dxa"/>
            <w:shd w:val="clear" w:color="auto" w:fill="auto"/>
            <w:vAlign w:val="center"/>
          </w:tcPr>
          <w:p w14:paraId="54AFBE78" w14:textId="77777777" w:rsidR="001F126F" w:rsidRPr="001F126F" w:rsidRDefault="001F126F" w:rsidP="001F126F">
            <w:pPr>
              <w:jc w:val="right"/>
              <w:rPr>
                <w:sz w:val="22"/>
                <w:szCs w:val="22"/>
              </w:rPr>
            </w:pPr>
            <w:r w:rsidRPr="001F126F">
              <w:rPr>
                <w:sz w:val="22"/>
                <w:szCs w:val="22"/>
              </w:rPr>
              <w:t>244,30</w:t>
            </w:r>
          </w:p>
        </w:tc>
        <w:tc>
          <w:tcPr>
            <w:tcW w:w="1158" w:type="dxa"/>
            <w:shd w:val="clear" w:color="auto" w:fill="auto"/>
            <w:vAlign w:val="center"/>
          </w:tcPr>
          <w:p w14:paraId="752AF38F" w14:textId="77777777" w:rsidR="001F126F" w:rsidRPr="001F126F" w:rsidRDefault="001F126F" w:rsidP="001F126F">
            <w:pPr>
              <w:jc w:val="right"/>
              <w:rPr>
                <w:sz w:val="22"/>
                <w:szCs w:val="22"/>
              </w:rPr>
            </w:pPr>
            <w:r w:rsidRPr="001F126F">
              <w:rPr>
                <w:sz w:val="22"/>
                <w:szCs w:val="22"/>
              </w:rPr>
              <w:t>2.897</w:t>
            </w:r>
          </w:p>
        </w:tc>
        <w:tc>
          <w:tcPr>
            <w:tcW w:w="1150" w:type="dxa"/>
            <w:shd w:val="clear" w:color="auto" w:fill="auto"/>
            <w:vAlign w:val="center"/>
          </w:tcPr>
          <w:p w14:paraId="0BCE995B" w14:textId="77777777" w:rsidR="001F126F" w:rsidRPr="001F126F" w:rsidRDefault="001F126F" w:rsidP="001F126F">
            <w:pPr>
              <w:jc w:val="right"/>
              <w:rPr>
                <w:sz w:val="22"/>
                <w:szCs w:val="22"/>
              </w:rPr>
            </w:pPr>
            <w:r w:rsidRPr="001F126F">
              <w:rPr>
                <w:sz w:val="22"/>
                <w:szCs w:val="22"/>
              </w:rPr>
              <w:t>33,06</w:t>
            </w:r>
          </w:p>
        </w:tc>
        <w:tc>
          <w:tcPr>
            <w:tcW w:w="1050" w:type="dxa"/>
            <w:shd w:val="clear" w:color="auto" w:fill="auto"/>
            <w:vAlign w:val="center"/>
          </w:tcPr>
          <w:p w14:paraId="0FDDFAD3" w14:textId="77777777" w:rsidR="001F126F" w:rsidRPr="001F126F" w:rsidRDefault="001F126F" w:rsidP="001F126F">
            <w:pPr>
              <w:jc w:val="right"/>
              <w:rPr>
                <w:sz w:val="22"/>
                <w:szCs w:val="22"/>
              </w:rPr>
            </w:pPr>
            <w:r w:rsidRPr="001F126F">
              <w:rPr>
                <w:sz w:val="22"/>
                <w:szCs w:val="22"/>
              </w:rPr>
              <w:t>0,07</w:t>
            </w:r>
          </w:p>
        </w:tc>
        <w:tc>
          <w:tcPr>
            <w:tcW w:w="992" w:type="dxa"/>
            <w:shd w:val="clear" w:color="auto" w:fill="auto"/>
            <w:vAlign w:val="center"/>
          </w:tcPr>
          <w:p w14:paraId="51EC1E0F" w14:textId="77777777" w:rsidR="001F126F" w:rsidRPr="001F126F" w:rsidRDefault="001F126F" w:rsidP="001F126F">
            <w:pPr>
              <w:jc w:val="right"/>
              <w:rPr>
                <w:sz w:val="22"/>
                <w:szCs w:val="22"/>
              </w:rPr>
            </w:pPr>
            <w:r w:rsidRPr="001F126F">
              <w:rPr>
                <w:sz w:val="22"/>
                <w:szCs w:val="22"/>
              </w:rPr>
              <w:t>0,07</w:t>
            </w:r>
          </w:p>
        </w:tc>
      </w:tr>
      <w:tr w:rsidR="001F126F" w:rsidRPr="001F126F" w14:paraId="402245E0" w14:textId="77777777" w:rsidTr="001F126F">
        <w:tc>
          <w:tcPr>
            <w:tcW w:w="1668" w:type="dxa"/>
            <w:shd w:val="clear" w:color="auto" w:fill="auto"/>
            <w:vAlign w:val="center"/>
          </w:tcPr>
          <w:p w14:paraId="3440C6A4" w14:textId="77777777" w:rsidR="001F126F" w:rsidRPr="001F126F" w:rsidRDefault="001F126F" w:rsidP="001F126F">
            <w:pPr>
              <w:rPr>
                <w:sz w:val="22"/>
                <w:szCs w:val="22"/>
              </w:rPr>
            </w:pPr>
            <w:r w:rsidRPr="001F126F">
              <w:rPr>
                <w:sz w:val="22"/>
                <w:szCs w:val="22"/>
              </w:rPr>
              <w:t>Ba Lan</w:t>
            </w:r>
          </w:p>
        </w:tc>
        <w:tc>
          <w:tcPr>
            <w:tcW w:w="1149" w:type="dxa"/>
            <w:shd w:val="clear" w:color="auto" w:fill="auto"/>
            <w:vAlign w:val="center"/>
          </w:tcPr>
          <w:p w14:paraId="341157D2" w14:textId="77777777" w:rsidR="001F126F" w:rsidRPr="001F126F" w:rsidRDefault="001F126F" w:rsidP="001F126F">
            <w:pPr>
              <w:jc w:val="right"/>
              <w:rPr>
                <w:sz w:val="22"/>
                <w:szCs w:val="22"/>
              </w:rPr>
            </w:pPr>
            <w:r w:rsidRPr="001F126F">
              <w:rPr>
                <w:sz w:val="22"/>
                <w:szCs w:val="22"/>
              </w:rPr>
              <w:t>224</w:t>
            </w:r>
          </w:p>
        </w:tc>
        <w:tc>
          <w:tcPr>
            <w:tcW w:w="1145" w:type="dxa"/>
            <w:shd w:val="clear" w:color="auto" w:fill="auto"/>
            <w:vAlign w:val="center"/>
          </w:tcPr>
          <w:p w14:paraId="1862EFC1" w14:textId="77777777" w:rsidR="001F126F" w:rsidRPr="001F126F" w:rsidRDefault="001F126F" w:rsidP="001F126F">
            <w:pPr>
              <w:jc w:val="right"/>
              <w:rPr>
                <w:sz w:val="22"/>
                <w:szCs w:val="22"/>
              </w:rPr>
            </w:pPr>
          </w:p>
        </w:tc>
        <w:tc>
          <w:tcPr>
            <w:tcW w:w="1152" w:type="dxa"/>
            <w:shd w:val="clear" w:color="auto" w:fill="auto"/>
            <w:vAlign w:val="center"/>
          </w:tcPr>
          <w:p w14:paraId="26947823" w14:textId="77777777" w:rsidR="001F126F" w:rsidRPr="001F126F" w:rsidRDefault="001F126F" w:rsidP="001F126F">
            <w:pPr>
              <w:jc w:val="right"/>
              <w:rPr>
                <w:sz w:val="22"/>
                <w:szCs w:val="22"/>
              </w:rPr>
            </w:pPr>
            <w:r w:rsidRPr="001F126F">
              <w:rPr>
                <w:sz w:val="22"/>
                <w:szCs w:val="22"/>
              </w:rPr>
              <w:t>-55,01</w:t>
            </w:r>
          </w:p>
        </w:tc>
        <w:tc>
          <w:tcPr>
            <w:tcW w:w="1158" w:type="dxa"/>
            <w:shd w:val="clear" w:color="auto" w:fill="auto"/>
            <w:vAlign w:val="center"/>
          </w:tcPr>
          <w:p w14:paraId="28D192F5" w14:textId="77777777" w:rsidR="001F126F" w:rsidRPr="001F126F" w:rsidRDefault="001F126F" w:rsidP="001F126F">
            <w:pPr>
              <w:jc w:val="right"/>
              <w:rPr>
                <w:sz w:val="22"/>
                <w:szCs w:val="22"/>
              </w:rPr>
            </w:pPr>
            <w:r w:rsidRPr="001F126F">
              <w:rPr>
                <w:sz w:val="22"/>
                <w:szCs w:val="22"/>
              </w:rPr>
              <w:t>2.288</w:t>
            </w:r>
          </w:p>
        </w:tc>
        <w:tc>
          <w:tcPr>
            <w:tcW w:w="1150" w:type="dxa"/>
            <w:shd w:val="clear" w:color="auto" w:fill="auto"/>
            <w:vAlign w:val="center"/>
          </w:tcPr>
          <w:p w14:paraId="0AFF9C58" w14:textId="77777777" w:rsidR="001F126F" w:rsidRPr="001F126F" w:rsidRDefault="001F126F" w:rsidP="001F126F">
            <w:pPr>
              <w:jc w:val="right"/>
              <w:rPr>
                <w:sz w:val="22"/>
                <w:szCs w:val="22"/>
              </w:rPr>
            </w:pPr>
            <w:r w:rsidRPr="001F126F">
              <w:rPr>
                <w:sz w:val="22"/>
                <w:szCs w:val="22"/>
              </w:rPr>
              <w:t>-47,88</w:t>
            </w:r>
          </w:p>
        </w:tc>
        <w:tc>
          <w:tcPr>
            <w:tcW w:w="1050" w:type="dxa"/>
            <w:shd w:val="clear" w:color="auto" w:fill="auto"/>
            <w:vAlign w:val="center"/>
          </w:tcPr>
          <w:p w14:paraId="0B1D9F8F" w14:textId="77777777" w:rsidR="001F126F" w:rsidRPr="001F126F" w:rsidRDefault="001F126F" w:rsidP="001F126F">
            <w:pPr>
              <w:jc w:val="right"/>
              <w:rPr>
                <w:sz w:val="22"/>
                <w:szCs w:val="22"/>
              </w:rPr>
            </w:pPr>
            <w:r w:rsidRPr="001F126F">
              <w:rPr>
                <w:sz w:val="22"/>
                <w:szCs w:val="22"/>
              </w:rPr>
              <w:t>0,06</w:t>
            </w:r>
          </w:p>
        </w:tc>
        <w:tc>
          <w:tcPr>
            <w:tcW w:w="992" w:type="dxa"/>
            <w:shd w:val="clear" w:color="auto" w:fill="auto"/>
            <w:vAlign w:val="center"/>
          </w:tcPr>
          <w:p w14:paraId="0A7EDE49" w14:textId="77777777" w:rsidR="001F126F" w:rsidRPr="001F126F" w:rsidRDefault="001F126F" w:rsidP="001F126F">
            <w:pPr>
              <w:jc w:val="right"/>
              <w:rPr>
                <w:sz w:val="22"/>
                <w:szCs w:val="22"/>
              </w:rPr>
            </w:pPr>
            <w:r w:rsidRPr="001F126F">
              <w:rPr>
                <w:sz w:val="22"/>
                <w:szCs w:val="22"/>
              </w:rPr>
              <w:t>0,15</w:t>
            </w:r>
          </w:p>
        </w:tc>
      </w:tr>
      <w:tr w:rsidR="001F126F" w:rsidRPr="001F126F" w14:paraId="1B86E62C" w14:textId="77777777" w:rsidTr="001F126F">
        <w:tc>
          <w:tcPr>
            <w:tcW w:w="1668" w:type="dxa"/>
            <w:shd w:val="clear" w:color="auto" w:fill="auto"/>
            <w:vAlign w:val="center"/>
          </w:tcPr>
          <w:p w14:paraId="7DDF746B" w14:textId="62FD18FC" w:rsidR="001F126F" w:rsidRPr="001F126F" w:rsidRDefault="001F126F" w:rsidP="001F126F">
            <w:pPr>
              <w:rPr>
                <w:sz w:val="22"/>
                <w:szCs w:val="22"/>
              </w:rPr>
            </w:pPr>
            <w:r>
              <w:rPr>
                <w:sz w:val="22"/>
                <w:szCs w:val="22"/>
              </w:rPr>
              <w:t>Á</w:t>
            </w:r>
            <w:r w:rsidRPr="001F126F">
              <w:rPr>
                <w:sz w:val="22"/>
                <w:szCs w:val="22"/>
              </w:rPr>
              <w:t>o</w:t>
            </w:r>
          </w:p>
        </w:tc>
        <w:tc>
          <w:tcPr>
            <w:tcW w:w="1149" w:type="dxa"/>
            <w:shd w:val="clear" w:color="auto" w:fill="auto"/>
            <w:vAlign w:val="center"/>
          </w:tcPr>
          <w:p w14:paraId="0082291B" w14:textId="77777777" w:rsidR="001F126F" w:rsidRPr="001F126F" w:rsidRDefault="001F126F" w:rsidP="001F126F">
            <w:pPr>
              <w:jc w:val="right"/>
              <w:rPr>
                <w:sz w:val="22"/>
                <w:szCs w:val="22"/>
              </w:rPr>
            </w:pPr>
            <w:r w:rsidRPr="001F126F">
              <w:rPr>
                <w:sz w:val="22"/>
                <w:szCs w:val="22"/>
              </w:rPr>
              <w:t>216</w:t>
            </w:r>
          </w:p>
        </w:tc>
        <w:tc>
          <w:tcPr>
            <w:tcW w:w="1145" w:type="dxa"/>
            <w:shd w:val="clear" w:color="auto" w:fill="auto"/>
            <w:vAlign w:val="center"/>
          </w:tcPr>
          <w:p w14:paraId="1C6FAA6E" w14:textId="77777777" w:rsidR="001F126F" w:rsidRPr="001F126F" w:rsidRDefault="001F126F" w:rsidP="001F126F">
            <w:pPr>
              <w:jc w:val="right"/>
              <w:rPr>
                <w:sz w:val="22"/>
                <w:szCs w:val="22"/>
              </w:rPr>
            </w:pPr>
            <w:r w:rsidRPr="001F126F">
              <w:rPr>
                <w:sz w:val="22"/>
                <w:szCs w:val="22"/>
              </w:rPr>
              <w:t>63,93</w:t>
            </w:r>
          </w:p>
        </w:tc>
        <w:tc>
          <w:tcPr>
            <w:tcW w:w="1152" w:type="dxa"/>
            <w:shd w:val="clear" w:color="auto" w:fill="auto"/>
            <w:vAlign w:val="center"/>
          </w:tcPr>
          <w:p w14:paraId="02EA0B98" w14:textId="77777777" w:rsidR="001F126F" w:rsidRPr="001F126F" w:rsidRDefault="001F126F" w:rsidP="001F126F">
            <w:pPr>
              <w:jc w:val="right"/>
              <w:rPr>
                <w:sz w:val="22"/>
                <w:szCs w:val="22"/>
              </w:rPr>
            </w:pPr>
            <w:r w:rsidRPr="001F126F">
              <w:rPr>
                <w:sz w:val="22"/>
                <w:szCs w:val="22"/>
              </w:rPr>
              <w:t>535,35</w:t>
            </w:r>
          </w:p>
        </w:tc>
        <w:tc>
          <w:tcPr>
            <w:tcW w:w="1158" w:type="dxa"/>
            <w:shd w:val="clear" w:color="auto" w:fill="auto"/>
            <w:vAlign w:val="center"/>
          </w:tcPr>
          <w:p w14:paraId="67CB65B9" w14:textId="77777777" w:rsidR="001F126F" w:rsidRPr="001F126F" w:rsidRDefault="001F126F" w:rsidP="001F126F">
            <w:pPr>
              <w:jc w:val="right"/>
              <w:rPr>
                <w:sz w:val="22"/>
                <w:szCs w:val="22"/>
              </w:rPr>
            </w:pPr>
            <w:r w:rsidRPr="001F126F">
              <w:rPr>
                <w:sz w:val="22"/>
                <w:szCs w:val="22"/>
              </w:rPr>
              <w:t>1.641</w:t>
            </w:r>
          </w:p>
        </w:tc>
        <w:tc>
          <w:tcPr>
            <w:tcW w:w="1150" w:type="dxa"/>
            <w:shd w:val="clear" w:color="auto" w:fill="auto"/>
            <w:vAlign w:val="center"/>
          </w:tcPr>
          <w:p w14:paraId="010A65CF" w14:textId="77777777" w:rsidR="001F126F" w:rsidRPr="001F126F" w:rsidRDefault="001F126F" w:rsidP="001F126F">
            <w:pPr>
              <w:jc w:val="right"/>
              <w:rPr>
                <w:sz w:val="22"/>
                <w:szCs w:val="22"/>
              </w:rPr>
            </w:pPr>
          </w:p>
        </w:tc>
        <w:tc>
          <w:tcPr>
            <w:tcW w:w="1050" w:type="dxa"/>
            <w:shd w:val="clear" w:color="auto" w:fill="auto"/>
            <w:vAlign w:val="center"/>
          </w:tcPr>
          <w:p w14:paraId="06F05EBD" w14:textId="77777777" w:rsidR="001F126F" w:rsidRPr="001F126F" w:rsidRDefault="001F126F" w:rsidP="001F126F">
            <w:pPr>
              <w:jc w:val="right"/>
              <w:rPr>
                <w:sz w:val="22"/>
                <w:szCs w:val="22"/>
              </w:rPr>
            </w:pPr>
            <w:r w:rsidRPr="001F126F">
              <w:rPr>
                <w:sz w:val="22"/>
                <w:szCs w:val="22"/>
              </w:rPr>
              <w:t>0,04</w:t>
            </w:r>
          </w:p>
        </w:tc>
        <w:tc>
          <w:tcPr>
            <w:tcW w:w="992" w:type="dxa"/>
            <w:shd w:val="clear" w:color="auto" w:fill="auto"/>
            <w:vAlign w:val="center"/>
          </w:tcPr>
          <w:p w14:paraId="4E6F3667" w14:textId="77777777" w:rsidR="001F126F" w:rsidRPr="001F126F" w:rsidRDefault="001F126F" w:rsidP="001F126F">
            <w:pPr>
              <w:jc w:val="right"/>
              <w:rPr>
                <w:sz w:val="22"/>
                <w:szCs w:val="22"/>
              </w:rPr>
            </w:pPr>
            <w:r w:rsidRPr="001F126F">
              <w:rPr>
                <w:sz w:val="22"/>
                <w:szCs w:val="22"/>
              </w:rPr>
              <w:t>0,00</w:t>
            </w:r>
          </w:p>
        </w:tc>
      </w:tr>
      <w:tr w:rsidR="001F126F" w:rsidRPr="001F126F" w14:paraId="0FDDCDE9" w14:textId="77777777" w:rsidTr="001F126F">
        <w:tc>
          <w:tcPr>
            <w:tcW w:w="1668" w:type="dxa"/>
            <w:shd w:val="clear" w:color="auto" w:fill="auto"/>
            <w:vAlign w:val="center"/>
          </w:tcPr>
          <w:p w14:paraId="2138F290" w14:textId="77777777" w:rsidR="001F126F" w:rsidRPr="001F126F" w:rsidRDefault="001F126F" w:rsidP="001F126F">
            <w:pPr>
              <w:rPr>
                <w:sz w:val="22"/>
                <w:szCs w:val="22"/>
              </w:rPr>
            </w:pPr>
            <w:r w:rsidRPr="001F126F">
              <w:rPr>
                <w:sz w:val="22"/>
                <w:szCs w:val="22"/>
              </w:rPr>
              <w:t>Canada</w:t>
            </w:r>
          </w:p>
        </w:tc>
        <w:tc>
          <w:tcPr>
            <w:tcW w:w="1149" w:type="dxa"/>
            <w:shd w:val="clear" w:color="auto" w:fill="auto"/>
            <w:vAlign w:val="center"/>
          </w:tcPr>
          <w:p w14:paraId="20BE4A38" w14:textId="77777777" w:rsidR="001F126F" w:rsidRPr="001F126F" w:rsidRDefault="001F126F" w:rsidP="001F126F">
            <w:pPr>
              <w:jc w:val="right"/>
              <w:rPr>
                <w:sz w:val="22"/>
                <w:szCs w:val="22"/>
              </w:rPr>
            </w:pPr>
            <w:r w:rsidRPr="001F126F">
              <w:rPr>
                <w:sz w:val="22"/>
                <w:szCs w:val="22"/>
              </w:rPr>
              <w:t>283</w:t>
            </w:r>
          </w:p>
        </w:tc>
        <w:tc>
          <w:tcPr>
            <w:tcW w:w="1145" w:type="dxa"/>
            <w:shd w:val="clear" w:color="auto" w:fill="auto"/>
            <w:vAlign w:val="center"/>
          </w:tcPr>
          <w:p w14:paraId="3F31F9E5" w14:textId="77777777" w:rsidR="001F126F" w:rsidRPr="001F126F" w:rsidRDefault="001F126F" w:rsidP="001F126F">
            <w:pPr>
              <w:jc w:val="right"/>
              <w:rPr>
                <w:sz w:val="22"/>
                <w:szCs w:val="22"/>
              </w:rPr>
            </w:pPr>
            <w:r w:rsidRPr="001F126F">
              <w:rPr>
                <w:sz w:val="22"/>
                <w:szCs w:val="22"/>
              </w:rPr>
              <w:t>-14,95</w:t>
            </w:r>
          </w:p>
        </w:tc>
        <w:tc>
          <w:tcPr>
            <w:tcW w:w="1152" w:type="dxa"/>
            <w:shd w:val="clear" w:color="auto" w:fill="auto"/>
            <w:vAlign w:val="center"/>
          </w:tcPr>
          <w:p w14:paraId="7B4C9ED4" w14:textId="77777777" w:rsidR="001F126F" w:rsidRPr="001F126F" w:rsidRDefault="001F126F" w:rsidP="001F126F">
            <w:pPr>
              <w:jc w:val="right"/>
              <w:rPr>
                <w:sz w:val="22"/>
                <w:szCs w:val="22"/>
              </w:rPr>
            </w:pPr>
          </w:p>
        </w:tc>
        <w:tc>
          <w:tcPr>
            <w:tcW w:w="1158" w:type="dxa"/>
            <w:shd w:val="clear" w:color="auto" w:fill="auto"/>
            <w:vAlign w:val="center"/>
          </w:tcPr>
          <w:p w14:paraId="457626A6" w14:textId="77777777" w:rsidR="001F126F" w:rsidRPr="001F126F" w:rsidRDefault="001F126F" w:rsidP="001F126F">
            <w:pPr>
              <w:jc w:val="right"/>
              <w:rPr>
                <w:sz w:val="22"/>
                <w:szCs w:val="22"/>
              </w:rPr>
            </w:pPr>
            <w:r w:rsidRPr="001F126F">
              <w:rPr>
                <w:sz w:val="22"/>
                <w:szCs w:val="22"/>
              </w:rPr>
              <w:t>1.433</w:t>
            </w:r>
          </w:p>
        </w:tc>
        <w:tc>
          <w:tcPr>
            <w:tcW w:w="1150" w:type="dxa"/>
            <w:shd w:val="clear" w:color="auto" w:fill="auto"/>
            <w:vAlign w:val="center"/>
          </w:tcPr>
          <w:p w14:paraId="60B57CE7" w14:textId="77777777" w:rsidR="001F126F" w:rsidRPr="001F126F" w:rsidRDefault="001F126F" w:rsidP="001F126F">
            <w:pPr>
              <w:jc w:val="right"/>
              <w:rPr>
                <w:sz w:val="22"/>
                <w:szCs w:val="22"/>
              </w:rPr>
            </w:pPr>
            <w:r w:rsidRPr="001F126F">
              <w:rPr>
                <w:sz w:val="22"/>
                <w:szCs w:val="22"/>
              </w:rPr>
              <w:t>163,60</w:t>
            </w:r>
          </w:p>
        </w:tc>
        <w:tc>
          <w:tcPr>
            <w:tcW w:w="1050" w:type="dxa"/>
            <w:shd w:val="clear" w:color="auto" w:fill="auto"/>
            <w:vAlign w:val="center"/>
          </w:tcPr>
          <w:p w14:paraId="2D859883" w14:textId="77777777" w:rsidR="001F126F" w:rsidRPr="001F126F" w:rsidRDefault="001F126F" w:rsidP="001F126F">
            <w:pPr>
              <w:jc w:val="right"/>
              <w:rPr>
                <w:sz w:val="22"/>
                <w:szCs w:val="22"/>
              </w:rPr>
            </w:pPr>
            <w:r w:rsidRPr="001F126F">
              <w:rPr>
                <w:sz w:val="22"/>
                <w:szCs w:val="22"/>
              </w:rPr>
              <w:t>0,04</w:t>
            </w:r>
          </w:p>
        </w:tc>
        <w:tc>
          <w:tcPr>
            <w:tcW w:w="992" w:type="dxa"/>
            <w:shd w:val="clear" w:color="auto" w:fill="auto"/>
            <w:vAlign w:val="center"/>
          </w:tcPr>
          <w:p w14:paraId="7938B752" w14:textId="77777777" w:rsidR="001F126F" w:rsidRPr="001F126F" w:rsidRDefault="001F126F" w:rsidP="001F126F">
            <w:pPr>
              <w:jc w:val="right"/>
              <w:rPr>
                <w:sz w:val="22"/>
                <w:szCs w:val="22"/>
              </w:rPr>
            </w:pPr>
            <w:r w:rsidRPr="001F126F">
              <w:rPr>
                <w:sz w:val="22"/>
                <w:szCs w:val="22"/>
              </w:rPr>
              <w:t>0,02</w:t>
            </w:r>
          </w:p>
        </w:tc>
      </w:tr>
      <w:tr w:rsidR="001F126F" w:rsidRPr="001F126F" w14:paraId="08F46147" w14:textId="77777777" w:rsidTr="001F126F">
        <w:tc>
          <w:tcPr>
            <w:tcW w:w="1668" w:type="dxa"/>
            <w:shd w:val="clear" w:color="auto" w:fill="auto"/>
            <w:vAlign w:val="center"/>
          </w:tcPr>
          <w:p w14:paraId="4B31268E" w14:textId="77777777" w:rsidR="001F126F" w:rsidRPr="001F126F" w:rsidRDefault="001F126F" w:rsidP="001F126F">
            <w:pPr>
              <w:rPr>
                <w:sz w:val="22"/>
                <w:szCs w:val="22"/>
              </w:rPr>
            </w:pPr>
            <w:r w:rsidRPr="001F126F">
              <w:rPr>
                <w:sz w:val="22"/>
                <w:szCs w:val="22"/>
              </w:rPr>
              <w:t>Hà Lan</w:t>
            </w:r>
          </w:p>
        </w:tc>
        <w:tc>
          <w:tcPr>
            <w:tcW w:w="1149" w:type="dxa"/>
            <w:shd w:val="clear" w:color="auto" w:fill="auto"/>
            <w:vAlign w:val="center"/>
          </w:tcPr>
          <w:p w14:paraId="37A0F74B" w14:textId="77777777" w:rsidR="001F126F" w:rsidRPr="001F126F" w:rsidRDefault="001F126F" w:rsidP="001F126F">
            <w:pPr>
              <w:jc w:val="right"/>
              <w:rPr>
                <w:sz w:val="22"/>
                <w:szCs w:val="22"/>
              </w:rPr>
            </w:pPr>
            <w:r w:rsidRPr="001F126F">
              <w:rPr>
                <w:sz w:val="22"/>
                <w:szCs w:val="22"/>
              </w:rPr>
              <w:t>203</w:t>
            </w:r>
          </w:p>
        </w:tc>
        <w:tc>
          <w:tcPr>
            <w:tcW w:w="1145" w:type="dxa"/>
            <w:shd w:val="clear" w:color="auto" w:fill="auto"/>
            <w:vAlign w:val="center"/>
          </w:tcPr>
          <w:p w14:paraId="353BCCB1" w14:textId="77777777" w:rsidR="001F126F" w:rsidRPr="001F126F" w:rsidRDefault="001F126F" w:rsidP="001F126F">
            <w:pPr>
              <w:jc w:val="right"/>
              <w:rPr>
                <w:sz w:val="22"/>
                <w:szCs w:val="22"/>
              </w:rPr>
            </w:pPr>
            <w:r w:rsidRPr="001F126F">
              <w:rPr>
                <w:sz w:val="22"/>
                <w:szCs w:val="22"/>
              </w:rPr>
              <w:t>94,65</w:t>
            </w:r>
          </w:p>
        </w:tc>
        <w:tc>
          <w:tcPr>
            <w:tcW w:w="1152" w:type="dxa"/>
            <w:shd w:val="clear" w:color="auto" w:fill="auto"/>
            <w:vAlign w:val="center"/>
          </w:tcPr>
          <w:p w14:paraId="522870FA" w14:textId="77777777" w:rsidR="001F126F" w:rsidRPr="001F126F" w:rsidRDefault="001F126F" w:rsidP="001F126F">
            <w:pPr>
              <w:jc w:val="right"/>
              <w:rPr>
                <w:sz w:val="22"/>
                <w:szCs w:val="22"/>
              </w:rPr>
            </w:pPr>
          </w:p>
        </w:tc>
        <w:tc>
          <w:tcPr>
            <w:tcW w:w="1158" w:type="dxa"/>
            <w:shd w:val="clear" w:color="auto" w:fill="auto"/>
            <w:vAlign w:val="center"/>
          </w:tcPr>
          <w:p w14:paraId="7482F604" w14:textId="77777777" w:rsidR="001F126F" w:rsidRPr="001F126F" w:rsidRDefault="001F126F" w:rsidP="001F126F">
            <w:pPr>
              <w:jc w:val="right"/>
              <w:rPr>
                <w:sz w:val="22"/>
                <w:szCs w:val="22"/>
              </w:rPr>
            </w:pPr>
            <w:r w:rsidRPr="001F126F">
              <w:rPr>
                <w:sz w:val="22"/>
                <w:szCs w:val="22"/>
              </w:rPr>
              <w:t>1.341</w:t>
            </w:r>
          </w:p>
        </w:tc>
        <w:tc>
          <w:tcPr>
            <w:tcW w:w="1150" w:type="dxa"/>
            <w:shd w:val="clear" w:color="auto" w:fill="auto"/>
            <w:vAlign w:val="center"/>
          </w:tcPr>
          <w:p w14:paraId="5F24F76E" w14:textId="77777777" w:rsidR="001F126F" w:rsidRPr="001F126F" w:rsidRDefault="001F126F" w:rsidP="001F126F">
            <w:pPr>
              <w:jc w:val="right"/>
              <w:rPr>
                <w:sz w:val="22"/>
                <w:szCs w:val="22"/>
              </w:rPr>
            </w:pPr>
            <w:r w:rsidRPr="001F126F">
              <w:rPr>
                <w:sz w:val="22"/>
                <w:szCs w:val="22"/>
              </w:rPr>
              <w:t>-33,03</w:t>
            </w:r>
          </w:p>
        </w:tc>
        <w:tc>
          <w:tcPr>
            <w:tcW w:w="1050" w:type="dxa"/>
            <w:shd w:val="clear" w:color="auto" w:fill="auto"/>
            <w:vAlign w:val="center"/>
          </w:tcPr>
          <w:p w14:paraId="28351A18" w14:textId="77777777" w:rsidR="001F126F" w:rsidRPr="001F126F" w:rsidRDefault="001F126F" w:rsidP="001F126F">
            <w:pPr>
              <w:jc w:val="right"/>
              <w:rPr>
                <w:sz w:val="22"/>
                <w:szCs w:val="22"/>
              </w:rPr>
            </w:pPr>
            <w:r w:rsidRPr="001F126F">
              <w:rPr>
                <w:sz w:val="22"/>
                <w:szCs w:val="22"/>
              </w:rPr>
              <w:t>0,03</w:t>
            </w:r>
          </w:p>
        </w:tc>
        <w:tc>
          <w:tcPr>
            <w:tcW w:w="992" w:type="dxa"/>
            <w:shd w:val="clear" w:color="auto" w:fill="auto"/>
            <w:vAlign w:val="center"/>
          </w:tcPr>
          <w:p w14:paraId="1836CA1C" w14:textId="77777777" w:rsidR="001F126F" w:rsidRPr="001F126F" w:rsidRDefault="001F126F" w:rsidP="001F126F">
            <w:pPr>
              <w:jc w:val="right"/>
              <w:rPr>
                <w:sz w:val="22"/>
                <w:szCs w:val="22"/>
              </w:rPr>
            </w:pPr>
            <w:r w:rsidRPr="001F126F">
              <w:rPr>
                <w:sz w:val="22"/>
                <w:szCs w:val="22"/>
              </w:rPr>
              <w:t>0,07</w:t>
            </w:r>
          </w:p>
        </w:tc>
      </w:tr>
      <w:tr w:rsidR="001F126F" w:rsidRPr="001F126F" w14:paraId="46350B52" w14:textId="77777777" w:rsidTr="001F126F">
        <w:tc>
          <w:tcPr>
            <w:tcW w:w="1668" w:type="dxa"/>
            <w:shd w:val="clear" w:color="auto" w:fill="auto"/>
            <w:vAlign w:val="center"/>
          </w:tcPr>
          <w:p w14:paraId="224490C0" w14:textId="77777777" w:rsidR="001F126F" w:rsidRPr="001F126F" w:rsidRDefault="001F126F" w:rsidP="001F126F">
            <w:pPr>
              <w:rPr>
                <w:sz w:val="22"/>
                <w:szCs w:val="22"/>
              </w:rPr>
            </w:pPr>
            <w:r w:rsidRPr="001F126F">
              <w:rPr>
                <w:sz w:val="22"/>
                <w:szCs w:val="22"/>
              </w:rPr>
              <w:t>Singapore</w:t>
            </w:r>
          </w:p>
        </w:tc>
        <w:tc>
          <w:tcPr>
            <w:tcW w:w="1149" w:type="dxa"/>
            <w:shd w:val="clear" w:color="auto" w:fill="auto"/>
            <w:vAlign w:val="center"/>
          </w:tcPr>
          <w:p w14:paraId="3B71D2D1" w14:textId="77777777" w:rsidR="001F126F" w:rsidRPr="001F126F" w:rsidRDefault="001F126F" w:rsidP="001F126F">
            <w:pPr>
              <w:jc w:val="right"/>
              <w:rPr>
                <w:sz w:val="22"/>
                <w:szCs w:val="22"/>
              </w:rPr>
            </w:pPr>
            <w:r w:rsidRPr="001F126F">
              <w:rPr>
                <w:sz w:val="22"/>
                <w:szCs w:val="22"/>
              </w:rPr>
              <w:t>108</w:t>
            </w:r>
          </w:p>
        </w:tc>
        <w:tc>
          <w:tcPr>
            <w:tcW w:w="1145" w:type="dxa"/>
            <w:shd w:val="clear" w:color="auto" w:fill="auto"/>
            <w:vAlign w:val="center"/>
          </w:tcPr>
          <w:p w14:paraId="18B17731" w14:textId="77777777" w:rsidR="001F126F" w:rsidRPr="001F126F" w:rsidRDefault="001F126F" w:rsidP="001F126F">
            <w:pPr>
              <w:jc w:val="right"/>
              <w:rPr>
                <w:sz w:val="22"/>
                <w:szCs w:val="22"/>
              </w:rPr>
            </w:pPr>
            <w:r w:rsidRPr="001F126F">
              <w:rPr>
                <w:sz w:val="22"/>
                <w:szCs w:val="22"/>
              </w:rPr>
              <w:t>92,66</w:t>
            </w:r>
          </w:p>
        </w:tc>
        <w:tc>
          <w:tcPr>
            <w:tcW w:w="1152" w:type="dxa"/>
            <w:shd w:val="clear" w:color="auto" w:fill="auto"/>
            <w:vAlign w:val="center"/>
          </w:tcPr>
          <w:p w14:paraId="6B364F6A" w14:textId="77777777" w:rsidR="001F126F" w:rsidRPr="001F126F" w:rsidRDefault="001F126F" w:rsidP="001F126F">
            <w:pPr>
              <w:jc w:val="right"/>
              <w:rPr>
                <w:sz w:val="22"/>
                <w:szCs w:val="22"/>
              </w:rPr>
            </w:pPr>
            <w:r w:rsidRPr="001F126F">
              <w:rPr>
                <w:sz w:val="22"/>
                <w:szCs w:val="22"/>
              </w:rPr>
              <w:t>-9,72</w:t>
            </w:r>
          </w:p>
        </w:tc>
        <w:tc>
          <w:tcPr>
            <w:tcW w:w="1158" w:type="dxa"/>
            <w:shd w:val="clear" w:color="auto" w:fill="auto"/>
            <w:vAlign w:val="center"/>
          </w:tcPr>
          <w:p w14:paraId="1D9193B1" w14:textId="77777777" w:rsidR="001F126F" w:rsidRPr="001F126F" w:rsidRDefault="001F126F" w:rsidP="001F126F">
            <w:pPr>
              <w:jc w:val="right"/>
              <w:rPr>
                <w:sz w:val="22"/>
                <w:szCs w:val="22"/>
              </w:rPr>
            </w:pPr>
            <w:r w:rsidRPr="001F126F">
              <w:rPr>
                <w:sz w:val="22"/>
                <w:szCs w:val="22"/>
              </w:rPr>
              <w:t>646</w:t>
            </w:r>
          </w:p>
        </w:tc>
        <w:tc>
          <w:tcPr>
            <w:tcW w:w="1150" w:type="dxa"/>
            <w:shd w:val="clear" w:color="auto" w:fill="auto"/>
            <w:vAlign w:val="center"/>
          </w:tcPr>
          <w:p w14:paraId="74DB9C47" w14:textId="77777777" w:rsidR="001F126F" w:rsidRPr="001F126F" w:rsidRDefault="001F126F" w:rsidP="001F126F">
            <w:pPr>
              <w:jc w:val="right"/>
              <w:rPr>
                <w:sz w:val="22"/>
                <w:szCs w:val="22"/>
              </w:rPr>
            </w:pPr>
            <w:r w:rsidRPr="001F126F">
              <w:rPr>
                <w:sz w:val="22"/>
                <w:szCs w:val="22"/>
              </w:rPr>
              <w:t>-73,43</w:t>
            </w:r>
          </w:p>
        </w:tc>
        <w:tc>
          <w:tcPr>
            <w:tcW w:w="1050" w:type="dxa"/>
            <w:shd w:val="clear" w:color="auto" w:fill="auto"/>
            <w:vAlign w:val="center"/>
          </w:tcPr>
          <w:p w14:paraId="28074BBA" w14:textId="77777777" w:rsidR="001F126F" w:rsidRPr="001F126F" w:rsidRDefault="001F126F" w:rsidP="001F126F">
            <w:pPr>
              <w:jc w:val="right"/>
              <w:rPr>
                <w:sz w:val="22"/>
                <w:szCs w:val="22"/>
              </w:rPr>
            </w:pPr>
            <w:r w:rsidRPr="001F126F">
              <w:rPr>
                <w:sz w:val="22"/>
                <w:szCs w:val="22"/>
              </w:rPr>
              <w:t>0,02</w:t>
            </w:r>
          </w:p>
        </w:tc>
        <w:tc>
          <w:tcPr>
            <w:tcW w:w="992" w:type="dxa"/>
            <w:shd w:val="clear" w:color="auto" w:fill="auto"/>
            <w:vAlign w:val="center"/>
          </w:tcPr>
          <w:p w14:paraId="3AF0E2AE" w14:textId="77777777" w:rsidR="001F126F" w:rsidRPr="001F126F" w:rsidRDefault="001F126F" w:rsidP="001F126F">
            <w:pPr>
              <w:jc w:val="right"/>
              <w:rPr>
                <w:sz w:val="22"/>
                <w:szCs w:val="22"/>
              </w:rPr>
            </w:pPr>
            <w:r w:rsidRPr="001F126F">
              <w:rPr>
                <w:sz w:val="22"/>
                <w:szCs w:val="22"/>
              </w:rPr>
              <w:t>0,08</w:t>
            </w:r>
          </w:p>
        </w:tc>
      </w:tr>
    </w:tbl>
    <w:p w14:paraId="0E5A0796" w14:textId="77777777" w:rsidR="00FB4B8E" w:rsidRPr="001F126F" w:rsidRDefault="00FB4B8E" w:rsidP="00FB4B8E">
      <w:pPr>
        <w:pStyle w:val="NormalWeb"/>
        <w:spacing w:before="0" w:beforeAutospacing="0" w:after="0" w:afterAutospacing="0"/>
        <w:jc w:val="right"/>
        <w:rPr>
          <w:i/>
          <w:sz w:val="26"/>
          <w:szCs w:val="26"/>
        </w:rPr>
      </w:pPr>
      <w:r w:rsidRPr="001F126F">
        <w:rPr>
          <w:i/>
          <w:sz w:val="26"/>
          <w:szCs w:val="26"/>
        </w:rPr>
        <w:t xml:space="preserve"> Nguồn: Tính toán từ số liệu thống kê sơ bộ của TCHQ</w:t>
      </w:r>
    </w:p>
    <w:p w14:paraId="0A7745CA" w14:textId="304B120F" w:rsidR="000C34E7" w:rsidRPr="001F126F" w:rsidRDefault="006108B3" w:rsidP="00B67022">
      <w:pPr>
        <w:pStyle w:val="Heading1"/>
        <w:spacing w:before="120" w:after="120" w:line="288" w:lineRule="auto"/>
        <w:rPr>
          <w:rFonts w:ascii="Times New Roman" w:hAnsi="Times New Roman"/>
          <w:sz w:val="26"/>
          <w:szCs w:val="26"/>
          <w:lang w:val="vi-VN"/>
        </w:rPr>
      </w:pPr>
      <w:bookmarkStart w:id="332" w:name="_Toc77325150"/>
      <w:r w:rsidRPr="001F126F">
        <w:rPr>
          <w:rFonts w:ascii="Times New Roman" w:hAnsi="Times New Roman"/>
          <w:sz w:val="26"/>
          <w:szCs w:val="26"/>
          <w:lang w:val="vi-VN"/>
        </w:rPr>
        <w:t>III</w:t>
      </w:r>
      <w:r w:rsidR="000C34E7" w:rsidRPr="001F126F">
        <w:rPr>
          <w:rFonts w:ascii="Times New Roman" w:hAnsi="Times New Roman"/>
          <w:sz w:val="26"/>
          <w:szCs w:val="26"/>
          <w:lang w:val="vi-VN"/>
        </w:rPr>
        <w:t>. Một số nhận định, dự báo</w:t>
      </w:r>
      <w:bookmarkEnd w:id="332"/>
    </w:p>
    <w:p w14:paraId="03D69147" w14:textId="60A4585F" w:rsidR="00E14E89" w:rsidRPr="001F126F" w:rsidRDefault="00F9215A" w:rsidP="00B67022">
      <w:pPr>
        <w:spacing w:before="120" w:after="120" w:line="288" w:lineRule="auto"/>
        <w:ind w:firstLine="720"/>
        <w:jc w:val="both"/>
        <w:rPr>
          <w:sz w:val="26"/>
          <w:szCs w:val="26"/>
          <w:lang w:val="es-ES"/>
        </w:rPr>
      </w:pPr>
      <w:r w:rsidRPr="001F126F">
        <w:rPr>
          <w:i/>
          <w:sz w:val="26"/>
          <w:szCs w:val="26"/>
          <w:lang w:val="es-ES"/>
        </w:rPr>
        <w:t>Đối với ngành dệt may:</w:t>
      </w:r>
      <w:r w:rsidRPr="001F126F">
        <w:rPr>
          <w:sz w:val="26"/>
          <w:szCs w:val="26"/>
          <w:lang w:val="es-ES"/>
        </w:rPr>
        <w:t xml:space="preserve"> </w:t>
      </w:r>
    </w:p>
    <w:p w14:paraId="1B53D655" w14:textId="77777777" w:rsidR="00556EA9" w:rsidRPr="00E56B46" w:rsidRDefault="00556EA9" w:rsidP="00B67022">
      <w:pPr>
        <w:pStyle w:val="NormalWeb"/>
        <w:spacing w:before="120" w:beforeAutospacing="0" w:after="0" w:afterAutospacing="0" w:line="288" w:lineRule="auto"/>
        <w:ind w:firstLine="720"/>
        <w:jc w:val="both"/>
        <w:rPr>
          <w:sz w:val="26"/>
          <w:szCs w:val="26"/>
        </w:rPr>
      </w:pPr>
      <w:r w:rsidRPr="00E56B46">
        <w:rPr>
          <w:sz w:val="26"/>
          <w:szCs w:val="26"/>
        </w:rPr>
        <w:t xml:space="preserve">Giữa tình hình bùng phát của dịch Covid-19 đợt 4, nỗi lo của các doanh nghiệp dệt may trong những tháng cuối năm nay là rủi ro đơn hàng không thực hiện được, dẫn đến </w:t>
      </w:r>
      <w:r w:rsidRPr="00E56B46">
        <w:rPr>
          <w:sz w:val="26"/>
          <w:szCs w:val="26"/>
        </w:rPr>
        <w:lastRenderedPageBreak/>
        <w:t>việc khách hàng phạt và nghiêm trọng hơn là khách hàng chuyển dịch đơn hàng sang quốc gia khác trong các năm tiếp theo.</w:t>
      </w:r>
    </w:p>
    <w:p w14:paraId="7A523DDD" w14:textId="77777777" w:rsidR="00556EA9" w:rsidRPr="00E56B46" w:rsidRDefault="00556EA9" w:rsidP="00B67022">
      <w:pPr>
        <w:pStyle w:val="NormalWeb"/>
        <w:spacing w:before="120" w:beforeAutospacing="0" w:after="0" w:afterAutospacing="0" w:line="288" w:lineRule="auto"/>
        <w:ind w:firstLine="720"/>
        <w:jc w:val="both"/>
        <w:rPr>
          <w:sz w:val="26"/>
          <w:szCs w:val="26"/>
        </w:rPr>
      </w:pPr>
      <w:r>
        <w:rPr>
          <w:sz w:val="26"/>
          <w:szCs w:val="26"/>
        </w:rPr>
        <w:t>Theo</w:t>
      </w:r>
      <w:r w:rsidRPr="00E56B46">
        <w:rPr>
          <w:sz w:val="26"/>
          <w:szCs w:val="26"/>
        </w:rPr>
        <w:t xml:space="preserve"> phản ánh của nhiều DN dệt may ở phía Nam với lãnh đạo Vinatex thì họ đã tổ chức làm việc “3 tại chỗ” nhưng gặp nhiều trở ngại dẫn đến việc duy trì sản xuất theo phương án này sẽ không được lâu dài. Nguyên nhân do lực lượng lao động đăng ký ở lại nhà máy tham gia sản xuất “3 tại chỗ” không đồng đều, có nơi chỉ tổ chức được 10-20% trên tổng số lao động của nhà máy, năng suất lao động giảm.</w:t>
      </w:r>
      <w:r>
        <w:rPr>
          <w:sz w:val="26"/>
          <w:szCs w:val="26"/>
        </w:rPr>
        <w:t xml:space="preserve"> </w:t>
      </w:r>
      <w:r w:rsidRPr="00E56B46">
        <w:rPr>
          <w:sz w:val="26"/>
          <w:szCs w:val="26"/>
        </w:rPr>
        <w:t>Đặc biệt là các nhà máy trong địa bàn Tp.HCM hầu như ngưng trệ từ ngày 26/7 khi người dân không được ra đường từ 18h đến 6h sáng hôm sau dựa trên lệnh giới nghiêm để tăng cường phòng chống dịch bệnh Covid-19 đợt 4.</w:t>
      </w:r>
    </w:p>
    <w:p w14:paraId="401C2FF6" w14:textId="77777777" w:rsidR="00556EA9" w:rsidRPr="00E56B46" w:rsidRDefault="00556EA9" w:rsidP="00B67022">
      <w:pPr>
        <w:pStyle w:val="NormalWeb"/>
        <w:spacing w:before="120" w:beforeAutospacing="0" w:after="0" w:afterAutospacing="0" w:line="288" w:lineRule="auto"/>
        <w:ind w:firstLine="720"/>
        <w:jc w:val="both"/>
        <w:rPr>
          <w:sz w:val="26"/>
          <w:szCs w:val="26"/>
        </w:rPr>
      </w:pPr>
      <w:r w:rsidRPr="00E56B46">
        <w:rPr>
          <w:sz w:val="26"/>
          <w:szCs w:val="26"/>
        </w:rPr>
        <w:t>Theo các DN dệt may này, phương thức “3 tại chỗ” chỉ được coi là giải pháp trước mắt trong ngắn hạn từ 3-4 tuần để có thể hoàn thành nốt các đơn hàng đã ký kết với khách hàng nhằm giảm thiểu thiệt hại. Còn hầu hết các DN đang gặp phải tình trạng khó khăn chưa từng có và phụ thuộc rất nhiều vào tình hình kiểm soát dịch bệnh trong thời gian tới.</w:t>
      </w:r>
      <w:r>
        <w:rPr>
          <w:sz w:val="26"/>
          <w:szCs w:val="26"/>
        </w:rPr>
        <w:t xml:space="preserve"> </w:t>
      </w:r>
      <w:r w:rsidRPr="00E56B46">
        <w:rPr>
          <w:sz w:val="26"/>
          <w:szCs w:val="26"/>
        </w:rPr>
        <w:t>Nhất là các DN quan ngại có xuất hiện ca F0 trong nhà máy làm gián đoạn sản xuất, có thể phá hỏng toàn bộ những cố gắng mà DN đang thực hiện. Và khi hết thời gian phong tỏa các nhà máy có thể rơi vào tình trạng thiếu hụt đơn hàng.</w:t>
      </w:r>
    </w:p>
    <w:p w14:paraId="1468C0C5" w14:textId="77777777" w:rsidR="00556EA9" w:rsidRPr="00E56B46" w:rsidRDefault="00556EA9" w:rsidP="00B67022">
      <w:pPr>
        <w:pStyle w:val="NormalWeb"/>
        <w:spacing w:before="120" w:beforeAutospacing="0" w:after="0" w:afterAutospacing="0" w:line="288" w:lineRule="auto"/>
        <w:ind w:firstLine="720"/>
        <w:jc w:val="both"/>
        <w:rPr>
          <w:sz w:val="26"/>
          <w:szCs w:val="26"/>
        </w:rPr>
      </w:pPr>
      <w:r>
        <w:rPr>
          <w:sz w:val="26"/>
          <w:szCs w:val="26"/>
        </w:rPr>
        <w:t>T</w:t>
      </w:r>
      <w:r w:rsidRPr="00E56B46">
        <w:rPr>
          <w:sz w:val="26"/>
          <w:szCs w:val="26"/>
        </w:rPr>
        <w:t>rong bối cảnh dịch Covid-19 đợt 4 vẫn đang diễn biến khá phức tạp ở trong nước thì các DN dệt may cũng phải đối mặt với việc các khách hàng sẽ cân nhắc lại, có thể dừng việc ký tiếp hợp đồng đặt hàng tiếp cho quý 4/2021 và các năm tiếp theo.</w:t>
      </w:r>
    </w:p>
    <w:p w14:paraId="7EEACF72" w14:textId="44D7A50A"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Hoạt động sản xuất dệt may tại khu vực phía Nam hiện đã bị đứt gãy 90%. Rủi ro từ giao hàng chậm, mất khách hàng, ảnh hưởng rất lớn đến phát triển ngành trong năm 2022.</w:t>
      </w:r>
    </w:p>
    <w:p w14:paraId="5E096B06" w14:textId="1FE3398A"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Hiệp hội Dệt may Việt Nam (Vitas) đã chia sẻ những thách thức của chuỗi sản xuất dệt may trong nước, khi nhiều doanh nghiệp đóng tại các trung tâm sản xuất dệt may lớn ở phía Nam, vốn chiếm tới 62% trong tổng kim ngạch xuất khẩu toàn ngành phải tạm dừng sản xuất.</w:t>
      </w:r>
    </w:p>
    <w:p w14:paraId="2A5BAE15" w14:textId="7777777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Sau một thời gian sản xuất “3 tại chỗ”, nhiều doanh nghiệp dệt may đã không thể trụ nổi. Chi phí duy trì sản xuất tăng quá cao, trong khi năng suất thấp, áp lực lo ăn, ở, quản lý người lao động khiến nhà máy buộc phải dừng sản xuất.</w:t>
      </w:r>
    </w:p>
    <w:p w14:paraId="1A321A7F" w14:textId="2C286A3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 xml:space="preserve">Có những doanh nghiệp sở hữu 19 nhà máy đã phải chấp nhận dừng toàn bộ vì không thể tổ chức sản xuất “3 tại chỗ”. Chỉ những doanh nghiệp trong ngành sợi, dệt nhuộm với đặc thù ít lao động, máy móc hỗ trợ nhiều mới có thể duy trì “3 tại chỗ” hiệu </w:t>
      </w:r>
      <w:r w:rsidRPr="00E56B46">
        <w:rPr>
          <w:sz w:val="26"/>
          <w:szCs w:val="26"/>
        </w:rPr>
        <w:lastRenderedPageBreak/>
        <w:t>quả, còn ngành may đông lao động, có nhà máy vài chục ngàn công nhân, áp dụng phương án sản xuất này thì không khả thi</w:t>
      </w:r>
      <w:r w:rsidR="00E56B46">
        <w:rPr>
          <w:sz w:val="26"/>
          <w:szCs w:val="26"/>
        </w:rPr>
        <w:t>.</w:t>
      </w:r>
    </w:p>
    <w:p w14:paraId="0F2F3CD4" w14:textId="7777777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Đứt gãy nguồn cung của các tỉnh phía Nam lúc này đang là thách thức cực kỳ lớn với toàn ngành dệt may, trước hết là áp lực giao hàng cho các nhãn hàng.</w:t>
      </w:r>
    </w:p>
    <w:p w14:paraId="223D3775" w14:textId="6D5F4B5B" w:rsidR="008D01AE" w:rsidRPr="00E56B46" w:rsidRDefault="00E56B46" w:rsidP="00B67022">
      <w:pPr>
        <w:pStyle w:val="NormalWeb"/>
        <w:spacing w:before="120" w:beforeAutospacing="0" w:after="0" w:afterAutospacing="0" w:line="288" w:lineRule="auto"/>
        <w:ind w:firstLine="720"/>
        <w:jc w:val="both"/>
        <w:rPr>
          <w:sz w:val="26"/>
          <w:szCs w:val="26"/>
        </w:rPr>
      </w:pPr>
      <w:r>
        <w:rPr>
          <w:sz w:val="26"/>
          <w:szCs w:val="26"/>
        </w:rPr>
        <w:t>D</w:t>
      </w:r>
      <w:r w:rsidR="008D01AE" w:rsidRPr="00E56B46">
        <w:rPr>
          <w:sz w:val="26"/>
          <w:szCs w:val="26"/>
        </w:rPr>
        <w:t xml:space="preserve">ệt may là ngành thời trang, nếu không giao hàng đúng vụ, thiết kế đó sẽ không còn giá trị về mẫu mốt nữa. Trong khi sức mua hàng thời trang toàn cầu của các nước lớn như </w:t>
      </w:r>
      <w:r w:rsidR="00491EF3" w:rsidRPr="00E56B46">
        <w:rPr>
          <w:sz w:val="26"/>
          <w:szCs w:val="26"/>
        </w:rPr>
        <w:t>Hoa Kỳ</w:t>
      </w:r>
      <w:r w:rsidR="008D01AE" w:rsidRPr="00E56B46">
        <w:rPr>
          <w:sz w:val="26"/>
          <w:szCs w:val="26"/>
        </w:rPr>
        <w:t>, EU đang tăng 16-17% so với cùng kỳ, có những mặt hàng tăng 30%, nhưng doanh nghiệp không giao hàng kịp thì rủi ro không thể đong đếm nổi, khi vừa bị phạt theo cam kết trong hợp đồng, vừa mất uy tín với đối tác.</w:t>
      </w:r>
    </w:p>
    <w:p w14:paraId="21853DF3" w14:textId="0651A66B"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Với tình hình hiện nay, việc duy trì sản xuất trong tháng 8 là cực khó với ngành dệt may, do hiện tại, TP.HCM và 19 tỉnh, thành phố phía Nam tiếp tục áp dụng Chỉ thị 16/CT-TTg để kiểm soát dịch bệnh, coi như hoạt động sản xuất trong tháng 8 đứt gãy 90%, việc giao hàng chắc chắn bị ảnh hưởng</w:t>
      </w:r>
      <w:r w:rsidR="00E56B46">
        <w:rPr>
          <w:sz w:val="26"/>
          <w:szCs w:val="26"/>
        </w:rPr>
        <w:t>.</w:t>
      </w:r>
    </w:p>
    <w:p w14:paraId="0FA660D5" w14:textId="51AB580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Dệt may</w:t>
      </w:r>
      <w:r w:rsidR="00E56B46">
        <w:rPr>
          <w:sz w:val="26"/>
          <w:szCs w:val="26"/>
        </w:rPr>
        <w:t xml:space="preserve"> là</w:t>
      </w:r>
      <w:r w:rsidRPr="00E56B46">
        <w:rPr>
          <w:sz w:val="26"/>
          <w:szCs w:val="26"/>
        </w:rPr>
        <w:t xml:space="preserve"> ngành đóng góp lớn cho xuất khẩu, tạo công ăn việc làm cho hơn chục triệu lao động. Vì thế, Chính phủ cần đánh giá thực trạng các ngành công nghiệp, có chính sách phân bổ vắc-xin, ưu tiên cho những ngành có đóng góp lớn để sớm khôi phục sản xuất.</w:t>
      </w:r>
    </w:p>
    <w:p w14:paraId="4BD972D9" w14:textId="471F8386"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 xml:space="preserve">6 tháng đầu năm 2021, ngành dệt may đã xuất khẩu gần 19 tỷ USD, trong khi mục tiêu toàn ngành đề ra hồi đầu năm ở kịch bản cao là 39-39,5 tỷ USD cho cả năm nay. </w:t>
      </w:r>
      <w:r w:rsidR="00E56B46">
        <w:rPr>
          <w:sz w:val="26"/>
          <w:szCs w:val="26"/>
        </w:rPr>
        <w:t>N</w:t>
      </w:r>
      <w:r w:rsidRPr="00E56B46">
        <w:rPr>
          <w:sz w:val="26"/>
          <w:szCs w:val="26"/>
        </w:rPr>
        <w:t>ếu dịch vẫn chưa thể kiểm soát được, thì khả năng xuất khẩu toàn ngành trong năm 2021 chỉ có thể đạt 32,5 - 33 tỷ USD.</w:t>
      </w:r>
    </w:p>
    <w:p w14:paraId="7017C05A" w14:textId="7777777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Vấn đề lớn hơn không chỉ nằm ở con số xuất khẩu bao nhiêu, mà hệ lụy là khi nguồn cung bị đứt gãy, Việt Nam không còn là thị trường ổn định thì khách hàng tạo áp lực để chuyển đơn hàng đi, sẽ ảnh hưởng đến phát triển ngành trong trung hạn.</w:t>
      </w:r>
    </w:p>
    <w:p w14:paraId="5A3B2E83" w14:textId="7777777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Một thách thức không nhỏ với các doanh nghiệp là hiện tại khá nhiều người lao động đã ồ ạt quay về địa phương, khả năng họ trở lại các nhà máy không cao.</w:t>
      </w:r>
    </w:p>
    <w:p w14:paraId="2B742E22" w14:textId="7777777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Vitas nhận định, khi dịch được kiểm soát ổn định, các tỉnh, thành phố mở cửa trở lại, thì lao động quay về chỉ đạt khoảng 60-65%. Lực lượng lao động thiếu hụt sẽ ảnh hưởng lớn đến năng suất lao động.</w:t>
      </w:r>
    </w:p>
    <w:p w14:paraId="231AA053" w14:textId="77777777"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Ngành dệt may mang về doanh thu xuất khẩu gần 40 tỷ USD năm 2019. Trong lúc này, vắc-xin chính là vũ khí tối ưu để các doanh nghiệp bảo toàn lực lượng lao động, sớm đưa nhà máy đi vào sản xuất ổn định.</w:t>
      </w:r>
    </w:p>
    <w:p w14:paraId="4F855F0D" w14:textId="0A2B7905"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lastRenderedPageBreak/>
        <w:t xml:space="preserve">Mới đây, 4 hiệp hội gồm: Dệt may, Da giày và Túi xách, Doanh nghiệp Điện tử, Hội </w:t>
      </w:r>
      <w:r w:rsidR="00491EF3" w:rsidRPr="00E56B46">
        <w:rPr>
          <w:sz w:val="26"/>
          <w:szCs w:val="26"/>
        </w:rPr>
        <w:t>Mỹ</w:t>
      </w:r>
      <w:r w:rsidRPr="00E56B46">
        <w:rPr>
          <w:sz w:val="26"/>
          <w:szCs w:val="26"/>
        </w:rPr>
        <w:t xml:space="preserve"> nghệ và Chế biến gỗ TP.HCM đã tìm được nguồn vắc-xin, họ mong muốn Chính phủ hỗ trợ thủ tục nhập khẩu để sớm tiêm cho người lao động. Kể cả Hiệp hội May mặc và Giày dép </w:t>
      </w:r>
      <w:r w:rsidR="00491EF3" w:rsidRPr="00E56B46">
        <w:rPr>
          <w:sz w:val="26"/>
          <w:szCs w:val="26"/>
        </w:rPr>
        <w:t>Hoa Kỳ</w:t>
      </w:r>
      <w:r w:rsidRPr="00E56B46">
        <w:rPr>
          <w:sz w:val="26"/>
          <w:szCs w:val="26"/>
        </w:rPr>
        <w:t xml:space="preserve"> (AAFA) cũng kêu gọi Chính phủ </w:t>
      </w:r>
      <w:r w:rsidR="00491EF3" w:rsidRPr="00E56B46">
        <w:rPr>
          <w:sz w:val="26"/>
          <w:szCs w:val="26"/>
        </w:rPr>
        <w:t>Hoa Kỳ</w:t>
      </w:r>
      <w:r w:rsidRPr="00E56B46">
        <w:rPr>
          <w:sz w:val="26"/>
          <w:szCs w:val="26"/>
        </w:rPr>
        <w:t xml:space="preserve"> gửi thêm vắc-xin cho Việt Nam để bảo toàn chuỗi cung ứng trong 2 ngành công nghiệp dệt may và giày dép, vì họ sợ đợt dịch lần thứ tư đang diễn biến phức tạp tại các tỉnh phía Nam ảnh hưởng đến nguồn cung ứng hàng thời trang cho thị trường </w:t>
      </w:r>
      <w:r w:rsidR="00491EF3" w:rsidRPr="00E56B46">
        <w:rPr>
          <w:sz w:val="26"/>
          <w:szCs w:val="26"/>
        </w:rPr>
        <w:t>Hoa Kỳ</w:t>
      </w:r>
      <w:r w:rsidRPr="00E56B46">
        <w:rPr>
          <w:sz w:val="26"/>
          <w:szCs w:val="26"/>
        </w:rPr>
        <w:t>.</w:t>
      </w:r>
    </w:p>
    <w:p w14:paraId="4A9C59D4" w14:textId="099575EA" w:rsidR="008D01AE" w:rsidRPr="00E56B46" w:rsidRDefault="008D01AE" w:rsidP="00B67022">
      <w:pPr>
        <w:pStyle w:val="NormalWeb"/>
        <w:spacing w:before="120" w:beforeAutospacing="0" w:after="0" w:afterAutospacing="0" w:line="288" w:lineRule="auto"/>
        <w:ind w:firstLine="720"/>
        <w:jc w:val="both"/>
        <w:rPr>
          <w:sz w:val="26"/>
          <w:szCs w:val="26"/>
        </w:rPr>
      </w:pPr>
      <w:r w:rsidRPr="00E56B46">
        <w:rPr>
          <w:sz w:val="26"/>
          <w:szCs w:val="26"/>
        </w:rPr>
        <w:t>Song, hiện tỷ lệ tiêm vắc-xin trong ngành dệt may rất thấp, trừ khu vực TP.HCM có một số doanh nghiệp thông báo đã được tiêm vắc-xin, 18 tỉnh còn lại, công nhân hầu như chưa được tiêm.</w:t>
      </w:r>
    </w:p>
    <w:p w14:paraId="47123BB1" w14:textId="77777777" w:rsidR="00C15C15" w:rsidRPr="00A30FAC" w:rsidRDefault="007C3BE5" w:rsidP="00B67022">
      <w:pPr>
        <w:shd w:val="clear" w:color="auto" w:fill="FFFFFF"/>
        <w:spacing w:before="120" w:after="120" w:line="288" w:lineRule="auto"/>
        <w:ind w:firstLine="720"/>
        <w:jc w:val="both"/>
        <w:textAlignment w:val="baseline"/>
        <w:rPr>
          <w:sz w:val="26"/>
          <w:szCs w:val="26"/>
          <w:lang w:val="es-ES"/>
        </w:rPr>
      </w:pPr>
      <w:r w:rsidRPr="00A30FAC">
        <w:rPr>
          <w:i/>
          <w:sz w:val="26"/>
          <w:szCs w:val="26"/>
          <w:lang w:val="es-ES"/>
        </w:rPr>
        <w:t>Đối với ngành da giày:</w:t>
      </w:r>
      <w:r w:rsidRPr="00A30FAC">
        <w:rPr>
          <w:sz w:val="26"/>
          <w:szCs w:val="26"/>
          <w:lang w:val="es-ES"/>
        </w:rPr>
        <w:t xml:space="preserve"> </w:t>
      </w:r>
    </w:p>
    <w:p w14:paraId="0AFA2AE3"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Dịch Covid-19 bùng phát tại các địa phương tập trung nhiều doanh nghiệp da giày lớn như Hải Dương, Tp.HCM, Đồng Nai, Bình Dương… đã ảnh hưởng không nhỏ đến sản xuất của các doanh nghiệp. Cùng với đó là tình trạng thiếu lao động do đơn hàng tăng, trong khi khó tuyển dụng thêm lao động và khó khăn trong việc đi lại giữa các địa phương vì các lệnh giãn cách xã hội. Nhìn chung hiện công suất của các doanh nghiệp chỉ đạt khoảng 50% trong khi chi phí phát sinh cho công tác phòng chống dịch lớn.</w:t>
      </w:r>
    </w:p>
    <w:p w14:paraId="3A4BED81"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Sản xuất trong nước khó khăn nhưng bù lại đơn hàng không thiếu, điều này cũng giúp xuất khẩu của ngành da giày vẫn tăng trưởng</w:t>
      </w:r>
      <w:r>
        <w:rPr>
          <w:sz w:val="26"/>
          <w:szCs w:val="26"/>
        </w:rPr>
        <w:t>.</w:t>
      </w:r>
    </w:p>
    <w:p w14:paraId="0DE339B2" w14:textId="0B35A95B"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 xml:space="preserve">Da giày Việt Nam hiện đang có lợi thế so với các quốc gia cạnh tranh như: Trung Quốc, Myanmar, Ấn Độ và Campuchia… Bên cạnh các lợi thế truyền thống về nhân công, môi trường chính trị, thì việc kiểm soát tốt dịch bệnh là ưu thế lớn giúp doanh nghiệp Việt Nam đón được đơn hàng dịch chuyển từ các quốc gia khác. Với các thị trường nhập khẩu lớn như: </w:t>
      </w:r>
      <w:r w:rsidR="00491EF3">
        <w:rPr>
          <w:sz w:val="26"/>
          <w:szCs w:val="26"/>
        </w:rPr>
        <w:t>Hoa Kỳ</w:t>
      </w:r>
      <w:r w:rsidRPr="003736FF">
        <w:rPr>
          <w:sz w:val="26"/>
          <w:szCs w:val="26"/>
        </w:rPr>
        <w:t>, EU… đơn hàng trong nửa đầu năm 2021 đã tăng 10%.</w:t>
      </w:r>
    </w:p>
    <w:p w14:paraId="61290E3F"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Ngoài ra, việc tận dụng tốt các hiệp định thương mại tự do, đặc biệt là Hiệp định thương mại tự do Việt Nam- EU (EVFTA) cũng giúp doanh nghiệp da giày trong nước tăng trưởng xuất khẩu trong bối cảnh vô cùng khó khăn. Tiêu chí xuất xứ cho phép 40% công đoạn sản xuất trong nước không quá khó, doanh nghiệp trong nước đã thực hiện theo tiêu chí này khi sử dụng ưu đãi GSP trước đó nên không gặp trở ngại. Hiệp định Thương mại tự do giữa Việt Nam và Liên hiệp Vương quốc Anh và Bắc Ireland cũng giúp da giày Việt Nam duy trì xuất khẩu sang thị trường Anh với kim ngạch khoảng 200 - 300 triệu USD/năm.</w:t>
      </w:r>
    </w:p>
    <w:p w14:paraId="7F1463A5"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lastRenderedPageBreak/>
        <w:t>Theo Hiệp hội Da giày và Túi xách Việt Nam, điều lo ngại nhất thời điểm hiện tại là đảm bảo an toàn cho sản xuất trong nước, bởi nếu để dịch bùng lên, nguy cơ các đơn hàng dịch chuyển ra khỏi Việt Nam rất lớn. </w:t>
      </w:r>
    </w:p>
    <w:p w14:paraId="4C3FAC33"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Trong chuỗi cung ứng toàn cầu, tốc độ luân chuyển hàng hoá rất nhanh, thời gian sản phẩm từ nơi sản xuất đến người tiêu dùng rất ngắn, nếu không đáp ứng được sẽ bị loại bỏ. Sau Covid-19, áp lực đầu tiên mà các doanh nghiệp sản xuất da giày trong nước phải đối mặt là tình trạng thiếu lao động. </w:t>
      </w:r>
    </w:p>
    <w:p w14:paraId="41BDF2B9"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Nếu bị đứt gẫy chuỗi cung ứng thì sẽ rất khó khôi phục lại bởi muốn thiết lập được chuỗi cung phải kéo theo nhiều khâu, từ hậu cần, nguyên phụ liệu, đến hệ thống tài chính. Muốn chen vào lại chuỗi cung ứng phải mất nhiều thời gian, chưa kể doanh nghiệp bị phá sản không thể nhanh chóng mở lại nhà máy. Do vậy, đảm bảo an toàn cho sản xuất là nhiệm vụ quan trọng nhất hiện nay để đảm bảo được tăng trưởng xuất khẩu cho ngành không chỉ trong năm nay mà còn cho cả nhiều năm tới.</w:t>
      </w:r>
    </w:p>
    <w:p w14:paraId="2F158703"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Trước tình hình đó, hồi tháng 5, Hiệp hội Da giày và Túi xách Việt Nam đã có văn bản kiến nghị Chính phủ hỗ trợ</w:t>
      </w:r>
      <w:r>
        <w:rPr>
          <w:sz w:val="26"/>
          <w:szCs w:val="26"/>
        </w:rPr>
        <w:t xml:space="preserve"> mua/tiêm vaccine Covid-19. </w:t>
      </w:r>
      <w:r w:rsidRPr="003736FF">
        <w:rPr>
          <w:sz w:val="26"/>
          <w:szCs w:val="26"/>
        </w:rPr>
        <w:t>Nếu đối với doanh nghiệp trong ngành da giày chỉ cần bị giãn cách, cách ly không làm việc từ 14 – 21 ngày thì khách hàng sẽ rút hết đơn hàng, dẫn đến doanh nghiệp sẽ phá sản, một lượng lớn lao động trong ngành mất việc làm và ảnh hưởng nghiêm trọng đến uy tín của ngành da giày Việt Nam</w:t>
      </w:r>
      <w:r>
        <w:rPr>
          <w:sz w:val="26"/>
          <w:szCs w:val="26"/>
        </w:rPr>
        <w:t>.</w:t>
      </w:r>
    </w:p>
    <w:p w14:paraId="67E955D4"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Hiệp hội Da giày và Túi xách Việt Nam kiến nghị Chính phủ ưu tiên cấp bách tiêm vaccine cho các doanh nghiệp đông lao động ở khu vực trung tâm dịch. Ngoài ra, kiến nghị Chính phủ cho phép các doanh nghiệp đóng góp tài chính để được mua vaccine tiêm cho người lao động theo chủ trương xã hội hóa, cũng như tạo điều kiện vận động các kênh đối tác, các tổ chức quốc tế, các nhãn hàng cùng phối hợp để mang nguồn cung vaccine về cho Việt Nam trên cơ chế cùng tham gia đóng góp tài chính.</w:t>
      </w:r>
    </w:p>
    <w:p w14:paraId="7D8E9AC0" w14:textId="77777777" w:rsidR="002273F2" w:rsidRPr="003736FF"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Theo lãnh đạo hiệp hội, các khách hàng nước ngoài vẫn đánh giá cao các sản phẩm của Việt Nam và ưu tiên các đơn hàng từ Việt Nam. Trong 10 năm tới, dư địa cho hàng da giày của Việt Nam vẫn còn rất lớn và có khả năng tăng trưởng tốt. Các doanh nghiệp trong ngành phải chủ động kế hoạch, không chỉ phát triển cho năm 2021 mà đã chuẩn bị cho từ 5 đến 10 năm sau. Trước mắt, sau Covid-19, áp lực đầu tiên doanh nghiệp sản xuất da giày trong nước phải đối mặt là thiếu lao động. Do vậy, về phía doanh nghiệp cần chủ động tăng năng suất lao động.</w:t>
      </w:r>
    </w:p>
    <w:p w14:paraId="62D3B7CD" w14:textId="77777777" w:rsidR="002273F2" w:rsidRDefault="002273F2" w:rsidP="00B67022">
      <w:pPr>
        <w:pStyle w:val="NormalWeb"/>
        <w:spacing w:before="120" w:beforeAutospacing="0" w:after="0" w:afterAutospacing="0" w:line="288" w:lineRule="auto"/>
        <w:ind w:firstLine="720"/>
        <w:jc w:val="both"/>
        <w:rPr>
          <w:sz w:val="26"/>
          <w:szCs w:val="26"/>
        </w:rPr>
      </w:pPr>
      <w:r w:rsidRPr="003736FF">
        <w:rPr>
          <w:sz w:val="26"/>
          <w:szCs w:val="26"/>
        </w:rPr>
        <w:t xml:space="preserve">Doanh nghiệp cũng cần có cả chiến lược dài hơi cho đầu tư vào công nghệ để đổi mới sản xuất, áp dụng các mô hình quản lý tiên tiến mới có thể cạnh tranh, đáp ứng các </w:t>
      </w:r>
      <w:r w:rsidRPr="003736FF">
        <w:rPr>
          <w:sz w:val="26"/>
          <w:szCs w:val="26"/>
        </w:rPr>
        <w:lastRenderedPageBreak/>
        <w:t>tiêu chí là điều kiện bắt buộc để có thể xuất khẩu sang các thị trường xuất khẩu lớn như EU.</w:t>
      </w:r>
      <w:r>
        <w:rPr>
          <w:sz w:val="26"/>
          <w:szCs w:val="26"/>
        </w:rPr>
        <w:t xml:space="preserve"> </w:t>
      </w:r>
      <w:r w:rsidRPr="003736FF">
        <w:rPr>
          <w:sz w:val="26"/>
          <w:szCs w:val="26"/>
        </w:rPr>
        <w:t>Với những doanh nghiệp chưa tận dụng được các hiệp định thương mại tự do, nhất là doanh nghiệp nhỏ và vừa, cần đầu tư xứng đáng đáp ứng các tiêu chuẩn của nhà nhập khẩu về lao động, môi trường, an toàn sản phẩ</w:t>
      </w:r>
      <w:r>
        <w:rPr>
          <w:sz w:val="26"/>
          <w:szCs w:val="26"/>
        </w:rPr>
        <w:t xml:space="preserve">m... </w:t>
      </w:r>
      <w:r w:rsidRPr="003736FF">
        <w:rPr>
          <w:sz w:val="26"/>
          <w:szCs w:val="26"/>
        </w:rPr>
        <w:t>Thị trường nhập khẩu luôn đặt ra các yêu cầu mới, thậm chí là cả bộ quy tắc. Đáp ứng các tiêu chuẩn trên là điều kiện bắt buộc để trở thành nhà cung cấp cho nhà nhập khẩu. Doanh nghiệp vừa và nhỏ có thể cân nhắc để trở thành nhà cung ứng cho các doanh nghiệp lớn trước khi làm nhà cung ứng trực tiếp cho nhà nhập khẩu</w:t>
      </w:r>
      <w:r>
        <w:rPr>
          <w:sz w:val="26"/>
          <w:szCs w:val="26"/>
        </w:rPr>
        <w:t>.</w:t>
      </w:r>
    </w:p>
    <w:p w14:paraId="5CAB251C" w14:textId="77777777" w:rsidR="00886392" w:rsidRPr="003736FF" w:rsidRDefault="00886392" w:rsidP="002273F2">
      <w:pPr>
        <w:pStyle w:val="NormalWeb"/>
        <w:spacing w:before="120" w:beforeAutospacing="0" w:after="0" w:afterAutospacing="0" w:line="312" w:lineRule="auto"/>
        <w:ind w:firstLine="720"/>
        <w:jc w:val="both"/>
        <w:rPr>
          <w:sz w:val="26"/>
          <w:szCs w:val="26"/>
        </w:rPr>
      </w:pPr>
      <w:bookmarkStart w:id="333" w:name="_GoBack"/>
      <w:bookmarkEnd w:id="333"/>
    </w:p>
    <w:bookmarkEnd w:id="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921C5" w:rsidRPr="00EC24CF" w14:paraId="17749DB0" w14:textId="77777777" w:rsidTr="00DF66FE">
        <w:tc>
          <w:tcPr>
            <w:tcW w:w="4788" w:type="dxa"/>
          </w:tcPr>
          <w:p w14:paraId="2E2553C7" w14:textId="50064D19" w:rsidR="002921C5" w:rsidRPr="00EC24CF" w:rsidRDefault="002921C5" w:rsidP="00DF66FE">
            <w:pPr>
              <w:pStyle w:val="NormalWeb"/>
              <w:spacing w:before="0" w:beforeAutospacing="0"/>
              <w:jc w:val="both"/>
              <w:rPr>
                <w:b/>
                <w:color w:val="FF0000"/>
              </w:rPr>
            </w:pPr>
          </w:p>
        </w:tc>
        <w:tc>
          <w:tcPr>
            <w:tcW w:w="4788" w:type="dxa"/>
          </w:tcPr>
          <w:p w14:paraId="690BD4A1" w14:textId="77777777" w:rsidR="002921C5" w:rsidRPr="00EC24CF" w:rsidRDefault="002921C5" w:rsidP="00DF66FE">
            <w:pPr>
              <w:pStyle w:val="NormalWeb"/>
              <w:spacing w:before="0" w:beforeAutospacing="0"/>
              <w:jc w:val="center"/>
              <w:rPr>
                <w:b/>
                <w:color w:val="FF0000"/>
              </w:rPr>
            </w:pPr>
            <w:r w:rsidRPr="00EC24CF">
              <w:rPr>
                <w:b/>
                <w:color w:val="FF0000"/>
              </w:rPr>
              <w:t>Người thực hiện</w:t>
            </w:r>
          </w:p>
          <w:p w14:paraId="05E90E71" w14:textId="77777777" w:rsidR="002921C5" w:rsidRPr="00EC24CF" w:rsidRDefault="002921C5" w:rsidP="00DF66FE">
            <w:pPr>
              <w:pStyle w:val="NormalWeb"/>
              <w:spacing w:before="0" w:beforeAutospacing="0"/>
              <w:jc w:val="center"/>
              <w:rPr>
                <w:b/>
                <w:color w:val="FF0000"/>
              </w:rPr>
            </w:pPr>
          </w:p>
          <w:p w14:paraId="58DBB262" w14:textId="77777777" w:rsidR="002921C5" w:rsidRPr="00EC24CF" w:rsidRDefault="002921C5" w:rsidP="00DF66FE">
            <w:pPr>
              <w:pStyle w:val="NormalWeb"/>
              <w:spacing w:before="0" w:beforeAutospacing="0"/>
              <w:jc w:val="center"/>
              <w:rPr>
                <w:b/>
                <w:color w:val="FF0000"/>
              </w:rPr>
            </w:pPr>
          </w:p>
          <w:p w14:paraId="7F572F51" w14:textId="77777777" w:rsidR="002921C5" w:rsidRPr="00EC24CF" w:rsidRDefault="002921C5" w:rsidP="00DF66FE">
            <w:pPr>
              <w:pStyle w:val="NormalWeb"/>
              <w:spacing w:before="0" w:beforeAutospacing="0"/>
              <w:jc w:val="center"/>
              <w:rPr>
                <w:b/>
                <w:color w:val="FF0000"/>
              </w:rPr>
            </w:pPr>
          </w:p>
          <w:p w14:paraId="4EBF2ED6" w14:textId="67FF810A" w:rsidR="002921C5" w:rsidRPr="00EC24CF" w:rsidRDefault="002921C5" w:rsidP="00DF66FE">
            <w:pPr>
              <w:pStyle w:val="NormalWeb"/>
              <w:spacing w:before="0" w:beforeAutospacing="0"/>
              <w:jc w:val="center"/>
              <w:rPr>
                <w:b/>
                <w:color w:val="FF0000"/>
              </w:rPr>
            </w:pPr>
            <w:r w:rsidRPr="00EC24CF">
              <w:rPr>
                <w:b/>
                <w:color w:val="FF0000"/>
              </w:rPr>
              <w:t>Nguyễn Bích Thủy</w:t>
            </w:r>
          </w:p>
        </w:tc>
      </w:tr>
    </w:tbl>
    <w:p w14:paraId="6BEDAC8B" w14:textId="67B7C455" w:rsidR="00A83006" w:rsidRDefault="00A83006">
      <w:pPr>
        <w:spacing w:after="200" w:line="276" w:lineRule="auto"/>
        <w:rPr>
          <w:color w:val="FF0000"/>
          <w:sz w:val="26"/>
          <w:szCs w:val="26"/>
        </w:rPr>
      </w:pPr>
    </w:p>
    <w:sectPr w:rsidR="00A83006"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E50B6" w14:textId="77777777" w:rsidR="00666992" w:rsidRDefault="00666992" w:rsidP="00FA4F28">
      <w:r>
        <w:separator/>
      </w:r>
    </w:p>
  </w:endnote>
  <w:endnote w:type="continuationSeparator" w:id="0">
    <w:p w14:paraId="2F24BDD2" w14:textId="77777777" w:rsidR="00666992" w:rsidRDefault="00666992"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3736FF" w:rsidRPr="00FA4F28" w:rsidRDefault="003736FF"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2921C5" w:rsidRPr="002921C5">
      <w:rPr>
        <w:rFonts w:eastAsiaTheme="majorEastAsia"/>
        <w:b/>
        <w:noProof/>
      </w:rPr>
      <w:t>18</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DD0E3" w14:textId="77777777" w:rsidR="00666992" w:rsidRDefault="00666992" w:rsidP="00FA4F28">
      <w:r>
        <w:separator/>
      </w:r>
    </w:p>
  </w:footnote>
  <w:footnote w:type="continuationSeparator" w:id="0">
    <w:p w14:paraId="763C0F57" w14:textId="77777777" w:rsidR="00666992" w:rsidRDefault="00666992"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3A007F7A" w:rsidR="003736FF" w:rsidRPr="0065268C" w:rsidRDefault="00666992"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3736FF">
          <w:rPr>
            <w:rFonts w:eastAsiaTheme="majorEastAsia"/>
            <w:b/>
            <w:i/>
          </w:rPr>
          <w:t xml:space="preserve">Báo </w:t>
        </w:r>
        <w:r w:rsidR="003736FF" w:rsidRPr="000C34E7">
          <w:rPr>
            <w:rFonts w:eastAsiaTheme="majorEastAsia"/>
            <w:b/>
            <w:i/>
          </w:rPr>
          <w:t>cáo về tình hình đầu tư, sản xuất, xuất, nhập khẩu các sản phẩm CNHT thuộc nhóm ngành CNHT dệt may - da giày</w:t>
        </w:r>
      </w:sdtContent>
    </w:sdt>
    <w:r w:rsidR="003736FF">
      <w:rPr>
        <w:rFonts w:eastAsiaTheme="majorEastAsia"/>
        <w:b/>
        <w:i/>
      </w:rPr>
      <w:t xml:space="preserve"> tháng 7</w:t>
    </w:r>
    <w:r w:rsidR="003736FF" w:rsidRPr="0065268C">
      <w:rPr>
        <w:rFonts w:eastAsiaTheme="majorEastAsia"/>
        <w:b/>
        <w:i/>
      </w:rPr>
      <w:t>/202</w:t>
    </w:r>
    <w:r w:rsidR="003736FF">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DC42F4"/>
    <w:multiLevelType w:val="multilevel"/>
    <w:tmpl w:val="9414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E3228B"/>
    <w:multiLevelType w:val="multilevel"/>
    <w:tmpl w:val="CFD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C1B86"/>
    <w:multiLevelType w:val="multilevel"/>
    <w:tmpl w:val="507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102B28"/>
    <w:multiLevelType w:val="multilevel"/>
    <w:tmpl w:val="CED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9F4AD9"/>
    <w:multiLevelType w:val="multilevel"/>
    <w:tmpl w:val="72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6F3EC5"/>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31"/>
  </w:num>
  <w:num w:numId="4">
    <w:abstractNumId w:val="29"/>
  </w:num>
  <w:num w:numId="5">
    <w:abstractNumId w:val="27"/>
  </w:num>
  <w:num w:numId="6">
    <w:abstractNumId w:val="26"/>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2"/>
  </w:num>
  <w:num w:numId="19">
    <w:abstractNumId w:val="19"/>
  </w:num>
  <w:num w:numId="20">
    <w:abstractNumId w:val="35"/>
  </w:num>
  <w:num w:numId="21">
    <w:abstractNumId w:val="18"/>
  </w:num>
  <w:num w:numId="22">
    <w:abstractNumId w:val="36"/>
  </w:num>
  <w:num w:numId="23">
    <w:abstractNumId w:val="33"/>
  </w:num>
  <w:num w:numId="24">
    <w:abstractNumId w:val="28"/>
  </w:num>
  <w:num w:numId="25">
    <w:abstractNumId w:val="22"/>
  </w:num>
  <w:num w:numId="26">
    <w:abstractNumId w:val="34"/>
  </w:num>
  <w:num w:numId="27">
    <w:abstractNumId w:val="10"/>
  </w:num>
  <w:num w:numId="28">
    <w:abstractNumId w:val="15"/>
  </w:num>
  <w:num w:numId="29">
    <w:abstractNumId w:val="12"/>
  </w:num>
  <w:num w:numId="30">
    <w:abstractNumId w:val="24"/>
  </w:num>
  <w:num w:numId="31">
    <w:abstractNumId w:val="14"/>
  </w:num>
  <w:num w:numId="32">
    <w:abstractNumId w:val="23"/>
  </w:num>
  <w:num w:numId="33">
    <w:abstractNumId w:val="30"/>
  </w:num>
  <w:num w:numId="34">
    <w:abstractNumId w:val="11"/>
  </w:num>
  <w:num w:numId="35">
    <w:abstractNumId w:val="20"/>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113A9"/>
    <w:rsid w:val="000118DF"/>
    <w:rsid w:val="0001223E"/>
    <w:rsid w:val="00012647"/>
    <w:rsid w:val="00013DF4"/>
    <w:rsid w:val="000156C0"/>
    <w:rsid w:val="00015BA7"/>
    <w:rsid w:val="00015C7F"/>
    <w:rsid w:val="000165CF"/>
    <w:rsid w:val="00021E95"/>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63D71"/>
    <w:rsid w:val="000652D4"/>
    <w:rsid w:val="000707B2"/>
    <w:rsid w:val="00073FC5"/>
    <w:rsid w:val="00074DCD"/>
    <w:rsid w:val="00080474"/>
    <w:rsid w:val="0008796E"/>
    <w:rsid w:val="000936FB"/>
    <w:rsid w:val="00094888"/>
    <w:rsid w:val="00094B20"/>
    <w:rsid w:val="00095675"/>
    <w:rsid w:val="00096A56"/>
    <w:rsid w:val="000A135C"/>
    <w:rsid w:val="000A3AB3"/>
    <w:rsid w:val="000A3FEA"/>
    <w:rsid w:val="000B1DF1"/>
    <w:rsid w:val="000B229B"/>
    <w:rsid w:val="000B2D7E"/>
    <w:rsid w:val="000B51EB"/>
    <w:rsid w:val="000B5812"/>
    <w:rsid w:val="000B661F"/>
    <w:rsid w:val="000B66D0"/>
    <w:rsid w:val="000B718C"/>
    <w:rsid w:val="000C0624"/>
    <w:rsid w:val="000C26CA"/>
    <w:rsid w:val="000C34E7"/>
    <w:rsid w:val="000C4847"/>
    <w:rsid w:val="000C77D9"/>
    <w:rsid w:val="000D24D4"/>
    <w:rsid w:val="000D3178"/>
    <w:rsid w:val="000D3E43"/>
    <w:rsid w:val="000D406F"/>
    <w:rsid w:val="000D4AD2"/>
    <w:rsid w:val="000D4C0D"/>
    <w:rsid w:val="000D4C87"/>
    <w:rsid w:val="000D5360"/>
    <w:rsid w:val="000D5BB8"/>
    <w:rsid w:val="000E1221"/>
    <w:rsid w:val="000F1878"/>
    <w:rsid w:val="000F378A"/>
    <w:rsid w:val="000F63E7"/>
    <w:rsid w:val="000F6A25"/>
    <w:rsid w:val="00101047"/>
    <w:rsid w:val="001013B0"/>
    <w:rsid w:val="00103130"/>
    <w:rsid w:val="00103216"/>
    <w:rsid w:val="00104FDD"/>
    <w:rsid w:val="001075C2"/>
    <w:rsid w:val="00107736"/>
    <w:rsid w:val="001103A3"/>
    <w:rsid w:val="00112CB9"/>
    <w:rsid w:val="00115C32"/>
    <w:rsid w:val="00117CB8"/>
    <w:rsid w:val="001221A5"/>
    <w:rsid w:val="001238C2"/>
    <w:rsid w:val="0012667C"/>
    <w:rsid w:val="00131690"/>
    <w:rsid w:val="00135E31"/>
    <w:rsid w:val="00136980"/>
    <w:rsid w:val="00136FED"/>
    <w:rsid w:val="0014080D"/>
    <w:rsid w:val="0014086C"/>
    <w:rsid w:val="0014113D"/>
    <w:rsid w:val="001419EB"/>
    <w:rsid w:val="001427C9"/>
    <w:rsid w:val="00146EB8"/>
    <w:rsid w:val="00150A04"/>
    <w:rsid w:val="001560DC"/>
    <w:rsid w:val="00157057"/>
    <w:rsid w:val="00164F99"/>
    <w:rsid w:val="001674D7"/>
    <w:rsid w:val="00167DFA"/>
    <w:rsid w:val="00172D8E"/>
    <w:rsid w:val="0017570A"/>
    <w:rsid w:val="00180836"/>
    <w:rsid w:val="00181D87"/>
    <w:rsid w:val="00183A45"/>
    <w:rsid w:val="00186736"/>
    <w:rsid w:val="00186B5E"/>
    <w:rsid w:val="00191239"/>
    <w:rsid w:val="001917DA"/>
    <w:rsid w:val="0019219E"/>
    <w:rsid w:val="001933E4"/>
    <w:rsid w:val="001958CE"/>
    <w:rsid w:val="00195AEC"/>
    <w:rsid w:val="00195C26"/>
    <w:rsid w:val="001A2486"/>
    <w:rsid w:val="001A57CE"/>
    <w:rsid w:val="001A7D68"/>
    <w:rsid w:val="001B1561"/>
    <w:rsid w:val="001B19F4"/>
    <w:rsid w:val="001B5043"/>
    <w:rsid w:val="001B698C"/>
    <w:rsid w:val="001B7596"/>
    <w:rsid w:val="001B7643"/>
    <w:rsid w:val="001B7965"/>
    <w:rsid w:val="001C1480"/>
    <w:rsid w:val="001C19F3"/>
    <w:rsid w:val="001C52B9"/>
    <w:rsid w:val="001C62A4"/>
    <w:rsid w:val="001D3530"/>
    <w:rsid w:val="001D409E"/>
    <w:rsid w:val="001E027A"/>
    <w:rsid w:val="001F0773"/>
    <w:rsid w:val="001F126F"/>
    <w:rsid w:val="001F22B6"/>
    <w:rsid w:val="001F3CCE"/>
    <w:rsid w:val="001F46DA"/>
    <w:rsid w:val="0020197A"/>
    <w:rsid w:val="00202875"/>
    <w:rsid w:val="00204632"/>
    <w:rsid w:val="002058B2"/>
    <w:rsid w:val="00206429"/>
    <w:rsid w:val="00207440"/>
    <w:rsid w:val="00210FA8"/>
    <w:rsid w:val="00211381"/>
    <w:rsid w:val="00211C0B"/>
    <w:rsid w:val="00215425"/>
    <w:rsid w:val="0021634C"/>
    <w:rsid w:val="00221204"/>
    <w:rsid w:val="00222959"/>
    <w:rsid w:val="00222E23"/>
    <w:rsid w:val="002263CF"/>
    <w:rsid w:val="002273F2"/>
    <w:rsid w:val="0023150F"/>
    <w:rsid w:val="00232794"/>
    <w:rsid w:val="00233DAC"/>
    <w:rsid w:val="0024248B"/>
    <w:rsid w:val="00244304"/>
    <w:rsid w:val="00247229"/>
    <w:rsid w:val="00247CBB"/>
    <w:rsid w:val="00250C68"/>
    <w:rsid w:val="0026174C"/>
    <w:rsid w:val="00263804"/>
    <w:rsid w:val="00266198"/>
    <w:rsid w:val="00272F79"/>
    <w:rsid w:val="00273C6A"/>
    <w:rsid w:val="0027472E"/>
    <w:rsid w:val="002756A9"/>
    <w:rsid w:val="00282A29"/>
    <w:rsid w:val="002921C5"/>
    <w:rsid w:val="002A18A0"/>
    <w:rsid w:val="002A4B2D"/>
    <w:rsid w:val="002A5A69"/>
    <w:rsid w:val="002A7A9F"/>
    <w:rsid w:val="002B3D34"/>
    <w:rsid w:val="002B4327"/>
    <w:rsid w:val="002B46CD"/>
    <w:rsid w:val="002B4BE2"/>
    <w:rsid w:val="002B5861"/>
    <w:rsid w:val="002B784D"/>
    <w:rsid w:val="002C1C18"/>
    <w:rsid w:val="002C5F2D"/>
    <w:rsid w:val="002D13AB"/>
    <w:rsid w:val="002D166A"/>
    <w:rsid w:val="002D41FA"/>
    <w:rsid w:val="002D52E6"/>
    <w:rsid w:val="002D5EFD"/>
    <w:rsid w:val="002D6AAE"/>
    <w:rsid w:val="002D71FB"/>
    <w:rsid w:val="002E2804"/>
    <w:rsid w:val="002E4F45"/>
    <w:rsid w:val="002E5376"/>
    <w:rsid w:val="002E58E2"/>
    <w:rsid w:val="002E5E9A"/>
    <w:rsid w:val="002E69A3"/>
    <w:rsid w:val="002E79C0"/>
    <w:rsid w:val="002F0F35"/>
    <w:rsid w:val="002F15B5"/>
    <w:rsid w:val="002F2F0B"/>
    <w:rsid w:val="002F7DAD"/>
    <w:rsid w:val="0030012F"/>
    <w:rsid w:val="00302AE6"/>
    <w:rsid w:val="003118AB"/>
    <w:rsid w:val="0031280C"/>
    <w:rsid w:val="00317559"/>
    <w:rsid w:val="003178AB"/>
    <w:rsid w:val="003223E0"/>
    <w:rsid w:val="00324550"/>
    <w:rsid w:val="003305E6"/>
    <w:rsid w:val="00332047"/>
    <w:rsid w:val="00333C9F"/>
    <w:rsid w:val="003366D4"/>
    <w:rsid w:val="0034193E"/>
    <w:rsid w:val="00345627"/>
    <w:rsid w:val="003511B4"/>
    <w:rsid w:val="003531E2"/>
    <w:rsid w:val="00356A0D"/>
    <w:rsid w:val="003570C2"/>
    <w:rsid w:val="00360B06"/>
    <w:rsid w:val="00362E50"/>
    <w:rsid w:val="00363C68"/>
    <w:rsid w:val="003736F6"/>
    <w:rsid w:val="003736FF"/>
    <w:rsid w:val="00374D89"/>
    <w:rsid w:val="00377E6F"/>
    <w:rsid w:val="0038425E"/>
    <w:rsid w:val="00385CD0"/>
    <w:rsid w:val="00386EAD"/>
    <w:rsid w:val="0038718F"/>
    <w:rsid w:val="003876D6"/>
    <w:rsid w:val="00393981"/>
    <w:rsid w:val="00394D27"/>
    <w:rsid w:val="00394E07"/>
    <w:rsid w:val="003970A0"/>
    <w:rsid w:val="003A4486"/>
    <w:rsid w:val="003B0D9C"/>
    <w:rsid w:val="003B2D54"/>
    <w:rsid w:val="003B6550"/>
    <w:rsid w:val="003B6E29"/>
    <w:rsid w:val="003B7297"/>
    <w:rsid w:val="003C53CC"/>
    <w:rsid w:val="003D25B0"/>
    <w:rsid w:val="003D65BE"/>
    <w:rsid w:val="003D7819"/>
    <w:rsid w:val="003E0BFA"/>
    <w:rsid w:val="003E2D21"/>
    <w:rsid w:val="003F061A"/>
    <w:rsid w:val="003F10CA"/>
    <w:rsid w:val="003F214F"/>
    <w:rsid w:val="003F47C4"/>
    <w:rsid w:val="003F5783"/>
    <w:rsid w:val="003F5DE9"/>
    <w:rsid w:val="003F6065"/>
    <w:rsid w:val="004012D1"/>
    <w:rsid w:val="00401F11"/>
    <w:rsid w:val="00402A75"/>
    <w:rsid w:val="004049DC"/>
    <w:rsid w:val="0040508B"/>
    <w:rsid w:val="00407287"/>
    <w:rsid w:val="0040753B"/>
    <w:rsid w:val="004131F3"/>
    <w:rsid w:val="0041352B"/>
    <w:rsid w:val="00413DCB"/>
    <w:rsid w:val="004151B6"/>
    <w:rsid w:val="004177CE"/>
    <w:rsid w:val="00422182"/>
    <w:rsid w:val="0042310A"/>
    <w:rsid w:val="00424064"/>
    <w:rsid w:val="00424420"/>
    <w:rsid w:val="0042629A"/>
    <w:rsid w:val="004306AC"/>
    <w:rsid w:val="00430E6E"/>
    <w:rsid w:val="00435065"/>
    <w:rsid w:val="0043525D"/>
    <w:rsid w:val="00436957"/>
    <w:rsid w:val="004379E8"/>
    <w:rsid w:val="004418F8"/>
    <w:rsid w:val="00446C6A"/>
    <w:rsid w:val="0045500C"/>
    <w:rsid w:val="0045638D"/>
    <w:rsid w:val="004608F4"/>
    <w:rsid w:val="00461DD1"/>
    <w:rsid w:val="00462FD5"/>
    <w:rsid w:val="00465889"/>
    <w:rsid w:val="00466601"/>
    <w:rsid w:val="0046671B"/>
    <w:rsid w:val="004675CA"/>
    <w:rsid w:val="0047026F"/>
    <w:rsid w:val="0047078A"/>
    <w:rsid w:val="0047358A"/>
    <w:rsid w:val="00477508"/>
    <w:rsid w:val="004802C1"/>
    <w:rsid w:val="00480437"/>
    <w:rsid w:val="004808BF"/>
    <w:rsid w:val="0048286A"/>
    <w:rsid w:val="00490B58"/>
    <w:rsid w:val="004918D1"/>
    <w:rsid w:val="00491EF3"/>
    <w:rsid w:val="004A11F2"/>
    <w:rsid w:val="004A222B"/>
    <w:rsid w:val="004A250C"/>
    <w:rsid w:val="004A513C"/>
    <w:rsid w:val="004A67BE"/>
    <w:rsid w:val="004A6D38"/>
    <w:rsid w:val="004B30D7"/>
    <w:rsid w:val="004B350F"/>
    <w:rsid w:val="004B61B3"/>
    <w:rsid w:val="004C030D"/>
    <w:rsid w:val="004C0665"/>
    <w:rsid w:val="004C1D87"/>
    <w:rsid w:val="004C2E0C"/>
    <w:rsid w:val="004C76AF"/>
    <w:rsid w:val="004D4211"/>
    <w:rsid w:val="004D4FA8"/>
    <w:rsid w:val="004D710C"/>
    <w:rsid w:val="004E0F92"/>
    <w:rsid w:val="004E1C6F"/>
    <w:rsid w:val="004E25CA"/>
    <w:rsid w:val="004E4A1F"/>
    <w:rsid w:val="004F1A1A"/>
    <w:rsid w:val="004F2F17"/>
    <w:rsid w:val="004F3720"/>
    <w:rsid w:val="004F3EE5"/>
    <w:rsid w:val="00500297"/>
    <w:rsid w:val="00501EFF"/>
    <w:rsid w:val="00502DFE"/>
    <w:rsid w:val="00512CA9"/>
    <w:rsid w:val="00522DD1"/>
    <w:rsid w:val="005269D0"/>
    <w:rsid w:val="00527C3C"/>
    <w:rsid w:val="00530165"/>
    <w:rsid w:val="00533410"/>
    <w:rsid w:val="00537727"/>
    <w:rsid w:val="00541FBF"/>
    <w:rsid w:val="00547C33"/>
    <w:rsid w:val="005516A4"/>
    <w:rsid w:val="00551E32"/>
    <w:rsid w:val="00551FF1"/>
    <w:rsid w:val="005553E7"/>
    <w:rsid w:val="00556EA9"/>
    <w:rsid w:val="00562C76"/>
    <w:rsid w:val="00565E13"/>
    <w:rsid w:val="00567841"/>
    <w:rsid w:val="005711C0"/>
    <w:rsid w:val="005714E0"/>
    <w:rsid w:val="005749E8"/>
    <w:rsid w:val="00575D41"/>
    <w:rsid w:val="00576341"/>
    <w:rsid w:val="00584585"/>
    <w:rsid w:val="0058547F"/>
    <w:rsid w:val="00590841"/>
    <w:rsid w:val="00594144"/>
    <w:rsid w:val="00594A49"/>
    <w:rsid w:val="00594CB7"/>
    <w:rsid w:val="00595FAE"/>
    <w:rsid w:val="005966B8"/>
    <w:rsid w:val="005A11AF"/>
    <w:rsid w:val="005A2347"/>
    <w:rsid w:val="005A489A"/>
    <w:rsid w:val="005A5137"/>
    <w:rsid w:val="005B070D"/>
    <w:rsid w:val="005B296A"/>
    <w:rsid w:val="005B2F69"/>
    <w:rsid w:val="005B4C4C"/>
    <w:rsid w:val="005B5BC5"/>
    <w:rsid w:val="005B755F"/>
    <w:rsid w:val="005C012B"/>
    <w:rsid w:val="005C1BD9"/>
    <w:rsid w:val="005C2157"/>
    <w:rsid w:val="005C36BE"/>
    <w:rsid w:val="005C6375"/>
    <w:rsid w:val="005D1CAD"/>
    <w:rsid w:val="005D5A76"/>
    <w:rsid w:val="005D6413"/>
    <w:rsid w:val="005E04A0"/>
    <w:rsid w:val="005E23C5"/>
    <w:rsid w:val="005F081A"/>
    <w:rsid w:val="005F4C7C"/>
    <w:rsid w:val="005F6D3E"/>
    <w:rsid w:val="006015FA"/>
    <w:rsid w:val="00604DCD"/>
    <w:rsid w:val="006052DE"/>
    <w:rsid w:val="0060538E"/>
    <w:rsid w:val="00607D9B"/>
    <w:rsid w:val="006108B3"/>
    <w:rsid w:val="006139D5"/>
    <w:rsid w:val="00613AB8"/>
    <w:rsid w:val="00616F43"/>
    <w:rsid w:val="00616FC5"/>
    <w:rsid w:val="0062100A"/>
    <w:rsid w:val="0062219A"/>
    <w:rsid w:val="00622937"/>
    <w:rsid w:val="00624405"/>
    <w:rsid w:val="00624E5E"/>
    <w:rsid w:val="00626BE9"/>
    <w:rsid w:val="0062736F"/>
    <w:rsid w:val="00630907"/>
    <w:rsid w:val="00631E9E"/>
    <w:rsid w:val="00632D69"/>
    <w:rsid w:val="00634838"/>
    <w:rsid w:val="00634CE8"/>
    <w:rsid w:val="00636C73"/>
    <w:rsid w:val="00636FF6"/>
    <w:rsid w:val="00640676"/>
    <w:rsid w:val="00640D4F"/>
    <w:rsid w:val="00645DE5"/>
    <w:rsid w:val="00646214"/>
    <w:rsid w:val="00651743"/>
    <w:rsid w:val="0065268C"/>
    <w:rsid w:val="00654DFA"/>
    <w:rsid w:val="00661A6F"/>
    <w:rsid w:val="00662768"/>
    <w:rsid w:val="0066332F"/>
    <w:rsid w:val="006651FC"/>
    <w:rsid w:val="00666992"/>
    <w:rsid w:val="00666A2D"/>
    <w:rsid w:val="00672AF9"/>
    <w:rsid w:val="0067643B"/>
    <w:rsid w:val="006776CF"/>
    <w:rsid w:val="00677DC4"/>
    <w:rsid w:val="006800A8"/>
    <w:rsid w:val="0068581F"/>
    <w:rsid w:val="006864CE"/>
    <w:rsid w:val="00686675"/>
    <w:rsid w:val="006873F1"/>
    <w:rsid w:val="0069182B"/>
    <w:rsid w:val="006930F3"/>
    <w:rsid w:val="006946F4"/>
    <w:rsid w:val="006965D7"/>
    <w:rsid w:val="00697BE5"/>
    <w:rsid w:val="006A2848"/>
    <w:rsid w:val="006A2975"/>
    <w:rsid w:val="006A29A5"/>
    <w:rsid w:val="006A3893"/>
    <w:rsid w:val="006A6E24"/>
    <w:rsid w:val="006A76C7"/>
    <w:rsid w:val="006B1D1B"/>
    <w:rsid w:val="006B5185"/>
    <w:rsid w:val="006B5554"/>
    <w:rsid w:val="006B5736"/>
    <w:rsid w:val="006B5CD2"/>
    <w:rsid w:val="006C0C98"/>
    <w:rsid w:val="006C1D26"/>
    <w:rsid w:val="006C1D2D"/>
    <w:rsid w:val="006C54A7"/>
    <w:rsid w:val="006D6606"/>
    <w:rsid w:val="006E142C"/>
    <w:rsid w:val="006E1796"/>
    <w:rsid w:val="006E32AF"/>
    <w:rsid w:val="006E5157"/>
    <w:rsid w:val="006E6FD2"/>
    <w:rsid w:val="006E75DF"/>
    <w:rsid w:val="006E774E"/>
    <w:rsid w:val="006F10B7"/>
    <w:rsid w:val="006F17E0"/>
    <w:rsid w:val="006F2066"/>
    <w:rsid w:val="006F468B"/>
    <w:rsid w:val="006F56B7"/>
    <w:rsid w:val="006F6283"/>
    <w:rsid w:val="006F71DB"/>
    <w:rsid w:val="006F753E"/>
    <w:rsid w:val="0070003B"/>
    <w:rsid w:val="00702FCD"/>
    <w:rsid w:val="007035D7"/>
    <w:rsid w:val="00705C38"/>
    <w:rsid w:val="00706303"/>
    <w:rsid w:val="00712E55"/>
    <w:rsid w:val="00713466"/>
    <w:rsid w:val="007134D0"/>
    <w:rsid w:val="007172D9"/>
    <w:rsid w:val="00720764"/>
    <w:rsid w:val="00721175"/>
    <w:rsid w:val="00721410"/>
    <w:rsid w:val="00723755"/>
    <w:rsid w:val="00723ED8"/>
    <w:rsid w:val="00724228"/>
    <w:rsid w:val="007270B4"/>
    <w:rsid w:val="007308D6"/>
    <w:rsid w:val="00732EAF"/>
    <w:rsid w:val="007351CB"/>
    <w:rsid w:val="007354C4"/>
    <w:rsid w:val="00736192"/>
    <w:rsid w:val="0073636C"/>
    <w:rsid w:val="0073714C"/>
    <w:rsid w:val="007404C9"/>
    <w:rsid w:val="00743C01"/>
    <w:rsid w:val="00744627"/>
    <w:rsid w:val="00746DDD"/>
    <w:rsid w:val="00746DF4"/>
    <w:rsid w:val="0075192B"/>
    <w:rsid w:val="007572FD"/>
    <w:rsid w:val="007711EB"/>
    <w:rsid w:val="007726A5"/>
    <w:rsid w:val="0077443A"/>
    <w:rsid w:val="00774C16"/>
    <w:rsid w:val="0077707B"/>
    <w:rsid w:val="007837A9"/>
    <w:rsid w:val="00784483"/>
    <w:rsid w:val="007854F9"/>
    <w:rsid w:val="00785C10"/>
    <w:rsid w:val="007867B6"/>
    <w:rsid w:val="007912F5"/>
    <w:rsid w:val="00792481"/>
    <w:rsid w:val="00794E7A"/>
    <w:rsid w:val="007952C0"/>
    <w:rsid w:val="007A1AA2"/>
    <w:rsid w:val="007A2511"/>
    <w:rsid w:val="007A2868"/>
    <w:rsid w:val="007A2F62"/>
    <w:rsid w:val="007A31DC"/>
    <w:rsid w:val="007A48A3"/>
    <w:rsid w:val="007A5D4D"/>
    <w:rsid w:val="007A65AE"/>
    <w:rsid w:val="007A7136"/>
    <w:rsid w:val="007B0DFB"/>
    <w:rsid w:val="007B279B"/>
    <w:rsid w:val="007C1B38"/>
    <w:rsid w:val="007C1CA0"/>
    <w:rsid w:val="007C1D2D"/>
    <w:rsid w:val="007C3A35"/>
    <w:rsid w:val="007C3BE5"/>
    <w:rsid w:val="007C4545"/>
    <w:rsid w:val="007C5333"/>
    <w:rsid w:val="007C627C"/>
    <w:rsid w:val="007D16F4"/>
    <w:rsid w:val="007E0E11"/>
    <w:rsid w:val="007E4FF4"/>
    <w:rsid w:val="007E560C"/>
    <w:rsid w:val="007E5C21"/>
    <w:rsid w:val="007E6586"/>
    <w:rsid w:val="007E66B9"/>
    <w:rsid w:val="007F5F83"/>
    <w:rsid w:val="00800DC0"/>
    <w:rsid w:val="00801290"/>
    <w:rsid w:val="00801A57"/>
    <w:rsid w:val="00802EC3"/>
    <w:rsid w:val="008043D0"/>
    <w:rsid w:val="00804AC7"/>
    <w:rsid w:val="008140C6"/>
    <w:rsid w:val="0081462D"/>
    <w:rsid w:val="00815504"/>
    <w:rsid w:val="00817F3D"/>
    <w:rsid w:val="0082416E"/>
    <w:rsid w:val="00825B08"/>
    <w:rsid w:val="0083084C"/>
    <w:rsid w:val="008319E9"/>
    <w:rsid w:val="0083347C"/>
    <w:rsid w:val="00834A97"/>
    <w:rsid w:val="00834D53"/>
    <w:rsid w:val="00835F1D"/>
    <w:rsid w:val="00836776"/>
    <w:rsid w:val="00836F1A"/>
    <w:rsid w:val="008373B0"/>
    <w:rsid w:val="0084124C"/>
    <w:rsid w:val="00845083"/>
    <w:rsid w:val="00845103"/>
    <w:rsid w:val="00845281"/>
    <w:rsid w:val="00845322"/>
    <w:rsid w:val="008524C3"/>
    <w:rsid w:val="00852B6B"/>
    <w:rsid w:val="00853804"/>
    <w:rsid w:val="0086236F"/>
    <w:rsid w:val="00862F67"/>
    <w:rsid w:val="00865BF8"/>
    <w:rsid w:val="00865D10"/>
    <w:rsid w:val="00866BC4"/>
    <w:rsid w:val="00867C0E"/>
    <w:rsid w:val="008723BC"/>
    <w:rsid w:val="0087324E"/>
    <w:rsid w:val="00874B7E"/>
    <w:rsid w:val="008762F0"/>
    <w:rsid w:val="00876BAF"/>
    <w:rsid w:val="00877879"/>
    <w:rsid w:val="00877B2B"/>
    <w:rsid w:val="00877CBC"/>
    <w:rsid w:val="008829A0"/>
    <w:rsid w:val="008831E5"/>
    <w:rsid w:val="008840C3"/>
    <w:rsid w:val="00886392"/>
    <w:rsid w:val="008907E9"/>
    <w:rsid w:val="008917DE"/>
    <w:rsid w:val="00891F98"/>
    <w:rsid w:val="00892EB1"/>
    <w:rsid w:val="008934BF"/>
    <w:rsid w:val="008A27E7"/>
    <w:rsid w:val="008A28BF"/>
    <w:rsid w:val="008A3759"/>
    <w:rsid w:val="008A57F8"/>
    <w:rsid w:val="008A5DAC"/>
    <w:rsid w:val="008A6E1C"/>
    <w:rsid w:val="008B54E1"/>
    <w:rsid w:val="008B619F"/>
    <w:rsid w:val="008B67AB"/>
    <w:rsid w:val="008C137A"/>
    <w:rsid w:val="008C23A1"/>
    <w:rsid w:val="008C36A8"/>
    <w:rsid w:val="008C5DA9"/>
    <w:rsid w:val="008D01AE"/>
    <w:rsid w:val="008D16CC"/>
    <w:rsid w:val="008D185C"/>
    <w:rsid w:val="008D1D5C"/>
    <w:rsid w:val="008D7E23"/>
    <w:rsid w:val="008E1247"/>
    <w:rsid w:val="008E6385"/>
    <w:rsid w:val="0090266A"/>
    <w:rsid w:val="009058A2"/>
    <w:rsid w:val="009062AE"/>
    <w:rsid w:val="0090653C"/>
    <w:rsid w:val="0091382A"/>
    <w:rsid w:val="0092101E"/>
    <w:rsid w:val="0092149A"/>
    <w:rsid w:val="00921D2D"/>
    <w:rsid w:val="009228CB"/>
    <w:rsid w:val="00926B7F"/>
    <w:rsid w:val="00926BE2"/>
    <w:rsid w:val="00927BBC"/>
    <w:rsid w:val="00930AD4"/>
    <w:rsid w:val="009334A5"/>
    <w:rsid w:val="009348BC"/>
    <w:rsid w:val="00935DB5"/>
    <w:rsid w:val="0094325E"/>
    <w:rsid w:val="00945EC8"/>
    <w:rsid w:val="009506D5"/>
    <w:rsid w:val="00950FF4"/>
    <w:rsid w:val="009541F9"/>
    <w:rsid w:val="009553F2"/>
    <w:rsid w:val="00956C10"/>
    <w:rsid w:val="009613D6"/>
    <w:rsid w:val="009618A6"/>
    <w:rsid w:val="00961A68"/>
    <w:rsid w:val="00964A38"/>
    <w:rsid w:val="0096697B"/>
    <w:rsid w:val="00970961"/>
    <w:rsid w:val="009731A3"/>
    <w:rsid w:val="0097591E"/>
    <w:rsid w:val="0098074E"/>
    <w:rsid w:val="00981384"/>
    <w:rsid w:val="00985D0E"/>
    <w:rsid w:val="009868CB"/>
    <w:rsid w:val="00987458"/>
    <w:rsid w:val="00994BFE"/>
    <w:rsid w:val="0099533C"/>
    <w:rsid w:val="009978C3"/>
    <w:rsid w:val="009A2A48"/>
    <w:rsid w:val="009A3C14"/>
    <w:rsid w:val="009B7532"/>
    <w:rsid w:val="009B7697"/>
    <w:rsid w:val="009C15E2"/>
    <w:rsid w:val="009C4FA2"/>
    <w:rsid w:val="009C760A"/>
    <w:rsid w:val="009D0CF8"/>
    <w:rsid w:val="009E31F3"/>
    <w:rsid w:val="009E3332"/>
    <w:rsid w:val="009E4136"/>
    <w:rsid w:val="009E5E82"/>
    <w:rsid w:val="009E704A"/>
    <w:rsid w:val="009F0BBE"/>
    <w:rsid w:val="009F18F1"/>
    <w:rsid w:val="009F44BB"/>
    <w:rsid w:val="009F7044"/>
    <w:rsid w:val="00A00F7E"/>
    <w:rsid w:val="00A01892"/>
    <w:rsid w:val="00A02DEE"/>
    <w:rsid w:val="00A02F91"/>
    <w:rsid w:val="00A07A2B"/>
    <w:rsid w:val="00A12016"/>
    <w:rsid w:val="00A13291"/>
    <w:rsid w:val="00A209A4"/>
    <w:rsid w:val="00A25D6B"/>
    <w:rsid w:val="00A26846"/>
    <w:rsid w:val="00A2699C"/>
    <w:rsid w:val="00A30FAC"/>
    <w:rsid w:val="00A325BF"/>
    <w:rsid w:val="00A33C77"/>
    <w:rsid w:val="00A40CEE"/>
    <w:rsid w:val="00A41101"/>
    <w:rsid w:val="00A441A5"/>
    <w:rsid w:val="00A44AD7"/>
    <w:rsid w:val="00A45607"/>
    <w:rsid w:val="00A45A9A"/>
    <w:rsid w:val="00A47948"/>
    <w:rsid w:val="00A53796"/>
    <w:rsid w:val="00A5679A"/>
    <w:rsid w:val="00A57B99"/>
    <w:rsid w:val="00A57B9E"/>
    <w:rsid w:val="00A63B16"/>
    <w:rsid w:val="00A63B99"/>
    <w:rsid w:val="00A63C72"/>
    <w:rsid w:val="00A669BC"/>
    <w:rsid w:val="00A66A7F"/>
    <w:rsid w:val="00A67233"/>
    <w:rsid w:val="00A6734D"/>
    <w:rsid w:val="00A6793E"/>
    <w:rsid w:val="00A70362"/>
    <w:rsid w:val="00A71508"/>
    <w:rsid w:val="00A75ABF"/>
    <w:rsid w:val="00A75D4F"/>
    <w:rsid w:val="00A8263F"/>
    <w:rsid w:val="00A83006"/>
    <w:rsid w:val="00A8420F"/>
    <w:rsid w:val="00A84FA6"/>
    <w:rsid w:val="00A92FA3"/>
    <w:rsid w:val="00A94A07"/>
    <w:rsid w:val="00AA0268"/>
    <w:rsid w:val="00AA39F9"/>
    <w:rsid w:val="00AB1757"/>
    <w:rsid w:val="00AB4F34"/>
    <w:rsid w:val="00AB7E95"/>
    <w:rsid w:val="00AC0354"/>
    <w:rsid w:val="00AC1098"/>
    <w:rsid w:val="00AC5065"/>
    <w:rsid w:val="00AC5372"/>
    <w:rsid w:val="00AC76A0"/>
    <w:rsid w:val="00AD1A5F"/>
    <w:rsid w:val="00AD356E"/>
    <w:rsid w:val="00AD7B2C"/>
    <w:rsid w:val="00AE0BBB"/>
    <w:rsid w:val="00AE1BD0"/>
    <w:rsid w:val="00AE3234"/>
    <w:rsid w:val="00AE4240"/>
    <w:rsid w:val="00AE42C1"/>
    <w:rsid w:val="00AE4E96"/>
    <w:rsid w:val="00AE5506"/>
    <w:rsid w:val="00AF05F3"/>
    <w:rsid w:val="00AF3920"/>
    <w:rsid w:val="00AF45CC"/>
    <w:rsid w:val="00AF6D92"/>
    <w:rsid w:val="00B00EE9"/>
    <w:rsid w:val="00B01106"/>
    <w:rsid w:val="00B01F91"/>
    <w:rsid w:val="00B02BC6"/>
    <w:rsid w:val="00B05124"/>
    <w:rsid w:val="00B05516"/>
    <w:rsid w:val="00B07681"/>
    <w:rsid w:val="00B07919"/>
    <w:rsid w:val="00B07ED1"/>
    <w:rsid w:val="00B12E86"/>
    <w:rsid w:val="00B1353C"/>
    <w:rsid w:val="00B14630"/>
    <w:rsid w:val="00B177BC"/>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7CE1"/>
    <w:rsid w:val="00B6000E"/>
    <w:rsid w:val="00B652CA"/>
    <w:rsid w:val="00B66620"/>
    <w:rsid w:val="00B6680F"/>
    <w:rsid w:val="00B67022"/>
    <w:rsid w:val="00B7168B"/>
    <w:rsid w:val="00B71DBF"/>
    <w:rsid w:val="00B80A16"/>
    <w:rsid w:val="00B81621"/>
    <w:rsid w:val="00B83CC2"/>
    <w:rsid w:val="00B84D4D"/>
    <w:rsid w:val="00B94D36"/>
    <w:rsid w:val="00B9689E"/>
    <w:rsid w:val="00BA11EA"/>
    <w:rsid w:val="00BA1B56"/>
    <w:rsid w:val="00BA550A"/>
    <w:rsid w:val="00BA65A5"/>
    <w:rsid w:val="00BA6B32"/>
    <w:rsid w:val="00BB23E1"/>
    <w:rsid w:val="00BB4653"/>
    <w:rsid w:val="00BC1BC5"/>
    <w:rsid w:val="00BC58D4"/>
    <w:rsid w:val="00BC5AA6"/>
    <w:rsid w:val="00BD15A9"/>
    <w:rsid w:val="00BD1657"/>
    <w:rsid w:val="00BD4640"/>
    <w:rsid w:val="00BD4AE9"/>
    <w:rsid w:val="00BD62E3"/>
    <w:rsid w:val="00BD7D4E"/>
    <w:rsid w:val="00BE0B82"/>
    <w:rsid w:val="00BE3BD8"/>
    <w:rsid w:val="00BE4E21"/>
    <w:rsid w:val="00BE5C54"/>
    <w:rsid w:val="00BF2E8E"/>
    <w:rsid w:val="00BF6331"/>
    <w:rsid w:val="00BF6D48"/>
    <w:rsid w:val="00BF7565"/>
    <w:rsid w:val="00C006FF"/>
    <w:rsid w:val="00C01A29"/>
    <w:rsid w:val="00C025B3"/>
    <w:rsid w:val="00C02725"/>
    <w:rsid w:val="00C03578"/>
    <w:rsid w:val="00C051DB"/>
    <w:rsid w:val="00C05E3D"/>
    <w:rsid w:val="00C1015E"/>
    <w:rsid w:val="00C142E8"/>
    <w:rsid w:val="00C15C15"/>
    <w:rsid w:val="00C16112"/>
    <w:rsid w:val="00C24796"/>
    <w:rsid w:val="00C25872"/>
    <w:rsid w:val="00C25B38"/>
    <w:rsid w:val="00C25B98"/>
    <w:rsid w:val="00C4067C"/>
    <w:rsid w:val="00C4164C"/>
    <w:rsid w:val="00C4260F"/>
    <w:rsid w:val="00C430E2"/>
    <w:rsid w:val="00C4558E"/>
    <w:rsid w:val="00C45F71"/>
    <w:rsid w:val="00C47E55"/>
    <w:rsid w:val="00C5245C"/>
    <w:rsid w:val="00C54AB2"/>
    <w:rsid w:val="00C54FB0"/>
    <w:rsid w:val="00C61C60"/>
    <w:rsid w:val="00C654EF"/>
    <w:rsid w:val="00C65C16"/>
    <w:rsid w:val="00C7180A"/>
    <w:rsid w:val="00C71BCE"/>
    <w:rsid w:val="00C72C40"/>
    <w:rsid w:val="00C72D15"/>
    <w:rsid w:val="00C72D94"/>
    <w:rsid w:val="00C73104"/>
    <w:rsid w:val="00C7415A"/>
    <w:rsid w:val="00C7599C"/>
    <w:rsid w:val="00C7795B"/>
    <w:rsid w:val="00C779E1"/>
    <w:rsid w:val="00C82B2B"/>
    <w:rsid w:val="00C86688"/>
    <w:rsid w:val="00CA025B"/>
    <w:rsid w:val="00CA0954"/>
    <w:rsid w:val="00CA48CA"/>
    <w:rsid w:val="00CA67FD"/>
    <w:rsid w:val="00CA7447"/>
    <w:rsid w:val="00CB071E"/>
    <w:rsid w:val="00CB45D3"/>
    <w:rsid w:val="00CB60D5"/>
    <w:rsid w:val="00CB6745"/>
    <w:rsid w:val="00CC00D4"/>
    <w:rsid w:val="00CC099F"/>
    <w:rsid w:val="00CC2035"/>
    <w:rsid w:val="00CC3325"/>
    <w:rsid w:val="00CC34EE"/>
    <w:rsid w:val="00CC43EC"/>
    <w:rsid w:val="00CC7D34"/>
    <w:rsid w:val="00CD3814"/>
    <w:rsid w:val="00CD734F"/>
    <w:rsid w:val="00CE2F1B"/>
    <w:rsid w:val="00CE5463"/>
    <w:rsid w:val="00CE5FEC"/>
    <w:rsid w:val="00CE606E"/>
    <w:rsid w:val="00CE7B9C"/>
    <w:rsid w:val="00CF0D0F"/>
    <w:rsid w:val="00CF1911"/>
    <w:rsid w:val="00CF270E"/>
    <w:rsid w:val="00CF542A"/>
    <w:rsid w:val="00CF5DB4"/>
    <w:rsid w:val="00D03139"/>
    <w:rsid w:val="00D035A9"/>
    <w:rsid w:val="00D03CCB"/>
    <w:rsid w:val="00D04A3C"/>
    <w:rsid w:val="00D04F55"/>
    <w:rsid w:val="00D051D0"/>
    <w:rsid w:val="00D05267"/>
    <w:rsid w:val="00D05CD7"/>
    <w:rsid w:val="00D113A4"/>
    <w:rsid w:val="00D13790"/>
    <w:rsid w:val="00D13B60"/>
    <w:rsid w:val="00D149A7"/>
    <w:rsid w:val="00D15109"/>
    <w:rsid w:val="00D161D2"/>
    <w:rsid w:val="00D21ADD"/>
    <w:rsid w:val="00D237C5"/>
    <w:rsid w:val="00D23BCA"/>
    <w:rsid w:val="00D25C67"/>
    <w:rsid w:val="00D25D46"/>
    <w:rsid w:val="00D27E65"/>
    <w:rsid w:val="00D30B62"/>
    <w:rsid w:val="00D31EC1"/>
    <w:rsid w:val="00D344A2"/>
    <w:rsid w:val="00D34E84"/>
    <w:rsid w:val="00D35D7D"/>
    <w:rsid w:val="00D3601B"/>
    <w:rsid w:val="00D439DE"/>
    <w:rsid w:val="00D43BA8"/>
    <w:rsid w:val="00D517B8"/>
    <w:rsid w:val="00D533C5"/>
    <w:rsid w:val="00D54270"/>
    <w:rsid w:val="00D57F39"/>
    <w:rsid w:val="00D664F1"/>
    <w:rsid w:val="00D6650A"/>
    <w:rsid w:val="00D71428"/>
    <w:rsid w:val="00D729FC"/>
    <w:rsid w:val="00D72C2E"/>
    <w:rsid w:val="00D737D6"/>
    <w:rsid w:val="00D74B47"/>
    <w:rsid w:val="00D7629D"/>
    <w:rsid w:val="00D77AD2"/>
    <w:rsid w:val="00D8063E"/>
    <w:rsid w:val="00D80A78"/>
    <w:rsid w:val="00D84332"/>
    <w:rsid w:val="00D86A47"/>
    <w:rsid w:val="00D90722"/>
    <w:rsid w:val="00D90A4E"/>
    <w:rsid w:val="00D93BC7"/>
    <w:rsid w:val="00D94299"/>
    <w:rsid w:val="00D97AE7"/>
    <w:rsid w:val="00DA3610"/>
    <w:rsid w:val="00DA44FD"/>
    <w:rsid w:val="00DA4FBE"/>
    <w:rsid w:val="00DA6EAE"/>
    <w:rsid w:val="00DC314E"/>
    <w:rsid w:val="00DC3F89"/>
    <w:rsid w:val="00DC5534"/>
    <w:rsid w:val="00DC5BF9"/>
    <w:rsid w:val="00DC6706"/>
    <w:rsid w:val="00DD226B"/>
    <w:rsid w:val="00DD6CAD"/>
    <w:rsid w:val="00DD6CF6"/>
    <w:rsid w:val="00DD738F"/>
    <w:rsid w:val="00DE4936"/>
    <w:rsid w:val="00DE5627"/>
    <w:rsid w:val="00DE7054"/>
    <w:rsid w:val="00DF0865"/>
    <w:rsid w:val="00DF2118"/>
    <w:rsid w:val="00DF2CF3"/>
    <w:rsid w:val="00DF6694"/>
    <w:rsid w:val="00DF6728"/>
    <w:rsid w:val="00DF6A9B"/>
    <w:rsid w:val="00E0140D"/>
    <w:rsid w:val="00E025AF"/>
    <w:rsid w:val="00E04246"/>
    <w:rsid w:val="00E05416"/>
    <w:rsid w:val="00E10C43"/>
    <w:rsid w:val="00E11E17"/>
    <w:rsid w:val="00E13959"/>
    <w:rsid w:val="00E13B2E"/>
    <w:rsid w:val="00E14E89"/>
    <w:rsid w:val="00E16E83"/>
    <w:rsid w:val="00E233D5"/>
    <w:rsid w:val="00E23583"/>
    <w:rsid w:val="00E30B65"/>
    <w:rsid w:val="00E334AA"/>
    <w:rsid w:val="00E37B12"/>
    <w:rsid w:val="00E4048A"/>
    <w:rsid w:val="00E46936"/>
    <w:rsid w:val="00E529FF"/>
    <w:rsid w:val="00E531AC"/>
    <w:rsid w:val="00E53AC4"/>
    <w:rsid w:val="00E54FD4"/>
    <w:rsid w:val="00E56B46"/>
    <w:rsid w:val="00E602D2"/>
    <w:rsid w:val="00E60EDB"/>
    <w:rsid w:val="00E64A04"/>
    <w:rsid w:val="00E66FF9"/>
    <w:rsid w:val="00E67E53"/>
    <w:rsid w:val="00E71468"/>
    <w:rsid w:val="00E71C92"/>
    <w:rsid w:val="00E73374"/>
    <w:rsid w:val="00E806A5"/>
    <w:rsid w:val="00E807DE"/>
    <w:rsid w:val="00E808A0"/>
    <w:rsid w:val="00E82621"/>
    <w:rsid w:val="00E8348E"/>
    <w:rsid w:val="00E838A4"/>
    <w:rsid w:val="00E8420A"/>
    <w:rsid w:val="00E866A5"/>
    <w:rsid w:val="00E86C05"/>
    <w:rsid w:val="00E87930"/>
    <w:rsid w:val="00E95436"/>
    <w:rsid w:val="00EA200C"/>
    <w:rsid w:val="00EA3807"/>
    <w:rsid w:val="00EA5BD7"/>
    <w:rsid w:val="00EA7BEE"/>
    <w:rsid w:val="00EB1FAC"/>
    <w:rsid w:val="00EB5625"/>
    <w:rsid w:val="00EB5ACB"/>
    <w:rsid w:val="00EB6553"/>
    <w:rsid w:val="00EC3AD4"/>
    <w:rsid w:val="00EC3E6F"/>
    <w:rsid w:val="00EC7516"/>
    <w:rsid w:val="00EC791B"/>
    <w:rsid w:val="00EE1888"/>
    <w:rsid w:val="00EE2417"/>
    <w:rsid w:val="00EE74EF"/>
    <w:rsid w:val="00EF38E9"/>
    <w:rsid w:val="00EF4302"/>
    <w:rsid w:val="00EF4DAD"/>
    <w:rsid w:val="00F0069B"/>
    <w:rsid w:val="00F044C0"/>
    <w:rsid w:val="00F0660E"/>
    <w:rsid w:val="00F06EAA"/>
    <w:rsid w:val="00F104B3"/>
    <w:rsid w:val="00F10A06"/>
    <w:rsid w:val="00F10D25"/>
    <w:rsid w:val="00F111CF"/>
    <w:rsid w:val="00F14F82"/>
    <w:rsid w:val="00F16000"/>
    <w:rsid w:val="00F17717"/>
    <w:rsid w:val="00F22D95"/>
    <w:rsid w:val="00F2537E"/>
    <w:rsid w:val="00F27F05"/>
    <w:rsid w:val="00F36E28"/>
    <w:rsid w:val="00F40B64"/>
    <w:rsid w:val="00F42C92"/>
    <w:rsid w:val="00F43922"/>
    <w:rsid w:val="00F475A5"/>
    <w:rsid w:val="00F5005A"/>
    <w:rsid w:val="00F5016C"/>
    <w:rsid w:val="00F5417D"/>
    <w:rsid w:val="00F541E4"/>
    <w:rsid w:val="00F54485"/>
    <w:rsid w:val="00F57EA2"/>
    <w:rsid w:val="00F634A4"/>
    <w:rsid w:val="00F639B3"/>
    <w:rsid w:val="00F66DE2"/>
    <w:rsid w:val="00F673B6"/>
    <w:rsid w:val="00F71243"/>
    <w:rsid w:val="00F725C0"/>
    <w:rsid w:val="00F74316"/>
    <w:rsid w:val="00F7526E"/>
    <w:rsid w:val="00F776AA"/>
    <w:rsid w:val="00F77E59"/>
    <w:rsid w:val="00F813BD"/>
    <w:rsid w:val="00F81555"/>
    <w:rsid w:val="00F838DA"/>
    <w:rsid w:val="00F9215A"/>
    <w:rsid w:val="00F92CC6"/>
    <w:rsid w:val="00F9555F"/>
    <w:rsid w:val="00F95D8D"/>
    <w:rsid w:val="00F97323"/>
    <w:rsid w:val="00FA2A17"/>
    <w:rsid w:val="00FA34DD"/>
    <w:rsid w:val="00FA393C"/>
    <w:rsid w:val="00FA3AA9"/>
    <w:rsid w:val="00FA4F28"/>
    <w:rsid w:val="00FB097A"/>
    <w:rsid w:val="00FB29A3"/>
    <w:rsid w:val="00FB2FA7"/>
    <w:rsid w:val="00FB4804"/>
    <w:rsid w:val="00FB4B8E"/>
    <w:rsid w:val="00FB52DE"/>
    <w:rsid w:val="00FB5874"/>
    <w:rsid w:val="00FB7935"/>
    <w:rsid w:val="00FB7C3C"/>
    <w:rsid w:val="00FC01AC"/>
    <w:rsid w:val="00FC1834"/>
    <w:rsid w:val="00FC6AA6"/>
    <w:rsid w:val="00FC6EDC"/>
    <w:rsid w:val="00FC7C4E"/>
    <w:rsid w:val="00FC7DA4"/>
    <w:rsid w:val="00FD05A3"/>
    <w:rsid w:val="00FD637C"/>
    <w:rsid w:val="00FE31E8"/>
    <w:rsid w:val="00FE6A60"/>
    <w:rsid w:val="00FF0A75"/>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0346353">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404079">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3532312">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0974033">
      <w:bodyDiv w:val="1"/>
      <w:marLeft w:val="0"/>
      <w:marRight w:val="0"/>
      <w:marTop w:val="0"/>
      <w:marBottom w:val="0"/>
      <w:divBdr>
        <w:top w:val="none" w:sz="0" w:space="0" w:color="auto"/>
        <w:left w:val="none" w:sz="0" w:space="0" w:color="auto"/>
        <w:bottom w:val="none" w:sz="0" w:space="0" w:color="auto"/>
        <w:right w:val="none" w:sz="0" w:space="0" w:color="auto"/>
      </w:divBdr>
      <w:divsChild>
        <w:div w:id="402139282">
          <w:marLeft w:val="0"/>
          <w:marRight w:val="0"/>
          <w:marTop w:val="0"/>
          <w:marBottom w:val="0"/>
          <w:divBdr>
            <w:top w:val="none" w:sz="0" w:space="0" w:color="auto"/>
            <w:left w:val="none" w:sz="0" w:space="0" w:color="auto"/>
            <w:bottom w:val="none" w:sz="0" w:space="0" w:color="auto"/>
            <w:right w:val="none" w:sz="0" w:space="0" w:color="auto"/>
          </w:divBdr>
        </w:div>
      </w:divsChild>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46696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5390707">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726874">
      <w:bodyDiv w:val="1"/>
      <w:marLeft w:val="0"/>
      <w:marRight w:val="0"/>
      <w:marTop w:val="0"/>
      <w:marBottom w:val="0"/>
      <w:divBdr>
        <w:top w:val="none" w:sz="0" w:space="0" w:color="auto"/>
        <w:left w:val="none" w:sz="0" w:space="0" w:color="auto"/>
        <w:bottom w:val="none" w:sz="0" w:space="0" w:color="auto"/>
        <w:right w:val="none" w:sz="0" w:space="0" w:color="auto"/>
      </w:divBdr>
      <w:divsChild>
        <w:div w:id="1503542976">
          <w:marLeft w:val="0"/>
          <w:marRight w:val="0"/>
          <w:marTop w:val="0"/>
          <w:marBottom w:val="150"/>
          <w:divBdr>
            <w:top w:val="none" w:sz="0" w:space="0" w:color="auto"/>
            <w:left w:val="none" w:sz="0" w:space="0" w:color="auto"/>
            <w:bottom w:val="single" w:sz="6" w:space="4" w:color="E6E6E6"/>
            <w:right w:val="none" w:sz="0" w:space="0" w:color="auto"/>
          </w:divBdr>
        </w:div>
        <w:div w:id="1044250701">
          <w:marLeft w:val="0"/>
          <w:marRight w:val="0"/>
          <w:marTop w:val="0"/>
          <w:marBottom w:val="0"/>
          <w:divBdr>
            <w:top w:val="none" w:sz="0" w:space="0" w:color="auto"/>
            <w:left w:val="none" w:sz="0" w:space="0" w:color="auto"/>
            <w:bottom w:val="none" w:sz="0" w:space="0" w:color="auto"/>
            <w:right w:val="none" w:sz="0" w:space="0" w:color="auto"/>
          </w:divBdr>
          <w:divsChild>
            <w:div w:id="1879271395">
              <w:marLeft w:val="0"/>
              <w:marRight w:val="0"/>
              <w:marTop w:val="0"/>
              <w:marBottom w:val="0"/>
              <w:divBdr>
                <w:top w:val="none" w:sz="0" w:space="0" w:color="auto"/>
                <w:left w:val="none" w:sz="0" w:space="0" w:color="auto"/>
                <w:bottom w:val="none" w:sz="0" w:space="0" w:color="auto"/>
                <w:right w:val="none" w:sz="0" w:space="0" w:color="auto"/>
              </w:divBdr>
            </w:div>
            <w:div w:id="1563982293">
              <w:marLeft w:val="0"/>
              <w:marRight w:val="0"/>
              <w:marTop w:val="0"/>
              <w:marBottom w:val="0"/>
              <w:divBdr>
                <w:top w:val="none" w:sz="0" w:space="0" w:color="auto"/>
                <w:left w:val="none" w:sz="0" w:space="0" w:color="auto"/>
                <w:bottom w:val="none" w:sz="0" w:space="0" w:color="auto"/>
                <w:right w:val="none" w:sz="0" w:space="0" w:color="auto"/>
              </w:divBdr>
              <w:divsChild>
                <w:div w:id="1911771724">
                  <w:marLeft w:val="0"/>
                  <w:marRight w:val="0"/>
                  <w:marTop w:val="0"/>
                  <w:marBottom w:val="0"/>
                  <w:divBdr>
                    <w:top w:val="none" w:sz="0" w:space="0" w:color="auto"/>
                    <w:left w:val="none" w:sz="0" w:space="0" w:color="auto"/>
                    <w:bottom w:val="none" w:sz="0" w:space="0" w:color="auto"/>
                    <w:right w:val="none" w:sz="0" w:space="0" w:color="auto"/>
                  </w:divBdr>
                  <w:divsChild>
                    <w:div w:id="474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21437">
              <w:marLeft w:val="0"/>
              <w:marRight w:val="0"/>
              <w:marTop w:val="0"/>
              <w:marBottom w:val="0"/>
              <w:divBdr>
                <w:top w:val="none" w:sz="0" w:space="0" w:color="auto"/>
                <w:left w:val="none" w:sz="0" w:space="0" w:color="auto"/>
                <w:bottom w:val="none" w:sz="0" w:space="0" w:color="auto"/>
                <w:right w:val="none" w:sz="0" w:space="0" w:color="auto"/>
              </w:divBdr>
              <w:divsChild>
                <w:div w:id="339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1483">
      <w:bodyDiv w:val="1"/>
      <w:marLeft w:val="0"/>
      <w:marRight w:val="0"/>
      <w:marTop w:val="0"/>
      <w:marBottom w:val="0"/>
      <w:divBdr>
        <w:top w:val="none" w:sz="0" w:space="0" w:color="auto"/>
        <w:left w:val="none" w:sz="0" w:space="0" w:color="auto"/>
        <w:bottom w:val="none" w:sz="0" w:space="0" w:color="auto"/>
        <w:right w:val="none" w:sz="0" w:space="0" w:color="auto"/>
      </w:divBdr>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89493258">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5433013">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1979335">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6752976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08776739">
      <w:bodyDiv w:val="1"/>
      <w:marLeft w:val="0"/>
      <w:marRight w:val="0"/>
      <w:marTop w:val="0"/>
      <w:marBottom w:val="0"/>
      <w:divBdr>
        <w:top w:val="none" w:sz="0" w:space="0" w:color="auto"/>
        <w:left w:val="none" w:sz="0" w:space="0" w:color="auto"/>
        <w:bottom w:val="none" w:sz="0" w:space="0" w:color="auto"/>
        <w:right w:val="none" w:sz="0" w:space="0" w:color="auto"/>
      </w:divBdr>
      <w:divsChild>
        <w:div w:id="1041828111">
          <w:marLeft w:val="0"/>
          <w:marRight w:val="0"/>
          <w:marTop w:val="100"/>
          <w:marBottom w:val="191"/>
          <w:divBdr>
            <w:top w:val="none" w:sz="0" w:space="0" w:color="auto"/>
            <w:left w:val="none" w:sz="0" w:space="0" w:color="auto"/>
            <w:bottom w:val="none" w:sz="0" w:space="0" w:color="auto"/>
            <w:right w:val="none" w:sz="0" w:space="0" w:color="auto"/>
          </w:divBdr>
          <w:divsChild>
            <w:div w:id="1195583524">
              <w:marLeft w:val="0"/>
              <w:marRight w:val="0"/>
              <w:marTop w:val="100"/>
              <w:marBottom w:val="100"/>
              <w:divBdr>
                <w:top w:val="none" w:sz="0" w:space="0" w:color="auto"/>
                <w:left w:val="none" w:sz="0" w:space="0" w:color="auto"/>
                <w:bottom w:val="none" w:sz="0" w:space="0" w:color="auto"/>
                <w:right w:val="none" w:sz="0" w:space="0" w:color="auto"/>
              </w:divBdr>
            </w:div>
            <w:div w:id="2058583037">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sChild>
    </w:div>
    <w:div w:id="412898058">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2454432">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1965957">
      <w:bodyDiv w:val="1"/>
      <w:marLeft w:val="0"/>
      <w:marRight w:val="0"/>
      <w:marTop w:val="0"/>
      <w:marBottom w:val="0"/>
      <w:divBdr>
        <w:top w:val="none" w:sz="0" w:space="0" w:color="auto"/>
        <w:left w:val="none" w:sz="0" w:space="0" w:color="auto"/>
        <w:bottom w:val="none" w:sz="0" w:space="0" w:color="auto"/>
        <w:right w:val="none" w:sz="0" w:space="0" w:color="auto"/>
      </w:divBdr>
      <w:divsChild>
        <w:div w:id="485777787">
          <w:marLeft w:val="0"/>
          <w:marRight w:val="0"/>
          <w:marTop w:val="225"/>
          <w:marBottom w:val="0"/>
          <w:divBdr>
            <w:top w:val="none" w:sz="0" w:space="0" w:color="auto"/>
            <w:left w:val="none" w:sz="0" w:space="0" w:color="auto"/>
            <w:bottom w:val="none" w:sz="0" w:space="0" w:color="auto"/>
            <w:right w:val="none" w:sz="0" w:space="0" w:color="auto"/>
          </w:divBdr>
        </w:div>
        <w:div w:id="975767998">
          <w:marLeft w:val="0"/>
          <w:marRight w:val="0"/>
          <w:marTop w:val="0"/>
          <w:marBottom w:val="0"/>
          <w:divBdr>
            <w:top w:val="single" w:sz="6" w:space="8" w:color="DDDDDD"/>
            <w:left w:val="none" w:sz="0" w:space="0" w:color="auto"/>
            <w:bottom w:val="single" w:sz="6" w:space="8" w:color="DDDDDD"/>
            <w:right w:val="none" w:sz="0" w:space="0" w:color="auto"/>
          </w:divBdr>
          <w:divsChild>
            <w:div w:id="1444642761">
              <w:marLeft w:val="0"/>
              <w:marRight w:val="0"/>
              <w:marTop w:val="0"/>
              <w:marBottom w:val="0"/>
              <w:divBdr>
                <w:top w:val="none" w:sz="0" w:space="0" w:color="auto"/>
                <w:left w:val="none" w:sz="0" w:space="0" w:color="auto"/>
                <w:bottom w:val="none" w:sz="0" w:space="0" w:color="auto"/>
                <w:right w:val="none" w:sz="0" w:space="0" w:color="auto"/>
              </w:divBdr>
            </w:div>
            <w:div w:id="2092116940">
              <w:marLeft w:val="0"/>
              <w:marRight w:val="0"/>
              <w:marTop w:val="0"/>
              <w:marBottom w:val="0"/>
              <w:divBdr>
                <w:top w:val="none" w:sz="0" w:space="0" w:color="auto"/>
                <w:left w:val="none" w:sz="0" w:space="0" w:color="auto"/>
                <w:bottom w:val="none" w:sz="0" w:space="0" w:color="auto"/>
                <w:right w:val="none" w:sz="0" w:space="0" w:color="auto"/>
              </w:divBdr>
              <w:divsChild>
                <w:div w:id="2114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220">
          <w:marLeft w:val="0"/>
          <w:marRight w:val="0"/>
          <w:marTop w:val="0"/>
          <w:marBottom w:val="300"/>
          <w:divBdr>
            <w:top w:val="none" w:sz="0" w:space="0" w:color="auto"/>
            <w:left w:val="none" w:sz="0" w:space="0" w:color="auto"/>
            <w:bottom w:val="none" w:sz="0" w:space="0" w:color="auto"/>
            <w:right w:val="none" w:sz="0" w:space="0" w:color="auto"/>
          </w:divBdr>
        </w:div>
        <w:div w:id="1306080244">
          <w:marLeft w:val="0"/>
          <w:marRight w:val="0"/>
          <w:marTop w:val="450"/>
          <w:marBottom w:val="300"/>
          <w:divBdr>
            <w:top w:val="single" w:sz="6" w:space="0" w:color="DDDDDD"/>
            <w:left w:val="none" w:sz="0" w:space="0" w:color="auto"/>
            <w:bottom w:val="single" w:sz="6" w:space="0" w:color="E2E2E2"/>
            <w:right w:val="none" w:sz="0" w:space="0" w:color="auto"/>
          </w:divBdr>
        </w:div>
        <w:div w:id="205147122">
          <w:marLeft w:val="0"/>
          <w:marRight w:val="0"/>
          <w:marTop w:val="0"/>
          <w:marBottom w:val="450"/>
          <w:divBdr>
            <w:top w:val="none" w:sz="0" w:space="0" w:color="auto"/>
            <w:left w:val="none" w:sz="0" w:space="0" w:color="auto"/>
            <w:bottom w:val="none" w:sz="0" w:space="0" w:color="auto"/>
            <w:right w:val="none" w:sz="0" w:space="0" w:color="auto"/>
          </w:divBdr>
          <w:divsChild>
            <w:div w:id="1920165008">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4073614">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572920">
      <w:bodyDiv w:val="1"/>
      <w:marLeft w:val="0"/>
      <w:marRight w:val="0"/>
      <w:marTop w:val="0"/>
      <w:marBottom w:val="0"/>
      <w:divBdr>
        <w:top w:val="none" w:sz="0" w:space="0" w:color="auto"/>
        <w:left w:val="none" w:sz="0" w:space="0" w:color="auto"/>
        <w:bottom w:val="none" w:sz="0" w:space="0" w:color="auto"/>
        <w:right w:val="none" w:sz="0" w:space="0" w:color="auto"/>
      </w:divBdr>
      <w:divsChild>
        <w:div w:id="620846502">
          <w:marLeft w:val="0"/>
          <w:marRight w:val="0"/>
          <w:marTop w:val="0"/>
          <w:marBottom w:val="225"/>
          <w:divBdr>
            <w:top w:val="none" w:sz="0" w:space="0" w:color="auto"/>
            <w:left w:val="none" w:sz="0" w:space="0" w:color="auto"/>
            <w:bottom w:val="none" w:sz="0" w:space="0" w:color="auto"/>
            <w:right w:val="none" w:sz="0" w:space="0" w:color="auto"/>
          </w:divBdr>
        </w:div>
        <w:div w:id="1099519197">
          <w:marLeft w:val="0"/>
          <w:marRight w:val="0"/>
          <w:marTop w:val="0"/>
          <w:marBottom w:val="225"/>
          <w:divBdr>
            <w:top w:val="none" w:sz="0" w:space="0" w:color="auto"/>
            <w:left w:val="none" w:sz="0" w:space="0" w:color="auto"/>
            <w:bottom w:val="none" w:sz="0" w:space="0" w:color="auto"/>
            <w:right w:val="none" w:sz="0" w:space="0" w:color="auto"/>
          </w:divBdr>
        </w:div>
        <w:div w:id="1083532563">
          <w:marLeft w:val="0"/>
          <w:marRight w:val="0"/>
          <w:marTop w:val="0"/>
          <w:marBottom w:val="225"/>
          <w:divBdr>
            <w:top w:val="none" w:sz="0" w:space="0" w:color="auto"/>
            <w:left w:val="none" w:sz="0" w:space="0" w:color="auto"/>
            <w:bottom w:val="none" w:sz="0" w:space="0" w:color="auto"/>
            <w:right w:val="none" w:sz="0" w:space="0" w:color="auto"/>
          </w:divBdr>
        </w:div>
      </w:divsChild>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58321293">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4529850">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6544624">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3774565">
      <w:bodyDiv w:val="1"/>
      <w:marLeft w:val="0"/>
      <w:marRight w:val="0"/>
      <w:marTop w:val="0"/>
      <w:marBottom w:val="0"/>
      <w:divBdr>
        <w:top w:val="none" w:sz="0" w:space="0" w:color="auto"/>
        <w:left w:val="none" w:sz="0" w:space="0" w:color="auto"/>
        <w:bottom w:val="none" w:sz="0" w:space="0" w:color="auto"/>
        <w:right w:val="none" w:sz="0" w:space="0" w:color="auto"/>
      </w:divBdr>
      <w:divsChild>
        <w:div w:id="532884814">
          <w:marLeft w:val="0"/>
          <w:marRight w:val="0"/>
          <w:marTop w:val="0"/>
          <w:marBottom w:val="0"/>
          <w:divBdr>
            <w:top w:val="single" w:sz="6" w:space="8" w:color="DDDDDD"/>
            <w:left w:val="none" w:sz="0" w:space="0" w:color="auto"/>
            <w:bottom w:val="single" w:sz="6" w:space="8" w:color="DDDDDD"/>
            <w:right w:val="none" w:sz="0" w:space="0" w:color="auto"/>
          </w:divBdr>
          <w:divsChild>
            <w:div w:id="173539495">
              <w:marLeft w:val="0"/>
              <w:marRight w:val="0"/>
              <w:marTop w:val="0"/>
              <w:marBottom w:val="0"/>
              <w:divBdr>
                <w:top w:val="none" w:sz="0" w:space="0" w:color="auto"/>
                <w:left w:val="none" w:sz="0" w:space="0" w:color="auto"/>
                <w:bottom w:val="none" w:sz="0" w:space="0" w:color="auto"/>
                <w:right w:val="none" w:sz="0" w:space="0" w:color="auto"/>
              </w:divBdr>
            </w:div>
            <w:div w:id="1735204713">
              <w:marLeft w:val="0"/>
              <w:marRight w:val="0"/>
              <w:marTop w:val="0"/>
              <w:marBottom w:val="0"/>
              <w:divBdr>
                <w:top w:val="none" w:sz="0" w:space="0" w:color="auto"/>
                <w:left w:val="none" w:sz="0" w:space="0" w:color="auto"/>
                <w:bottom w:val="none" w:sz="0" w:space="0" w:color="auto"/>
                <w:right w:val="none" w:sz="0" w:space="0" w:color="auto"/>
              </w:divBdr>
              <w:divsChild>
                <w:div w:id="102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760">
          <w:marLeft w:val="0"/>
          <w:marRight w:val="0"/>
          <w:marTop w:val="0"/>
          <w:marBottom w:val="300"/>
          <w:divBdr>
            <w:top w:val="none" w:sz="0" w:space="0" w:color="auto"/>
            <w:left w:val="none" w:sz="0" w:space="0" w:color="auto"/>
            <w:bottom w:val="none" w:sz="0" w:space="0" w:color="auto"/>
            <w:right w:val="none" w:sz="0" w:space="0" w:color="auto"/>
          </w:divBdr>
        </w:div>
        <w:div w:id="756055280">
          <w:marLeft w:val="0"/>
          <w:marRight w:val="0"/>
          <w:marTop w:val="0"/>
          <w:marBottom w:val="450"/>
          <w:divBdr>
            <w:top w:val="none" w:sz="0" w:space="0" w:color="auto"/>
            <w:left w:val="none" w:sz="0" w:space="0" w:color="auto"/>
            <w:bottom w:val="none" w:sz="0" w:space="0" w:color="auto"/>
            <w:right w:val="none" w:sz="0" w:space="0" w:color="auto"/>
          </w:divBdr>
          <w:divsChild>
            <w:div w:id="814250844">
              <w:marLeft w:val="0"/>
              <w:marRight w:val="0"/>
              <w:marTop w:val="100"/>
              <w:marBottom w:val="225"/>
              <w:divBdr>
                <w:top w:val="single" w:sz="6" w:space="15" w:color="E5E5E5"/>
                <w:left w:val="single" w:sz="6" w:space="15" w:color="E5E5E5"/>
                <w:bottom w:val="single" w:sz="6" w:space="15" w:color="E5E5E5"/>
                <w:right w:val="single" w:sz="6" w:space="15" w:color="E5E5E5"/>
              </w:divBdr>
            </w:div>
          </w:divsChild>
        </w:div>
        <w:div w:id="1739554702">
          <w:marLeft w:val="0"/>
          <w:marRight w:val="0"/>
          <w:marTop w:val="225"/>
          <w:marBottom w:val="0"/>
          <w:divBdr>
            <w:top w:val="none" w:sz="0" w:space="0" w:color="auto"/>
            <w:left w:val="none" w:sz="0" w:space="0" w:color="auto"/>
            <w:bottom w:val="none" w:sz="0" w:space="0" w:color="auto"/>
            <w:right w:val="none" w:sz="0" w:space="0" w:color="auto"/>
          </w:divBdr>
        </w:div>
        <w:div w:id="2044161422">
          <w:marLeft w:val="0"/>
          <w:marRight w:val="0"/>
          <w:marTop w:val="450"/>
          <w:marBottom w:val="300"/>
          <w:divBdr>
            <w:top w:val="single" w:sz="6" w:space="0" w:color="DDDDDD"/>
            <w:left w:val="none" w:sz="0" w:space="0" w:color="auto"/>
            <w:bottom w:val="single" w:sz="6" w:space="0" w:color="E2E2E2"/>
            <w:right w:val="none" w:sz="0" w:space="0" w:color="auto"/>
          </w:divBdr>
        </w:div>
      </w:divsChild>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2653689">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1176165">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649002">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48890819">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456919173">
          <w:marLeft w:val="0"/>
          <w:marRight w:val="0"/>
          <w:marTop w:val="0"/>
          <w:marBottom w:val="150"/>
          <w:divBdr>
            <w:top w:val="none" w:sz="0" w:space="0" w:color="auto"/>
            <w:left w:val="none" w:sz="0" w:space="0" w:color="auto"/>
            <w:bottom w:val="none" w:sz="0" w:space="0" w:color="auto"/>
            <w:right w:val="none" w:sz="0" w:space="0" w:color="auto"/>
          </w:divBdr>
        </w:div>
        <w:div w:id="1447383424">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4881345">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0265283">
      <w:bodyDiv w:val="1"/>
      <w:marLeft w:val="0"/>
      <w:marRight w:val="0"/>
      <w:marTop w:val="0"/>
      <w:marBottom w:val="0"/>
      <w:divBdr>
        <w:top w:val="none" w:sz="0" w:space="0" w:color="auto"/>
        <w:left w:val="none" w:sz="0" w:space="0" w:color="auto"/>
        <w:bottom w:val="none" w:sz="0" w:space="0" w:color="auto"/>
        <w:right w:val="none" w:sz="0" w:space="0" w:color="auto"/>
      </w:divBdr>
    </w:div>
    <w:div w:id="857428472">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661041">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5841335">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9533132">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6444762">
      <w:bodyDiv w:val="1"/>
      <w:marLeft w:val="0"/>
      <w:marRight w:val="0"/>
      <w:marTop w:val="0"/>
      <w:marBottom w:val="0"/>
      <w:divBdr>
        <w:top w:val="none" w:sz="0" w:space="0" w:color="auto"/>
        <w:left w:val="none" w:sz="0" w:space="0" w:color="auto"/>
        <w:bottom w:val="none" w:sz="0" w:space="0" w:color="auto"/>
        <w:right w:val="none" w:sz="0" w:space="0" w:color="auto"/>
      </w:divBdr>
    </w:div>
    <w:div w:id="1029182056">
      <w:bodyDiv w:val="1"/>
      <w:marLeft w:val="0"/>
      <w:marRight w:val="0"/>
      <w:marTop w:val="0"/>
      <w:marBottom w:val="0"/>
      <w:divBdr>
        <w:top w:val="none" w:sz="0" w:space="0" w:color="auto"/>
        <w:left w:val="none" w:sz="0" w:space="0" w:color="auto"/>
        <w:bottom w:val="none" w:sz="0" w:space="0" w:color="auto"/>
        <w:right w:val="none" w:sz="0" w:space="0" w:color="auto"/>
      </w:divBdr>
      <w:divsChild>
        <w:div w:id="309870806">
          <w:marLeft w:val="-1950"/>
          <w:marRight w:val="0"/>
          <w:marTop w:val="0"/>
          <w:marBottom w:val="0"/>
          <w:divBdr>
            <w:top w:val="none" w:sz="0" w:space="0" w:color="auto"/>
            <w:left w:val="none" w:sz="0" w:space="0" w:color="auto"/>
            <w:bottom w:val="none" w:sz="0" w:space="0" w:color="auto"/>
            <w:right w:val="none" w:sz="0" w:space="0" w:color="auto"/>
          </w:divBdr>
          <w:divsChild>
            <w:div w:id="450133658">
              <w:marLeft w:val="0"/>
              <w:marRight w:val="0"/>
              <w:marTop w:val="0"/>
              <w:marBottom w:val="0"/>
              <w:divBdr>
                <w:top w:val="none" w:sz="0" w:space="0" w:color="auto"/>
                <w:left w:val="none" w:sz="0" w:space="0" w:color="auto"/>
                <w:bottom w:val="none" w:sz="0" w:space="0" w:color="auto"/>
                <w:right w:val="none" w:sz="0" w:space="0" w:color="auto"/>
              </w:divBdr>
              <w:divsChild>
                <w:div w:id="1964454336">
                  <w:marLeft w:val="0"/>
                  <w:marRight w:val="0"/>
                  <w:marTop w:val="0"/>
                  <w:marBottom w:val="0"/>
                  <w:divBdr>
                    <w:top w:val="none" w:sz="0" w:space="0" w:color="auto"/>
                    <w:left w:val="none" w:sz="0" w:space="0" w:color="auto"/>
                    <w:bottom w:val="none" w:sz="0" w:space="0" w:color="auto"/>
                    <w:right w:val="none" w:sz="0" w:space="0" w:color="auto"/>
                  </w:divBdr>
                  <w:divsChild>
                    <w:div w:id="48960189">
                      <w:marLeft w:val="0"/>
                      <w:marRight w:val="0"/>
                      <w:marTop w:val="0"/>
                      <w:marBottom w:val="0"/>
                      <w:divBdr>
                        <w:top w:val="none" w:sz="0" w:space="0" w:color="auto"/>
                        <w:left w:val="none" w:sz="0" w:space="0" w:color="auto"/>
                        <w:bottom w:val="none" w:sz="0" w:space="0" w:color="auto"/>
                        <w:right w:val="none" w:sz="0" w:space="0" w:color="auto"/>
                      </w:divBdr>
                      <w:divsChild>
                        <w:div w:id="583420750">
                          <w:marLeft w:val="0"/>
                          <w:marRight w:val="0"/>
                          <w:marTop w:val="0"/>
                          <w:marBottom w:val="0"/>
                          <w:divBdr>
                            <w:top w:val="none" w:sz="0" w:space="0" w:color="auto"/>
                            <w:left w:val="none" w:sz="0" w:space="0" w:color="auto"/>
                            <w:bottom w:val="none" w:sz="0" w:space="0" w:color="auto"/>
                            <w:right w:val="none" w:sz="0" w:space="0" w:color="auto"/>
                          </w:divBdr>
                          <w:divsChild>
                            <w:div w:id="1975062146">
                              <w:marLeft w:val="0"/>
                              <w:marRight w:val="0"/>
                              <w:marTop w:val="0"/>
                              <w:marBottom w:val="0"/>
                              <w:divBdr>
                                <w:top w:val="none" w:sz="0" w:space="0" w:color="auto"/>
                                <w:left w:val="none" w:sz="0" w:space="0" w:color="auto"/>
                                <w:bottom w:val="none" w:sz="0" w:space="0" w:color="auto"/>
                                <w:right w:val="none" w:sz="0" w:space="0" w:color="auto"/>
                              </w:divBdr>
                              <w:divsChild>
                                <w:div w:id="15137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0788742">
      <w:bodyDiv w:val="1"/>
      <w:marLeft w:val="0"/>
      <w:marRight w:val="0"/>
      <w:marTop w:val="0"/>
      <w:marBottom w:val="0"/>
      <w:divBdr>
        <w:top w:val="none" w:sz="0" w:space="0" w:color="auto"/>
        <w:left w:val="none" w:sz="0" w:space="0" w:color="auto"/>
        <w:bottom w:val="none" w:sz="0" w:space="0" w:color="auto"/>
        <w:right w:val="none" w:sz="0" w:space="0" w:color="auto"/>
      </w:divBdr>
    </w:div>
    <w:div w:id="1065025945">
      <w:bodyDiv w:val="1"/>
      <w:marLeft w:val="0"/>
      <w:marRight w:val="0"/>
      <w:marTop w:val="0"/>
      <w:marBottom w:val="0"/>
      <w:divBdr>
        <w:top w:val="none" w:sz="0" w:space="0" w:color="auto"/>
        <w:left w:val="none" w:sz="0" w:space="0" w:color="auto"/>
        <w:bottom w:val="none" w:sz="0" w:space="0" w:color="auto"/>
        <w:right w:val="none" w:sz="0" w:space="0" w:color="auto"/>
      </w:divBdr>
    </w:div>
    <w:div w:id="1067414443">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141653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53145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08231397">
      <w:bodyDiv w:val="1"/>
      <w:marLeft w:val="0"/>
      <w:marRight w:val="0"/>
      <w:marTop w:val="0"/>
      <w:marBottom w:val="0"/>
      <w:divBdr>
        <w:top w:val="none" w:sz="0" w:space="0" w:color="auto"/>
        <w:left w:val="none" w:sz="0" w:space="0" w:color="auto"/>
        <w:bottom w:val="none" w:sz="0" w:space="0" w:color="auto"/>
        <w:right w:val="none" w:sz="0" w:space="0" w:color="auto"/>
      </w:divBdr>
      <w:divsChild>
        <w:div w:id="1679231522">
          <w:marLeft w:val="0"/>
          <w:marRight w:val="0"/>
          <w:marTop w:val="0"/>
          <w:marBottom w:val="150"/>
          <w:divBdr>
            <w:top w:val="none" w:sz="0" w:space="0" w:color="auto"/>
            <w:left w:val="none" w:sz="0" w:space="0" w:color="auto"/>
            <w:bottom w:val="none" w:sz="0" w:space="0" w:color="auto"/>
            <w:right w:val="none" w:sz="0" w:space="0" w:color="auto"/>
          </w:divBdr>
        </w:div>
        <w:div w:id="1274051060">
          <w:marLeft w:val="0"/>
          <w:marRight w:val="0"/>
          <w:marTop w:val="0"/>
          <w:marBottom w:val="150"/>
          <w:divBdr>
            <w:top w:val="none" w:sz="0" w:space="0" w:color="auto"/>
            <w:left w:val="none" w:sz="0" w:space="0" w:color="auto"/>
            <w:bottom w:val="none" w:sz="0" w:space="0" w:color="auto"/>
            <w:right w:val="none" w:sz="0" w:space="0" w:color="auto"/>
          </w:divBdr>
        </w:div>
        <w:div w:id="1026372500">
          <w:marLeft w:val="0"/>
          <w:marRight w:val="0"/>
          <w:marTop w:val="0"/>
          <w:marBottom w:val="150"/>
          <w:divBdr>
            <w:top w:val="none" w:sz="0" w:space="0" w:color="auto"/>
            <w:left w:val="none" w:sz="0" w:space="0" w:color="auto"/>
            <w:bottom w:val="none" w:sz="0" w:space="0" w:color="auto"/>
            <w:right w:val="none" w:sz="0" w:space="0" w:color="auto"/>
          </w:divBdr>
        </w:div>
        <w:div w:id="1382437669">
          <w:marLeft w:val="0"/>
          <w:marRight w:val="0"/>
          <w:marTop w:val="0"/>
          <w:marBottom w:val="150"/>
          <w:divBdr>
            <w:top w:val="none" w:sz="0" w:space="0" w:color="auto"/>
            <w:left w:val="none" w:sz="0" w:space="0" w:color="auto"/>
            <w:bottom w:val="none" w:sz="0" w:space="0" w:color="auto"/>
            <w:right w:val="none" w:sz="0" w:space="0" w:color="auto"/>
          </w:divBdr>
        </w:div>
        <w:div w:id="1582256150">
          <w:marLeft w:val="0"/>
          <w:marRight w:val="0"/>
          <w:marTop w:val="0"/>
          <w:marBottom w:val="150"/>
          <w:divBdr>
            <w:top w:val="none" w:sz="0" w:space="0" w:color="auto"/>
            <w:left w:val="none" w:sz="0" w:space="0" w:color="auto"/>
            <w:bottom w:val="none" w:sz="0" w:space="0" w:color="auto"/>
            <w:right w:val="none" w:sz="0" w:space="0" w:color="auto"/>
          </w:divBdr>
        </w:div>
        <w:div w:id="1864241164">
          <w:marLeft w:val="0"/>
          <w:marRight w:val="0"/>
          <w:marTop w:val="0"/>
          <w:marBottom w:val="150"/>
          <w:divBdr>
            <w:top w:val="none" w:sz="0" w:space="0" w:color="auto"/>
            <w:left w:val="none" w:sz="0" w:space="0" w:color="auto"/>
            <w:bottom w:val="none" w:sz="0" w:space="0" w:color="auto"/>
            <w:right w:val="none" w:sz="0" w:space="0" w:color="auto"/>
          </w:divBdr>
        </w:div>
        <w:div w:id="507906622">
          <w:marLeft w:val="0"/>
          <w:marRight w:val="0"/>
          <w:marTop w:val="0"/>
          <w:marBottom w:val="150"/>
          <w:divBdr>
            <w:top w:val="none" w:sz="0" w:space="0" w:color="auto"/>
            <w:left w:val="none" w:sz="0" w:space="0" w:color="auto"/>
            <w:bottom w:val="none" w:sz="0" w:space="0" w:color="auto"/>
            <w:right w:val="none" w:sz="0" w:space="0" w:color="auto"/>
          </w:divBdr>
          <w:divsChild>
            <w:div w:id="899555702">
              <w:marLeft w:val="0"/>
              <w:marRight w:val="0"/>
              <w:marTop w:val="0"/>
              <w:marBottom w:val="150"/>
              <w:divBdr>
                <w:top w:val="none" w:sz="0" w:space="0" w:color="auto"/>
                <w:left w:val="none" w:sz="0" w:space="0" w:color="auto"/>
                <w:bottom w:val="none" w:sz="0" w:space="0" w:color="auto"/>
                <w:right w:val="none" w:sz="0" w:space="0" w:color="auto"/>
              </w:divBdr>
            </w:div>
            <w:div w:id="716399229">
              <w:marLeft w:val="0"/>
              <w:marRight w:val="0"/>
              <w:marTop w:val="0"/>
              <w:marBottom w:val="150"/>
              <w:divBdr>
                <w:top w:val="none" w:sz="0" w:space="0" w:color="auto"/>
                <w:left w:val="none" w:sz="0" w:space="0" w:color="auto"/>
                <w:bottom w:val="none" w:sz="0" w:space="0" w:color="auto"/>
                <w:right w:val="none" w:sz="0" w:space="0" w:color="auto"/>
              </w:divBdr>
            </w:div>
            <w:div w:id="2005814178">
              <w:marLeft w:val="0"/>
              <w:marRight w:val="0"/>
              <w:marTop w:val="0"/>
              <w:marBottom w:val="150"/>
              <w:divBdr>
                <w:top w:val="none" w:sz="0" w:space="0" w:color="auto"/>
                <w:left w:val="none" w:sz="0" w:space="0" w:color="auto"/>
                <w:bottom w:val="none" w:sz="0" w:space="0" w:color="auto"/>
                <w:right w:val="none" w:sz="0" w:space="0" w:color="auto"/>
              </w:divBdr>
            </w:div>
            <w:div w:id="639530909">
              <w:marLeft w:val="0"/>
              <w:marRight w:val="0"/>
              <w:marTop w:val="0"/>
              <w:marBottom w:val="150"/>
              <w:divBdr>
                <w:top w:val="none" w:sz="0" w:space="0" w:color="auto"/>
                <w:left w:val="none" w:sz="0" w:space="0" w:color="auto"/>
                <w:bottom w:val="none" w:sz="0" w:space="0" w:color="auto"/>
                <w:right w:val="none" w:sz="0" w:space="0" w:color="auto"/>
              </w:divBdr>
            </w:div>
            <w:div w:id="1854101393">
              <w:marLeft w:val="0"/>
              <w:marRight w:val="0"/>
              <w:marTop w:val="0"/>
              <w:marBottom w:val="150"/>
              <w:divBdr>
                <w:top w:val="none" w:sz="0" w:space="0" w:color="auto"/>
                <w:left w:val="none" w:sz="0" w:space="0" w:color="auto"/>
                <w:bottom w:val="none" w:sz="0" w:space="0" w:color="auto"/>
                <w:right w:val="none" w:sz="0" w:space="0" w:color="auto"/>
              </w:divBdr>
            </w:div>
            <w:div w:id="1753965457">
              <w:marLeft w:val="0"/>
              <w:marRight w:val="0"/>
              <w:marTop w:val="0"/>
              <w:marBottom w:val="150"/>
              <w:divBdr>
                <w:top w:val="none" w:sz="0" w:space="0" w:color="auto"/>
                <w:left w:val="none" w:sz="0" w:space="0" w:color="auto"/>
                <w:bottom w:val="none" w:sz="0" w:space="0" w:color="auto"/>
                <w:right w:val="none" w:sz="0" w:space="0" w:color="auto"/>
              </w:divBdr>
            </w:div>
            <w:div w:id="1346788292">
              <w:marLeft w:val="0"/>
              <w:marRight w:val="0"/>
              <w:marTop w:val="0"/>
              <w:marBottom w:val="150"/>
              <w:divBdr>
                <w:top w:val="none" w:sz="0" w:space="0" w:color="auto"/>
                <w:left w:val="none" w:sz="0" w:space="0" w:color="auto"/>
                <w:bottom w:val="none" w:sz="0" w:space="0" w:color="auto"/>
                <w:right w:val="none" w:sz="0" w:space="0" w:color="auto"/>
              </w:divBdr>
            </w:div>
            <w:div w:id="381633408">
              <w:marLeft w:val="0"/>
              <w:marRight w:val="0"/>
              <w:marTop w:val="0"/>
              <w:marBottom w:val="150"/>
              <w:divBdr>
                <w:top w:val="none" w:sz="0" w:space="0" w:color="auto"/>
                <w:left w:val="none" w:sz="0" w:space="0" w:color="auto"/>
                <w:bottom w:val="none" w:sz="0" w:space="0" w:color="auto"/>
                <w:right w:val="none" w:sz="0" w:space="0" w:color="auto"/>
              </w:divBdr>
            </w:div>
            <w:div w:id="241918366">
              <w:marLeft w:val="0"/>
              <w:marRight w:val="0"/>
              <w:marTop w:val="0"/>
              <w:marBottom w:val="150"/>
              <w:divBdr>
                <w:top w:val="none" w:sz="0" w:space="0" w:color="auto"/>
                <w:left w:val="none" w:sz="0" w:space="0" w:color="auto"/>
                <w:bottom w:val="none" w:sz="0" w:space="0" w:color="auto"/>
                <w:right w:val="none" w:sz="0" w:space="0" w:color="auto"/>
              </w:divBdr>
            </w:div>
          </w:divsChild>
        </w:div>
        <w:div w:id="52051096">
          <w:marLeft w:val="0"/>
          <w:marRight w:val="0"/>
          <w:marTop w:val="0"/>
          <w:marBottom w:val="150"/>
          <w:divBdr>
            <w:top w:val="none" w:sz="0" w:space="0" w:color="auto"/>
            <w:left w:val="none" w:sz="0" w:space="0" w:color="auto"/>
            <w:bottom w:val="none" w:sz="0" w:space="0" w:color="auto"/>
            <w:right w:val="none" w:sz="0" w:space="0" w:color="auto"/>
          </w:divBdr>
        </w:div>
        <w:div w:id="1071271042">
          <w:marLeft w:val="0"/>
          <w:marRight w:val="0"/>
          <w:marTop w:val="0"/>
          <w:marBottom w:val="150"/>
          <w:divBdr>
            <w:top w:val="none" w:sz="0" w:space="0" w:color="auto"/>
            <w:left w:val="none" w:sz="0" w:space="0" w:color="auto"/>
            <w:bottom w:val="none" w:sz="0" w:space="0" w:color="auto"/>
            <w:right w:val="none" w:sz="0" w:space="0" w:color="auto"/>
          </w:divBdr>
        </w:div>
      </w:divsChild>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596092">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1381422">
      <w:bodyDiv w:val="1"/>
      <w:marLeft w:val="0"/>
      <w:marRight w:val="0"/>
      <w:marTop w:val="0"/>
      <w:marBottom w:val="0"/>
      <w:divBdr>
        <w:top w:val="none" w:sz="0" w:space="0" w:color="auto"/>
        <w:left w:val="none" w:sz="0" w:space="0" w:color="auto"/>
        <w:bottom w:val="none" w:sz="0" w:space="0" w:color="auto"/>
        <w:right w:val="none" w:sz="0" w:space="0" w:color="auto"/>
      </w:divBdr>
      <w:divsChild>
        <w:div w:id="1958104690">
          <w:marLeft w:val="0"/>
          <w:marRight w:val="0"/>
          <w:marTop w:val="225"/>
          <w:marBottom w:val="0"/>
          <w:divBdr>
            <w:top w:val="none" w:sz="0" w:space="0" w:color="auto"/>
            <w:left w:val="none" w:sz="0" w:space="0" w:color="auto"/>
            <w:bottom w:val="none" w:sz="0" w:space="0" w:color="auto"/>
            <w:right w:val="none" w:sz="0" w:space="0" w:color="auto"/>
          </w:divBdr>
          <w:divsChild>
            <w:div w:id="1246574299">
              <w:marLeft w:val="0"/>
              <w:marRight w:val="120"/>
              <w:marTop w:val="150"/>
              <w:marBottom w:val="150"/>
              <w:divBdr>
                <w:top w:val="none" w:sz="0" w:space="0" w:color="auto"/>
                <w:left w:val="none" w:sz="0" w:space="0" w:color="auto"/>
                <w:bottom w:val="none" w:sz="0" w:space="0" w:color="auto"/>
                <w:right w:val="none" w:sz="0" w:space="0" w:color="auto"/>
              </w:divBdr>
            </w:div>
          </w:divsChild>
        </w:div>
        <w:div w:id="427505934">
          <w:marLeft w:val="0"/>
          <w:marRight w:val="0"/>
          <w:marTop w:val="225"/>
          <w:marBottom w:val="0"/>
          <w:divBdr>
            <w:top w:val="none" w:sz="0" w:space="0" w:color="auto"/>
            <w:left w:val="none" w:sz="0" w:space="0" w:color="auto"/>
            <w:bottom w:val="none" w:sz="0" w:space="0" w:color="auto"/>
            <w:right w:val="none" w:sz="0" w:space="0" w:color="auto"/>
          </w:divBdr>
        </w:div>
        <w:div w:id="671682776">
          <w:marLeft w:val="1650"/>
          <w:marRight w:val="0"/>
          <w:marTop w:val="300"/>
          <w:marBottom w:val="0"/>
          <w:divBdr>
            <w:top w:val="none" w:sz="0" w:space="0" w:color="auto"/>
            <w:left w:val="none" w:sz="0" w:space="0" w:color="auto"/>
            <w:bottom w:val="none" w:sz="0" w:space="0" w:color="auto"/>
            <w:right w:val="none" w:sz="0" w:space="0" w:color="auto"/>
          </w:divBdr>
          <w:divsChild>
            <w:div w:id="1946300887">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sChild>
    </w:div>
    <w:div w:id="11436959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1263580">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671619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17507359">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1190064">
      <w:bodyDiv w:val="1"/>
      <w:marLeft w:val="0"/>
      <w:marRight w:val="0"/>
      <w:marTop w:val="0"/>
      <w:marBottom w:val="0"/>
      <w:divBdr>
        <w:top w:val="none" w:sz="0" w:space="0" w:color="auto"/>
        <w:left w:val="none" w:sz="0" w:space="0" w:color="auto"/>
        <w:bottom w:val="none" w:sz="0" w:space="0" w:color="auto"/>
        <w:right w:val="none" w:sz="0" w:space="0" w:color="auto"/>
      </w:divBdr>
      <w:divsChild>
        <w:div w:id="378364967">
          <w:marLeft w:val="0"/>
          <w:marRight w:val="0"/>
          <w:marTop w:val="0"/>
          <w:marBottom w:val="225"/>
          <w:divBdr>
            <w:top w:val="none" w:sz="0" w:space="0" w:color="auto"/>
            <w:left w:val="none" w:sz="0" w:space="0" w:color="auto"/>
            <w:bottom w:val="none" w:sz="0" w:space="0" w:color="auto"/>
            <w:right w:val="none" w:sz="0" w:space="0" w:color="auto"/>
          </w:divBdr>
        </w:div>
        <w:div w:id="1503013242">
          <w:marLeft w:val="0"/>
          <w:marRight w:val="0"/>
          <w:marTop w:val="0"/>
          <w:marBottom w:val="225"/>
          <w:divBdr>
            <w:top w:val="none" w:sz="0" w:space="0" w:color="auto"/>
            <w:left w:val="none" w:sz="0" w:space="0" w:color="auto"/>
            <w:bottom w:val="none" w:sz="0" w:space="0" w:color="auto"/>
            <w:right w:val="none" w:sz="0" w:space="0" w:color="auto"/>
          </w:divBdr>
        </w:div>
      </w:divsChild>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73435861">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62804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0921464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8556293">
      <w:bodyDiv w:val="1"/>
      <w:marLeft w:val="0"/>
      <w:marRight w:val="0"/>
      <w:marTop w:val="0"/>
      <w:marBottom w:val="0"/>
      <w:divBdr>
        <w:top w:val="none" w:sz="0" w:space="0" w:color="auto"/>
        <w:left w:val="none" w:sz="0" w:space="0" w:color="auto"/>
        <w:bottom w:val="none" w:sz="0" w:space="0" w:color="auto"/>
        <w:right w:val="none" w:sz="0" w:space="0" w:color="auto"/>
      </w:divBdr>
      <w:divsChild>
        <w:div w:id="2042238855">
          <w:marLeft w:val="0"/>
          <w:marRight w:val="0"/>
          <w:marTop w:val="150"/>
          <w:marBottom w:val="0"/>
          <w:divBdr>
            <w:top w:val="none" w:sz="0" w:space="0" w:color="auto"/>
            <w:left w:val="none" w:sz="0" w:space="0" w:color="auto"/>
            <w:bottom w:val="none" w:sz="0" w:space="0" w:color="auto"/>
            <w:right w:val="none" w:sz="0" w:space="0" w:color="auto"/>
          </w:divBdr>
          <w:divsChild>
            <w:div w:id="643656621">
              <w:marLeft w:val="0"/>
              <w:marRight w:val="0"/>
              <w:marTop w:val="225"/>
              <w:marBottom w:val="0"/>
              <w:divBdr>
                <w:top w:val="none" w:sz="0" w:space="0" w:color="auto"/>
                <w:left w:val="none" w:sz="0" w:space="0" w:color="auto"/>
                <w:bottom w:val="none" w:sz="0" w:space="0" w:color="auto"/>
                <w:right w:val="none" w:sz="0" w:space="0" w:color="auto"/>
              </w:divBdr>
            </w:div>
          </w:divsChild>
        </w:div>
        <w:div w:id="1232542427">
          <w:marLeft w:val="0"/>
          <w:marRight w:val="0"/>
          <w:marTop w:val="0"/>
          <w:marBottom w:val="300"/>
          <w:divBdr>
            <w:top w:val="none" w:sz="0" w:space="0" w:color="auto"/>
            <w:left w:val="none" w:sz="0" w:space="0" w:color="auto"/>
            <w:bottom w:val="none" w:sz="0" w:space="0" w:color="auto"/>
            <w:right w:val="none" w:sz="0" w:space="0" w:color="auto"/>
          </w:divBdr>
          <w:divsChild>
            <w:div w:id="58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808">
      <w:bodyDiv w:val="1"/>
      <w:marLeft w:val="0"/>
      <w:marRight w:val="0"/>
      <w:marTop w:val="0"/>
      <w:marBottom w:val="0"/>
      <w:divBdr>
        <w:top w:val="none" w:sz="0" w:space="0" w:color="auto"/>
        <w:left w:val="none" w:sz="0" w:space="0" w:color="auto"/>
        <w:bottom w:val="none" w:sz="0" w:space="0" w:color="auto"/>
        <w:right w:val="none" w:sz="0" w:space="0" w:color="auto"/>
      </w:divBdr>
      <w:divsChild>
        <w:div w:id="1567643973">
          <w:marLeft w:val="0"/>
          <w:marRight w:val="0"/>
          <w:marTop w:val="0"/>
          <w:marBottom w:val="0"/>
          <w:divBdr>
            <w:top w:val="none" w:sz="0" w:space="0" w:color="auto"/>
            <w:left w:val="none" w:sz="0" w:space="0" w:color="auto"/>
            <w:bottom w:val="none" w:sz="0" w:space="0" w:color="auto"/>
            <w:right w:val="none" w:sz="0" w:space="0" w:color="auto"/>
          </w:divBdr>
          <w:divsChild>
            <w:div w:id="5619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1891">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2725895">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917788552">
          <w:marLeft w:val="0"/>
          <w:marRight w:val="0"/>
          <w:marTop w:val="75"/>
          <w:marBottom w:val="135"/>
          <w:divBdr>
            <w:top w:val="none" w:sz="0" w:space="0" w:color="auto"/>
            <w:left w:val="none" w:sz="0" w:space="0" w:color="auto"/>
            <w:bottom w:val="none" w:sz="0" w:space="0" w:color="auto"/>
            <w:right w:val="none" w:sz="0" w:space="0" w:color="auto"/>
          </w:divBdr>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49813985">
      <w:bodyDiv w:val="1"/>
      <w:marLeft w:val="0"/>
      <w:marRight w:val="0"/>
      <w:marTop w:val="0"/>
      <w:marBottom w:val="0"/>
      <w:divBdr>
        <w:top w:val="none" w:sz="0" w:space="0" w:color="auto"/>
        <w:left w:val="none" w:sz="0" w:space="0" w:color="auto"/>
        <w:bottom w:val="none" w:sz="0" w:space="0" w:color="auto"/>
        <w:right w:val="none" w:sz="0" w:space="0" w:color="auto"/>
      </w:divBdr>
      <w:divsChild>
        <w:div w:id="1477456960">
          <w:marLeft w:val="0"/>
          <w:marRight w:val="0"/>
          <w:marTop w:val="45"/>
          <w:marBottom w:val="45"/>
          <w:divBdr>
            <w:top w:val="none" w:sz="0" w:space="0" w:color="auto"/>
            <w:left w:val="none" w:sz="0" w:space="0" w:color="auto"/>
            <w:bottom w:val="none" w:sz="0" w:space="0" w:color="auto"/>
            <w:right w:val="none" w:sz="0" w:space="0" w:color="auto"/>
          </w:divBdr>
        </w:div>
        <w:div w:id="1532769069">
          <w:marLeft w:val="0"/>
          <w:marRight w:val="0"/>
          <w:marTop w:val="0"/>
          <w:marBottom w:val="0"/>
          <w:divBdr>
            <w:top w:val="none" w:sz="0" w:space="0" w:color="auto"/>
            <w:left w:val="none" w:sz="0" w:space="0" w:color="auto"/>
            <w:bottom w:val="none" w:sz="0" w:space="0" w:color="auto"/>
            <w:right w:val="none" w:sz="0" w:space="0" w:color="auto"/>
          </w:divBdr>
        </w:div>
      </w:divsChild>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2063682">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2770506">
      <w:bodyDiv w:val="1"/>
      <w:marLeft w:val="0"/>
      <w:marRight w:val="0"/>
      <w:marTop w:val="0"/>
      <w:marBottom w:val="0"/>
      <w:divBdr>
        <w:top w:val="none" w:sz="0" w:space="0" w:color="auto"/>
        <w:left w:val="none" w:sz="0" w:space="0" w:color="auto"/>
        <w:bottom w:val="none" w:sz="0" w:space="0" w:color="auto"/>
        <w:right w:val="none" w:sz="0" w:space="0" w:color="auto"/>
      </w:divBdr>
      <w:divsChild>
        <w:div w:id="584801727">
          <w:marLeft w:val="0"/>
          <w:marRight w:val="0"/>
          <w:marTop w:val="0"/>
          <w:marBottom w:val="150"/>
          <w:divBdr>
            <w:top w:val="none" w:sz="0" w:space="0" w:color="auto"/>
            <w:left w:val="none" w:sz="0" w:space="0" w:color="auto"/>
            <w:bottom w:val="none" w:sz="0" w:space="0" w:color="auto"/>
            <w:right w:val="none" w:sz="0" w:space="0" w:color="auto"/>
          </w:divBdr>
          <w:divsChild>
            <w:div w:id="192694998">
              <w:marLeft w:val="0"/>
              <w:marRight w:val="0"/>
              <w:marTop w:val="0"/>
              <w:marBottom w:val="0"/>
              <w:divBdr>
                <w:top w:val="none" w:sz="0" w:space="0" w:color="auto"/>
                <w:left w:val="none" w:sz="0" w:space="0" w:color="auto"/>
                <w:bottom w:val="none" w:sz="0" w:space="0" w:color="auto"/>
                <w:right w:val="none" w:sz="0" w:space="0" w:color="auto"/>
              </w:divBdr>
            </w:div>
            <w:div w:id="517308055">
              <w:marLeft w:val="30"/>
              <w:marRight w:val="0"/>
              <w:marTop w:val="0"/>
              <w:marBottom w:val="0"/>
              <w:divBdr>
                <w:top w:val="none" w:sz="0" w:space="0" w:color="auto"/>
                <w:left w:val="none" w:sz="0" w:space="0" w:color="auto"/>
                <w:bottom w:val="none" w:sz="0" w:space="0" w:color="auto"/>
                <w:right w:val="none" w:sz="0" w:space="0" w:color="auto"/>
              </w:divBdr>
            </w:div>
          </w:divsChild>
        </w:div>
        <w:div w:id="412704992">
          <w:marLeft w:val="0"/>
          <w:marRight w:val="0"/>
          <w:marTop w:val="0"/>
          <w:marBottom w:val="150"/>
          <w:divBdr>
            <w:top w:val="none" w:sz="0" w:space="0" w:color="auto"/>
            <w:left w:val="none" w:sz="0" w:space="0" w:color="auto"/>
            <w:bottom w:val="none" w:sz="0" w:space="0" w:color="auto"/>
            <w:right w:val="none" w:sz="0" w:space="0" w:color="auto"/>
          </w:divBdr>
        </w:div>
        <w:div w:id="705715836">
          <w:marLeft w:val="0"/>
          <w:marRight w:val="0"/>
          <w:marTop w:val="0"/>
          <w:marBottom w:val="0"/>
          <w:divBdr>
            <w:top w:val="none" w:sz="0" w:space="0" w:color="auto"/>
            <w:left w:val="none" w:sz="0" w:space="0" w:color="auto"/>
            <w:bottom w:val="none" w:sz="0" w:space="0" w:color="auto"/>
            <w:right w:val="none" w:sz="0" w:space="0" w:color="auto"/>
          </w:divBdr>
          <w:divsChild>
            <w:div w:id="594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8442477">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6269051">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4753491">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006357">
      <w:bodyDiv w:val="1"/>
      <w:marLeft w:val="0"/>
      <w:marRight w:val="0"/>
      <w:marTop w:val="0"/>
      <w:marBottom w:val="0"/>
      <w:divBdr>
        <w:top w:val="none" w:sz="0" w:space="0" w:color="auto"/>
        <w:left w:val="none" w:sz="0" w:space="0" w:color="auto"/>
        <w:bottom w:val="none" w:sz="0" w:space="0" w:color="auto"/>
        <w:right w:val="none" w:sz="0" w:space="0" w:color="auto"/>
      </w:divBdr>
      <w:divsChild>
        <w:div w:id="82000261">
          <w:marLeft w:val="0"/>
          <w:marRight w:val="-225"/>
          <w:marTop w:val="0"/>
          <w:marBottom w:val="300"/>
          <w:divBdr>
            <w:top w:val="none" w:sz="0" w:space="0" w:color="auto"/>
            <w:left w:val="none" w:sz="0" w:space="0" w:color="auto"/>
            <w:bottom w:val="single" w:sz="6" w:space="8" w:color="EAEAEA"/>
            <w:right w:val="none" w:sz="0" w:space="0" w:color="auto"/>
          </w:divBdr>
          <w:divsChild>
            <w:div w:id="1082026145">
              <w:marLeft w:val="0"/>
              <w:marRight w:val="0"/>
              <w:marTop w:val="0"/>
              <w:marBottom w:val="0"/>
              <w:divBdr>
                <w:top w:val="none" w:sz="0" w:space="0" w:color="auto"/>
                <w:left w:val="none" w:sz="0" w:space="0" w:color="auto"/>
                <w:bottom w:val="none" w:sz="0" w:space="0" w:color="auto"/>
                <w:right w:val="none" w:sz="0" w:space="0" w:color="auto"/>
              </w:divBdr>
            </w:div>
          </w:divsChild>
        </w:div>
        <w:div w:id="406656961">
          <w:marLeft w:val="0"/>
          <w:marRight w:val="0"/>
          <w:marTop w:val="0"/>
          <w:marBottom w:val="0"/>
          <w:divBdr>
            <w:top w:val="none" w:sz="0" w:space="0" w:color="auto"/>
            <w:left w:val="none" w:sz="0" w:space="0" w:color="auto"/>
            <w:bottom w:val="none" w:sz="0" w:space="0" w:color="auto"/>
            <w:right w:val="none" w:sz="0" w:space="0" w:color="auto"/>
          </w:divBdr>
          <w:divsChild>
            <w:div w:id="1618027553">
              <w:marLeft w:val="0"/>
              <w:marRight w:val="0"/>
              <w:marTop w:val="0"/>
              <w:marBottom w:val="225"/>
              <w:divBdr>
                <w:top w:val="none" w:sz="0" w:space="0" w:color="auto"/>
                <w:left w:val="none" w:sz="0" w:space="0" w:color="auto"/>
                <w:bottom w:val="none" w:sz="0" w:space="0" w:color="auto"/>
                <w:right w:val="none" w:sz="0" w:space="0" w:color="auto"/>
              </w:divBdr>
              <w:divsChild>
                <w:div w:id="1757243041">
                  <w:marLeft w:val="0"/>
                  <w:marRight w:val="0"/>
                  <w:marTop w:val="0"/>
                  <w:marBottom w:val="150"/>
                  <w:divBdr>
                    <w:top w:val="none" w:sz="0" w:space="0" w:color="auto"/>
                    <w:left w:val="none" w:sz="0" w:space="0" w:color="auto"/>
                    <w:bottom w:val="none" w:sz="0" w:space="0" w:color="auto"/>
                    <w:right w:val="none" w:sz="0" w:space="0" w:color="auto"/>
                  </w:divBdr>
                </w:div>
                <w:div w:id="579295461">
                  <w:marLeft w:val="0"/>
                  <w:marRight w:val="0"/>
                  <w:marTop w:val="0"/>
                  <w:marBottom w:val="0"/>
                  <w:divBdr>
                    <w:top w:val="none" w:sz="0" w:space="0" w:color="auto"/>
                    <w:left w:val="none" w:sz="0" w:space="0" w:color="auto"/>
                    <w:bottom w:val="none" w:sz="0" w:space="0" w:color="auto"/>
                    <w:right w:val="none" w:sz="0" w:space="0" w:color="auto"/>
                  </w:divBdr>
                  <w:divsChild>
                    <w:div w:id="1400712807">
                      <w:marLeft w:val="0"/>
                      <w:marRight w:val="150"/>
                      <w:marTop w:val="0"/>
                      <w:marBottom w:val="0"/>
                      <w:divBdr>
                        <w:top w:val="none" w:sz="0" w:space="0" w:color="auto"/>
                        <w:left w:val="none" w:sz="0" w:space="0" w:color="auto"/>
                        <w:bottom w:val="none" w:sz="0" w:space="0" w:color="auto"/>
                        <w:right w:val="none" w:sz="0" w:space="0" w:color="auto"/>
                      </w:divBdr>
                    </w:div>
                    <w:div w:id="873034313">
                      <w:marLeft w:val="0"/>
                      <w:marRight w:val="0"/>
                      <w:marTop w:val="0"/>
                      <w:marBottom w:val="0"/>
                      <w:divBdr>
                        <w:top w:val="none" w:sz="0" w:space="0" w:color="auto"/>
                        <w:left w:val="none" w:sz="0" w:space="0" w:color="auto"/>
                        <w:bottom w:val="none" w:sz="0" w:space="0" w:color="auto"/>
                        <w:right w:val="none" w:sz="0" w:space="0" w:color="auto"/>
                      </w:divBdr>
                    </w:div>
                    <w:div w:id="906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227743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69919">
          <w:marLeft w:val="0"/>
          <w:marRight w:val="0"/>
          <w:marTop w:val="0"/>
          <w:marBottom w:val="600"/>
          <w:divBdr>
            <w:top w:val="none" w:sz="0" w:space="0" w:color="auto"/>
            <w:left w:val="none" w:sz="0" w:space="0" w:color="auto"/>
            <w:bottom w:val="none" w:sz="0" w:space="0" w:color="auto"/>
            <w:right w:val="none" w:sz="0" w:space="0" w:color="auto"/>
          </w:divBdr>
        </w:div>
      </w:divsChild>
    </w:div>
    <w:div w:id="1622153295">
      <w:bodyDiv w:val="1"/>
      <w:marLeft w:val="0"/>
      <w:marRight w:val="0"/>
      <w:marTop w:val="0"/>
      <w:marBottom w:val="0"/>
      <w:divBdr>
        <w:top w:val="none" w:sz="0" w:space="0" w:color="auto"/>
        <w:left w:val="none" w:sz="0" w:space="0" w:color="auto"/>
        <w:bottom w:val="none" w:sz="0" w:space="0" w:color="auto"/>
        <w:right w:val="none" w:sz="0" w:space="0" w:color="auto"/>
      </w:divBdr>
      <w:divsChild>
        <w:div w:id="802380609">
          <w:marLeft w:val="0"/>
          <w:marRight w:val="0"/>
          <w:marTop w:val="225"/>
          <w:marBottom w:val="0"/>
          <w:divBdr>
            <w:top w:val="none" w:sz="0" w:space="0" w:color="auto"/>
            <w:left w:val="none" w:sz="0" w:space="0" w:color="auto"/>
            <w:bottom w:val="none" w:sz="0" w:space="0" w:color="auto"/>
            <w:right w:val="none" w:sz="0" w:space="0" w:color="auto"/>
          </w:divBdr>
        </w:div>
        <w:div w:id="258220340">
          <w:marLeft w:val="1650"/>
          <w:marRight w:val="0"/>
          <w:marTop w:val="300"/>
          <w:marBottom w:val="0"/>
          <w:divBdr>
            <w:top w:val="none" w:sz="0" w:space="0" w:color="auto"/>
            <w:left w:val="none" w:sz="0" w:space="0" w:color="auto"/>
            <w:bottom w:val="none" w:sz="0" w:space="0" w:color="auto"/>
            <w:right w:val="none" w:sz="0" w:space="0" w:color="auto"/>
          </w:divBdr>
          <w:divsChild>
            <w:div w:id="2048681278">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4187721">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355275997">
          <w:marLeft w:val="1650"/>
          <w:marRight w:val="0"/>
          <w:marTop w:val="300"/>
          <w:marBottom w:val="0"/>
          <w:divBdr>
            <w:top w:val="none" w:sz="0" w:space="0" w:color="auto"/>
            <w:left w:val="none" w:sz="0" w:space="0" w:color="auto"/>
            <w:bottom w:val="none" w:sz="0" w:space="0" w:color="auto"/>
            <w:right w:val="none" w:sz="0" w:space="0" w:color="auto"/>
          </w:divBdr>
        </w:div>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sChild>
    </w:div>
    <w:div w:id="1650934397">
      <w:bodyDiv w:val="1"/>
      <w:marLeft w:val="0"/>
      <w:marRight w:val="0"/>
      <w:marTop w:val="0"/>
      <w:marBottom w:val="0"/>
      <w:divBdr>
        <w:top w:val="none" w:sz="0" w:space="0" w:color="auto"/>
        <w:left w:val="none" w:sz="0" w:space="0" w:color="auto"/>
        <w:bottom w:val="none" w:sz="0" w:space="0" w:color="auto"/>
        <w:right w:val="none" w:sz="0" w:space="0" w:color="auto"/>
      </w:divBdr>
      <w:divsChild>
        <w:div w:id="1575161236">
          <w:marLeft w:val="225"/>
          <w:marRight w:val="225"/>
          <w:marTop w:val="0"/>
          <w:marBottom w:val="0"/>
          <w:divBdr>
            <w:top w:val="none" w:sz="0" w:space="0" w:color="auto"/>
            <w:left w:val="single" w:sz="12" w:space="8" w:color="ED1D26"/>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2366243">
      <w:bodyDiv w:val="1"/>
      <w:marLeft w:val="0"/>
      <w:marRight w:val="0"/>
      <w:marTop w:val="0"/>
      <w:marBottom w:val="0"/>
      <w:divBdr>
        <w:top w:val="none" w:sz="0" w:space="0" w:color="auto"/>
        <w:left w:val="none" w:sz="0" w:space="0" w:color="auto"/>
        <w:bottom w:val="none" w:sz="0" w:space="0" w:color="auto"/>
        <w:right w:val="none" w:sz="0" w:space="0" w:color="auto"/>
      </w:divBdr>
      <w:divsChild>
        <w:div w:id="1896578196">
          <w:marLeft w:val="0"/>
          <w:marRight w:val="0"/>
          <w:marTop w:val="0"/>
          <w:marBottom w:val="225"/>
          <w:divBdr>
            <w:top w:val="none" w:sz="0" w:space="0" w:color="auto"/>
            <w:left w:val="none" w:sz="0" w:space="0" w:color="auto"/>
            <w:bottom w:val="none" w:sz="0" w:space="0" w:color="auto"/>
            <w:right w:val="none" w:sz="0" w:space="0" w:color="auto"/>
          </w:divBdr>
        </w:div>
        <w:div w:id="1525825237">
          <w:marLeft w:val="0"/>
          <w:marRight w:val="0"/>
          <w:marTop w:val="0"/>
          <w:marBottom w:val="225"/>
          <w:divBdr>
            <w:top w:val="none" w:sz="0" w:space="0" w:color="auto"/>
            <w:left w:val="none" w:sz="0" w:space="0" w:color="auto"/>
            <w:bottom w:val="none" w:sz="0" w:space="0" w:color="auto"/>
            <w:right w:val="none" w:sz="0" w:space="0" w:color="auto"/>
          </w:divBdr>
          <w:divsChild>
            <w:div w:id="1529492543">
              <w:marLeft w:val="0"/>
              <w:marRight w:val="0"/>
              <w:marTop w:val="0"/>
              <w:marBottom w:val="0"/>
              <w:divBdr>
                <w:top w:val="none" w:sz="0" w:space="0" w:color="auto"/>
                <w:left w:val="none" w:sz="0" w:space="0" w:color="auto"/>
                <w:bottom w:val="none" w:sz="0" w:space="0" w:color="auto"/>
                <w:right w:val="none" w:sz="0" w:space="0" w:color="auto"/>
              </w:divBdr>
              <w:divsChild>
                <w:div w:id="337267840">
                  <w:marLeft w:val="0"/>
                  <w:marRight w:val="0"/>
                  <w:marTop w:val="0"/>
                  <w:marBottom w:val="0"/>
                  <w:divBdr>
                    <w:top w:val="none" w:sz="0" w:space="0" w:color="auto"/>
                    <w:left w:val="none" w:sz="0" w:space="0" w:color="auto"/>
                    <w:bottom w:val="none" w:sz="0" w:space="0" w:color="auto"/>
                    <w:right w:val="none" w:sz="0" w:space="0" w:color="auto"/>
                  </w:divBdr>
                  <w:divsChild>
                    <w:div w:id="2041930559">
                      <w:marLeft w:val="0"/>
                      <w:marRight w:val="0"/>
                      <w:marTop w:val="0"/>
                      <w:marBottom w:val="0"/>
                      <w:divBdr>
                        <w:top w:val="none" w:sz="0" w:space="0" w:color="auto"/>
                        <w:left w:val="none" w:sz="0" w:space="0" w:color="auto"/>
                        <w:bottom w:val="none" w:sz="0" w:space="0" w:color="auto"/>
                        <w:right w:val="none" w:sz="0" w:space="0" w:color="auto"/>
                      </w:divBdr>
                      <w:divsChild>
                        <w:div w:id="1387415140">
                          <w:marLeft w:val="0"/>
                          <w:marRight w:val="0"/>
                          <w:marTop w:val="0"/>
                          <w:marBottom w:val="0"/>
                          <w:divBdr>
                            <w:top w:val="none" w:sz="0" w:space="0" w:color="auto"/>
                            <w:left w:val="none" w:sz="0" w:space="0" w:color="auto"/>
                            <w:bottom w:val="none" w:sz="0" w:space="0" w:color="auto"/>
                            <w:right w:val="none" w:sz="0" w:space="0" w:color="auto"/>
                          </w:divBdr>
                          <w:divsChild>
                            <w:div w:id="1366517763">
                              <w:marLeft w:val="0"/>
                              <w:marRight w:val="0"/>
                              <w:marTop w:val="0"/>
                              <w:marBottom w:val="225"/>
                              <w:divBdr>
                                <w:top w:val="none" w:sz="0" w:space="0" w:color="auto"/>
                                <w:left w:val="none" w:sz="0" w:space="0" w:color="auto"/>
                                <w:bottom w:val="none" w:sz="0" w:space="0" w:color="auto"/>
                                <w:right w:val="none" w:sz="0" w:space="0" w:color="auto"/>
                              </w:divBdr>
                              <w:divsChild>
                                <w:div w:id="2032216636">
                                  <w:marLeft w:val="0"/>
                                  <w:marRight w:val="0"/>
                                  <w:marTop w:val="0"/>
                                  <w:marBottom w:val="225"/>
                                  <w:divBdr>
                                    <w:top w:val="none" w:sz="0" w:space="0" w:color="auto"/>
                                    <w:left w:val="none" w:sz="0" w:space="0" w:color="auto"/>
                                    <w:bottom w:val="none" w:sz="0" w:space="0" w:color="auto"/>
                                    <w:right w:val="none" w:sz="0" w:space="0" w:color="auto"/>
                                  </w:divBdr>
                                </w:div>
                                <w:div w:id="1508405935">
                                  <w:marLeft w:val="0"/>
                                  <w:marRight w:val="0"/>
                                  <w:marTop w:val="0"/>
                                  <w:marBottom w:val="225"/>
                                  <w:divBdr>
                                    <w:top w:val="none" w:sz="0" w:space="0" w:color="auto"/>
                                    <w:left w:val="none" w:sz="0" w:space="0" w:color="auto"/>
                                    <w:bottom w:val="none" w:sz="0" w:space="0" w:color="auto"/>
                                    <w:right w:val="none" w:sz="0" w:space="0" w:color="auto"/>
                                  </w:divBdr>
                                  <w:divsChild>
                                    <w:div w:id="1654260582">
                                      <w:marLeft w:val="0"/>
                                      <w:marRight w:val="0"/>
                                      <w:marTop w:val="0"/>
                                      <w:marBottom w:val="225"/>
                                      <w:divBdr>
                                        <w:top w:val="none" w:sz="0" w:space="0" w:color="auto"/>
                                        <w:left w:val="none" w:sz="0" w:space="0" w:color="auto"/>
                                        <w:bottom w:val="none" w:sz="0" w:space="0" w:color="auto"/>
                                        <w:right w:val="none" w:sz="0" w:space="0" w:color="auto"/>
                                      </w:divBdr>
                                    </w:div>
                                  </w:divsChild>
                                </w:div>
                                <w:div w:id="751663875">
                                  <w:marLeft w:val="0"/>
                                  <w:marRight w:val="0"/>
                                  <w:marTop w:val="0"/>
                                  <w:marBottom w:val="225"/>
                                  <w:divBdr>
                                    <w:top w:val="none" w:sz="0" w:space="0" w:color="auto"/>
                                    <w:left w:val="none" w:sz="0" w:space="0" w:color="auto"/>
                                    <w:bottom w:val="none" w:sz="0" w:space="0" w:color="auto"/>
                                    <w:right w:val="none" w:sz="0" w:space="0" w:color="auto"/>
                                  </w:divBdr>
                                  <w:divsChild>
                                    <w:div w:id="1652909107">
                                      <w:marLeft w:val="0"/>
                                      <w:marRight w:val="0"/>
                                      <w:marTop w:val="0"/>
                                      <w:marBottom w:val="225"/>
                                      <w:divBdr>
                                        <w:top w:val="none" w:sz="0" w:space="0" w:color="auto"/>
                                        <w:left w:val="none" w:sz="0" w:space="0" w:color="auto"/>
                                        <w:bottom w:val="none" w:sz="0" w:space="0" w:color="auto"/>
                                        <w:right w:val="none" w:sz="0" w:space="0" w:color="auto"/>
                                      </w:divBdr>
                                      <w:divsChild>
                                        <w:div w:id="10775541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85529">
          <w:marLeft w:val="0"/>
          <w:marRight w:val="0"/>
          <w:marTop w:val="0"/>
          <w:marBottom w:val="225"/>
          <w:divBdr>
            <w:top w:val="none" w:sz="0" w:space="0" w:color="auto"/>
            <w:left w:val="none" w:sz="0" w:space="0" w:color="auto"/>
            <w:bottom w:val="none" w:sz="0" w:space="0" w:color="auto"/>
            <w:right w:val="none" w:sz="0" w:space="0" w:color="auto"/>
          </w:divBdr>
        </w:div>
      </w:divsChild>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88941431">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357436456">
          <w:marLeft w:val="0"/>
          <w:marRight w:val="0"/>
          <w:marTop w:val="0"/>
          <w:marBottom w:val="120"/>
          <w:divBdr>
            <w:top w:val="none" w:sz="0" w:space="0" w:color="auto"/>
            <w:left w:val="none" w:sz="0" w:space="0" w:color="auto"/>
            <w:bottom w:val="none" w:sz="0" w:space="0" w:color="auto"/>
            <w:right w:val="none" w:sz="0" w:space="0" w:color="auto"/>
          </w:divBdr>
          <w:divsChild>
            <w:div w:id="666905830">
              <w:marLeft w:val="0"/>
              <w:marRight w:val="240"/>
              <w:marTop w:val="0"/>
              <w:marBottom w:val="0"/>
              <w:divBdr>
                <w:top w:val="none" w:sz="0" w:space="0" w:color="auto"/>
                <w:left w:val="none" w:sz="0" w:space="0" w:color="auto"/>
                <w:bottom w:val="none" w:sz="0" w:space="0" w:color="auto"/>
                <w:right w:val="none" w:sz="0" w:space="0" w:color="auto"/>
              </w:divBdr>
            </w:div>
            <w:div w:id="1916353478">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646">
          <w:marLeft w:val="0"/>
          <w:marRight w:val="0"/>
          <w:marTop w:val="75"/>
          <w:marBottom w:val="135"/>
          <w:divBdr>
            <w:top w:val="none" w:sz="0" w:space="0" w:color="auto"/>
            <w:left w:val="none" w:sz="0" w:space="0" w:color="auto"/>
            <w:bottom w:val="none" w:sz="0" w:space="0" w:color="auto"/>
            <w:right w:val="none" w:sz="0" w:space="0" w:color="auto"/>
          </w:divBdr>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79257447">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895071">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276960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1088436">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4606332">
      <w:bodyDiv w:val="1"/>
      <w:marLeft w:val="0"/>
      <w:marRight w:val="0"/>
      <w:marTop w:val="0"/>
      <w:marBottom w:val="0"/>
      <w:divBdr>
        <w:top w:val="none" w:sz="0" w:space="0" w:color="auto"/>
        <w:left w:val="none" w:sz="0" w:space="0" w:color="auto"/>
        <w:bottom w:val="none" w:sz="0" w:space="0" w:color="auto"/>
        <w:right w:val="none" w:sz="0" w:space="0" w:color="auto"/>
      </w:divBdr>
      <w:divsChild>
        <w:div w:id="340933087">
          <w:marLeft w:val="0"/>
          <w:marRight w:val="0"/>
          <w:marTop w:val="0"/>
          <w:marBottom w:val="225"/>
          <w:divBdr>
            <w:top w:val="none" w:sz="0" w:space="0" w:color="auto"/>
            <w:left w:val="none" w:sz="0" w:space="0" w:color="auto"/>
            <w:bottom w:val="none" w:sz="0" w:space="0" w:color="auto"/>
            <w:right w:val="none" w:sz="0" w:space="0" w:color="auto"/>
          </w:divBdr>
        </w:div>
      </w:divsChild>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797913058">
          <w:marLeft w:val="0"/>
          <w:marRight w:val="0"/>
          <w:marTop w:val="0"/>
          <w:marBottom w:val="225"/>
          <w:divBdr>
            <w:top w:val="none" w:sz="0" w:space="0" w:color="auto"/>
            <w:left w:val="none" w:sz="0" w:space="0" w:color="auto"/>
            <w:bottom w:val="none" w:sz="0" w:space="0" w:color="auto"/>
            <w:right w:val="none" w:sz="0" w:space="0" w:color="auto"/>
          </w:divBdr>
        </w:div>
        <w:div w:id="1755585225">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18730282">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265579400">
          <w:marLeft w:val="0"/>
          <w:marRight w:val="0"/>
          <w:marTop w:val="0"/>
          <w:marBottom w:val="0"/>
          <w:divBdr>
            <w:top w:val="none" w:sz="0" w:space="0" w:color="auto"/>
            <w:left w:val="none" w:sz="0" w:space="0" w:color="auto"/>
            <w:bottom w:val="none" w:sz="0" w:space="0" w:color="auto"/>
            <w:right w:val="none" w:sz="0" w:space="0" w:color="auto"/>
          </w:divBdr>
        </w:div>
        <w:div w:id="1401098081">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5905541">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08333333333329E-2"/>
          <c:y val="5.9907834101382486E-2"/>
          <c:w val="0.93229166666666663"/>
          <c:h val="0.60368663594470051"/>
        </c:manualLayout>
      </c:layout>
      <c:barChart>
        <c:barDir val="col"/>
        <c:grouping val="clustered"/>
        <c:varyColors val="0"/>
        <c:ser>
          <c:idx val="3"/>
          <c:order val="0"/>
          <c:tx>
            <c:strRef>
              <c:f>Sheet1!$A$2</c:f>
              <c:strCache>
                <c:ptCount val="1"/>
                <c:pt idx="0">
                  <c:v>Năm 2018</c:v>
                </c:pt>
              </c:strCache>
            </c:strRef>
          </c:tx>
          <c:spPr>
            <a:solidFill>
              <a:srgbClr val="80808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pt idx="1">
                  <c:v>311.51</c:v>
                </c:pt>
                <c:pt idx="2">
                  <c:v>511.41</c:v>
                </c:pt>
                <c:pt idx="3">
                  <c:v>464.1</c:v>
                </c:pt>
                <c:pt idx="4">
                  <c:v>472</c:v>
                </c:pt>
                <c:pt idx="5">
                  <c:v>489</c:v>
                </c:pt>
                <c:pt idx="6">
                  <c:v>517.79999999999995</c:v>
                </c:pt>
              </c:numCache>
            </c:numRef>
          </c:val>
        </c:ser>
        <c:dLbls>
          <c:showLegendKey val="0"/>
          <c:showVal val="0"/>
          <c:showCatName val="0"/>
          <c:showSerName val="0"/>
          <c:showPercent val="0"/>
          <c:showBubbleSize val="0"/>
        </c:dLbls>
        <c:gapWidth val="150"/>
        <c:axId val="150340096"/>
        <c:axId val="76672960"/>
      </c:barChart>
      <c:catAx>
        <c:axId val="150340096"/>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a:pPr>
            <a:endParaRPr lang="en-US"/>
          </a:p>
        </c:txPr>
        <c:crossAx val="76672960"/>
        <c:crosses val="autoZero"/>
        <c:auto val="1"/>
        <c:lblAlgn val="ctr"/>
        <c:lblOffset val="100"/>
        <c:tickLblSkip val="1"/>
        <c:tickMarkSkip val="1"/>
        <c:noMultiLvlLbl val="0"/>
      </c:catAx>
      <c:valAx>
        <c:axId val="76672960"/>
        <c:scaling>
          <c:orientation val="minMax"/>
          <c:max val="500"/>
        </c:scaling>
        <c:delete val="0"/>
        <c:axPos val="l"/>
        <c:majorGridlines>
          <c:spPr>
            <a:ln w="12708">
              <a:solidFill>
                <a:srgbClr val="FFFFFF"/>
              </a:solidFill>
              <a:prstDash val="solid"/>
            </a:ln>
          </c:spPr>
        </c:majorGridlines>
        <c:numFmt formatCode="#.##0" sourceLinked="0"/>
        <c:majorTickMark val="out"/>
        <c:minorTickMark val="none"/>
        <c:tickLblPos val="nextTo"/>
        <c:spPr>
          <a:ln w="3177">
            <a:solidFill>
              <a:srgbClr val="000000"/>
            </a:solidFill>
            <a:prstDash val="solid"/>
          </a:ln>
        </c:spPr>
        <c:txPr>
          <a:bodyPr rot="0" vert="horz"/>
          <a:lstStyle/>
          <a:p>
            <a:pPr>
              <a:defRPr/>
            </a:pPr>
            <a:endParaRPr lang="en-US"/>
          </a:p>
        </c:txPr>
        <c:crossAx val="150340096"/>
        <c:crosses val="autoZero"/>
        <c:crossBetween val="between"/>
        <c:majorUnit val="100"/>
        <c:minorUnit val="100"/>
      </c:valAx>
      <c:spPr>
        <a:solidFill>
          <a:srgbClr val="FFFFFF"/>
        </a:solidFill>
        <a:ln w="12708">
          <a:solidFill>
            <a:srgbClr val="FFFFFF"/>
          </a:solidFill>
          <a:prstDash val="solid"/>
        </a:ln>
      </c:spPr>
    </c:plotArea>
    <c:legend>
      <c:legendPos val="r"/>
      <c:layout>
        <c:manualLayout>
          <c:xMode val="edge"/>
          <c:yMode val="edge"/>
          <c:x val="0.26909722222222221"/>
          <c:y val="0.81566820276497698"/>
          <c:w val="0.4513888888888889"/>
          <c:h val="0.15207373271889402"/>
        </c:manualLayout>
      </c:layout>
      <c:overlay val="0"/>
      <c:spPr>
        <a:noFill/>
        <a:ln w="3177">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41273346516478E-2"/>
          <c:y val="4.0052614271621177E-2"/>
          <c:w val="0.96095076400679114"/>
          <c:h val="0.63950731145440354"/>
        </c:manualLayout>
      </c:layout>
      <c:barChart>
        <c:barDir val="col"/>
        <c:grouping val="clustered"/>
        <c:varyColors val="0"/>
        <c:ser>
          <c:idx val="3"/>
          <c:order val="0"/>
          <c:tx>
            <c:strRef>
              <c:f>Sheet1!$A$2</c:f>
              <c:strCache>
                <c:ptCount val="1"/>
                <c:pt idx="0">
                  <c:v>Năm 2018</c:v>
                </c:pt>
              </c:strCache>
            </c:strRef>
          </c:tx>
          <c:spPr>
            <a:solidFill>
              <a:srgbClr val="80808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pt idx="1">
                  <c:v>53.38</c:v>
                </c:pt>
                <c:pt idx="2">
                  <c:v>60.64</c:v>
                </c:pt>
                <c:pt idx="3">
                  <c:v>61.73</c:v>
                </c:pt>
                <c:pt idx="4">
                  <c:v>69.66</c:v>
                </c:pt>
                <c:pt idx="5">
                  <c:v>62.92</c:v>
                </c:pt>
                <c:pt idx="6">
                  <c:v>72.63</c:v>
                </c:pt>
              </c:numCache>
            </c:numRef>
          </c:val>
        </c:ser>
        <c:dLbls>
          <c:showLegendKey val="0"/>
          <c:showVal val="0"/>
          <c:showCatName val="0"/>
          <c:showSerName val="0"/>
          <c:showPercent val="0"/>
          <c:showBubbleSize val="0"/>
        </c:dLbls>
        <c:gapWidth val="150"/>
        <c:axId val="76519936"/>
        <c:axId val="76674112"/>
      </c:barChart>
      <c:catAx>
        <c:axId val="76519936"/>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76674112"/>
        <c:crosses val="autoZero"/>
        <c:auto val="1"/>
        <c:lblAlgn val="ctr"/>
        <c:lblOffset val="100"/>
        <c:tickLblSkip val="1"/>
        <c:tickMarkSkip val="1"/>
        <c:noMultiLvlLbl val="0"/>
      </c:catAx>
      <c:valAx>
        <c:axId val="76674112"/>
        <c:scaling>
          <c:orientation val="minMax"/>
          <c:max val="80"/>
        </c:scaling>
        <c:delete val="0"/>
        <c:axPos val="l"/>
        <c:majorGridlines>
          <c:spPr>
            <a:ln w="12714">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76519936"/>
        <c:crosses val="autoZero"/>
        <c:crossBetween val="between"/>
        <c:majorUnit val="20"/>
        <c:minorUnit val="20"/>
      </c:valAx>
      <c:spPr>
        <a:solidFill>
          <a:srgbClr val="FFFFFF"/>
        </a:solidFill>
        <a:ln w="12714">
          <a:solidFill>
            <a:srgbClr val="FFFFFF"/>
          </a:solidFill>
          <a:prstDash val="solid"/>
        </a:ln>
      </c:spPr>
    </c:plotArea>
    <c:legend>
      <c:legendPos val="b"/>
      <c:layout>
        <c:manualLayout>
          <c:xMode val="edge"/>
          <c:yMode val="edge"/>
          <c:x val="0.25806451612903225"/>
          <c:y val="0.81020370388898333"/>
          <c:w val="0.44142614601018676"/>
          <c:h val="0.15968014356328433"/>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395839605933525E-2"/>
          <c:y val="4.8383324652511821E-2"/>
          <c:w val="0.95109612141652611"/>
          <c:h val="0.61454596329553823"/>
        </c:manualLayout>
      </c:layout>
      <c:barChart>
        <c:barDir val="col"/>
        <c:grouping val="clustered"/>
        <c:varyColors val="0"/>
        <c:ser>
          <c:idx val="3"/>
          <c:order val="0"/>
          <c:tx>
            <c:strRef>
              <c:f>Sheet1!$A$2</c:f>
              <c:strCache>
                <c:ptCount val="1"/>
                <c:pt idx="0">
                  <c:v>Năm 2018</c:v>
                </c:pt>
              </c:strCache>
            </c:strRef>
          </c:tx>
          <c:spPr>
            <a:solidFill>
              <a:srgbClr val="80808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pt idx="1">
                  <c:v>118.67</c:v>
                </c:pt>
                <c:pt idx="2">
                  <c:v>183.65</c:v>
                </c:pt>
                <c:pt idx="3">
                  <c:v>182</c:v>
                </c:pt>
                <c:pt idx="4">
                  <c:v>166.8</c:v>
                </c:pt>
                <c:pt idx="5">
                  <c:v>173</c:v>
                </c:pt>
                <c:pt idx="6">
                  <c:v>165.87</c:v>
                </c:pt>
              </c:numCache>
            </c:numRef>
          </c:val>
        </c:ser>
        <c:dLbls>
          <c:showLegendKey val="0"/>
          <c:showVal val="0"/>
          <c:showCatName val="0"/>
          <c:showSerName val="0"/>
          <c:showPercent val="0"/>
          <c:showBubbleSize val="0"/>
        </c:dLbls>
        <c:gapWidth val="150"/>
        <c:axId val="150371328"/>
        <c:axId val="76675840"/>
      </c:barChart>
      <c:catAx>
        <c:axId val="150371328"/>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a:pPr>
            <a:endParaRPr lang="en-US"/>
          </a:p>
        </c:txPr>
        <c:crossAx val="76675840"/>
        <c:crosses val="autoZero"/>
        <c:auto val="1"/>
        <c:lblAlgn val="ctr"/>
        <c:lblOffset val="100"/>
        <c:tickLblSkip val="1"/>
        <c:tickMarkSkip val="1"/>
        <c:noMultiLvlLbl val="0"/>
      </c:catAx>
      <c:valAx>
        <c:axId val="76675840"/>
        <c:scaling>
          <c:orientation val="minMax"/>
          <c:max val="300"/>
        </c:scaling>
        <c:delete val="0"/>
        <c:axPos val="l"/>
        <c:majorGridlines>
          <c:spPr>
            <a:ln w="12719">
              <a:solidFill>
                <a:srgbClr val="FFFFFF"/>
              </a:solidFill>
              <a:prstDash val="solid"/>
            </a:ln>
          </c:spPr>
        </c:majorGridlines>
        <c:numFmt formatCode="#.##0" sourceLinked="0"/>
        <c:majorTickMark val="out"/>
        <c:minorTickMark val="none"/>
        <c:tickLblPos val="nextTo"/>
        <c:spPr>
          <a:ln w="3180">
            <a:solidFill>
              <a:srgbClr val="000000"/>
            </a:solidFill>
            <a:prstDash val="solid"/>
          </a:ln>
        </c:spPr>
        <c:txPr>
          <a:bodyPr rot="0" vert="horz"/>
          <a:lstStyle/>
          <a:p>
            <a:pPr>
              <a:defRPr/>
            </a:pPr>
            <a:endParaRPr lang="en-US"/>
          </a:p>
        </c:txPr>
        <c:crossAx val="150371328"/>
        <c:crosses val="autoZero"/>
        <c:crossBetween val="between"/>
        <c:majorUnit val="100"/>
        <c:minorUnit val="100"/>
      </c:valAx>
      <c:spPr>
        <a:solidFill>
          <a:srgbClr val="FFFFFF"/>
        </a:solidFill>
        <a:ln w="12719">
          <a:solidFill>
            <a:srgbClr val="FFFFFF"/>
          </a:solidFill>
          <a:prstDash val="solid"/>
        </a:ln>
      </c:spPr>
    </c:plotArea>
    <c:legend>
      <c:legendPos val="b"/>
      <c:layout>
        <c:manualLayout>
          <c:xMode val="edge"/>
          <c:yMode val="edge"/>
          <c:x val="0.26306920152725793"/>
          <c:y val="0.81056455978022202"/>
          <c:w val="0.43844856661045534"/>
          <c:h val="0.17002869777464588"/>
        </c:manualLayout>
      </c:layout>
      <c:overlay val="0"/>
      <c:spPr>
        <a:noFill/>
        <a:ln w="3180">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96242613371172E-2"/>
          <c:y val="4.8165038002171555E-2"/>
          <c:w val="0.88956427525523574"/>
          <c:h val="0.66540545623979408"/>
        </c:manualLayout>
      </c:layout>
      <c:lineChart>
        <c:grouping val="standard"/>
        <c:varyColors val="0"/>
        <c:ser>
          <c:idx val="0"/>
          <c:order val="0"/>
          <c:tx>
            <c:strRef>
              <c:f>Sheet1!$B$1</c:f>
              <c:strCache>
                <c:ptCount val="1"/>
                <c:pt idx="0">
                  <c:v>Giày dép</c:v>
                </c:pt>
              </c:strCache>
            </c:strRef>
          </c:tx>
          <c:dLbls>
            <c:dLbl>
              <c:idx val="0"/>
              <c:layout>
                <c:manualLayout>
                  <c:x val="-3.9351851851851853E-2"/>
                  <c:y val="6.3492063492063489E-2"/>
                </c:manualLayout>
              </c:layout>
              <c:showLegendKey val="0"/>
              <c:showVal val="1"/>
              <c:showCatName val="0"/>
              <c:showSerName val="0"/>
              <c:showPercent val="0"/>
              <c:showBubbleSize val="0"/>
            </c:dLbl>
            <c:dLbl>
              <c:idx val="1"/>
              <c:layout>
                <c:manualLayout>
                  <c:x val="-4.1666666666666664E-2"/>
                  <c:y val="5.9523809523809521E-2"/>
                </c:manualLayout>
              </c:layout>
              <c:showLegendKey val="0"/>
              <c:showVal val="1"/>
              <c:showCatName val="0"/>
              <c:showSerName val="0"/>
              <c:showPercent val="0"/>
              <c:showBubbleSize val="0"/>
            </c:dLbl>
            <c:dLbl>
              <c:idx val="2"/>
              <c:layout>
                <c:manualLayout>
                  <c:x val="-4.8611111111111112E-2"/>
                  <c:y val="5.5555555555555552E-2"/>
                </c:manualLayout>
              </c:layout>
              <c:showLegendKey val="0"/>
              <c:showVal val="1"/>
              <c:showCatName val="0"/>
              <c:showSerName val="0"/>
              <c:showPercent val="0"/>
              <c:showBubbleSize val="0"/>
            </c:dLbl>
            <c:dLbl>
              <c:idx val="3"/>
              <c:layout>
                <c:manualLayout>
                  <c:x val="-5.32407407407407E-2"/>
                  <c:y val="4.3650793650793648E-2"/>
                </c:manualLayout>
              </c:layout>
              <c:showLegendKey val="0"/>
              <c:showVal val="1"/>
              <c:showCatName val="0"/>
              <c:showSerName val="0"/>
              <c:showPercent val="0"/>
              <c:showBubbleSize val="0"/>
            </c:dLbl>
            <c:dLbl>
              <c:idx val="4"/>
              <c:layout>
                <c:manualLayout>
                  <c:x val="-3.7037037037037077E-2"/>
                  <c:y val="4.3650793650793648E-2"/>
                </c:manualLayout>
              </c:layout>
              <c:showLegendKey val="0"/>
              <c:showVal val="1"/>
              <c:showCatName val="0"/>
              <c:showSerName val="0"/>
              <c:showPercent val="0"/>
              <c:showBubbleSize val="0"/>
            </c:dLbl>
            <c:dLbl>
              <c:idx val="5"/>
              <c:layout>
                <c:manualLayout>
                  <c:x val="-4.1666666666666664E-2"/>
                  <c:y val="3.968253968253968E-2"/>
                </c:manualLayout>
              </c:layout>
              <c:showLegendKey val="0"/>
              <c:showVal val="1"/>
              <c:showCatName val="0"/>
              <c:showSerName val="0"/>
              <c:showPercent val="0"/>
              <c:showBubbleSize val="0"/>
            </c:dLbl>
            <c:dLbl>
              <c:idx val="6"/>
              <c:layout>
                <c:manualLayout>
                  <c:x val="-5.0925925925925923E-2"/>
                  <c:y val="6.7460317460317457E-2"/>
                </c:manualLayout>
              </c:layout>
              <c:showLegendKey val="0"/>
              <c:showVal val="1"/>
              <c:showCatName val="0"/>
              <c:showSerName val="0"/>
              <c:showPercent val="0"/>
              <c:showBubbleSize val="0"/>
            </c:dLbl>
            <c:dLbl>
              <c:idx val="7"/>
              <c:layout>
                <c:manualLayout>
                  <c:x val="-5.3240740740740741E-2"/>
                  <c:y val="4.3650793650793648E-2"/>
                </c:manualLayout>
              </c:layout>
              <c:showLegendKey val="0"/>
              <c:showVal val="1"/>
              <c:showCatName val="0"/>
              <c:showSerName val="0"/>
              <c:showPercent val="0"/>
              <c:showBubbleSize val="0"/>
            </c:dLbl>
            <c:dLbl>
              <c:idx val="8"/>
              <c:layout>
                <c:manualLayout>
                  <c:x val="-4.6296296296296294E-2"/>
                  <c:y val="4.7619047619047616E-2"/>
                </c:manualLayout>
              </c:layout>
              <c:showLegendKey val="0"/>
              <c:showVal val="1"/>
              <c:showCatName val="0"/>
              <c:showSerName val="0"/>
              <c:showPercent val="0"/>
              <c:showBubbleSize val="0"/>
            </c:dLbl>
            <c:dLbl>
              <c:idx val="9"/>
              <c:layout>
                <c:manualLayout>
                  <c:x val="-3.4722222222222307E-2"/>
                  <c:y val="4.7619047619047616E-2"/>
                </c:manualLayout>
              </c:layout>
              <c:showLegendKey val="0"/>
              <c:showVal val="1"/>
              <c:showCatName val="0"/>
              <c:showSerName val="0"/>
              <c:showPercent val="0"/>
              <c:showBubbleSize val="0"/>
            </c:dLbl>
            <c:dLbl>
              <c:idx val="10"/>
              <c:layout>
                <c:manualLayout>
                  <c:x val="-2.7777777777777776E-2"/>
                  <c:y val="3.5714285714285712E-2"/>
                </c:manualLayout>
              </c:layout>
              <c:showLegendKey val="0"/>
              <c:showVal val="1"/>
              <c:showCatName val="0"/>
              <c:showSerName val="0"/>
              <c:showPercent val="0"/>
              <c:showBubbleSize val="0"/>
            </c:dLbl>
            <c:dLbl>
              <c:idx val="11"/>
              <c:layout>
                <c:manualLayout>
                  <c:x val="-3.2407407407407406E-2"/>
                  <c:y val="6.3491751031121105E-2"/>
                </c:manualLayout>
              </c:layout>
              <c:showLegendKey val="0"/>
              <c:showVal val="1"/>
              <c:showCatName val="0"/>
              <c:showSerName val="0"/>
              <c:showPercent val="0"/>
              <c:showBubbleSize val="0"/>
            </c:dLbl>
            <c:dLbl>
              <c:idx val="12"/>
              <c:layout>
                <c:manualLayout>
                  <c:x val="-4.8611111111111195E-2"/>
                  <c:y val="5.5555555555555552E-2"/>
                </c:manualLayout>
              </c:layout>
              <c:showLegendKey val="0"/>
              <c:showVal val="1"/>
              <c:showCatName val="0"/>
              <c:showSerName val="0"/>
              <c:showPercent val="0"/>
              <c:showBubbleSize val="0"/>
            </c:dLbl>
            <c:dLbl>
              <c:idx val="13"/>
              <c:layout>
                <c:manualLayout>
                  <c:x val="-4.6296296296296294E-2"/>
                  <c:y val="4.7619047619047616E-2"/>
                </c:manualLayout>
              </c:layout>
              <c:showLegendKey val="0"/>
              <c:showVal val="1"/>
              <c:showCatName val="0"/>
              <c:showSerName val="0"/>
              <c:showPercent val="0"/>
              <c:showBubbleSize val="0"/>
            </c:dLbl>
            <c:dLbl>
              <c:idx val="14"/>
              <c:layout>
                <c:manualLayout>
                  <c:x val="2.7777777777777776E-2"/>
                  <c:y val="5.9523809523809521E-2"/>
                </c:manualLayout>
              </c:layout>
              <c:showLegendKey val="0"/>
              <c:showVal val="1"/>
              <c:showCatName val="0"/>
              <c:showSerName val="0"/>
              <c:showPercent val="0"/>
              <c:showBubbleSize val="0"/>
            </c:dLbl>
            <c:dLbl>
              <c:idx val="15"/>
              <c:layout>
                <c:manualLayout>
                  <c:x val="-7.7653920640595897E-2"/>
                  <c:y val="9.8277714942091338E-2"/>
                </c:manualLayout>
              </c:layout>
              <c:showLegendKey val="0"/>
              <c:showVal val="1"/>
              <c:showCatName val="0"/>
              <c:showSerName val="0"/>
              <c:showPercent val="0"/>
              <c:showBubbleSize val="0"/>
            </c:dLbl>
            <c:dLbl>
              <c:idx val="16"/>
              <c:layout>
                <c:manualLayout>
                  <c:x val="0"/>
                  <c:y val="4.4748404736988608E-2"/>
                </c:manualLayout>
              </c:layout>
              <c:showLegendKey val="0"/>
              <c:showVal val="1"/>
              <c:showCatName val="0"/>
              <c:showSerName val="0"/>
              <c:showPercent val="0"/>
              <c:showBubbleSize val="0"/>
            </c:dLbl>
            <c:numFmt formatCode="#.##0" sourceLinked="0"/>
            <c:txPr>
              <a:bodyPr/>
              <a:lstStyle/>
              <a:p>
                <a:pPr>
                  <a:defRPr i="1"/>
                </a:pPr>
                <a:endParaRPr lang="en-US"/>
              </a:p>
            </c:txPr>
            <c:showLegendKey val="0"/>
            <c:showVal val="1"/>
            <c:showCatName val="0"/>
            <c:showSerName val="0"/>
            <c:showPercent val="0"/>
            <c:showBubbleSize val="0"/>
            <c:showLeaderLines val="0"/>
          </c:dLbls>
          <c:cat>
            <c:strRef>
              <c:f>Sheet1!$A$2:$A$20</c:f>
              <c:strCache>
                <c:ptCount val="19"/>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strCache>
            </c:strRef>
          </c:cat>
          <c:val>
            <c:numRef>
              <c:f>Sheet1!$B$2:$B$20</c:f>
              <c:numCache>
                <c:formatCode>General</c:formatCode>
                <c:ptCount val="19"/>
                <c:pt idx="0">
                  <c:v>1401</c:v>
                </c:pt>
                <c:pt idx="1">
                  <c:v>1360</c:v>
                </c:pt>
                <c:pt idx="2">
                  <c:v>1393</c:v>
                </c:pt>
                <c:pt idx="3">
                  <c:v>1204</c:v>
                </c:pt>
                <c:pt idx="4">
                  <c:v>1309</c:v>
                </c:pt>
                <c:pt idx="5">
                  <c:v>1437</c:v>
                </c:pt>
                <c:pt idx="6">
                  <c:v>1367</c:v>
                </c:pt>
                <c:pt idx="7">
                  <c:v>1380</c:v>
                </c:pt>
                <c:pt idx="8">
                  <c:v>1253</c:v>
                </c:pt>
                <c:pt idx="9">
                  <c:v>1398</c:v>
                </c:pt>
                <c:pt idx="10">
                  <c:v>1517</c:v>
                </c:pt>
                <c:pt idx="11">
                  <c:v>1739</c:v>
                </c:pt>
                <c:pt idx="12">
                  <c:v>1868</c:v>
                </c:pt>
                <c:pt idx="13">
                  <c:v>1209</c:v>
                </c:pt>
                <c:pt idx="14">
                  <c:v>1718</c:v>
                </c:pt>
                <c:pt idx="15" formatCode="_(* #.##0_);_(* \(#.##0\);_(* &quot;-&quot;??_);_(@_)">
                  <c:v>1720.3260029999999</c:v>
                </c:pt>
                <c:pt idx="16" formatCode="_(* #.##0_);_(* \(#.##0\);_(* &quot;-&quot;??_);_(@_)">
                  <c:v>1885.593384</c:v>
                </c:pt>
                <c:pt idx="17" formatCode="#.##000">
                  <c:v>1984.32</c:v>
                </c:pt>
                <c:pt idx="18">
                  <c:v>1397.931159</c:v>
                </c:pt>
              </c:numCache>
            </c:numRef>
          </c:val>
          <c:smooth val="0"/>
        </c:ser>
        <c:ser>
          <c:idx val="1"/>
          <c:order val="1"/>
          <c:tx>
            <c:strRef>
              <c:f>Sheet1!$C$1</c:f>
              <c:strCache>
                <c:ptCount val="1"/>
                <c:pt idx="0">
                  <c:v>Túi xách</c:v>
                </c:pt>
              </c:strCache>
            </c:strRef>
          </c:tx>
          <c:dLbls>
            <c:dLbl>
              <c:idx val="0"/>
              <c:layout>
                <c:manualLayout>
                  <c:x val="-4.7565191877135274E-2"/>
                  <c:y val="-6.4978799324635406E-2"/>
                </c:manualLayout>
              </c:layout>
              <c:showLegendKey val="0"/>
              <c:showVal val="1"/>
              <c:showCatName val="0"/>
              <c:showSerName val="0"/>
              <c:showPercent val="0"/>
              <c:showBubbleSize val="0"/>
            </c:dLbl>
            <c:dLbl>
              <c:idx val="1"/>
              <c:layout>
                <c:manualLayout>
                  <c:x val="-3.8559783861119606E-2"/>
                  <c:y val="-7.5396791535905366E-2"/>
                </c:manualLayout>
              </c:layout>
              <c:showLegendKey val="0"/>
              <c:showVal val="1"/>
              <c:showCatName val="0"/>
              <c:showSerName val="0"/>
              <c:showPercent val="0"/>
              <c:showBubbleSize val="0"/>
            </c:dLbl>
            <c:dLbl>
              <c:idx val="2"/>
              <c:layout>
                <c:manualLayout>
                  <c:x val="-4.1666666666666664E-2"/>
                  <c:y val="-5.5555555555555629E-2"/>
                </c:manualLayout>
              </c:layout>
              <c:showLegendKey val="0"/>
              <c:showVal val="1"/>
              <c:showCatName val="0"/>
              <c:showSerName val="0"/>
              <c:showPercent val="0"/>
              <c:showBubbleSize val="0"/>
            </c:dLbl>
            <c:dLbl>
              <c:idx val="3"/>
              <c:layout>
                <c:manualLayout>
                  <c:x val="-3.7037037037036993E-2"/>
                  <c:y val="-5.5555555555555483E-2"/>
                </c:manualLayout>
              </c:layout>
              <c:showLegendKey val="0"/>
              <c:showVal val="1"/>
              <c:showCatName val="0"/>
              <c:showSerName val="0"/>
              <c:showPercent val="0"/>
              <c:showBubbleSize val="0"/>
            </c:dLbl>
            <c:dLbl>
              <c:idx val="4"/>
              <c:layout>
                <c:manualLayout>
                  <c:x val="-3.4722222222222265E-2"/>
                  <c:y val="-4.7619047619047616E-2"/>
                </c:manualLayout>
              </c:layout>
              <c:showLegendKey val="0"/>
              <c:showVal val="1"/>
              <c:showCatName val="0"/>
              <c:showSerName val="0"/>
              <c:showPercent val="0"/>
              <c:showBubbleSize val="0"/>
            </c:dLbl>
            <c:dLbl>
              <c:idx val="5"/>
              <c:layout>
                <c:manualLayout>
                  <c:x val="-4.4235247073822564E-2"/>
                  <c:y val="-7.7627230949535747E-2"/>
                </c:manualLayout>
              </c:layout>
              <c:showLegendKey val="0"/>
              <c:showVal val="1"/>
              <c:showCatName val="0"/>
              <c:showSerName val="0"/>
              <c:showPercent val="0"/>
              <c:showBubbleSize val="0"/>
            </c:dLbl>
            <c:dLbl>
              <c:idx val="6"/>
              <c:layout>
                <c:manualLayout>
                  <c:x val="-4.6296296296296294E-2"/>
                  <c:y val="-5.5555555555555552E-2"/>
                </c:manualLayout>
              </c:layout>
              <c:showLegendKey val="0"/>
              <c:showVal val="1"/>
              <c:showCatName val="0"/>
              <c:showSerName val="0"/>
              <c:showPercent val="0"/>
              <c:showBubbleSize val="0"/>
            </c:dLbl>
            <c:dLbl>
              <c:idx val="7"/>
              <c:layout>
                <c:manualLayout>
                  <c:x val="-4.3981481481481483E-2"/>
                  <c:y val="-7.5396825396825393E-2"/>
                </c:manualLayout>
              </c:layout>
              <c:showLegendKey val="0"/>
              <c:showVal val="1"/>
              <c:showCatName val="0"/>
              <c:showSerName val="0"/>
              <c:showPercent val="0"/>
              <c:showBubbleSize val="0"/>
            </c:dLbl>
            <c:dLbl>
              <c:idx val="8"/>
              <c:layout>
                <c:manualLayout>
                  <c:x val="-3.0092592592592591E-2"/>
                  <c:y val="-5.5555555555555552E-2"/>
                </c:manualLayout>
              </c:layout>
              <c:showLegendKey val="0"/>
              <c:showVal val="1"/>
              <c:showCatName val="0"/>
              <c:showSerName val="0"/>
              <c:showPercent val="0"/>
              <c:showBubbleSize val="0"/>
            </c:dLbl>
            <c:dLbl>
              <c:idx val="9"/>
              <c:layout>
                <c:manualLayout>
                  <c:x val="-4.2966333461214638E-2"/>
                  <c:y val="-6.572227912917887E-2"/>
                </c:manualLayout>
              </c:layout>
              <c:showLegendKey val="0"/>
              <c:showVal val="1"/>
              <c:showCatName val="0"/>
              <c:showSerName val="0"/>
              <c:showPercent val="0"/>
              <c:showBubbleSize val="0"/>
            </c:dLbl>
            <c:dLbl>
              <c:idx val="10"/>
              <c:layout>
                <c:manualLayout>
                  <c:x val="-4.6296296296296294E-2"/>
                  <c:y val="-4.3650793650793648E-2"/>
                </c:manualLayout>
              </c:layout>
              <c:showLegendKey val="0"/>
              <c:showVal val="1"/>
              <c:showCatName val="0"/>
              <c:showSerName val="0"/>
              <c:showPercent val="0"/>
              <c:showBubbleSize val="0"/>
            </c:dLbl>
            <c:dLbl>
              <c:idx val="11"/>
              <c:layout>
                <c:manualLayout>
                  <c:x val="-4.3189314316020022E-2"/>
                  <c:y val="-5.555545250058154E-2"/>
                </c:manualLayout>
              </c:layout>
              <c:showLegendKey val="0"/>
              <c:showVal val="1"/>
              <c:showCatName val="0"/>
              <c:showSerName val="0"/>
              <c:showPercent val="0"/>
              <c:showBubbleSize val="0"/>
            </c:dLbl>
            <c:dLbl>
              <c:idx val="12"/>
              <c:layout>
                <c:manualLayout>
                  <c:x val="-4.8611111111111195E-2"/>
                  <c:y val="-4.7619047619047616E-2"/>
                </c:manualLayout>
              </c:layout>
              <c:showLegendKey val="0"/>
              <c:showVal val="1"/>
              <c:showCatName val="0"/>
              <c:showSerName val="0"/>
              <c:showPercent val="0"/>
              <c:showBubbleSize val="0"/>
            </c:dLbl>
            <c:dLbl>
              <c:idx val="13"/>
              <c:layout>
                <c:manualLayout>
                  <c:x val="-4.3981481481481483E-2"/>
                  <c:y val="-6.3492063492063489E-2"/>
                </c:manualLayout>
              </c:layout>
              <c:showLegendKey val="0"/>
              <c:showVal val="1"/>
              <c:showCatName val="0"/>
              <c:showSerName val="0"/>
              <c:showPercent val="0"/>
              <c:showBubbleSize val="0"/>
            </c:dLbl>
            <c:dLbl>
              <c:idx val="14"/>
              <c:layout>
                <c:manualLayout>
                  <c:x val="-4.3981481481481483E-2"/>
                  <c:y val="-5.9523809523809521E-2"/>
                </c:manualLayout>
              </c:layout>
              <c:showLegendKey val="0"/>
              <c:showVal val="1"/>
              <c:showCatName val="0"/>
              <c:showSerName val="0"/>
              <c:showPercent val="0"/>
              <c:showBubbleSize val="0"/>
            </c:dLbl>
            <c:dLbl>
              <c:idx val="15"/>
              <c:layout>
                <c:manualLayout>
                  <c:x val="-4.0144019017313314E-2"/>
                  <c:y val="-6.6465758933722335E-2"/>
                </c:manualLayout>
              </c:layout>
              <c:showLegendKey val="0"/>
              <c:showVal val="1"/>
              <c:showCatName val="0"/>
              <c:showSerName val="0"/>
              <c:showPercent val="0"/>
              <c:showBubbleSize val="0"/>
            </c:dLbl>
            <c:dLbl>
              <c:idx val="16"/>
              <c:layout>
                <c:manualLayout>
                  <c:x val="-4.5736878696467552E-2"/>
                  <c:y val="-7.1597401975860647E-2"/>
                </c:manualLayout>
              </c:layout>
              <c:showLegendKey val="0"/>
              <c:showVal val="1"/>
              <c:showCatName val="0"/>
              <c:showSerName val="0"/>
              <c:showPercent val="0"/>
              <c:showBubbleSize val="0"/>
            </c:dLbl>
            <c:dLbl>
              <c:idx val="17"/>
              <c:layout>
                <c:manualLayout>
                  <c:x val="-3.9159592623390853E-2"/>
                  <c:y val="-8.0098448004457909E-2"/>
                </c:manualLayout>
              </c:layout>
              <c:numFmt formatCode="#.##0" sourceLinked="0"/>
              <c:spPr/>
              <c:txPr>
                <a:bodyPr/>
                <a:lstStyle/>
                <a:p>
                  <a:pPr>
                    <a:defRPr/>
                  </a:pPr>
                  <a:endParaRPr lang="en-US"/>
                </a:p>
              </c:txPr>
              <c:showLegendKey val="0"/>
              <c:showVal val="1"/>
              <c:showCatName val="0"/>
              <c:showSerName val="0"/>
              <c:showPercent val="0"/>
              <c:showBubbleSize val="0"/>
            </c:dLbl>
            <c:dLbl>
              <c:idx val="18"/>
              <c:layout>
                <c:manualLayout>
                  <c:x val="-2.0610311907047818E-2"/>
                  <c:y val="-6.5979751676261286E-2"/>
                </c:manualLayout>
              </c:layout>
              <c:numFmt formatCode="#.##0" sourceLinked="0"/>
              <c:spPr/>
              <c:txPr>
                <a:bodyPr/>
                <a:lstStyle/>
                <a:p>
                  <a:pPr>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Sheet1!$A$2:$A$20</c:f>
              <c:strCache>
                <c:ptCount val="19"/>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strCache>
            </c:strRef>
          </c:cat>
          <c:val>
            <c:numRef>
              <c:f>Sheet1!$C$2:$C$20</c:f>
              <c:numCache>
                <c:formatCode>General</c:formatCode>
                <c:ptCount val="19"/>
                <c:pt idx="0">
                  <c:v>292</c:v>
                </c:pt>
                <c:pt idx="1">
                  <c:v>251</c:v>
                </c:pt>
                <c:pt idx="2">
                  <c:v>304</c:v>
                </c:pt>
                <c:pt idx="3">
                  <c:v>199</c:v>
                </c:pt>
                <c:pt idx="4">
                  <c:v>230</c:v>
                </c:pt>
                <c:pt idx="5">
                  <c:v>275</c:v>
                </c:pt>
                <c:pt idx="6">
                  <c:v>289</c:v>
                </c:pt>
                <c:pt idx="7">
                  <c:v>239</c:v>
                </c:pt>
                <c:pt idx="8">
                  <c:v>230</c:v>
                </c:pt>
                <c:pt idx="9">
                  <c:v>242</c:v>
                </c:pt>
                <c:pt idx="10">
                  <c:v>249</c:v>
                </c:pt>
                <c:pt idx="11">
                  <c:v>311</c:v>
                </c:pt>
                <c:pt idx="12">
                  <c:v>286</c:v>
                </c:pt>
                <c:pt idx="13">
                  <c:v>195</c:v>
                </c:pt>
                <c:pt idx="14">
                  <c:v>287</c:v>
                </c:pt>
                <c:pt idx="15" formatCode="_(* #.##0_);_(* \(#.##0\);_(* &quot;-&quot;??_);_(@_)">
                  <c:v>279.08828399999999</c:v>
                </c:pt>
                <c:pt idx="16" formatCode="_(* #.##0_);_(* \(#.##0\);_(* &quot;-&quot;??_);_(@_)">
                  <c:v>304.95201100000003</c:v>
                </c:pt>
                <c:pt idx="17">
                  <c:v>330.17</c:v>
                </c:pt>
                <c:pt idx="18">
                  <c:v>292.80830000000003</c:v>
                </c:pt>
              </c:numCache>
            </c:numRef>
          </c:val>
          <c:smooth val="0"/>
        </c:ser>
        <c:ser>
          <c:idx val="2"/>
          <c:order val="2"/>
          <c:tx>
            <c:strRef>
              <c:f>Sheet1!$D$1</c:f>
              <c:strCache>
                <c:ptCount val="1"/>
                <c:pt idx="0">
                  <c:v>Tổng</c:v>
                </c:pt>
              </c:strCache>
            </c:strRef>
          </c:tx>
          <c:dLbls>
            <c:dLbl>
              <c:idx val="0"/>
              <c:layout>
                <c:manualLayout>
                  <c:x val="-5.0925925925925923E-2"/>
                  <c:y val="-6.3492063492063489E-2"/>
                </c:manualLayout>
              </c:layout>
              <c:showLegendKey val="0"/>
              <c:showVal val="1"/>
              <c:showCatName val="0"/>
              <c:showSerName val="0"/>
              <c:showPercent val="0"/>
              <c:showBubbleSize val="0"/>
            </c:dLbl>
            <c:dLbl>
              <c:idx val="1"/>
              <c:layout>
                <c:manualLayout>
                  <c:x val="-4.6296296296296294E-2"/>
                  <c:y val="-5.5555555555555552E-2"/>
                </c:manualLayout>
              </c:layout>
              <c:showLegendKey val="0"/>
              <c:showVal val="1"/>
              <c:showCatName val="0"/>
              <c:showSerName val="0"/>
              <c:showPercent val="0"/>
              <c:showBubbleSize val="0"/>
            </c:dLbl>
            <c:dLbl>
              <c:idx val="2"/>
              <c:layout>
                <c:manualLayout>
                  <c:x val="-3.9351851851851853E-2"/>
                  <c:y val="-5.5555555555555552E-2"/>
                </c:manualLayout>
              </c:layout>
              <c:showLegendKey val="0"/>
              <c:showVal val="1"/>
              <c:showCatName val="0"/>
              <c:showSerName val="0"/>
              <c:showPercent val="0"/>
              <c:showBubbleSize val="0"/>
            </c:dLbl>
            <c:dLbl>
              <c:idx val="3"/>
              <c:layout>
                <c:manualLayout>
                  <c:x val="-4.6296296296296252E-2"/>
                  <c:y val="-7.1428571428571425E-2"/>
                </c:manualLayout>
              </c:layout>
              <c:showLegendKey val="0"/>
              <c:showVal val="1"/>
              <c:showCatName val="0"/>
              <c:showSerName val="0"/>
              <c:showPercent val="0"/>
              <c:showBubbleSize val="0"/>
            </c:dLbl>
            <c:dLbl>
              <c:idx val="4"/>
              <c:layout>
                <c:manualLayout>
                  <c:x val="-4.8611111111111154E-2"/>
                  <c:y val="-7.5396825396825434E-2"/>
                </c:manualLayout>
              </c:layout>
              <c:showLegendKey val="0"/>
              <c:showVal val="1"/>
              <c:showCatName val="0"/>
              <c:showSerName val="0"/>
              <c:showPercent val="0"/>
              <c:showBubbleSize val="0"/>
            </c:dLbl>
            <c:dLbl>
              <c:idx val="5"/>
              <c:layout>
                <c:manualLayout>
                  <c:x val="-4.8611111111111112E-2"/>
                  <c:y val="-7.5396825396825393E-2"/>
                </c:manualLayout>
              </c:layout>
              <c:showLegendKey val="0"/>
              <c:showVal val="1"/>
              <c:showCatName val="0"/>
              <c:showSerName val="0"/>
              <c:showPercent val="0"/>
              <c:showBubbleSize val="0"/>
            </c:dLbl>
            <c:dLbl>
              <c:idx val="6"/>
              <c:layout>
                <c:manualLayout>
                  <c:x val="-4.8611111111111112E-2"/>
                  <c:y val="-5.1587301587301584E-2"/>
                </c:manualLayout>
              </c:layout>
              <c:showLegendKey val="0"/>
              <c:showVal val="1"/>
              <c:showCatName val="0"/>
              <c:showSerName val="0"/>
              <c:showPercent val="0"/>
              <c:showBubbleSize val="0"/>
            </c:dLbl>
            <c:dLbl>
              <c:idx val="7"/>
              <c:layout>
                <c:manualLayout>
                  <c:x val="-3.2407407407407406E-2"/>
                  <c:y val="-5.5555555555555552E-2"/>
                </c:manualLayout>
              </c:layout>
              <c:showLegendKey val="0"/>
              <c:showVal val="1"/>
              <c:showCatName val="0"/>
              <c:showSerName val="0"/>
              <c:showPercent val="0"/>
              <c:showBubbleSize val="0"/>
            </c:dLbl>
            <c:dLbl>
              <c:idx val="8"/>
              <c:layout>
                <c:manualLayout>
                  <c:x val="-3.7037037037037035E-2"/>
                  <c:y val="-5.5555555555555552E-2"/>
                </c:manualLayout>
              </c:layout>
              <c:showLegendKey val="0"/>
              <c:showVal val="1"/>
              <c:showCatName val="0"/>
              <c:showSerName val="0"/>
              <c:showPercent val="0"/>
              <c:showBubbleSize val="0"/>
            </c:dLbl>
            <c:dLbl>
              <c:idx val="9"/>
              <c:layout>
                <c:manualLayout>
                  <c:x val="-5.3240740740740825E-2"/>
                  <c:y val="-5.5555555555555552E-2"/>
                </c:manualLayout>
              </c:layout>
              <c:showLegendKey val="0"/>
              <c:showVal val="1"/>
              <c:showCatName val="0"/>
              <c:showSerName val="0"/>
              <c:showPercent val="0"/>
              <c:showBubbleSize val="0"/>
            </c:dLbl>
            <c:dLbl>
              <c:idx val="10"/>
              <c:layout>
                <c:manualLayout>
                  <c:x val="-4.3981481481481483E-2"/>
                  <c:y val="-6.3492063492063489E-2"/>
                </c:manualLayout>
              </c:layout>
              <c:showLegendKey val="0"/>
              <c:showVal val="1"/>
              <c:showCatName val="0"/>
              <c:showSerName val="0"/>
              <c:showPercent val="0"/>
              <c:showBubbleSize val="0"/>
            </c:dLbl>
            <c:dLbl>
              <c:idx val="11"/>
              <c:layout>
                <c:manualLayout>
                  <c:x val="-5.3240740740740741E-2"/>
                  <c:y val="-5.1587301587301598E-2"/>
                </c:manualLayout>
              </c:layout>
              <c:showLegendKey val="0"/>
              <c:showVal val="1"/>
              <c:showCatName val="0"/>
              <c:showSerName val="0"/>
              <c:showPercent val="0"/>
              <c:showBubbleSize val="0"/>
            </c:dLbl>
            <c:dLbl>
              <c:idx val="12"/>
              <c:layout>
                <c:manualLayout>
                  <c:x val="-5.3240740740740825E-2"/>
                  <c:y val="-5.9523809523809514E-2"/>
                </c:manualLayout>
              </c:layout>
              <c:showLegendKey val="0"/>
              <c:showVal val="1"/>
              <c:showCatName val="0"/>
              <c:showSerName val="0"/>
              <c:showPercent val="0"/>
              <c:showBubbleSize val="0"/>
            </c:dLbl>
            <c:dLbl>
              <c:idx val="13"/>
              <c:layout>
                <c:manualLayout>
                  <c:x val="-4.1666666666666664E-2"/>
                  <c:y val="-0.11904761904761904"/>
                </c:manualLayout>
              </c:layout>
              <c:showLegendKey val="0"/>
              <c:showVal val="1"/>
              <c:showCatName val="0"/>
              <c:showSerName val="0"/>
              <c:showPercent val="0"/>
              <c:showBubbleSize val="0"/>
            </c:dLbl>
            <c:dLbl>
              <c:idx val="14"/>
              <c:layout>
                <c:manualLayout>
                  <c:x val="-4.1666666666666664E-2"/>
                  <c:y val="-5.5555555555555552E-2"/>
                </c:manualLayout>
              </c:layout>
              <c:showLegendKey val="0"/>
              <c:showVal val="1"/>
              <c:showCatName val="0"/>
              <c:showSerName val="0"/>
              <c:showPercent val="0"/>
              <c:showBubbleSize val="0"/>
            </c:dLbl>
            <c:dLbl>
              <c:idx val="15"/>
              <c:layout>
                <c:manualLayout>
                  <c:x val="-4.2797154629489534E-2"/>
                  <c:y val="-8.2911042285480727E-2"/>
                </c:manualLayout>
              </c:layout>
              <c:showLegendKey val="0"/>
              <c:showVal val="1"/>
              <c:showCatName val="0"/>
              <c:showSerName val="0"/>
              <c:showPercent val="0"/>
              <c:showBubbleSize val="0"/>
            </c:dLbl>
            <c:dLbl>
              <c:idx val="16"/>
              <c:layout>
                <c:manualLayout>
                  <c:x val="0"/>
                  <c:y val="-7.6072288052880632E-2"/>
                </c:manualLayout>
              </c:layout>
              <c:showLegendKey val="0"/>
              <c:showVal val="1"/>
              <c:showCatName val="0"/>
              <c:showSerName val="0"/>
              <c:showPercent val="0"/>
              <c:showBubbleSize val="0"/>
            </c:dLbl>
            <c:numFmt formatCode="#.##0" sourceLinked="0"/>
            <c:txPr>
              <a:bodyPr/>
              <a:lstStyle/>
              <a:p>
                <a:pPr>
                  <a:defRPr b="1" i="1"/>
                </a:pPr>
                <a:endParaRPr lang="en-US"/>
              </a:p>
            </c:txPr>
            <c:showLegendKey val="0"/>
            <c:showVal val="1"/>
            <c:showCatName val="0"/>
            <c:showSerName val="0"/>
            <c:showPercent val="0"/>
            <c:showBubbleSize val="0"/>
            <c:showLeaderLines val="0"/>
          </c:dLbls>
          <c:cat>
            <c:strRef>
              <c:f>Sheet1!$A$2:$A$20</c:f>
              <c:strCache>
                <c:ptCount val="19"/>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strCache>
            </c:strRef>
          </c:cat>
          <c:val>
            <c:numRef>
              <c:f>Sheet1!$D$2:$D$20</c:f>
              <c:numCache>
                <c:formatCode>General</c:formatCode>
                <c:ptCount val="19"/>
                <c:pt idx="0">
                  <c:v>1692</c:v>
                </c:pt>
                <c:pt idx="1">
                  <c:v>1612</c:v>
                </c:pt>
                <c:pt idx="2">
                  <c:v>1697</c:v>
                </c:pt>
                <c:pt idx="3">
                  <c:v>1403</c:v>
                </c:pt>
                <c:pt idx="4">
                  <c:v>1538</c:v>
                </c:pt>
                <c:pt idx="5">
                  <c:v>1712</c:v>
                </c:pt>
                <c:pt idx="6">
                  <c:v>1656</c:v>
                </c:pt>
                <c:pt idx="7">
                  <c:v>1619</c:v>
                </c:pt>
                <c:pt idx="8">
                  <c:v>1482</c:v>
                </c:pt>
                <c:pt idx="9">
                  <c:v>1640</c:v>
                </c:pt>
                <c:pt idx="10">
                  <c:v>1766</c:v>
                </c:pt>
                <c:pt idx="11">
                  <c:v>2050</c:v>
                </c:pt>
                <c:pt idx="12">
                  <c:v>2154</c:v>
                </c:pt>
                <c:pt idx="13">
                  <c:v>1404</c:v>
                </c:pt>
                <c:pt idx="14">
                  <c:v>2005</c:v>
                </c:pt>
                <c:pt idx="15" formatCode="_(* #.##0_);_(* \(#.##0\);_(* &quot;-&quot;??_);_(@_)">
                  <c:v>1999.4142870000001</c:v>
                </c:pt>
                <c:pt idx="16" formatCode="_(* #.##0_);_(* \(#.##0\);_(* &quot;-&quot;??_);_(@_)">
                  <c:v>2190.5453950000001</c:v>
                </c:pt>
                <c:pt idx="17" formatCode="#.##000">
                  <c:v>2314.4899999999998</c:v>
                </c:pt>
                <c:pt idx="18">
                  <c:v>1690.7394589999999</c:v>
                </c:pt>
              </c:numCache>
            </c:numRef>
          </c:val>
          <c:smooth val="0"/>
        </c:ser>
        <c:dLbls>
          <c:showLegendKey val="0"/>
          <c:showVal val="0"/>
          <c:showCatName val="0"/>
          <c:showSerName val="0"/>
          <c:showPercent val="0"/>
          <c:showBubbleSize val="0"/>
        </c:dLbls>
        <c:marker val="1"/>
        <c:smooth val="0"/>
        <c:axId val="150369280"/>
        <c:axId val="85434944"/>
      </c:lineChart>
      <c:catAx>
        <c:axId val="150369280"/>
        <c:scaling>
          <c:orientation val="minMax"/>
        </c:scaling>
        <c:delete val="0"/>
        <c:axPos val="b"/>
        <c:majorTickMark val="out"/>
        <c:minorTickMark val="none"/>
        <c:tickLblPos val="nextTo"/>
        <c:crossAx val="85434944"/>
        <c:crosses val="autoZero"/>
        <c:auto val="1"/>
        <c:lblAlgn val="ctr"/>
        <c:lblOffset val="100"/>
        <c:noMultiLvlLbl val="0"/>
      </c:catAx>
      <c:valAx>
        <c:axId val="85434944"/>
        <c:scaling>
          <c:orientation val="minMax"/>
        </c:scaling>
        <c:delete val="0"/>
        <c:axPos val="l"/>
        <c:majorGridlines/>
        <c:numFmt formatCode="#.##0" sourceLinked="0"/>
        <c:majorTickMark val="out"/>
        <c:minorTickMark val="none"/>
        <c:tickLblPos val="nextTo"/>
        <c:crossAx val="150369280"/>
        <c:crosses val="autoZero"/>
        <c:crossBetween val="between"/>
      </c:valAx>
    </c:plotArea>
    <c:legend>
      <c:legendPos val="b"/>
      <c:layout>
        <c:manualLayout>
          <c:xMode val="edge"/>
          <c:yMode val="edge"/>
          <c:x val="0.27657947616956702"/>
          <c:y val="0.92157651303359067"/>
          <c:w val="0.44686092496516255"/>
          <c:h val="7.8423364454694902E-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82AE-D995-49A5-BCC1-9F6AA3FE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5414</Words>
  <Characters>30862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Truong</Company>
  <LinksUpToDate>false</LinksUpToDate>
  <CharactersWithSpaces>36204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3</cp:revision>
  <cp:lastPrinted>2021-08-16T03:44:00Z</cp:lastPrinted>
  <dcterms:created xsi:type="dcterms:W3CDTF">2021-08-16T03:37:00Z</dcterms:created>
  <dcterms:modified xsi:type="dcterms:W3CDTF">2021-08-16T03:44:00Z</dcterms:modified>
</cp:coreProperties>
</file>