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MS Mincho" w:hAnsi="Times New Roman" w:cs="Times New Roman"/>
          <w:b w:val="0"/>
          <w:bCs w:val="0"/>
          <w:color w:val="FF0000"/>
          <w:sz w:val="24"/>
          <w:szCs w:val="24"/>
          <w:lang w:eastAsia="en-US"/>
        </w:rPr>
        <w:id w:val="-1167090110"/>
        <w:docPartObj>
          <w:docPartGallery w:val="Table of Contents"/>
          <w:docPartUnique/>
        </w:docPartObj>
      </w:sdtPr>
      <w:sdtEndPr>
        <w:rPr>
          <w:noProof/>
        </w:rPr>
      </w:sdtEndPr>
      <w:sdtContent>
        <w:p w14:paraId="6CB07107" w14:textId="77777777" w:rsidR="00CE5FEC" w:rsidRPr="005F053F" w:rsidRDefault="00CE5FEC" w:rsidP="00102875">
          <w:pPr>
            <w:pStyle w:val="TOCHeading"/>
            <w:spacing w:before="240" w:after="240"/>
            <w:jc w:val="center"/>
            <w:rPr>
              <w:rFonts w:ascii="Times New Roman" w:eastAsia="MS Mincho" w:hAnsi="Times New Roman" w:cs="Times New Roman"/>
              <w:b w:val="0"/>
              <w:bCs w:val="0"/>
              <w:color w:val="FF0000"/>
              <w:sz w:val="24"/>
              <w:szCs w:val="24"/>
              <w:lang w:eastAsia="en-US"/>
            </w:rPr>
          </w:pPr>
        </w:p>
        <w:p w14:paraId="73B4F656" w14:textId="47ED067D" w:rsidR="00935DB5" w:rsidRPr="00865355" w:rsidRDefault="00935DB5" w:rsidP="00102875">
          <w:pPr>
            <w:pStyle w:val="TOCHeading"/>
            <w:spacing w:before="240" w:after="240"/>
            <w:jc w:val="center"/>
            <w:rPr>
              <w:rFonts w:ascii="Times New Roman" w:hAnsi="Times New Roman" w:cs="Times New Roman"/>
              <w:color w:val="auto"/>
              <w:sz w:val="32"/>
              <w:szCs w:val="32"/>
            </w:rPr>
          </w:pPr>
          <w:r w:rsidRPr="00865355">
            <w:rPr>
              <w:rFonts w:ascii="Times New Roman" w:hAnsi="Times New Roman" w:cs="Times New Roman"/>
              <w:color w:val="auto"/>
              <w:sz w:val="32"/>
              <w:szCs w:val="32"/>
            </w:rPr>
            <w:t>MỤC LỤC</w:t>
          </w:r>
        </w:p>
        <w:p w14:paraId="0B59F85A" w14:textId="77777777" w:rsidR="007C2175" w:rsidRPr="00865355" w:rsidRDefault="00935DB5" w:rsidP="00102875">
          <w:pPr>
            <w:pStyle w:val="TOC1"/>
            <w:spacing w:before="120" w:after="120" w:line="312" w:lineRule="auto"/>
            <w:rPr>
              <w:rFonts w:asciiTheme="minorHAnsi" w:eastAsiaTheme="minorEastAsia" w:hAnsiTheme="minorHAnsi" w:cstheme="minorBidi"/>
              <w:b w:val="0"/>
              <w:sz w:val="22"/>
              <w:szCs w:val="22"/>
            </w:rPr>
          </w:pPr>
          <w:r w:rsidRPr="00865355">
            <w:rPr>
              <w:sz w:val="26"/>
              <w:szCs w:val="26"/>
            </w:rPr>
            <w:fldChar w:fldCharType="begin"/>
          </w:r>
          <w:r w:rsidRPr="00865355">
            <w:rPr>
              <w:sz w:val="26"/>
              <w:szCs w:val="26"/>
            </w:rPr>
            <w:instrText xml:space="preserve"> TOC \o "1-3" \h \z \u </w:instrText>
          </w:r>
          <w:r w:rsidRPr="00865355">
            <w:rPr>
              <w:sz w:val="26"/>
              <w:szCs w:val="26"/>
            </w:rPr>
            <w:fldChar w:fldCharType="separate"/>
          </w:r>
          <w:hyperlink w:anchor="_Toc82969729" w:history="1">
            <w:r w:rsidR="007C2175" w:rsidRPr="00865355">
              <w:rPr>
                <w:rStyle w:val="Hyperlink"/>
                <w:color w:val="auto"/>
                <w:lang w:val="vi-VN"/>
              </w:rPr>
              <w:t xml:space="preserve">I. </w:t>
            </w:r>
            <w:r w:rsidR="007C2175" w:rsidRPr="00865355">
              <w:rPr>
                <w:rStyle w:val="Hyperlink"/>
                <w:color w:val="auto"/>
              </w:rPr>
              <w:t>Tình hình sản xuất các sản phẩm CNHT ngành dệt may – da giày</w:t>
            </w:r>
            <w:r w:rsidR="007C2175" w:rsidRPr="00865355">
              <w:rPr>
                <w:webHidden/>
              </w:rPr>
              <w:tab/>
            </w:r>
            <w:r w:rsidR="007C2175" w:rsidRPr="00865355">
              <w:rPr>
                <w:webHidden/>
              </w:rPr>
              <w:fldChar w:fldCharType="begin"/>
            </w:r>
            <w:r w:rsidR="007C2175" w:rsidRPr="00865355">
              <w:rPr>
                <w:webHidden/>
              </w:rPr>
              <w:instrText xml:space="preserve"> PAGEREF _Toc82969729 \h </w:instrText>
            </w:r>
            <w:r w:rsidR="007C2175" w:rsidRPr="00865355">
              <w:rPr>
                <w:webHidden/>
              </w:rPr>
            </w:r>
            <w:r w:rsidR="007C2175" w:rsidRPr="00865355">
              <w:rPr>
                <w:webHidden/>
              </w:rPr>
              <w:fldChar w:fldCharType="separate"/>
            </w:r>
            <w:r w:rsidR="009B54CD">
              <w:rPr>
                <w:webHidden/>
              </w:rPr>
              <w:t>1</w:t>
            </w:r>
            <w:r w:rsidR="007C2175" w:rsidRPr="00865355">
              <w:rPr>
                <w:webHidden/>
              </w:rPr>
              <w:fldChar w:fldCharType="end"/>
            </w:r>
          </w:hyperlink>
        </w:p>
        <w:p w14:paraId="159946E6" w14:textId="77777777" w:rsidR="007C2175" w:rsidRPr="00865355" w:rsidRDefault="004520DB" w:rsidP="00102875">
          <w:pPr>
            <w:pStyle w:val="TOC2"/>
            <w:spacing w:line="312" w:lineRule="auto"/>
            <w:rPr>
              <w:rFonts w:asciiTheme="minorHAnsi" w:eastAsiaTheme="minorEastAsia" w:hAnsiTheme="minorHAnsi" w:cstheme="minorBidi"/>
              <w:b w:val="0"/>
              <w:i w:val="0"/>
              <w:sz w:val="22"/>
              <w:szCs w:val="22"/>
              <w:lang w:val="en-US"/>
            </w:rPr>
          </w:pPr>
          <w:hyperlink w:anchor="_Toc82969730" w:history="1">
            <w:r w:rsidR="007C2175" w:rsidRPr="00865355">
              <w:rPr>
                <w:rStyle w:val="Hyperlink"/>
                <w:color w:val="auto"/>
              </w:rPr>
              <w:t>1. Ngành dệt may</w:t>
            </w:r>
            <w:r w:rsidR="007C2175" w:rsidRPr="00865355">
              <w:rPr>
                <w:webHidden/>
              </w:rPr>
              <w:tab/>
            </w:r>
            <w:r w:rsidR="007C2175" w:rsidRPr="00865355">
              <w:rPr>
                <w:webHidden/>
              </w:rPr>
              <w:fldChar w:fldCharType="begin"/>
            </w:r>
            <w:r w:rsidR="007C2175" w:rsidRPr="00865355">
              <w:rPr>
                <w:webHidden/>
              </w:rPr>
              <w:instrText xml:space="preserve"> PAGEREF _Toc82969730 \h </w:instrText>
            </w:r>
            <w:r w:rsidR="007C2175" w:rsidRPr="00865355">
              <w:rPr>
                <w:webHidden/>
              </w:rPr>
            </w:r>
            <w:r w:rsidR="007C2175" w:rsidRPr="00865355">
              <w:rPr>
                <w:webHidden/>
              </w:rPr>
              <w:fldChar w:fldCharType="separate"/>
            </w:r>
            <w:r w:rsidR="009B54CD">
              <w:rPr>
                <w:webHidden/>
              </w:rPr>
              <w:t>1</w:t>
            </w:r>
            <w:r w:rsidR="007C2175" w:rsidRPr="00865355">
              <w:rPr>
                <w:webHidden/>
              </w:rPr>
              <w:fldChar w:fldCharType="end"/>
            </w:r>
          </w:hyperlink>
        </w:p>
        <w:p w14:paraId="3441B3DB" w14:textId="77777777" w:rsidR="007C2175" w:rsidRPr="00865355" w:rsidRDefault="004520DB" w:rsidP="00102875">
          <w:pPr>
            <w:pStyle w:val="TOC2"/>
            <w:spacing w:line="312" w:lineRule="auto"/>
            <w:rPr>
              <w:rFonts w:asciiTheme="minorHAnsi" w:eastAsiaTheme="minorEastAsia" w:hAnsiTheme="minorHAnsi" w:cstheme="minorBidi"/>
              <w:b w:val="0"/>
              <w:i w:val="0"/>
              <w:sz w:val="22"/>
              <w:szCs w:val="22"/>
              <w:lang w:val="en-US"/>
            </w:rPr>
          </w:pPr>
          <w:hyperlink w:anchor="_Toc82969731" w:history="1">
            <w:r w:rsidR="007C2175" w:rsidRPr="00865355">
              <w:rPr>
                <w:rStyle w:val="Hyperlink"/>
                <w:color w:val="auto"/>
              </w:rPr>
              <w:t>2. Ngành da giày</w:t>
            </w:r>
            <w:r w:rsidR="007C2175" w:rsidRPr="00865355">
              <w:rPr>
                <w:webHidden/>
              </w:rPr>
              <w:tab/>
            </w:r>
            <w:r w:rsidR="007C2175" w:rsidRPr="00865355">
              <w:rPr>
                <w:webHidden/>
              </w:rPr>
              <w:fldChar w:fldCharType="begin"/>
            </w:r>
            <w:r w:rsidR="007C2175" w:rsidRPr="00865355">
              <w:rPr>
                <w:webHidden/>
              </w:rPr>
              <w:instrText xml:space="preserve"> PAGEREF _Toc82969731 \h </w:instrText>
            </w:r>
            <w:r w:rsidR="007C2175" w:rsidRPr="00865355">
              <w:rPr>
                <w:webHidden/>
              </w:rPr>
            </w:r>
            <w:r w:rsidR="007C2175" w:rsidRPr="00865355">
              <w:rPr>
                <w:webHidden/>
              </w:rPr>
              <w:fldChar w:fldCharType="separate"/>
            </w:r>
            <w:r w:rsidR="009B54CD">
              <w:rPr>
                <w:webHidden/>
              </w:rPr>
              <w:t>3</w:t>
            </w:r>
            <w:r w:rsidR="007C2175" w:rsidRPr="00865355">
              <w:rPr>
                <w:webHidden/>
              </w:rPr>
              <w:fldChar w:fldCharType="end"/>
            </w:r>
          </w:hyperlink>
        </w:p>
        <w:p w14:paraId="579DAB47" w14:textId="77777777" w:rsidR="007C2175" w:rsidRPr="00865355" w:rsidRDefault="004520DB" w:rsidP="00102875">
          <w:pPr>
            <w:pStyle w:val="TOC1"/>
            <w:spacing w:before="120" w:after="120" w:line="312" w:lineRule="auto"/>
            <w:rPr>
              <w:rFonts w:asciiTheme="minorHAnsi" w:eastAsiaTheme="minorEastAsia" w:hAnsiTheme="minorHAnsi" w:cstheme="minorBidi"/>
              <w:b w:val="0"/>
              <w:sz w:val="22"/>
              <w:szCs w:val="22"/>
            </w:rPr>
          </w:pPr>
          <w:hyperlink w:anchor="_Toc82969732" w:history="1">
            <w:r w:rsidR="007C2175" w:rsidRPr="00865355">
              <w:rPr>
                <w:rStyle w:val="Hyperlink"/>
                <w:color w:val="auto"/>
              </w:rPr>
              <w:t>I</w:t>
            </w:r>
            <w:r w:rsidR="007C2175" w:rsidRPr="00865355">
              <w:rPr>
                <w:rStyle w:val="Hyperlink"/>
                <w:color w:val="auto"/>
                <w:lang w:val="vi-VN"/>
              </w:rPr>
              <w:t xml:space="preserve">I. </w:t>
            </w:r>
            <w:r w:rsidR="007C2175" w:rsidRPr="00865355">
              <w:rPr>
                <w:rStyle w:val="Hyperlink"/>
                <w:color w:val="auto"/>
              </w:rPr>
              <w:t>Hoạt động thương mại đối với các sản phẩm CNHT ngành dệt may – da giày</w:t>
            </w:r>
            <w:r w:rsidR="007C2175" w:rsidRPr="00865355">
              <w:rPr>
                <w:webHidden/>
              </w:rPr>
              <w:tab/>
            </w:r>
            <w:r w:rsidR="007C2175" w:rsidRPr="00865355">
              <w:rPr>
                <w:webHidden/>
              </w:rPr>
              <w:fldChar w:fldCharType="begin"/>
            </w:r>
            <w:r w:rsidR="007C2175" w:rsidRPr="00865355">
              <w:rPr>
                <w:webHidden/>
              </w:rPr>
              <w:instrText xml:space="preserve"> PAGEREF _Toc82969732 \h </w:instrText>
            </w:r>
            <w:r w:rsidR="007C2175" w:rsidRPr="00865355">
              <w:rPr>
                <w:webHidden/>
              </w:rPr>
            </w:r>
            <w:r w:rsidR="007C2175" w:rsidRPr="00865355">
              <w:rPr>
                <w:webHidden/>
              </w:rPr>
              <w:fldChar w:fldCharType="separate"/>
            </w:r>
            <w:r w:rsidR="009B54CD">
              <w:rPr>
                <w:webHidden/>
              </w:rPr>
              <w:t>3</w:t>
            </w:r>
            <w:r w:rsidR="007C2175" w:rsidRPr="00865355">
              <w:rPr>
                <w:webHidden/>
              </w:rPr>
              <w:fldChar w:fldCharType="end"/>
            </w:r>
          </w:hyperlink>
        </w:p>
        <w:p w14:paraId="56C0B103" w14:textId="77777777" w:rsidR="007C2175" w:rsidRPr="00865355" w:rsidRDefault="004520DB" w:rsidP="00102875">
          <w:pPr>
            <w:pStyle w:val="TOC2"/>
            <w:spacing w:line="312" w:lineRule="auto"/>
            <w:rPr>
              <w:rFonts w:asciiTheme="minorHAnsi" w:eastAsiaTheme="minorEastAsia" w:hAnsiTheme="minorHAnsi" w:cstheme="minorBidi"/>
              <w:b w:val="0"/>
              <w:i w:val="0"/>
              <w:sz w:val="22"/>
              <w:szCs w:val="22"/>
              <w:lang w:val="en-US"/>
            </w:rPr>
          </w:pPr>
          <w:hyperlink w:anchor="_Toc82969733" w:history="1">
            <w:r w:rsidR="007C2175" w:rsidRPr="00865355">
              <w:rPr>
                <w:rStyle w:val="Hyperlink"/>
                <w:color w:val="auto"/>
              </w:rPr>
              <w:t>1. Hoạt động xuất nhập khẩu các sản phẩm CNHT ngành dệt may</w:t>
            </w:r>
            <w:r w:rsidR="007C2175" w:rsidRPr="00865355">
              <w:rPr>
                <w:webHidden/>
              </w:rPr>
              <w:tab/>
            </w:r>
            <w:r w:rsidR="007C2175" w:rsidRPr="00865355">
              <w:rPr>
                <w:webHidden/>
              </w:rPr>
              <w:fldChar w:fldCharType="begin"/>
            </w:r>
            <w:r w:rsidR="007C2175" w:rsidRPr="00865355">
              <w:rPr>
                <w:webHidden/>
              </w:rPr>
              <w:instrText xml:space="preserve"> PAGEREF _Toc82969733 \h </w:instrText>
            </w:r>
            <w:r w:rsidR="007C2175" w:rsidRPr="00865355">
              <w:rPr>
                <w:webHidden/>
              </w:rPr>
            </w:r>
            <w:r w:rsidR="007C2175" w:rsidRPr="00865355">
              <w:rPr>
                <w:webHidden/>
              </w:rPr>
              <w:fldChar w:fldCharType="separate"/>
            </w:r>
            <w:r w:rsidR="009B54CD">
              <w:rPr>
                <w:webHidden/>
              </w:rPr>
              <w:t>4</w:t>
            </w:r>
            <w:r w:rsidR="007C2175" w:rsidRPr="00865355">
              <w:rPr>
                <w:webHidden/>
              </w:rPr>
              <w:fldChar w:fldCharType="end"/>
            </w:r>
          </w:hyperlink>
        </w:p>
        <w:p w14:paraId="3953A159" w14:textId="77777777" w:rsidR="007C2175" w:rsidRPr="00865355" w:rsidRDefault="004520DB" w:rsidP="00102875">
          <w:pPr>
            <w:pStyle w:val="TOC3"/>
            <w:spacing w:before="120" w:after="120" w:line="312" w:lineRule="auto"/>
            <w:rPr>
              <w:rFonts w:asciiTheme="minorHAnsi" w:eastAsiaTheme="minorEastAsia" w:hAnsiTheme="minorHAnsi" w:cstheme="minorBidi"/>
              <w:b w:val="0"/>
              <w:i w:val="0"/>
              <w:sz w:val="22"/>
              <w:szCs w:val="22"/>
            </w:rPr>
          </w:pPr>
          <w:hyperlink w:anchor="_Toc82969734" w:history="1">
            <w:r w:rsidR="007C2175" w:rsidRPr="00865355">
              <w:rPr>
                <w:rStyle w:val="Hyperlink"/>
                <w:color w:val="auto"/>
              </w:rPr>
              <w:t>1.1. Về xuất khẩu</w:t>
            </w:r>
            <w:r w:rsidR="007C2175" w:rsidRPr="00865355">
              <w:rPr>
                <w:webHidden/>
              </w:rPr>
              <w:tab/>
            </w:r>
            <w:r w:rsidR="007C2175" w:rsidRPr="00865355">
              <w:rPr>
                <w:webHidden/>
              </w:rPr>
              <w:fldChar w:fldCharType="begin"/>
            </w:r>
            <w:r w:rsidR="007C2175" w:rsidRPr="00865355">
              <w:rPr>
                <w:webHidden/>
              </w:rPr>
              <w:instrText xml:space="preserve"> PAGEREF _Toc82969734 \h </w:instrText>
            </w:r>
            <w:r w:rsidR="007C2175" w:rsidRPr="00865355">
              <w:rPr>
                <w:webHidden/>
              </w:rPr>
            </w:r>
            <w:r w:rsidR="007C2175" w:rsidRPr="00865355">
              <w:rPr>
                <w:webHidden/>
              </w:rPr>
              <w:fldChar w:fldCharType="separate"/>
            </w:r>
            <w:r w:rsidR="009B54CD">
              <w:rPr>
                <w:webHidden/>
              </w:rPr>
              <w:t>5</w:t>
            </w:r>
            <w:r w:rsidR="007C2175" w:rsidRPr="00865355">
              <w:rPr>
                <w:webHidden/>
              </w:rPr>
              <w:fldChar w:fldCharType="end"/>
            </w:r>
          </w:hyperlink>
        </w:p>
        <w:p w14:paraId="25770589" w14:textId="77777777" w:rsidR="007C2175" w:rsidRPr="00865355" w:rsidRDefault="004520DB" w:rsidP="00102875">
          <w:pPr>
            <w:pStyle w:val="TOC3"/>
            <w:spacing w:before="120" w:after="120" w:line="312" w:lineRule="auto"/>
            <w:rPr>
              <w:rFonts w:asciiTheme="minorHAnsi" w:eastAsiaTheme="minorEastAsia" w:hAnsiTheme="minorHAnsi" w:cstheme="minorBidi"/>
              <w:b w:val="0"/>
              <w:i w:val="0"/>
              <w:sz w:val="22"/>
              <w:szCs w:val="22"/>
            </w:rPr>
          </w:pPr>
          <w:hyperlink w:anchor="_Toc82969738" w:history="1">
            <w:r w:rsidR="007C2175" w:rsidRPr="00865355">
              <w:rPr>
                <w:rStyle w:val="Hyperlink"/>
                <w:color w:val="auto"/>
              </w:rPr>
              <w:t>1.2. Về nhập khẩu</w:t>
            </w:r>
            <w:r w:rsidR="007C2175" w:rsidRPr="00865355">
              <w:rPr>
                <w:webHidden/>
              </w:rPr>
              <w:tab/>
            </w:r>
            <w:r w:rsidR="007C2175" w:rsidRPr="00865355">
              <w:rPr>
                <w:webHidden/>
              </w:rPr>
              <w:fldChar w:fldCharType="begin"/>
            </w:r>
            <w:r w:rsidR="007C2175" w:rsidRPr="00865355">
              <w:rPr>
                <w:webHidden/>
              </w:rPr>
              <w:instrText xml:space="preserve"> PAGEREF _Toc82969738 \h </w:instrText>
            </w:r>
            <w:r w:rsidR="007C2175" w:rsidRPr="00865355">
              <w:rPr>
                <w:webHidden/>
              </w:rPr>
            </w:r>
            <w:r w:rsidR="007C2175" w:rsidRPr="00865355">
              <w:rPr>
                <w:webHidden/>
              </w:rPr>
              <w:fldChar w:fldCharType="separate"/>
            </w:r>
            <w:r w:rsidR="009B54CD">
              <w:rPr>
                <w:webHidden/>
              </w:rPr>
              <w:t>9</w:t>
            </w:r>
            <w:r w:rsidR="007C2175" w:rsidRPr="00865355">
              <w:rPr>
                <w:webHidden/>
              </w:rPr>
              <w:fldChar w:fldCharType="end"/>
            </w:r>
          </w:hyperlink>
        </w:p>
        <w:p w14:paraId="472A412A" w14:textId="77777777" w:rsidR="007C2175" w:rsidRPr="00865355" w:rsidRDefault="004520DB" w:rsidP="00102875">
          <w:pPr>
            <w:pStyle w:val="TOC2"/>
            <w:spacing w:line="312" w:lineRule="auto"/>
            <w:rPr>
              <w:rFonts w:asciiTheme="minorHAnsi" w:eastAsiaTheme="minorEastAsia" w:hAnsiTheme="minorHAnsi" w:cstheme="minorBidi"/>
              <w:b w:val="0"/>
              <w:i w:val="0"/>
              <w:sz w:val="22"/>
              <w:szCs w:val="22"/>
              <w:lang w:val="en-US"/>
            </w:rPr>
          </w:pPr>
          <w:hyperlink w:anchor="_Toc82969742" w:history="1">
            <w:r w:rsidR="007C2175" w:rsidRPr="00865355">
              <w:rPr>
                <w:rStyle w:val="Hyperlink"/>
                <w:color w:val="auto"/>
              </w:rPr>
              <w:t>2. Hoạt động xuất nhập khẩu các sản phẩm CNHT ngành da giày</w:t>
            </w:r>
            <w:r w:rsidR="007C2175" w:rsidRPr="00865355">
              <w:rPr>
                <w:webHidden/>
              </w:rPr>
              <w:tab/>
            </w:r>
            <w:r w:rsidR="007C2175" w:rsidRPr="00865355">
              <w:rPr>
                <w:webHidden/>
              </w:rPr>
              <w:fldChar w:fldCharType="begin"/>
            </w:r>
            <w:r w:rsidR="007C2175" w:rsidRPr="00865355">
              <w:rPr>
                <w:webHidden/>
              </w:rPr>
              <w:instrText xml:space="preserve"> PAGEREF _Toc82969742 \h </w:instrText>
            </w:r>
            <w:r w:rsidR="007C2175" w:rsidRPr="00865355">
              <w:rPr>
                <w:webHidden/>
              </w:rPr>
            </w:r>
            <w:r w:rsidR="007C2175" w:rsidRPr="00865355">
              <w:rPr>
                <w:webHidden/>
              </w:rPr>
              <w:fldChar w:fldCharType="separate"/>
            </w:r>
            <w:r w:rsidR="009B54CD">
              <w:rPr>
                <w:webHidden/>
              </w:rPr>
              <w:t>12</w:t>
            </w:r>
            <w:r w:rsidR="007C2175" w:rsidRPr="00865355">
              <w:rPr>
                <w:webHidden/>
              </w:rPr>
              <w:fldChar w:fldCharType="end"/>
            </w:r>
          </w:hyperlink>
        </w:p>
        <w:p w14:paraId="3B12C0E6" w14:textId="77777777" w:rsidR="007C2175" w:rsidRPr="00865355" w:rsidRDefault="004520DB" w:rsidP="00102875">
          <w:pPr>
            <w:pStyle w:val="TOC3"/>
            <w:spacing w:before="120" w:after="120" w:line="312" w:lineRule="auto"/>
            <w:rPr>
              <w:rFonts w:asciiTheme="minorHAnsi" w:eastAsiaTheme="minorEastAsia" w:hAnsiTheme="minorHAnsi" w:cstheme="minorBidi"/>
              <w:b w:val="0"/>
              <w:i w:val="0"/>
              <w:sz w:val="22"/>
              <w:szCs w:val="22"/>
            </w:rPr>
          </w:pPr>
          <w:hyperlink w:anchor="_Toc82969743" w:history="1">
            <w:r w:rsidR="007C2175" w:rsidRPr="00865355">
              <w:rPr>
                <w:rStyle w:val="Hyperlink"/>
                <w:color w:val="auto"/>
              </w:rPr>
              <w:t>2.1. Về xuất khẩu</w:t>
            </w:r>
            <w:r w:rsidR="007C2175" w:rsidRPr="00865355">
              <w:rPr>
                <w:webHidden/>
              </w:rPr>
              <w:tab/>
            </w:r>
            <w:r w:rsidR="007C2175" w:rsidRPr="00865355">
              <w:rPr>
                <w:webHidden/>
              </w:rPr>
              <w:fldChar w:fldCharType="begin"/>
            </w:r>
            <w:r w:rsidR="007C2175" w:rsidRPr="00865355">
              <w:rPr>
                <w:webHidden/>
              </w:rPr>
              <w:instrText xml:space="preserve"> PAGEREF _Toc82969743 \h </w:instrText>
            </w:r>
            <w:r w:rsidR="007C2175" w:rsidRPr="00865355">
              <w:rPr>
                <w:webHidden/>
              </w:rPr>
            </w:r>
            <w:r w:rsidR="007C2175" w:rsidRPr="00865355">
              <w:rPr>
                <w:webHidden/>
              </w:rPr>
              <w:fldChar w:fldCharType="separate"/>
            </w:r>
            <w:r w:rsidR="009B54CD">
              <w:rPr>
                <w:webHidden/>
              </w:rPr>
              <w:t>12</w:t>
            </w:r>
            <w:r w:rsidR="007C2175" w:rsidRPr="00865355">
              <w:rPr>
                <w:webHidden/>
              </w:rPr>
              <w:fldChar w:fldCharType="end"/>
            </w:r>
          </w:hyperlink>
        </w:p>
        <w:p w14:paraId="597F0CD2" w14:textId="77777777" w:rsidR="007C2175" w:rsidRPr="00865355" w:rsidRDefault="004520DB" w:rsidP="00102875">
          <w:pPr>
            <w:pStyle w:val="TOC3"/>
            <w:spacing w:before="120" w:after="120" w:line="312" w:lineRule="auto"/>
            <w:rPr>
              <w:rFonts w:asciiTheme="minorHAnsi" w:eastAsiaTheme="minorEastAsia" w:hAnsiTheme="minorHAnsi" w:cstheme="minorBidi"/>
              <w:b w:val="0"/>
              <w:i w:val="0"/>
              <w:sz w:val="22"/>
              <w:szCs w:val="22"/>
            </w:rPr>
          </w:pPr>
          <w:hyperlink w:anchor="_Toc82969744" w:history="1">
            <w:r w:rsidR="007C2175" w:rsidRPr="00865355">
              <w:rPr>
                <w:rStyle w:val="Hyperlink"/>
                <w:color w:val="auto"/>
              </w:rPr>
              <w:t>2.2. Về nhập khẩu</w:t>
            </w:r>
            <w:r w:rsidR="007C2175" w:rsidRPr="00865355">
              <w:rPr>
                <w:webHidden/>
              </w:rPr>
              <w:tab/>
            </w:r>
            <w:r w:rsidR="007C2175" w:rsidRPr="00865355">
              <w:rPr>
                <w:webHidden/>
              </w:rPr>
              <w:fldChar w:fldCharType="begin"/>
            </w:r>
            <w:r w:rsidR="007C2175" w:rsidRPr="00865355">
              <w:rPr>
                <w:webHidden/>
              </w:rPr>
              <w:instrText xml:space="preserve"> PAGEREF _Toc82969744 \h </w:instrText>
            </w:r>
            <w:r w:rsidR="007C2175" w:rsidRPr="00865355">
              <w:rPr>
                <w:webHidden/>
              </w:rPr>
            </w:r>
            <w:r w:rsidR="007C2175" w:rsidRPr="00865355">
              <w:rPr>
                <w:webHidden/>
              </w:rPr>
              <w:fldChar w:fldCharType="separate"/>
            </w:r>
            <w:r w:rsidR="009B54CD">
              <w:rPr>
                <w:webHidden/>
              </w:rPr>
              <w:t>13</w:t>
            </w:r>
            <w:r w:rsidR="007C2175" w:rsidRPr="00865355">
              <w:rPr>
                <w:webHidden/>
              </w:rPr>
              <w:fldChar w:fldCharType="end"/>
            </w:r>
          </w:hyperlink>
        </w:p>
        <w:p w14:paraId="7A1BC940" w14:textId="77777777" w:rsidR="007C2175" w:rsidRPr="00865355" w:rsidRDefault="004520DB" w:rsidP="00102875">
          <w:pPr>
            <w:pStyle w:val="TOC1"/>
            <w:spacing w:before="120" w:after="120" w:line="312" w:lineRule="auto"/>
            <w:rPr>
              <w:rFonts w:asciiTheme="minorHAnsi" w:eastAsiaTheme="minorEastAsia" w:hAnsiTheme="minorHAnsi" w:cstheme="minorBidi"/>
              <w:b w:val="0"/>
              <w:sz w:val="22"/>
              <w:szCs w:val="22"/>
            </w:rPr>
          </w:pPr>
          <w:hyperlink w:anchor="_Toc82969745" w:history="1">
            <w:r w:rsidR="007C2175" w:rsidRPr="00865355">
              <w:rPr>
                <w:rStyle w:val="Hyperlink"/>
                <w:color w:val="auto"/>
                <w:lang w:val="vi-VN"/>
              </w:rPr>
              <w:t>III. Một số nhận định, dự báo</w:t>
            </w:r>
            <w:r w:rsidR="007C2175" w:rsidRPr="00865355">
              <w:rPr>
                <w:webHidden/>
              </w:rPr>
              <w:tab/>
            </w:r>
            <w:r w:rsidR="007C2175" w:rsidRPr="00865355">
              <w:rPr>
                <w:webHidden/>
              </w:rPr>
              <w:fldChar w:fldCharType="begin"/>
            </w:r>
            <w:r w:rsidR="007C2175" w:rsidRPr="00865355">
              <w:rPr>
                <w:webHidden/>
              </w:rPr>
              <w:instrText xml:space="preserve"> PAGEREF _Toc82969745 \h </w:instrText>
            </w:r>
            <w:r w:rsidR="007C2175" w:rsidRPr="00865355">
              <w:rPr>
                <w:webHidden/>
              </w:rPr>
            </w:r>
            <w:r w:rsidR="007C2175" w:rsidRPr="00865355">
              <w:rPr>
                <w:webHidden/>
              </w:rPr>
              <w:fldChar w:fldCharType="separate"/>
            </w:r>
            <w:r w:rsidR="009B54CD">
              <w:rPr>
                <w:webHidden/>
              </w:rPr>
              <w:t>14</w:t>
            </w:r>
            <w:r w:rsidR="007C2175" w:rsidRPr="00865355">
              <w:rPr>
                <w:webHidden/>
              </w:rPr>
              <w:fldChar w:fldCharType="end"/>
            </w:r>
          </w:hyperlink>
        </w:p>
        <w:p w14:paraId="17048AD9" w14:textId="77777777" w:rsidR="007C2175" w:rsidRPr="00865355" w:rsidRDefault="004520DB" w:rsidP="00102875">
          <w:pPr>
            <w:pStyle w:val="TOC1"/>
            <w:spacing w:before="120" w:after="120" w:line="312" w:lineRule="auto"/>
            <w:rPr>
              <w:rFonts w:asciiTheme="minorHAnsi" w:eastAsiaTheme="minorEastAsia" w:hAnsiTheme="minorHAnsi" w:cstheme="minorBidi"/>
              <w:b w:val="0"/>
              <w:sz w:val="22"/>
              <w:szCs w:val="22"/>
            </w:rPr>
          </w:pPr>
          <w:hyperlink w:anchor="_Toc82969746" w:history="1">
            <w:r w:rsidR="007C2175" w:rsidRPr="00865355">
              <w:rPr>
                <w:rStyle w:val="Hyperlink"/>
                <w:color w:val="auto"/>
              </w:rPr>
              <w:t>I</w:t>
            </w:r>
            <w:r w:rsidR="007C2175" w:rsidRPr="00865355">
              <w:rPr>
                <w:rStyle w:val="Hyperlink"/>
                <w:color w:val="auto"/>
                <w:lang w:val="vi-VN"/>
              </w:rPr>
              <w:t>V. Một số thông tin, chính sách liên quan</w:t>
            </w:r>
            <w:r w:rsidR="007C2175" w:rsidRPr="00865355">
              <w:rPr>
                <w:webHidden/>
              </w:rPr>
              <w:tab/>
            </w:r>
            <w:r w:rsidR="007C2175" w:rsidRPr="00865355">
              <w:rPr>
                <w:webHidden/>
              </w:rPr>
              <w:fldChar w:fldCharType="begin"/>
            </w:r>
            <w:r w:rsidR="007C2175" w:rsidRPr="00865355">
              <w:rPr>
                <w:webHidden/>
              </w:rPr>
              <w:instrText xml:space="preserve"> PAGEREF _Toc82969746 \h </w:instrText>
            </w:r>
            <w:r w:rsidR="007C2175" w:rsidRPr="00865355">
              <w:rPr>
                <w:webHidden/>
              </w:rPr>
            </w:r>
            <w:r w:rsidR="007C2175" w:rsidRPr="00865355">
              <w:rPr>
                <w:webHidden/>
              </w:rPr>
              <w:fldChar w:fldCharType="separate"/>
            </w:r>
            <w:r w:rsidR="009B54CD">
              <w:rPr>
                <w:webHidden/>
              </w:rPr>
              <w:t>18</w:t>
            </w:r>
            <w:r w:rsidR="007C2175" w:rsidRPr="00865355">
              <w:rPr>
                <w:webHidden/>
              </w:rPr>
              <w:fldChar w:fldCharType="end"/>
            </w:r>
          </w:hyperlink>
        </w:p>
        <w:p w14:paraId="005B322A" w14:textId="6E0221DA" w:rsidR="00935DB5" w:rsidRPr="005F053F" w:rsidRDefault="00935DB5" w:rsidP="00102875">
          <w:pPr>
            <w:spacing w:before="120" w:after="120" w:line="360" w:lineRule="auto"/>
            <w:jc w:val="both"/>
            <w:rPr>
              <w:color w:val="FF0000"/>
            </w:rPr>
          </w:pPr>
          <w:r w:rsidRPr="00865355">
            <w:rPr>
              <w:b/>
              <w:bCs/>
              <w:noProof/>
              <w:sz w:val="26"/>
              <w:szCs w:val="26"/>
            </w:rPr>
            <w:fldChar w:fldCharType="end"/>
          </w:r>
        </w:p>
      </w:sdtContent>
    </w:sdt>
    <w:p w14:paraId="39A599FA" w14:textId="77777777" w:rsidR="004A513C" w:rsidRPr="005F053F" w:rsidRDefault="004A513C" w:rsidP="00102875">
      <w:pPr>
        <w:pStyle w:val="TOCHeading"/>
        <w:rPr>
          <w:color w:val="FF0000"/>
          <w:sz w:val="26"/>
          <w:szCs w:val="26"/>
        </w:rPr>
      </w:pPr>
    </w:p>
    <w:p w14:paraId="2110DDCB" w14:textId="77777777" w:rsidR="004379E8" w:rsidRPr="005F053F" w:rsidRDefault="004379E8" w:rsidP="00102875">
      <w:pPr>
        <w:spacing w:after="200" w:line="276" w:lineRule="auto"/>
        <w:rPr>
          <w:color w:val="FF0000"/>
          <w:sz w:val="26"/>
          <w:szCs w:val="26"/>
        </w:rPr>
      </w:pPr>
    </w:p>
    <w:p w14:paraId="1F1983A6" w14:textId="77777777" w:rsidR="004A513C" w:rsidRPr="005F053F" w:rsidRDefault="004A513C" w:rsidP="00102875">
      <w:pPr>
        <w:spacing w:after="200" w:line="276" w:lineRule="auto"/>
        <w:rPr>
          <w:b/>
          <w:bCs/>
          <w:color w:val="FF0000"/>
          <w:kern w:val="32"/>
          <w:sz w:val="26"/>
          <w:szCs w:val="26"/>
          <w:lang w:val="vi-VN"/>
        </w:rPr>
      </w:pPr>
      <w:bookmarkStart w:id="0" w:name="_Toc34749708"/>
      <w:bookmarkStart w:id="1" w:name="_Toc36126622"/>
      <w:r w:rsidRPr="005F053F">
        <w:rPr>
          <w:color w:val="FF0000"/>
          <w:sz w:val="26"/>
          <w:szCs w:val="26"/>
          <w:lang w:val="vi-VN"/>
        </w:rPr>
        <w:br w:type="page"/>
      </w:r>
    </w:p>
    <w:p w14:paraId="63443E57" w14:textId="765F5DE6" w:rsidR="0065268C" w:rsidRPr="001D0630" w:rsidRDefault="004379E8" w:rsidP="00102875">
      <w:pPr>
        <w:pStyle w:val="Heading1"/>
        <w:spacing w:before="120" w:after="120" w:line="312" w:lineRule="auto"/>
        <w:rPr>
          <w:rFonts w:ascii="Times New Roman" w:hAnsi="Times New Roman"/>
          <w:sz w:val="26"/>
          <w:szCs w:val="26"/>
        </w:rPr>
      </w:pPr>
      <w:bookmarkStart w:id="2" w:name="_Toc82969729"/>
      <w:r w:rsidRPr="001D0630">
        <w:rPr>
          <w:rFonts w:ascii="Times New Roman" w:hAnsi="Times New Roman"/>
          <w:sz w:val="26"/>
          <w:szCs w:val="26"/>
          <w:lang w:val="vi-VN"/>
        </w:rPr>
        <w:lastRenderedPageBreak/>
        <w:t xml:space="preserve">I. </w:t>
      </w:r>
      <w:bookmarkStart w:id="3" w:name="_Toc386457740"/>
      <w:bookmarkStart w:id="4" w:name="_Toc389741415"/>
      <w:bookmarkStart w:id="5" w:name="_Toc391987726"/>
      <w:bookmarkStart w:id="6" w:name="_Toc394478879"/>
      <w:bookmarkStart w:id="7" w:name="_Toc397547217"/>
      <w:bookmarkStart w:id="8" w:name="_Toc397602688"/>
      <w:bookmarkStart w:id="9" w:name="_Toc400016254"/>
      <w:bookmarkStart w:id="10" w:name="_Toc403115278"/>
      <w:bookmarkStart w:id="11" w:name="_Toc403727924"/>
      <w:bookmarkStart w:id="12" w:name="_Toc410219911"/>
      <w:bookmarkStart w:id="13" w:name="_Toc413762716"/>
      <w:bookmarkStart w:id="14" w:name="_Toc415043627"/>
      <w:bookmarkStart w:id="15" w:name="_Toc418674848"/>
      <w:bookmarkStart w:id="16" w:name="_Toc420075265"/>
      <w:bookmarkStart w:id="17" w:name="_Toc423938230"/>
      <w:bookmarkStart w:id="18" w:name="_Toc425944188"/>
      <w:bookmarkStart w:id="19" w:name="_Toc427847169"/>
      <w:bookmarkStart w:id="20" w:name="_Toc427847279"/>
      <w:bookmarkStart w:id="21" w:name="_Toc430769394"/>
      <w:bookmarkStart w:id="22" w:name="_Toc435175236"/>
      <w:bookmarkStart w:id="23" w:name="_Toc436312542"/>
      <w:bookmarkStart w:id="24" w:name="_Toc436312805"/>
      <w:bookmarkStart w:id="25" w:name="_Toc439164054"/>
      <w:bookmarkStart w:id="26" w:name="_Toc441481743"/>
      <w:bookmarkStart w:id="27" w:name="_Toc444691947"/>
      <w:bookmarkStart w:id="28" w:name="_Toc478115405"/>
      <w:bookmarkStart w:id="29" w:name="_Toc478115993"/>
      <w:bookmarkStart w:id="30" w:name="_Toc478116849"/>
      <w:bookmarkStart w:id="31" w:name="_Toc478116889"/>
      <w:bookmarkStart w:id="32" w:name="_Toc480462607"/>
      <w:bookmarkStart w:id="33" w:name="_Toc484188119"/>
      <w:bookmarkStart w:id="34" w:name="_Toc484188638"/>
      <w:bookmarkEnd w:id="0"/>
      <w:bookmarkEnd w:id="1"/>
      <w:r w:rsidR="000C34E7" w:rsidRPr="001D0630">
        <w:rPr>
          <w:rFonts w:ascii="Times New Roman" w:hAnsi="Times New Roman"/>
          <w:sz w:val="26"/>
          <w:szCs w:val="26"/>
        </w:rPr>
        <w:t>Tình hình sản xuất</w:t>
      </w:r>
      <w:r w:rsidR="00F7526E" w:rsidRPr="001D0630">
        <w:rPr>
          <w:rFonts w:ascii="Times New Roman" w:hAnsi="Times New Roman"/>
          <w:sz w:val="26"/>
          <w:szCs w:val="26"/>
        </w:rPr>
        <w:t xml:space="preserve"> các sản phẩm</w:t>
      </w:r>
      <w:r w:rsidR="000C34E7" w:rsidRPr="001D0630">
        <w:rPr>
          <w:rFonts w:ascii="Times New Roman" w:hAnsi="Times New Roman"/>
          <w:sz w:val="26"/>
          <w:szCs w:val="26"/>
        </w:rPr>
        <w:t xml:space="preserve"> CNHT ngành dệt may – da giày</w:t>
      </w:r>
      <w:bookmarkEnd w:id="2"/>
    </w:p>
    <w:p w14:paraId="64959CF6" w14:textId="6983A9D7" w:rsidR="000C34E7" w:rsidRPr="001D0630" w:rsidRDefault="000C34E7" w:rsidP="00102875">
      <w:pPr>
        <w:pStyle w:val="Heading2"/>
        <w:spacing w:before="120" w:after="120" w:line="312" w:lineRule="auto"/>
        <w:rPr>
          <w:i w:val="0"/>
          <w:sz w:val="26"/>
          <w:szCs w:val="26"/>
        </w:rPr>
      </w:pPr>
      <w:bookmarkStart w:id="35" w:name="_Toc82969730"/>
      <w:r w:rsidRPr="001D0630">
        <w:rPr>
          <w:i w:val="0"/>
          <w:sz w:val="26"/>
          <w:szCs w:val="26"/>
        </w:rPr>
        <w:t>1. Ngành dệt may</w:t>
      </w:r>
      <w:bookmarkEnd w:id="35"/>
    </w:p>
    <w:p w14:paraId="10557EEE" w14:textId="77777777" w:rsidR="00B51848" w:rsidRPr="00F6687F" w:rsidRDefault="00B51848" w:rsidP="00B51848">
      <w:pPr>
        <w:spacing w:before="120" w:line="312" w:lineRule="auto"/>
        <w:ind w:firstLine="720"/>
        <w:jc w:val="both"/>
        <w:rPr>
          <w:sz w:val="26"/>
          <w:szCs w:val="26"/>
        </w:rPr>
      </w:pPr>
      <w:bookmarkStart w:id="36" w:name="_Toc9327420"/>
      <w:bookmarkStart w:id="37" w:name="_Toc9326546"/>
      <w:r w:rsidRPr="005D728B">
        <w:rPr>
          <w:sz w:val="26"/>
          <w:szCs w:val="26"/>
        </w:rPr>
        <w:t xml:space="preserve">Với diễn biến dịch bệnh tích cực, nền kinh tế đang dần mở cửa trở lại. </w:t>
      </w:r>
      <w:r w:rsidRPr="00F6687F">
        <w:rPr>
          <w:sz w:val="26"/>
          <w:szCs w:val="26"/>
        </w:rPr>
        <w:t>Sau khi các biện pháp giãn cách dần được nới lỏng, các bộ ngành và địa phương nỗ lực tập trung thực hiện các giải pháp, tháo gỡ vướng mắc, hoạt động sản xuất kinh doanh bắt đầu có sự khởi sắc, nhất là tại khu vực phía Nam. TP.HCM, địa phương chịu ảnh hưởng nặng nề nhất do dịch Covid-19 lần thứ 4, nay đang trên đà phục hồi sản xuất.</w:t>
      </w:r>
    </w:p>
    <w:p w14:paraId="3599430D" w14:textId="0D7E7C46" w:rsidR="00E57017" w:rsidRPr="00FC78CE" w:rsidRDefault="00E57017" w:rsidP="00102875">
      <w:pPr>
        <w:spacing w:before="120" w:line="312" w:lineRule="auto"/>
        <w:ind w:firstLine="720"/>
        <w:jc w:val="both"/>
        <w:rPr>
          <w:sz w:val="26"/>
          <w:szCs w:val="26"/>
        </w:rPr>
      </w:pPr>
      <w:r w:rsidRPr="00FC78CE">
        <w:rPr>
          <w:sz w:val="26"/>
          <w:szCs w:val="26"/>
        </w:rPr>
        <w:t xml:space="preserve">Theo số liệu của Tổng cục Thống kê, chỉ số sản xuất ngành dệt tháng </w:t>
      </w:r>
      <w:r w:rsidR="00FC78CE" w:rsidRPr="00FC78CE">
        <w:rPr>
          <w:sz w:val="26"/>
          <w:szCs w:val="26"/>
        </w:rPr>
        <w:t>10</w:t>
      </w:r>
      <w:r w:rsidRPr="00FC78CE">
        <w:rPr>
          <w:sz w:val="26"/>
          <w:szCs w:val="26"/>
        </w:rPr>
        <w:t xml:space="preserve">/2021 </w:t>
      </w:r>
      <w:r w:rsidR="00B94D57" w:rsidRPr="00FC78CE">
        <w:rPr>
          <w:sz w:val="26"/>
          <w:szCs w:val="26"/>
        </w:rPr>
        <w:t xml:space="preserve">tăng </w:t>
      </w:r>
      <w:r w:rsidR="00FC78CE" w:rsidRPr="00FC78CE">
        <w:rPr>
          <w:sz w:val="26"/>
          <w:szCs w:val="26"/>
        </w:rPr>
        <w:t>1,9</w:t>
      </w:r>
      <w:r w:rsidRPr="00FC78CE">
        <w:rPr>
          <w:sz w:val="26"/>
          <w:szCs w:val="26"/>
        </w:rPr>
        <w:t xml:space="preserve">% so với tháng </w:t>
      </w:r>
      <w:r w:rsidR="00FC78CE" w:rsidRPr="00FC78CE">
        <w:rPr>
          <w:sz w:val="26"/>
          <w:szCs w:val="26"/>
        </w:rPr>
        <w:t>9</w:t>
      </w:r>
      <w:r w:rsidRPr="00FC78CE">
        <w:rPr>
          <w:sz w:val="26"/>
          <w:szCs w:val="26"/>
        </w:rPr>
        <w:t xml:space="preserve">/2021 và tăng </w:t>
      </w:r>
      <w:r w:rsidR="00B94D57" w:rsidRPr="00FC78CE">
        <w:rPr>
          <w:sz w:val="26"/>
          <w:szCs w:val="26"/>
        </w:rPr>
        <w:t>6,</w:t>
      </w:r>
      <w:r w:rsidR="00FC78CE" w:rsidRPr="00FC78CE">
        <w:rPr>
          <w:sz w:val="26"/>
          <w:szCs w:val="26"/>
        </w:rPr>
        <w:t>8</w:t>
      </w:r>
      <w:r w:rsidRPr="00FC78CE">
        <w:rPr>
          <w:sz w:val="26"/>
          <w:szCs w:val="26"/>
        </w:rPr>
        <w:t xml:space="preserve">% so với tháng </w:t>
      </w:r>
      <w:r w:rsidR="00FC78CE" w:rsidRPr="00FC78CE">
        <w:rPr>
          <w:sz w:val="26"/>
          <w:szCs w:val="26"/>
        </w:rPr>
        <w:t>10</w:t>
      </w:r>
      <w:r w:rsidRPr="00FC78CE">
        <w:rPr>
          <w:sz w:val="26"/>
          <w:szCs w:val="26"/>
        </w:rPr>
        <w:t xml:space="preserve">/2020. Lũy kế </w:t>
      </w:r>
      <w:r w:rsidR="00FC78CE" w:rsidRPr="00FC78CE">
        <w:rPr>
          <w:sz w:val="26"/>
          <w:szCs w:val="26"/>
        </w:rPr>
        <w:t>10</w:t>
      </w:r>
      <w:r w:rsidRPr="00FC78CE">
        <w:rPr>
          <w:sz w:val="26"/>
          <w:szCs w:val="26"/>
        </w:rPr>
        <w:t xml:space="preserve"> tháng đầu năm 2021, chỉ số sản xuất ngành dệt tăng </w:t>
      </w:r>
      <w:r w:rsidR="00B94D57" w:rsidRPr="00FC78CE">
        <w:rPr>
          <w:sz w:val="26"/>
          <w:szCs w:val="26"/>
        </w:rPr>
        <w:t>7,8</w:t>
      </w:r>
      <w:r w:rsidRPr="00FC78CE">
        <w:rPr>
          <w:sz w:val="26"/>
          <w:szCs w:val="26"/>
        </w:rPr>
        <w:t xml:space="preserve">% so với </w:t>
      </w:r>
      <w:r w:rsidR="00FC78CE" w:rsidRPr="00FC78CE">
        <w:rPr>
          <w:sz w:val="26"/>
          <w:szCs w:val="26"/>
        </w:rPr>
        <w:t>10</w:t>
      </w:r>
      <w:r w:rsidRPr="00FC78CE">
        <w:rPr>
          <w:sz w:val="26"/>
          <w:szCs w:val="26"/>
        </w:rPr>
        <w:t xml:space="preserve"> tháng năm 2020.</w:t>
      </w:r>
    </w:p>
    <w:p w14:paraId="3CE801E3" w14:textId="171FD3D7" w:rsidR="0047026F" w:rsidRPr="00FC78CE" w:rsidRDefault="00512CA9" w:rsidP="00102875">
      <w:pPr>
        <w:spacing w:before="120" w:line="312" w:lineRule="auto"/>
        <w:ind w:firstLine="720"/>
        <w:jc w:val="both"/>
        <w:rPr>
          <w:i/>
          <w:sz w:val="26"/>
          <w:szCs w:val="26"/>
        </w:rPr>
      </w:pPr>
      <w:r w:rsidRPr="00FC78CE">
        <w:rPr>
          <w:i/>
          <w:sz w:val="26"/>
          <w:szCs w:val="26"/>
        </w:rPr>
        <w:t>Về sản lượng một số sản phẩm CNHT</w:t>
      </w:r>
      <w:r w:rsidRPr="00FC78CE">
        <w:rPr>
          <w:sz w:val="26"/>
          <w:szCs w:val="26"/>
        </w:rPr>
        <w:t xml:space="preserve"> </w:t>
      </w:r>
      <w:r w:rsidRPr="00FC78CE">
        <w:rPr>
          <w:i/>
          <w:sz w:val="26"/>
          <w:szCs w:val="26"/>
        </w:rPr>
        <w:t xml:space="preserve">của ngành: </w:t>
      </w:r>
    </w:p>
    <w:p w14:paraId="682426DA" w14:textId="04699DF2" w:rsidR="00E57017" w:rsidRPr="001D0630" w:rsidRDefault="00E57017" w:rsidP="001D0630">
      <w:pPr>
        <w:spacing w:before="120" w:line="312" w:lineRule="auto"/>
        <w:ind w:firstLine="720"/>
        <w:jc w:val="both"/>
        <w:rPr>
          <w:sz w:val="26"/>
          <w:szCs w:val="26"/>
        </w:rPr>
      </w:pPr>
      <w:bookmarkStart w:id="38" w:name="_Toc14771532"/>
      <w:bookmarkStart w:id="39" w:name="_Toc14771045"/>
      <w:r w:rsidRPr="001D0630">
        <w:rPr>
          <w:sz w:val="26"/>
          <w:szCs w:val="26"/>
        </w:rPr>
        <w:t xml:space="preserve">Đối với nhóm hàng sợi: </w:t>
      </w:r>
      <w:r w:rsidR="001D0630" w:rsidRPr="001D0630">
        <w:rPr>
          <w:sz w:val="26"/>
          <w:szCs w:val="26"/>
        </w:rPr>
        <w:t>S</w:t>
      </w:r>
      <w:r w:rsidRPr="001D0630">
        <w:rPr>
          <w:sz w:val="26"/>
          <w:szCs w:val="26"/>
        </w:rPr>
        <w:t xml:space="preserve">ản lượng sản xuất các mặt hàng </w:t>
      </w:r>
      <w:r w:rsidR="001D0630" w:rsidRPr="001D0630">
        <w:rPr>
          <w:sz w:val="26"/>
          <w:szCs w:val="26"/>
        </w:rPr>
        <w:t>sợi</w:t>
      </w:r>
      <w:r w:rsidRPr="001D0630">
        <w:rPr>
          <w:sz w:val="26"/>
          <w:szCs w:val="26"/>
        </w:rPr>
        <w:t xml:space="preserve"> </w:t>
      </w:r>
      <w:r w:rsidR="001D0630" w:rsidRPr="001D0630">
        <w:rPr>
          <w:sz w:val="26"/>
          <w:szCs w:val="26"/>
        </w:rPr>
        <w:t>10 tháng năm 2021 đều tăng trưởng nhưng ở mức không cao. Trong đó, sợi tơ (filament) đạt sản lượng cao nhất hơn 1,29 triệu tấn, tăng 2,19% so với cùng kỳ năm 2020. Tiếp đến là sợi xe từ các loại sợi tự nhiên đạt 811,55 nghìn tấn, tăng 9,25%; sợi từ bông (staple) tổng hợp có tỷ trọng của loại bông này dưới 85% đạt 170,28 nghìn tấn, tăng 8,75%.</w:t>
      </w:r>
    </w:p>
    <w:p w14:paraId="4DF36CE2" w14:textId="65F2C0DD" w:rsidR="00E57017" w:rsidRPr="00D06E3E" w:rsidRDefault="00E57017" w:rsidP="00102875">
      <w:pPr>
        <w:spacing w:before="120" w:line="312" w:lineRule="auto"/>
        <w:ind w:firstLine="720"/>
        <w:jc w:val="both"/>
        <w:rPr>
          <w:sz w:val="26"/>
          <w:szCs w:val="26"/>
        </w:rPr>
      </w:pPr>
      <w:r w:rsidRPr="00D06E3E">
        <w:rPr>
          <w:sz w:val="26"/>
          <w:szCs w:val="26"/>
        </w:rPr>
        <w:t xml:space="preserve">Đối với nhóm hàng vải: </w:t>
      </w:r>
      <w:r w:rsidR="0003231B" w:rsidRPr="00D06E3E">
        <w:rPr>
          <w:sz w:val="26"/>
          <w:szCs w:val="26"/>
        </w:rPr>
        <w:t xml:space="preserve">Sản xuất các mặt hàng vải trong tháng </w:t>
      </w:r>
      <w:r w:rsidR="00D06E3E" w:rsidRPr="00D06E3E">
        <w:rPr>
          <w:sz w:val="26"/>
          <w:szCs w:val="26"/>
        </w:rPr>
        <w:t>10</w:t>
      </w:r>
      <w:r w:rsidR="0003231B" w:rsidRPr="00D06E3E">
        <w:rPr>
          <w:sz w:val="26"/>
          <w:szCs w:val="26"/>
        </w:rPr>
        <w:t xml:space="preserve">/2021 tăng </w:t>
      </w:r>
      <w:r w:rsidR="00D06E3E" w:rsidRPr="00D06E3E">
        <w:rPr>
          <w:sz w:val="26"/>
          <w:szCs w:val="26"/>
        </w:rPr>
        <w:t xml:space="preserve">khá </w:t>
      </w:r>
      <w:r w:rsidR="0003231B" w:rsidRPr="00D06E3E">
        <w:rPr>
          <w:sz w:val="26"/>
          <w:szCs w:val="26"/>
        </w:rPr>
        <w:t>so với tháng trước</w:t>
      </w:r>
      <w:r w:rsidR="00D06E3E" w:rsidRPr="00D06E3E">
        <w:rPr>
          <w:sz w:val="26"/>
          <w:szCs w:val="26"/>
        </w:rPr>
        <w:t xml:space="preserve"> song giảm so với cùng kỳ</w:t>
      </w:r>
      <w:r w:rsidR="00214F4E" w:rsidRPr="00D06E3E">
        <w:rPr>
          <w:sz w:val="26"/>
          <w:szCs w:val="26"/>
        </w:rPr>
        <w:t xml:space="preserve">. Tính chung </w:t>
      </w:r>
      <w:r w:rsidR="00D06E3E" w:rsidRPr="00D06E3E">
        <w:rPr>
          <w:sz w:val="26"/>
          <w:szCs w:val="26"/>
        </w:rPr>
        <w:t>10</w:t>
      </w:r>
      <w:r w:rsidR="00214F4E" w:rsidRPr="00D06E3E">
        <w:rPr>
          <w:sz w:val="26"/>
          <w:szCs w:val="26"/>
        </w:rPr>
        <w:t xml:space="preserve"> tháng năm 2021, sản lượng </w:t>
      </w:r>
      <w:r w:rsidR="00D06E3E" w:rsidRPr="00D06E3E">
        <w:rPr>
          <w:rFonts w:eastAsia="Times New Roman"/>
          <w:sz w:val="26"/>
          <w:szCs w:val="26"/>
        </w:rPr>
        <w:t>v</w:t>
      </w:r>
      <w:r w:rsidR="00D06E3E" w:rsidRPr="001D0630">
        <w:rPr>
          <w:rFonts w:eastAsia="Times New Roman"/>
          <w:sz w:val="26"/>
          <w:szCs w:val="26"/>
        </w:rPr>
        <w:t>ải dệt thoi từ sợi tơ (filament) nhân tạo</w:t>
      </w:r>
      <w:r w:rsidR="00D06E3E" w:rsidRPr="00D06E3E">
        <w:rPr>
          <w:rFonts w:eastAsia="Times New Roman"/>
          <w:sz w:val="26"/>
          <w:szCs w:val="26"/>
        </w:rPr>
        <w:t xml:space="preserve"> đạt cao nhất 516,35 triệu m2, giảm 8,99% so với cùng kỳ năm 2020. Tiếp đến là v</w:t>
      </w:r>
      <w:r w:rsidR="00D06E3E" w:rsidRPr="001D0630">
        <w:rPr>
          <w:rFonts w:eastAsia="Times New Roman"/>
          <w:sz w:val="26"/>
          <w:szCs w:val="26"/>
        </w:rPr>
        <w:t>ải dệt thoi từ sợi bông có tỷ trọng bông từ 85% trở lên</w:t>
      </w:r>
      <w:r w:rsidR="00D06E3E" w:rsidRPr="00D06E3E">
        <w:rPr>
          <w:rFonts w:eastAsia="Times New Roman"/>
          <w:sz w:val="26"/>
          <w:szCs w:val="26"/>
        </w:rPr>
        <w:t xml:space="preserve"> đạt 400,3 triệu m2, tăng 5,24%; vải dệt thoi từ sợi tơ (filament) tổng hợp đạt gần 263,14 triệu m2, tăng khá 13,67%; vải dệt thoi khác từ sợi bông đạt 88,23 triệu m2, tăng 3,82%.</w:t>
      </w:r>
    </w:p>
    <w:p w14:paraId="683E6576" w14:textId="0F21CA82" w:rsidR="00345627" w:rsidRPr="001D0630" w:rsidRDefault="00345627" w:rsidP="00102875">
      <w:pPr>
        <w:spacing w:line="312" w:lineRule="auto"/>
        <w:jc w:val="center"/>
        <w:rPr>
          <w:b/>
          <w:spacing w:val="-6"/>
          <w:sz w:val="26"/>
          <w:szCs w:val="26"/>
        </w:rPr>
      </w:pPr>
      <w:r w:rsidRPr="001D0630">
        <w:rPr>
          <w:b/>
          <w:spacing w:val="-6"/>
          <w:sz w:val="26"/>
          <w:szCs w:val="26"/>
        </w:rPr>
        <w:t xml:space="preserve">Bảng </w:t>
      </w:r>
      <w:r w:rsidR="00F7526E" w:rsidRPr="001D0630">
        <w:rPr>
          <w:b/>
          <w:spacing w:val="-6"/>
          <w:sz w:val="26"/>
          <w:szCs w:val="26"/>
        </w:rPr>
        <w:t>0</w:t>
      </w:r>
      <w:r w:rsidRPr="001D0630">
        <w:rPr>
          <w:b/>
          <w:spacing w:val="-6"/>
          <w:sz w:val="26"/>
          <w:szCs w:val="26"/>
        </w:rPr>
        <w:t>1: Sản lượng một số sản phẩm CNHT ngành dệt may và sản phẩm may mặc</w:t>
      </w:r>
      <w:bookmarkEnd w:id="36"/>
      <w:bookmarkEnd w:id="37"/>
    </w:p>
    <w:p w14:paraId="4C5762C7" w14:textId="2EC4F828" w:rsidR="00B31886" w:rsidRPr="001D0630" w:rsidRDefault="00345627" w:rsidP="00102875">
      <w:pPr>
        <w:spacing w:line="312" w:lineRule="auto"/>
        <w:jc w:val="center"/>
        <w:rPr>
          <w:b/>
          <w:spacing w:val="-6"/>
          <w:sz w:val="26"/>
          <w:szCs w:val="26"/>
        </w:rPr>
      </w:pPr>
      <w:r w:rsidRPr="001D0630">
        <w:rPr>
          <w:b/>
          <w:spacing w:val="-6"/>
          <w:sz w:val="26"/>
          <w:szCs w:val="26"/>
        </w:rPr>
        <w:t xml:space="preserve">trong tháng </w:t>
      </w:r>
      <w:bookmarkEnd w:id="38"/>
      <w:bookmarkEnd w:id="39"/>
      <w:r w:rsidR="001D0630" w:rsidRPr="001D0630">
        <w:rPr>
          <w:b/>
          <w:spacing w:val="-6"/>
          <w:sz w:val="26"/>
          <w:szCs w:val="26"/>
        </w:rPr>
        <w:t>10</w:t>
      </w:r>
      <w:r w:rsidR="00E14E89" w:rsidRPr="001D0630">
        <w:rPr>
          <w:b/>
          <w:spacing w:val="-6"/>
          <w:sz w:val="26"/>
          <w:szCs w:val="26"/>
        </w:rPr>
        <w:t xml:space="preserve"> và </w:t>
      </w:r>
      <w:r w:rsidR="001D0630" w:rsidRPr="001D0630">
        <w:rPr>
          <w:b/>
          <w:spacing w:val="-6"/>
          <w:sz w:val="26"/>
          <w:szCs w:val="26"/>
        </w:rPr>
        <w:t>10</w:t>
      </w:r>
      <w:r w:rsidR="00E14E89" w:rsidRPr="001D0630">
        <w:rPr>
          <w:b/>
          <w:spacing w:val="-6"/>
          <w:sz w:val="26"/>
          <w:szCs w:val="26"/>
        </w:rPr>
        <w:t xml:space="preserve"> tháng đầu</w:t>
      </w:r>
      <w:r w:rsidR="00651743" w:rsidRPr="001D0630">
        <w:rPr>
          <w:b/>
          <w:spacing w:val="-6"/>
          <w:sz w:val="26"/>
          <w:szCs w:val="26"/>
        </w:rPr>
        <w:t xml:space="preserve"> </w:t>
      </w:r>
      <w:r w:rsidRPr="001D0630">
        <w:rPr>
          <w:b/>
          <w:spacing w:val="-6"/>
          <w:sz w:val="26"/>
          <w:szCs w:val="26"/>
        </w:rPr>
        <w:t>năm 202</w:t>
      </w:r>
      <w:r w:rsidR="007A5D4D" w:rsidRPr="001D0630">
        <w:rPr>
          <w:b/>
          <w:spacing w:val="-6"/>
          <w:sz w:val="26"/>
          <w:szCs w:val="26"/>
        </w:rPr>
        <w:t>1</w:t>
      </w:r>
    </w:p>
    <w:tbl>
      <w:tblPr>
        <w:tblW w:w="1000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970"/>
        <w:gridCol w:w="1005"/>
        <w:gridCol w:w="938"/>
        <w:gridCol w:w="974"/>
        <w:gridCol w:w="1084"/>
        <w:gridCol w:w="1096"/>
        <w:gridCol w:w="1084"/>
      </w:tblGrid>
      <w:tr w:rsidR="001D0630" w:rsidRPr="001D0630" w14:paraId="3802CF80" w14:textId="77777777" w:rsidTr="00360EB3">
        <w:trPr>
          <w:trHeight w:val="20"/>
          <w:tblHeader/>
          <w:jc w:val="center"/>
        </w:trPr>
        <w:tc>
          <w:tcPr>
            <w:tcW w:w="3970" w:type="dxa"/>
            <w:shd w:val="clear" w:color="000000" w:fill="FFFFFF"/>
            <w:noWrap/>
            <w:vAlign w:val="center"/>
          </w:tcPr>
          <w:p w14:paraId="36DF1A35" w14:textId="77777777" w:rsidR="00E14E89" w:rsidRPr="001D0630" w:rsidRDefault="00E14E89" w:rsidP="004D5A6E">
            <w:pPr>
              <w:spacing w:before="20" w:after="20"/>
              <w:jc w:val="center"/>
              <w:rPr>
                <w:rFonts w:eastAsia="Times New Roman"/>
                <w:b/>
                <w:bCs/>
                <w:sz w:val="22"/>
                <w:szCs w:val="22"/>
              </w:rPr>
            </w:pPr>
            <w:r w:rsidRPr="001D0630">
              <w:rPr>
                <w:rFonts w:eastAsia="Times New Roman"/>
                <w:b/>
                <w:bCs/>
                <w:sz w:val="22"/>
                <w:szCs w:val="22"/>
              </w:rPr>
              <w:t>Tên sản phẩm</w:t>
            </w:r>
          </w:p>
        </w:tc>
        <w:tc>
          <w:tcPr>
            <w:tcW w:w="1005" w:type="dxa"/>
            <w:shd w:val="clear" w:color="000000" w:fill="FFFFFF"/>
            <w:noWrap/>
            <w:vAlign w:val="center"/>
          </w:tcPr>
          <w:p w14:paraId="27FD44D0" w14:textId="77777777" w:rsidR="00E14E89" w:rsidRPr="001D0630" w:rsidRDefault="00E14E89" w:rsidP="004D5A6E">
            <w:pPr>
              <w:spacing w:before="20" w:after="20"/>
              <w:jc w:val="center"/>
              <w:rPr>
                <w:rFonts w:eastAsia="Times New Roman"/>
                <w:b/>
                <w:bCs/>
                <w:sz w:val="22"/>
                <w:szCs w:val="22"/>
              </w:rPr>
            </w:pPr>
            <w:r w:rsidRPr="001D0630">
              <w:rPr>
                <w:rFonts w:eastAsia="Times New Roman"/>
                <w:b/>
                <w:bCs/>
                <w:sz w:val="22"/>
                <w:szCs w:val="22"/>
              </w:rPr>
              <w:t>ĐVT</w:t>
            </w:r>
          </w:p>
        </w:tc>
        <w:tc>
          <w:tcPr>
            <w:tcW w:w="1014" w:type="dxa"/>
            <w:shd w:val="clear" w:color="000000" w:fill="FFFFFF"/>
            <w:vAlign w:val="center"/>
          </w:tcPr>
          <w:p w14:paraId="3A45A612" w14:textId="0CE23BF9" w:rsidR="00E14E89" w:rsidRPr="001D0630" w:rsidRDefault="00E14E89" w:rsidP="004D5A6E">
            <w:pPr>
              <w:spacing w:before="20" w:after="20"/>
              <w:jc w:val="center"/>
              <w:rPr>
                <w:b/>
                <w:sz w:val="22"/>
                <w:szCs w:val="22"/>
              </w:rPr>
            </w:pPr>
            <w:r w:rsidRPr="001D0630">
              <w:rPr>
                <w:b/>
                <w:sz w:val="22"/>
                <w:szCs w:val="22"/>
              </w:rPr>
              <w:t xml:space="preserve">Tháng </w:t>
            </w:r>
            <w:r w:rsidR="001D0630" w:rsidRPr="001D0630">
              <w:rPr>
                <w:b/>
                <w:sz w:val="22"/>
                <w:szCs w:val="22"/>
              </w:rPr>
              <w:t>10</w:t>
            </w:r>
            <w:r w:rsidRPr="001D0630">
              <w:rPr>
                <w:b/>
                <w:sz w:val="22"/>
                <w:szCs w:val="22"/>
              </w:rPr>
              <w:t>/2021</w:t>
            </w:r>
          </w:p>
        </w:tc>
        <w:tc>
          <w:tcPr>
            <w:tcW w:w="974" w:type="dxa"/>
            <w:shd w:val="clear" w:color="000000" w:fill="FFFFFF"/>
            <w:vAlign w:val="center"/>
          </w:tcPr>
          <w:p w14:paraId="1D00D775" w14:textId="0FC97A56" w:rsidR="00E14E89" w:rsidRPr="001D0630" w:rsidRDefault="00E14E89" w:rsidP="004D5A6E">
            <w:pPr>
              <w:spacing w:before="20" w:after="20"/>
              <w:jc w:val="center"/>
              <w:rPr>
                <w:b/>
                <w:sz w:val="22"/>
                <w:szCs w:val="22"/>
              </w:rPr>
            </w:pPr>
            <w:r w:rsidRPr="001D0630">
              <w:rPr>
                <w:b/>
                <w:sz w:val="22"/>
                <w:szCs w:val="22"/>
              </w:rPr>
              <w:t>So với T</w:t>
            </w:r>
            <w:r w:rsidR="001D0630" w:rsidRPr="001D0630">
              <w:rPr>
                <w:b/>
                <w:sz w:val="22"/>
                <w:szCs w:val="22"/>
              </w:rPr>
              <w:t>9</w:t>
            </w:r>
            <w:r w:rsidRPr="001D0630">
              <w:rPr>
                <w:b/>
                <w:sz w:val="22"/>
                <w:szCs w:val="22"/>
              </w:rPr>
              <w:t>/2021 (%)</w:t>
            </w:r>
          </w:p>
        </w:tc>
        <w:tc>
          <w:tcPr>
            <w:tcW w:w="974" w:type="dxa"/>
            <w:shd w:val="clear" w:color="000000" w:fill="FFFFFF"/>
            <w:vAlign w:val="center"/>
          </w:tcPr>
          <w:p w14:paraId="445671F4" w14:textId="36A94856" w:rsidR="00E14E89" w:rsidRPr="001D0630" w:rsidRDefault="00E14E89" w:rsidP="004D5A6E">
            <w:pPr>
              <w:spacing w:before="20" w:after="20"/>
              <w:jc w:val="center"/>
              <w:rPr>
                <w:b/>
                <w:sz w:val="22"/>
                <w:szCs w:val="22"/>
              </w:rPr>
            </w:pPr>
            <w:r w:rsidRPr="001D0630">
              <w:rPr>
                <w:b/>
                <w:sz w:val="22"/>
                <w:szCs w:val="22"/>
              </w:rPr>
              <w:t>So với T</w:t>
            </w:r>
            <w:r w:rsidR="001D0630" w:rsidRPr="001D0630">
              <w:rPr>
                <w:b/>
                <w:sz w:val="22"/>
                <w:szCs w:val="22"/>
              </w:rPr>
              <w:t>10</w:t>
            </w:r>
            <w:r w:rsidRPr="001D0630">
              <w:rPr>
                <w:b/>
                <w:sz w:val="22"/>
                <w:szCs w:val="22"/>
              </w:rPr>
              <w:t>/2020 (%)</w:t>
            </w:r>
          </w:p>
        </w:tc>
        <w:tc>
          <w:tcPr>
            <w:tcW w:w="1096" w:type="dxa"/>
            <w:shd w:val="clear" w:color="000000" w:fill="FFFFFF"/>
            <w:vAlign w:val="center"/>
          </w:tcPr>
          <w:p w14:paraId="435E7E4C" w14:textId="6243153D" w:rsidR="00E14E89" w:rsidRPr="001D0630" w:rsidRDefault="001D0630" w:rsidP="004D5A6E">
            <w:pPr>
              <w:spacing w:before="20" w:after="20"/>
              <w:jc w:val="center"/>
              <w:rPr>
                <w:b/>
                <w:sz w:val="22"/>
                <w:szCs w:val="22"/>
              </w:rPr>
            </w:pPr>
            <w:r w:rsidRPr="001D0630">
              <w:rPr>
                <w:b/>
                <w:sz w:val="22"/>
                <w:szCs w:val="22"/>
              </w:rPr>
              <w:t>10</w:t>
            </w:r>
            <w:r w:rsidR="00E14E89" w:rsidRPr="001D0630">
              <w:rPr>
                <w:b/>
                <w:sz w:val="22"/>
                <w:szCs w:val="22"/>
              </w:rPr>
              <w:t>T/2021</w:t>
            </w:r>
          </w:p>
        </w:tc>
        <w:tc>
          <w:tcPr>
            <w:tcW w:w="974" w:type="dxa"/>
            <w:shd w:val="clear" w:color="000000" w:fill="FFFFFF"/>
            <w:vAlign w:val="center"/>
          </w:tcPr>
          <w:p w14:paraId="1B200F97" w14:textId="53B81835" w:rsidR="00E14E89" w:rsidRPr="001D0630" w:rsidRDefault="00E14E89" w:rsidP="004D5A6E">
            <w:pPr>
              <w:spacing w:before="20" w:after="20"/>
              <w:jc w:val="center"/>
              <w:rPr>
                <w:b/>
                <w:sz w:val="22"/>
                <w:szCs w:val="22"/>
              </w:rPr>
            </w:pPr>
            <w:r w:rsidRPr="001D0630">
              <w:rPr>
                <w:b/>
                <w:sz w:val="22"/>
                <w:szCs w:val="22"/>
              </w:rPr>
              <w:t xml:space="preserve">So với </w:t>
            </w:r>
            <w:r w:rsidR="001D0630" w:rsidRPr="001D0630">
              <w:rPr>
                <w:b/>
                <w:sz w:val="22"/>
                <w:szCs w:val="22"/>
              </w:rPr>
              <w:t>10</w:t>
            </w:r>
            <w:r w:rsidRPr="001D0630">
              <w:rPr>
                <w:b/>
                <w:sz w:val="22"/>
                <w:szCs w:val="22"/>
              </w:rPr>
              <w:t>T/2020 (%)</w:t>
            </w:r>
          </w:p>
        </w:tc>
      </w:tr>
      <w:tr w:rsidR="001D0630" w:rsidRPr="005F053F" w14:paraId="6B8572BD" w14:textId="77777777" w:rsidTr="001D0630">
        <w:trPr>
          <w:trHeight w:val="20"/>
          <w:jc w:val="center"/>
        </w:trPr>
        <w:tc>
          <w:tcPr>
            <w:tcW w:w="3970" w:type="dxa"/>
            <w:shd w:val="clear" w:color="auto" w:fill="auto"/>
            <w:noWrap/>
            <w:vAlign w:val="bottom"/>
          </w:tcPr>
          <w:p w14:paraId="43ECBC8B" w14:textId="5D00617B" w:rsidR="001D0630" w:rsidRPr="005F053F" w:rsidRDefault="001D0630" w:rsidP="004D5A6E">
            <w:pPr>
              <w:spacing w:before="20" w:after="20"/>
              <w:rPr>
                <w:color w:val="FF0000"/>
                <w:sz w:val="22"/>
                <w:szCs w:val="22"/>
              </w:rPr>
            </w:pPr>
            <w:r w:rsidRPr="001D0630">
              <w:rPr>
                <w:rFonts w:eastAsia="Times New Roman"/>
                <w:sz w:val="22"/>
                <w:szCs w:val="22"/>
              </w:rPr>
              <w:t>Bao và túi dùng để đóng, gói hàng từ nguyên liệu dệt khác</w:t>
            </w:r>
          </w:p>
        </w:tc>
        <w:tc>
          <w:tcPr>
            <w:tcW w:w="1005" w:type="dxa"/>
            <w:shd w:val="clear" w:color="auto" w:fill="auto"/>
            <w:noWrap/>
            <w:vAlign w:val="center"/>
          </w:tcPr>
          <w:p w14:paraId="6C0A0606" w14:textId="4AEE1F9D" w:rsidR="001D0630" w:rsidRPr="005F053F" w:rsidRDefault="001D0630" w:rsidP="004D5A6E">
            <w:pPr>
              <w:spacing w:before="20" w:after="20"/>
              <w:jc w:val="center"/>
              <w:rPr>
                <w:color w:val="FF0000"/>
                <w:sz w:val="22"/>
                <w:szCs w:val="22"/>
              </w:rPr>
            </w:pPr>
            <w:r w:rsidRPr="001D0630">
              <w:rPr>
                <w:rFonts w:eastAsia="Times New Roman"/>
                <w:sz w:val="22"/>
                <w:szCs w:val="22"/>
              </w:rPr>
              <w:t>1000 cái</w:t>
            </w:r>
          </w:p>
        </w:tc>
        <w:tc>
          <w:tcPr>
            <w:tcW w:w="1014" w:type="dxa"/>
            <w:vAlign w:val="center"/>
          </w:tcPr>
          <w:p w14:paraId="5795F2BD" w14:textId="4B33C093"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25.904 </w:t>
            </w:r>
          </w:p>
        </w:tc>
        <w:tc>
          <w:tcPr>
            <w:tcW w:w="974" w:type="dxa"/>
            <w:vAlign w:val="center"/>
          </w:tcPr>
          <w:p w14:paraId="2E8E1F58" w14:textId="73F8EEEF" w:rsidR="001D0630" w:rsidRPr="005F053F" w:rsidRDefault="001D0630" w:rsidP="004D5A6E">
            <w:pPr>
              <w:spacing w:before="20" w:after="20"/>
              <w:jc w:val="right"/>
              <w:rPr>
                <w:color w:val="FF0000"/>
                <w:sz w:val="22"/>
                <w:szCs w:val="22"/>
              </w:rPr>
            </w:pPr>
            <w:r w:rsidRPr="001D0630">
              <w:rPr>
                <w:rFonts w:eastAsia="Times New Roman"/>
                <w:sz w:val="22"/>
                <w:szCs w:val="22"/>
              </w:rPr>
              <w:t>10,18</w:t>
            </w:r>
          </w:p>
        </w:tc>
        <w:tc>
          <w:tcPr>
            <w:tcW w:w="974" w:type="dxa"/>
            <w:vAlign w:val="center"/>
          </w:tcPr>
          <w:p w14:paraId="1D552EEA" w14:textId="23C1E03D" w:rsidR="001D0630" w:rsidRPr="005F053F" w:rsidRDefault="001D0630" w:rsidP="004D5A6E">
            <w:pPr>
              <w:spacing w:before="20" w:after="20"/>
              <w:jc w:val="right"/>
              <w:rPr>
                <w:color w:val="FF0000"/>
                <w:sz w:val="22"/>
                <w:szCs w:val="22"/>
              </w:rPr>
            </w:pPr>
            <w:r w:rsidRPr="001D0630">
              <w:rPr>
                <w:rFonts w:eastAsia="Times New Roman"/>
                <w:sz w:val="22"/>
                <w:szCs w:val="22"/>
              </w:rPr>
              <w:t>-43,74</w:t>
            </w:r>
          </w:p>
        </w:tc>
        <w:tc>
          <w:tcPr>
            <w:tcW w:w="1096" w:type="dxa"/>
            <w:vAlign w:val="center"/>
          </w:tcPr>
          <w:p w14:paraId="67F58678" w14:textId="1B6FAAE9"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388.592 </w:t>
            </w:r>
          </w:p>
        </w:tc>
        <w:tc>
          <w:tcPr>
            <w:tcW w:w="974" w:type="dxa"/>
            <w:vAlign w:val="center"/>
          </w:tcPr>
          <w:p w14:paraId="5134A407" w14:textId="4A16FD4E" w:rsidR="001D0630" w:rsidRPr="005F053F" w:rsidRDefault="001D0630" w:rsidP="004D5A6E">
            <w:pPr>
              <w:spacing w:before="20" w:after="20"/>
              <w:jc w:val="right"/>
              <w:rPr>
                <w:color w:val="FF0000"/>
                <w:sz w:val="22"/>
                <w:szCs w:val="22"/>
              </w:rPr>
            </w:pPr>
            <w:r w:rsidRPr="001D0630">
              <w:rPr>
                <w:rFonts w:eastAsia="Times New Roman"/>
                <w:sz w:val="22"/>
                <w:szCs w:val="22"/>
              </w:rPr>
              <w:t>-6,56</w:t>
            </w:r>
          </w:p>
        </w:tc>
      </w:tr>
      <w:tr w:rsidR="001D0630" w:rsidRPr="005F053F" w14:paraId="29B41F96" w14:textId="77777777" w:rsidTr="001D0630">
        <w:trPr>
          <w:trHeight w:val="20"/>
          <w:jc w:val="center"/>
        </w:trPr>
        <w:tc>
          <w:tcPr>
            <w:tcW w:w="3970" w:type="dxa"/>
            <w:shd w:val="clear" w:color="auto" w:fill="auto"/>
            <w:noWrap/>
            <w:vAlign w:val="bottom"/>
          </w:tcPr>
          <w:p w14:paraId="798FA076" w14:textId="7FAE32C0" w:rsidR="001D0630" w:rsidRPr="005F053F" w:rsidRDefault="001D0630" w:rsidP="004D5A6E">
            <w:pPr>
              <w:spacing w:before="20" w:after="20"/>
              <w:rPr>
                <w:color w:val="FF0000"/>
                <w:sz w:val="22"/>
                <w:szCs w:val="22"/>
              </w:rPr>
            </w:pPr>
            <w:r w:rsidRPr="001D0630">
              <w:rPr>
                <w:rFonts w:eastAsia="Times New Roman"/>
                <w:sz w:val="22"/>
                <w:szCs w:val="22"/>
              </w:rPr>
              <w:t xml:space="preserve">Sợi tơ (filament) tổng hợp </w:t>
            </w:r>
          </w:p>
        </w:tc>
        <w:tc>
          <w:tcPr>
            <w:tcW w:w="1005" w:type="dxa"/>
            <w:shd w:val="clear" w:color="auto" w:fill="auto"/>
            <w:noWrap/>
            <w:vAlign w:val="center"/>
          </w:tcPr>
          <w:p w14:paraId="160BCCF9" w14:textId="521ADA1D" w:rsidR="001D0630" w:rsidRPr="005F053F" w:rsidRDefault="001D0630" w:rsidP="004D5A6E">
            <w:pPr>
              <w:spacing w:before="20" w:after="20"/>
              <w:jc w:val="center"/>
              <w:rPr>
                <w:color w:val="FF0000"/>
                <w:sz w:val="22"/>
                <w:szCs w:val="22"/>
              </w:rPr>
            </w:pPr>
            <w:r w:rsidRPr="001D0630">
              <w:rPr>
                <w:rFonts w:eastAsia="Times New Roman"/>
                <w:sz w:val="22"/>
                <w:szCs w:val="22"/>
              </w:rPr>
              <w:t>Tấn</w:t>
            </w:r>
          </w:p>
        </w:tc>
        <w:tc>
          <w:tcPr>
            <w:tcW w:w="1014" w:type="dxa"/>
            <w:vAlign w:val="center"/>
          </w:tcPr>
          <w:p w14:paraId="5DC33AE8" w14:textId="1AA51C1A"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98.849 </w:t>
            </w:r>
          </w:p>
        </w:tc>
        <w:tc>
          <w:tcPr>
            <w:tcW w:w="974" w:type="dxa"/>
            <w:vAlign w:val="center"/>
          </w:tcPr>
          <w:p w14:paraId="25B7B6F1" w14:textId="6013C7C7" w:rsidR="001D0630" w:rsidRPr="005F053F" w:rsidRDefault="001D0630" w:rsidP="004D5A6E">
            <w:pPr>
              <w:spacing w:before="20" w:after="20"/>
              <w:jc w:val="right"/>
              <w:rPr>
                <w:color w:val="FF0000"/>
                <w:sz w:val="22"/>
                <w:szCs w:val="22"/>
              </w:rPr>
            </w:pPr>
            <w:r w:rsidRPr="001D0630">
              <w:rPr>
                <w:rFonts w:eastAsia="Times New Roman"/>
                <w:sz w:val="22"/>
                <w:szCs w:val="22"/>
              </w:rPr>
              <w:t>-3,16</w:t>
            </w:r>
          </w:p>
        </w:tc>
        <w:tc>
          <w:tcPr>
            <w:tcW w:w="974" w:type="dxa"/>
            <w:vAlign w:val="center"/>
          </w:tcPr>
          <w:p w14:paraId="13F1FB2B" w14:textId="5677AC61" w:rsidR="001D0630" w:rsidRPr="005F053F" w:rsidRDefault="001D0630" w:rsidP="004D5A6E">
            <w:pPr>
              <w:spacing w:before="20" w:after="20"/>
              <w:jc w:val="right"/>
              <w:rPr>
                <w:color w:val="FF0000"/>
                <w:sz w:val="22"/>
                <w:szCs w:val="22"/>
              </w:rPr>
            </w:pPr>
            <w:r w:rsidRPr="001D0630">
              <w:rPr>
                <w:rFonts w:eastAsia="Times New Roman"/>
                <w:sz w:val="22"/>
                <w:szCs w:val="22"/>
              </w:rPr>
              <w:t>-16,41</w:t>
            </w:r>
          </w:p>
        </w:tc>
        <w:tc>
          <w:tcPr>
            <w:tcW w:w="1096" w:type="dxa"/>
            <w:vAlign w:val="center"/>
          </w:tcPr>
          <w:p w14:paraId="453D5C44" w14:textId="314762C6"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1.294.508 </w:t>
            </w:r>
          </w:p>
        </w:tc>
        <w:tc>
          <w:tcPr>
            <w:tcW w:w="974" w:type="dxa"/>
            <w:vAlign w:val="center"/>
          </w:tcPr>
          <w:p w14:paraId="5E0966A8" w14:textId="30F73081" w:rsidR="001D0630" w:rsidRPr="005F053F" w:rsidRDefault="001D0630" w:rsidP="004D5A6E">
            <w:pPr>
              <w:spacing w:before="20" w:after="20"/>
              <w:jc w:val="right"/>
              <w:rPr>
                <w:color w:val="FF0000"/>
                <w:sz w:val="22"/>
                <w:szCs w:val="22"/>
              </w:rPr>
            </w:pPr>
            <w:r w:rsidRPr="001D0630">
              <w:rPr>
                <w:rFonts w:eastAsia="Times New Roman"/>
                <w:sz w:val="22"/>
                <w:szCs w:val="22"/>
              </w:rPr>
              <w:t>2,19</w:t>
            </w:r>
          </w:p>
        </w:tc>
      </w:tr>
      <w:tr w:rsidR="001D0630" w:rsidRPr="005F053F" w14:paraId="785369C2" w14:textId="77777777" w:rsidTr="001D0630">
        <w:trPr>
          <w:trHeight w:val="20"/>
          <w:jc w:val="center"/>
        </w:trPr>
        <w:tc>
          <w:tcPr>
            <w:tcW w:w="3970" w:type="dxa"/>
            <w:shd w:val="clear" w:color="auto" w:fill="auto"/>
            <w:noWrap/>
            <w:vAlign w:val="bottom"/>
          </w:tcPr>
          <w:p w14:paraId="7E2C8E30" w14:textId="7AB8CD83" w:rsidR="001D0630" w:rsidRPr="005F053F" w:rsidRDefault="001D0630" w:rsidP="004D5A6E">
            <w:pPr>
              <w:spacing w:before="20" w:after="20"/>
              <w:rPr>
                <w:color w:val="FF0000"/>
                <w:sz w:val="22"/>
                <w:szCs w:val="22"/>
              </w:rPr>
            </w:pPr>
            <w:r w:rsidRPr="001D0630">
              <w:rPr>
                <w:rFonts w:eastAsia="Times New Roman"/>
                <w:sz w:val="22"/>
                <w:szCs w:val="22"/>
              </w:rPr>
              <w:t xml:space="preserve">Sợi từ bông (staple) tổng hợp có tỷ trọng của loại bông này dưới 85% </w:t>
            </w:r>
          </w:p>
        </w:tc>
        <w:tc>
          <w:tcPr>
            <w:tcW w:w="1005" w:type="dxa"/>
            <w:shd w:val="clear" w:color="auto" w:fill="auto"/>
            <w:noWrap/>
            <w:vAlign w:val="center"/>
          </w:tcPr>
          <w:p w14:paraId="0E57B955" w14:textId="09300896" w:rsidR="001D0630" w:rsidRPr="005F053F" w:rsidRDefault="001D0630" w:rsidP="004D5A6E">
            <w:pPr>
              <w:spacing w:before="20" w:after="20"/>
              <w:jc w:val="center"/>
              <w:rPr>
                <w:color w:val="FF0000"/>
                <w:sz w:val="22"/>
                <w:szCs w:val="22"/>
              </w:rPr>
            </w:pPr>
            <w:r w:rsidRPr="001D0630">
              <w:rPr>
                <w:rFonts w:eastAsia="Times New Roman"/>
                <w:sz w:val="22"/>
                <w:szCs w:val="22"/>
              </w:rPr>
              <w:t>Tấn</w:t>
            </w:r>
          </w:p>
        </w:tc>
        <w:tc>
          <w:tcPr>
            <w:tcW w:w="1014" w:type="dxa"/>
            <w:vAlign w:val="center"/>
          </w:tcPr>
          <w:p w14:paraId="566DA8F3" w14:textId="330BB4AB"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16.478 </w:t>
            </w:r>
          </w:p>
        </w:tc>
        <w:tc>
          <w:tcPr>
            <w:tcW w:w="974" w:type="dxa"/>
            <w:vAlign w:val="center"/>
          </w:tcPr>
          <w:p w14:paraId="47F75F86" w14:textId="411AFA75" w:rsidR="001D0630" w:rsidRPr="005F053F" w:rsidRDefault="001D0630" w:rsidP="004D5A6E">
            <w:pPr>
              <w:spacing w:before="20" w:after="20"/>
              <w:jc w:val="right"/>
              <w:rPr>
                <w:color w:val="FF0000"/>
                <w:sz w:val="22"/>
                <w:szCs w:val="22"/>
              </w:rPr>
            </w:pPr>
            <w:r w:rsidRPr="001D0630">
              <w:rPr>
                <w:rFonts w:eastAsia="Times New Roman"/>
                <w:sz w:val="22"/>
                <w:szCs w:val="22"/>
              </w:rPr>
              <w:t>-5,41</w:t>
            </w:r>
          </w:p>
        </w:tc>
        <w:tc>
          <w:tcPr>
            <w:tcW w:w="974" w:type="dxa"/>
            <w:vAlign w:val="center"/>
          </w:tcPr>
          <w:p w14:paraId="78186B12" w14:textId="076FBA22" w:rsidR="001D0630" w:rsidRPr="005F053F" w:rsidRDefault="001D0630" w:rsidP="004D5A6E">
            <w:pPr>
              <w:spacing w:before="20" w:after="20"/>
              <w:jc w:val="right"/>
              <w:rPr>
                <w:color w:val="FF0000"/>
                <w:sz w:val="22"/>
                <w:szCs w:val="22"/>
              </w:rPr>
            </w:pPr>
            <w:r w:rsidRPr="001D0630">
              <w:rPr>
                <w:rFonts w:eastAsia="Times New Roman"/>
                <w:sz w:val="22"/>
                <w:szCs w:val="22"/>
              </w:rPr>
              <w:t>4,06</w:t>
            </w:r>
          </w:p>
        </w:tc>
        <w:tc>
          <w:tcPr>
            <w:tcW w:w="1096" w:type="dxa"/>
            <w:vAlign w:val="center"/>
          </w:tcPr>
          <w:p w14:paraId="5BD0981C" w14:textId="631ED7BD"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170.280 </w:t>
            </w:r>
          </w:p>
        </w:tc>
        <w:tc>
          <w:tcPr>
            <w:tcW w:w="974" w:type="dxa"/>
            <w:vAlign w:val="center"/>
          </w:tcPr>
          <w:p w14:paraId="6C684CB3" w14:textId="4CD54D25" w:rsidR="001D0630" w:rsidRPr="005F053F" w:rsidRDefault="001D0630" w:rsidP="004D5A6E">
            <w:pPr>
              <w:spacing w:before="20" w:after="20"/>
              <w:jc w:val="right"/>
              <w:rPr>
                <w:color w:val="FF0000"/>
                <w:sz w:val="22"/>
                <w:szCs w:val="22"/>
              </w:rPr>
            </w:pPr>
            <w:r w:rsidRPr="001D0630">
              <w:rPr>
                <w:rFonts w:eastAsia="Times New Roman"/>
                <w:sz w:val="22"/>
                <w:szCs w:val="22"/>
              </w:rPr>
              <w:t>8,75</w:t>
            </w:r>
          </w:p>
        </w:tc>
      </w:tr>
      <w:tr w:rsidR="001D0630" w:rsidRPr="005F053F" w14:paraId="597A9963" w14:textId="77777777" w:rsidTr="001D0630">
        <w:trPr>
          <w:trHeight w:val="20"/>
          <w:jc w:val="center"/>
        </w:trPr>
        <w:tc>
          <w:tcPr>
            <w:tcW w:w="3970" w:type="dxa"/>
            <w:shd w:val="clear" w:color="auto" w:fill="auto"/>
            <w:noWrap/>
            <w:vAlign w:val="bottom"/>
          </w:tcPr>
          <w:p w14:paraId="330D258C" w14:textId="6F21BEC7" w:rsidR="001D0630" w:rsidRPr="005F053F" w:rsidRDefault="001D0630" w:rsidP="004D5A6E">
            <w:pPr>
              <w:spacing w:before="20" w:after="20"/>
              <w:rPr>
                <w:color w:val="FF0000"/>
                <w:sz w:val="22"/>
                <w:szCs w:val="22"/>
              </w:rPr>
            </w:pPr>
            <w:r w:rsidRPr="001D0630">
              <w:rPr>
                <w:rFonts w:eastAsia="Times New Roman"/>
                <w:sz w:val="22"/>
                <w:szCs w:val="22"/>
              </w:rPr>
              <w:t>Sợi xe từ các loại sợi tự nhiên: bông, đay, lanh, xơ dừa, cói ...</w:t>
            </w:r>
          </w:p>
        </w:tc>
        <w:tc>
          <w:tcPr>
            <w:tcW w:w="1005" w:type="dxa"/>
            <w:shd w:val="clear" w:color="auto" w:fill="auto"/>
            <w:noWrap/>
            <w:vAlign w:val="center"/>
          </w:tcPr>
          <w:p w14:paraId="1A663F42" w14:textId="40E939F5" w:rsidR="001D0630" w:rsidRPr="005F053F" w:rsidRDefault="001D0630" w:rsidP="004D5A6E">
            <w:pPr>
              <w:spacing w:before="20" w:after="20"/>
              <w:jc w:val="center"/>
              <w:rPr>
                <w:color w:val="FF0000"/>
                <w:sz w:val="22"/>
                <w:szCs w:val="22"/>
              </w:rPr>
            </w:pPr>
            <w:r w:rsidRPr="001D0630">
              <w:rPr>
                <w:rFonts w:eastAsia="Times New Roman"/>
                <w:sz w:val="22"/>
                <w:szCs w:val="22"/>
              </w:rPr>
              <w:t>Tấn</w:t>
            </w:r>
          </w:p>
        </w:tc>
        <w:tc>
          <w:tcPr>
            <w:tcW w:w="1014" w:type="dxa"/>
            <w:vAlign w:val="center"/>
          </w:tcPr>
          <w:p w14:paraId="5F9580D2" w14:textId="1C66E92A"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77.466 </w:t>
            </w:r>
          </w:p>
        </w:tc>
        <w:tc>
          <w:tcPr>
            <w:tcW w:w="974" w:type="dxa"/>
            <w:vAlign w:val="center"/>
          </w:tcPr>
          <w:p w14:paraId="057BDAD3" w14:textId="74B57FAC" w:rsidR="001D0630" w:rsidRPr="005F053F" w:rsidRDefault="001D0630" w:rsidP="004D5A6E">
            <w:pPr>
              <w:spacing w:before="20" w:after="20"/>
              <w:jc w:val="right"/>
              <w:rPr>
                <w:color w:val="FF0000"/>
                <w:sz w:val="22"/>
                <w:szCs w:val="22"/>
              </w:rPr>
            </w:pPr>
            <w:r w:rsidRPr="001D0630">
              <w:rPr>
                <w:rFonts w:eastAsia="Times New Roman"/>
                <w:sz w:val="22"/>
                <w:szCs w:val="22"/>
              </w:rPr>
              <w:t>4,89</w:t>
            </w:r>
          </w:p>
        </w:tc>
        <w:tc>
          <w:tcPr>
            <w:tcW w:w="974" w:type="dxa"/>
            <w:vAlign w:val="center"/>
          </w:tcPr>
          <w:p w14:paraId="7B867EA8" w14:textId="1BFBD5A7" w:rsidR="001D0630" w:rsidRPr="005F053F" w:rsidRDefault="001D0630" w:rsidP="004D5A6E">
            <w:pPr>
              <w:spacing w:before="20" w:after="20"/>
              <w:jc w:val="right"/>
              <w:rPr>
                <w:color w:val="FF0000"/>
                <w:sz w:val="22"/>
                <w:szCs w:val="22"/>
              </w:rPr>
            </w:pPr>
            <w:r w:rsidRPr="001D0630">
              <w:rPr>
                <w:rFonts w:eastAsia="Times New Roman"/>
                <w:sz w:val="22"/>
                <w:szCs w:val="22"/>
              </w:rPr>
              <w:t>-2,24</w:t>
            </w:r>
          </w:p>
        </w:tc>
        <w:tc>
          <w:tcPr>
            <w:tcW w:w="1096" w:type="dxa"/>
            <w:vAlign w:val="center"/>
          </w:tcPr>
          <w:p w14:paraId="71B5E119" w14:textId="7834CB44"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811.548 </w:t>
            </w:r>
          </w:p>
        </w:tc>
        <w:tc>
          <w:tcPr>
            <w:tcW w:w="974" w:type="dxa"/>
            <w:vAlign w:val="center"/>
          </w:tcPr>
          <w:p w14:paraId="698975D7" w14:textId="5AD3CBC4" w:rsidR="001D0630" w:rsidRPr="005F053F" w:rsidRDefault="001D0630" w:rsidP="004D5A6E">
            <w:pPr>
              <w:spacing w:before="20" w:after="20"/>
              <w:jc w:val="right"/>
              <w:rPr>
                <w:color w:val="FF0000"/>
                <w:sz w:val="22"/>
                <w:szCs w:val="22"/>
              </w:rPr>
            </w:pPr>
            <w:r w:rsidRPr="001D0630">
              <w:rPr>
                <w:rFonts w:eastAsia="Times New Roman"/>
                <w:sz w:val="22"/>
                <w:szCs w:val="22"/>
              </w:rPr>
              <w:t>9,25</w:t>
            </w:r>
          </w:p>
        </w:tc>
      </w:tr>
      <w:tr w:rsidR="001D0630" w:rsidRPr="005F053F" w14:paraId="3374913C" w14:textId="77777777" w:rsidTr="001D0630">
        <w:trPr>
          <w:trHeight w:val="20"/>
          <w:jc w:val="center"/>
        </w:trPr>
        <w:tc>
          <w:tcPr>
            <w:tcW w:w="3970" w:type="dxa"/>
            <w:shd w:val="clear" w:color="auto" w:fill="auto"/>
            <w:noWrap/>
            <w:vAlign w:val="bottom"/>
          </w:tcPr>
          <w:p w14:paraId="4F5B5477" w14:textId="5FB4134A" w:rsidR="001D0630" w:rsidRPr="005F053F" w:rsidRDefault="001D0630" w:rsidP="004D5A6E">
            <w:pPr>
              <w:spacing w:before="20" w:after="20"/>
              <w:rPr>
                <w:color w:val="FF0000"/>
                <w:sz w:val="22"/>
                <w:szCs w:val="22"/>
              </w:rPr>
            </w:pPr>
            <w:r w:rsidRPr="001D0630">
              <w:rPr>
                <w:rFonts w:eastAsia="Times New Roman"/>
                <w:sz w:val="22"/>
                <w:szCs w:val="22"/>
              </w:rPr>
              <w:lastRenderedPageBreak/>
              <w:t>Vải dệt thoi khác từ sợi bông</w:t>
            </w:r>
          </w:p>
        </w:tc>
        <w:tc>
          <w:tcPr>
            <w:tcW w:w="1005" w:type="dxa"/>
            <w:shd w:val="clear" w:color="auto" w:fill="auto"/>
            <w:noWrap/>
            <w:vAlign w:val="center"/>
          </w:tcPr>
          <w:p w14:paraId="7DC4297A" w14:textId="43DEE623" w:rsidR="001D0630" w:rsidRPr="005F053F" w:rsidRDefault="001D0630" w:rsidP="004D5A6E">
            <w:pPr>
              <w:spacing w:before="20" w:after="20"/>
              <w:jc w:val="center"/>
              <w:rPr>
                <w:color w:val="FF0000"/>
                <w:sz w:val="22"/>
                <w:szCs w:val="22"/>
              </w:rPr>
            </w:pPr>
            <w:r w:rsidRPr="001D0630">
              <w:rPr>
                <w:rFonts w:eastAsia="Times New Roman"/>
                <w:sz w:val="22"/>
                <w:szCs w:val="22"/>
              </w:rPr>
              <w:t>1000 m2</w:t>
            </w:r>
          </w:p>
        </w:tc>
        <w:tc>
          <w:tcPr>
            <w:tcW w:w="1014" w:type="dxa"/>
            <w:vAlign w:val="center"/>
          </w:tcPr>
          <w:p w14:paraId="69781BC3" w14:textId="6B27F74B"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9.418 </w:t>
            </w:r>
          </w:p>
        </w:tc>
        <w:tc>
          <w:tcPr>
            <w:tcW w:w="974" w:type="dxa"/>
            <w:vAlign w:val="center"/>
          </w:tcPr>
          <w:p w14:paraId="3FCDFE01" w14:textId="14450177" w:rsidR="001D0630" w:rsidRPr="005F053F" w:rsidRDefault="001D0630" w:rsidP="004D5A6E">
            <w:pPr>
              <w:spacing w:before="20" w:after="20"/>
              <w:jc w:val="right"/>
              <w:rPr>
                <w:color w:val="FF0000"/>
                <w:sz w:val="22"/>
                <w:szCs w:val="22"/>
              </w:rPr>
            </w:pPr>
            <w:r w:rsidRPr="001D0630">
              <w:rPr>
                <w:rFonts w:eastAsia="Times New Roman"/>
                <w:sz w:val="22"/>
                <w:szCs w:val="22"/>
              </w:rPr>
              <w:t>4,56</w:t>
            </w:r>
          </w:p>
        </w:tc>
        <w:tc>
          <w:tcPr>
            <w:tcW w:w="974" w:type="dxa"/>
            <w:vAlign w:val="center"/>
          </w:tcPr>
          <w:p w14:paraId="5C9630FF" w14:textId="18D89CBD" w:rsidR="001D0630" w:rsidRPr="005F053F" w:rsidRDefault="001D0630" w:rsidP="004D5A6E">
            <w:pPr>
              <w:spacing w:before="20" w:after="20"/>
              <w:jc w:val="right"/>
              <w:rPr>
                <w:color w:val="FF0000"/>
                <w:sz w:val="22"/>
                <w:szCs w:val="22"/>
              </w:rPr>
            </w:pPr>
            <w:r w:rsidRPr="001D0630">
              <w:rPr>
                <w:rFonts w:eastAsia="Times New Roman"/>
                <w:sz w:val="22"/>
                <w:szCs w:val="22"/>
              </w:rPr>
              <w:t>2,93</w:t>
            </w:r>
          </w:p>
        </w:tc>
        <w:tc>
          <w:tcPr>
            <w:tcW w:w="1096" w:type="dxa"/>
            <w:vAlign w:val="center"/>
          </w:tcPr>
          <w:p w14:paraId="08E28F2A" w14:textId="7746F513"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88.226 </w:t>
            </w:r>
          </w:p>
        </w:tc>
        <w:tc>
          <w:tcPr>
            <w:tcW w:w="974" w:type="dxa"/>
            <w:vAlign w:val="center"/>
          </w:tcPr>
          <w:p w14:paraId="769B00A4" w14:textId="472C0974" w:rsidR="001D0630" w:rsidRPr="005F053F" w:rsidRDefault="001D0630" w:rsidP="004D5A6E">
            <w:pPr>
              <w:spacing w:before="20" w:after="20"/>
              <w:jc w:val="right"/>
              <w:rPr>
                <w:color w:val="FF0000"/>
                <w:sz w:val="22"/>
                <w:szCs w:val="22"/>
              </w:rPr>
            </w:pPr>
            <w:r w:rsidRPr="001D0630">
              <w:rPr>
                <w:rFonts w:eastAsia="Times New Roman"/>
                <w:sz w:val="22"/>
                <w:szCs w:val="22"/>
              </w:rPr>
              <w:t>3,82</w:t>
            </w:r>
          </w:p>
        </w:tc>
      </w:tr>
      <w:tr w:rsidR="001D0630" w:rsidRPr="005F053F" w14:paraId="4E4D9D01" w14:textId="77777777" w:rsidTr="001D0630">
        <w:trPr>
          <w:trHeight w:val="20"/>
          <w:jc w:val="center"/>
        </w:trPr>
        <w:tc>
          <w:tcPr>
            <w:tcW w:w="3970" w:type="dxa"/>
            <w:shd w:val="clear" w:color="auto" w:fill="auto"/>
            <w:noWrap/>
            <w:vAlign w:val="bottom"/>
          </w:tcPr>
          <w:p w14:paraId="19F475CE" w14:textId="0F1098E0" w:rsidR="001D0630" w:rsidRPr="005F053F" w:rsidRDefault="001D0630" w:rsidP="004D5A6E">
            <w:pPr>
              <w:spacing w:before="20" w:after="20"/>
              <w:rPr>
                <w:color w:val="FF0000"/>
                <w:sz w:val="22"/>
                <w:szCs w:val="22"/>
              </w:rPr>
            </w:pPr>
            <w:r w:rsidRPr="001D0630">
              <w:rPr>
                <w:rFonts w:eastAsia="Times New Roman"/>
                <w:sz w:val="22"/>
                <w:szCs w:val="22"/>
              </w:rPr>
              <w:t>Vải dệt thoi từ sợi bông có tỷ trọng bông từ 85% trở lên</w:t>
            </w:r>
          </w:p>
        </w:tc>
        <w:tc>
          <w:tcPr>
            <w:tcW w:w="1005" w:type="dxa"/>
            <w:shd w:val="clear" w:color="auto" w:fill="auto"/>
            <w:noWrap/>
            <w:vAlign w:val="center"/>
          </w:tcPr>
          <w:p w14:paraId="52580C7E" w14:textId="53C11AF9" w:rsidR="001D0630" w:rsidRPr="005F053F" w:rsidRDefault="001D0630" w:rsidP="004D5A6E">
            <w:pPr>
              <w:spacing w:before="20" w:after="20"/>
              <w:jc w:val="center"/>
              <w:rPr>
                <w:color w:val="FF0000"/>
                <w:sz w:val="22"/>
                <w:szCs w:val="22"/>
              </w:rPr>
            </w:pPr>
            <w:r w:rsidRPr="001D0630">
              <w:rPr>
                <w:rFonts w:eastAsia="Times New Roman"/>
                <w:sz w:val="22"/>
                <w:szCs w:val="22"/>
              </w:rPr>
              <w:t>1000 m2</w:t>
            </w:r>
          </w:p>
        </w:tc>
        <w:tc>
          <w:tcPr>
            <w:tcW w:w="1014" w:type="dxa"/>
            <w:vAlign w:val="center"/>
          </w:tcPr>
          <w:p w14:paraId="16E42181" w14:textId="2FB26DB8"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39.499 </w:t>
            </w:r>
          </w:p>
        </w:tc>
        <w:tc>
          <w:tcPr>
            <w:tcW w:w="974" w:type="dxa"/>
            <w:vAlign w:val="center"/>
          </w:tcPr>
          <w:p w14:paraId="48E622A3" w14:textId="7C200BEB" w:rsidR="001D0630" w:rsidRPr="005F053F" w:rsidRDefault="001D0630" w:rsidP="004D5A6E">
            <w:pPr>
              <w:spacing w:before="20" w:after="20"/>
              <w:jc w:val="right"/>
              <w:rPr>
                <w:color w:val="FF0000"/>
                <w:sz w:val="22"/>
                <w:szCs w:val="22"/>
              </w:rPr>
            </w:pPr>
            <w:r w:rsidRPr="001D0630">
              <w:rPr>
                <w:rFonts w:eastAsia="Times New Roman"/>
                <w:sz w:val="22"/>
                <w:szCs w:val="22"/>
              </w:rPr>
              <w:t>16,30</w:t>
            </w:r>
          </w:p>
        </w:tc>
        <w:tc>
          <w:tcPr>
            <w:tcW w:w="974" w:type="dxa"/>
            <w:vAlign w:val="center"/>
          </w:tcPr>
          <w:p w14:paraId="3FCB99B6" w14:textId="78182020" w:rsidR="001D0630" w:rsidRPr="005F053F" w:rsidRDefault="001D0630" w:rsidP="004D5A6E">
            <w:pPr>
              <w:spacing w:before="20" w:after="20"/>
              <w:jc w:val="right"/>
              <w:rPr>
                <w:color w:val="FF0000"/>
                <w:sz w:val="22"/>
                <w:szCs w:val="22"/>
              </w:rPr>
            </w:pPr>
            <w:r w:rsidRPr="001D0630">
              <w:rPr>
                <w:rFonts w:eastAsia="Times New Roman"/>
                <w:sz w:val="22"/>
                <w:szCs w:val="22"/>
              </w:rPr>
              <w:t>-15,10</w:t>
            </w:r>
          </w:p>
        </w:tc>
        <w:tc>
          <w:tcPr>
            <w:tcW w:w="1096" w:type="dxa"/>
            <w:vAlign w:val="center"/>
          </w:tcPr>
          <w:p w14:paraId="00D4B470" w14:textId="3847A5DA"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400.316 </w:t>
            </w:r>
          </w:p>
        </w:tc>
        <w:tc>
          <w:tcPr>
            <w:tcW w:w="974" w:type="dxa"/>
            <w:vAlign w:val="center"/>
          </w:tcPr>
          <w:p w14:paraId="7B1ACD94" w14:textId="391885E7" w:rsidR="001D0630" w:rsidRPr="005F053F" w:rsidRDefault="001D0630" w:rsidP="004D5A6E">
            <w:pPr>
              <w:spacing w:before="20" w:after="20"/>
              <w:jc w:val="right"/>
              <w:rPr>
                <w:color w:val="FF0000"/>
                <w:sz w:val="22"/>
                <w:szCs w:val="22"/>
              </w:rPr>
            </w:pPr>
            <w:r w:rsidRPr="001D0630">
              <w:rPr>
                <w:rFonts w:eastAsia="Times New Roman"/>
                <w:sz w:val="22"/>
                <w:szCs w:val="22"/>
              </w:rPr>
              <w:t>5,24</w:t>
            </w:r>
          </w:p>
        </w:tc>
      </w:tr>
      <w:tr w:rsidR="001D0630" w:rsidRPr="005F053F" w14:paraId="336B1355" w14:textId="77777777" w:rsidTr="001D0630">
        <w:trPr>
          <w:trHeight w:val="20"/>
          <w:jc w:val="center"/>
        </w:trPr>
        <w:tc>
          <w:tcPr>
            <w:tcW w:w="3970" w:type="dxa"/>
            <w:shd w:val="clear" w:color="auto" w:fill="auto"/>
            <w:noWrap/>
            <w:vAlign w:val="bottom"/>
          </w:tcPr>
          <w:p w14:paraId="128D0682" w14:textId="31FC1B35" w:rsidR="001D0630" w:rsidRPr="005F053F" w:rsidRDefault="001D0630" w:rsidP="004D5A6E">
            <w:pPr>
              <w:spacing w:before="20" w:after="20"/>
              <w:rPr>
                <w:color w:val="FF0000"/>
                <w:sz w:val="22"/>
                <w:szCs w:val="22"/>
              </w:rPr>
            </w:pPr>
            <w:r w:rsidRPr="001D0630">
              <w:rPr>
                <w:rFonts w:eastAsia="Times New Roman"/>
                <w:sz w:val="22"/>
                <w:szCs w:val="22"/>
              </w:rPr>
              <w:t>Vải dệt thoi từ sợi tơ (filament) nhân tạo</w:t>
            </w:r>
          </w:p>
        </w:tc>
        <w:tc>
          <w:tcPr>
            <w:tcW w:w="1005" w:type="dxa"/>
            <w:shd w:val="clear" w:color="auto" w:fill="auto"/>
            <w:noWrap/>
            <w:vAlign w:val="center"/>
          </w:tcPr>
          <w:p w14:paraId="473F6638" w14:textId="0B27A1D3" w:rsidR="001D0630" w:rsidRPr="005F053F" w:rsidRDefault="001D0630" w:rsidP="004D5A6E">
            <w:pPr>
              <w:spacing w:before="20" w:after="20"/>
              <w:jc w:val="center"/>
              <w:rPr>
                <w:color w:val="FF0000"/>
                <w:sz w:val="22"/>
                <w:szCs w:val="22"/>
              </w:rPr>
            </w:pPr>
            <w:r w:rsidRPr="001D0630">
              <w:rPr>
                <w:rFonts w:eastAsia="Times New Roman"/>
                <w:sz w:val="22"/>
                <w:szCs w:val="22"/>
              </w:rPr>
              <w:t>1000 m2</w:t>
            </w:r>
          </w:p>
        </w:tc>
        <w:tc>
          <w:tcPr>
            <w:tcW w:w="1014" w:type="dxa"/>
            <w:vAlign w:val="center"/>
          </w:tcPr>
          <w:p w14:paraId="664146A3" w14:textId="33ED967C"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43.014 </w:t>
            </w:r>
          </w:p>
        </w:tc>
        <w:tc>
          <w:tcPr>
            <w:tcW w:w="974" w:type="dxa"/>
            <w:vAlign w:val="center"/>
          </w:tcPr>
          <w:p w14:paraId="713FC250" w14:textId="34D94327" w:rsidR="001D0630" w:rsidRPr="005F053F" w:rsidRDefault="001D0630" w:rsidP="004D5A6E">
            <w:pPr>
              <w:spacing w:before="20" w:after="20"/>
              <w:jc w:val="right"/>
              <w:rPr>
                <w:color w:val="FF0000"/>
                <w:sz w:val="22"/>
                <w:szCs w:val="22"/>
              </w:rPr>
            </w:pPr>
            <w:r w:rsidRPr="001D0630">
              <w:rPr>
                <w:rFonts w:eastAsia="Times New Roman"/>
                <w:sz w:val="22"/>
                <w:szCs w:val="22"/>
              </w:rPr>
              <w:t>16,70</w:t>
            </w:r>
          </w:p>
        </w:tc>
        <w:tc>
          <w:tcPr>
            <w:tcW w:w="974" w:type="dxa"/>
            <w:vAlign w:val="center"/>
          </w:tcPr>
          <w:p w14:paraId="360E74DE" w14:textId="1A13DA9B" w:rsidR="001D0630" w:rsidRPr="005F053F" w:rsidRDefault="001D0630" w:rsidP="004D5A6E">
            <w:pPr>
              <w:spacing w:before="20" w:after="20"/>
              <w:jc w:val="right"/>
              <w:rPr>
                <w:color w:val="FF0000"/>
                <w:sz w:val="22"/>
                <w:szCs w:val="22"/>
              </w:rPr>
            </w:pPr>
            <w:r w:rsidRPr="001D0630">
              <w:rPr>
                <w:rFonts w:eastAsia="Times New Roman"/>
                <w:sz w:val="22"/>
                <w:szCs w:val="22"/>
              </w:rPr>
              <w:t>-5,90</w:t>
            </w:r>
          </w:p>
        </w:tc>
        <w:tc>
          <w:tcPr>
            <w:tcW w:w="1096" w:type="dxa"/>
            <w:vAlign w:val="center"/>
          </w:tcPr>
          <w:p w14:paraId="63A64196" w14:textId="3CB2F401"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516.347 </w:t>
            </w:r>
          </w:p>
        </w:tc>
        <w:tc>
          <w:tcPr>
            <w:tcW w:w="974" w:type="dxa"/>
            <w:vAlign w:val="center"/>
          </w:tcPr>
          <w:p w14:paraId="7C2F08A1" w14:textId="6191897E" w:rsidR="001D0630" w:rsidRPr="005F053F" w:rsidRDefault="001D0630" w:rsidP="004D5A6E">
            <w:pPr>
              <w:spacing w:before="20" w:after="20"/>
              <w:jc w:val="right"/>
              <w:rPr>
                <w:color w:val="FF0000"/>
                <w:sz w:val="22"/>
                <w:szCs w:val="22"/>
              </w:rPr>
            </w:pPr>
            <w:r w:rsidRPr="001D0630">
              <w:rPr>
                <w:rFonts w:eastAsia="Times New Roman"/>
                <w:sz w:val="22"/>
                <w:szCs w:val="22"/>
              </w:rPr>
              <w:t>-8,99</w:t>
            </w:r>
          </w:p>
        </w:tc>
      </w:tr>
      <w:tr w:rsidR="001D0630" w:rsidRPr="005F053F" w14:paraId="56D0B7F4" w14:textId="77777777" w:rsidTr="001D0630">
        <w:trPr>
          <w:trHeight w:val="20"/>
          <w:jc w:val="center"/>
        </w:trPr>
        <w:tc>
          <w:tcPr>
            <w:tcW w:w="3970" w:type="dxa"/>
            <w:shd w:val="clear" w:color="auto" w:fill="auto"/>
            <w:noWrap/>
            <w:vAlign w:val="bottom"/>
          </w:tcPr>
          <w:p w14:paraId="2DD16DAF" w14:textId="72BC7757" w:rsidR="001D0630" w:rsidRPr="005F053F" w:rsidRDefault="001D0630" w:rsidP="004D5A6E">
            <w:pPr>
              <w:spacing w:before="20" w:after="20"/>
              <w:rPr>
                <w:color w:val="FF0000"/>
                <w:sz w:val="22"/>
                <w:szCs w:val="22"/>
              </w:rPr>
            </w:pPr>
            <w:r w:rsidRPr="001D0630">
              <w:rPr>
                <w:rFonts w:eastAsia="Times New Roman"/>
                <w:sz w:val="22"/>
                <w:szCs w:val="22"/>
              </w:rPr>
              <w:t xml:space="preserve">Vải dệt thoi từ sợi tơ (filament) tổng hợp </w:t>
            </w:r>
          </w:p>
        </w:tc>
        <w:tc>
          <w:tcPr>
            <w:tcW w:w="1005" w:type="dxa"/>
            <w:shd w:val="clear" w:color="auto" w:fill="auto"/>
            <w:noWrap/>
            <w:vAlign w:val="center"/>
          </w:tcPr>
          <w:p w14:paraId="5669A931" w14:textId="4F9E3B0E" w:rsidR="001D0630" w:rsidRPr="005F053F" w:rsidRDefault="001D0630" w:rsidP="004D5A6E">
            <w:pPr>
              <w:spacing w:before="20" w:after="20"/>
              <w:jc w:val="center"/>
              <w:rPr>
                <w:color w:val="FF0000"/>
                <w:sz w:val="22"/>
                <w:szCs w:val="22"/>
              </w:rPr>
            </w:pPr>
            <w:r w:rsidRPr="001D0630">
              <w:rPr>
                <w:rFonts w:eastAsia="Times New Roman"/>
                <w:sz w:val="22"/>
                <w:szCs w:val="22"/>
              </w:rPr>
              <w:t>1000 m2</w:t>
            </w:r>
          </w:p>
        </w:tc>
        <w:tc>
          <w:tcPr>
            <w:tcW w:w="1014" w:type="dxa"/>
            <w:vAlign w:val="center"/>
          </w:tcPr>
          <w:p w14:paraId="2E8C95BE" w14:textId="235FF959"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24.593 </w:t>
            </w:r>
          </w:p>
        </w:tc>
        <w:tc>
          <w:tcPr>
            <w:tcW w:w="974" w:type="dxa"/>
            <w:vAlign w:val="center"/>
          </w:tcPr>
          <w:p w14:paraId="625964CD" w14:textId="477C4AD1" w:rsidR="001D0630" w:rsidRPr="005F053F" w:rsidRDefault="001D0630" w:rsidP="004D5A6E">
            <w:pPr>
              <w:spacing w:before="20" w:after="20"/>
              <w:jc w:val="right"/>
              <w:rPr>
                <w:color w:val="FF0000"/>
                <w:sz w:val="22"/>
                <w:szCs w:val="22"/>
              </w:rPr>
            </w:pPr>
            <w:r w:rsidRPr="001D0630">
              <w:rPr>
                <w:rFonts w:eastAsia="Times New Roman"/>
                <w:sz w:val="22"/>
                <w:szCs w:val="22"/>
              </w:rPr>
              <w:t>17,68</w:t>
            </w:r>
          </w:p>
        </w:tc>
        <w:tc>
          <w:tcPr>
            <w:tcW w:w="974" w:type="dxa"/>
            <w:vAlign w:val="center"/>
          </w:tcPr>
          <w:p w14:paraId="1A7CF0F4" w14:textId="2248A472" w:rsidR="001D0630" w:rsidRPr="005F053F" w:rsidRDefault="001D0630" w:rsidP="004D5A6E">
            <w:pPr>
              <w:spacing w:before="20" w:after="20"/>
              <w:jc w:val="right"/>
              <w:rPr>
                <w:color w:val="FF0000"/>
                <w:sz w:val="22"/>
                <w:szCs w:val="22"/>
              </w:rPr>
            </w:pPr>
            <w:r w:rsidRPr="001D0630">
              <w:rPr>
                <w:rFonts w:eastAsia="Times New Roman"/>
                <w:sz w:val="22"/>
                <w:szCs w:val="22"/>
              </w:rPr>
              <w:t>-6,58</w:t>
            </w:r>
          </w:p>
        </w:tc>
        <w:tc>
          <w:tcPr>
            <w:tcW w:w="1096" w:type="dxa"/>
            <w:vAlign w:val="center"/>
          </w:tcPr>
          <w:p w14:paraId="46348A5F" w14:textId="1DC18033"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263.136 </w:t>
            </w:r>
          </w:p>
        </w:tc>
        <w:tc>
          <w:tcPr>
            <w:tcW w:w="974" w:type="dxa"/>
            <w:vAlign w:val="center"/>
          </w:tcPr>
          <w:p w14:paraId="68AD2E29" w14:textId="42A69D87" w:rsidR="001D0630" w:rsidRPr="005F053F" w:rsidRDefault="001D0630" w:rsidP="004D5A6E">
            <w:pPr>
              <w:spacing w:before="20" w:after="20"/>
              <w:jc w:val="right"/>
              <w:rPr>
                <w:color w:val="FF0000"/>
                <w:sz w:val="22"/>
                <w:szCs w:val="22"/>
              </w:rPr>
            </w:pPr>
            <w:r w:rsidRPr="001D0630">
              <w:rPr>
                <w:rFonts w:eastAsia="Times New Roman"/>
                <w:sz w:val="22"/>
                <w:szCs w:val="22"/>
              </w:rPr>
              <w:t>13,67</w:t>
            </w:r>
          </w:p>
        </w:tc>
      </w:tr>
    </w:tbl>
    <w:p w14:paraId="3F67273C" w14:textId="0B122FB4" w:rsidR="00E53AC4" w:rsidRPr="001D0630" w:rsidRDefault="00E53AC4" w:rsidP="00102875">
      <w:pPr>
        <w:spacing w:before="120" w:after="120" w:line="288" w:lineRule="auto"/>
        <w:jc w:val="right"/>
        <w:rPr>
          <w:i/>
          <w:sz w:val="26"/>
          <w:szCs w:val="26"/>
        </w:rPr>
      </w:pPr>
      <w:r w:rsidRPr="001D0630">
        <w:rPr>
          <w:i/>
          <w:sz w:val="26"/>
          <w:szCs w:val="26"/>
        </w:rPr>
        <w:t>Nguồn: Tổng hợp số liệu từ các Cục Thố</w:t>
      </w:r>
      <w:r w:rsidR="00F9215A" w:rsidRPr="001D0630">
        <w:rPr>
          <w:i/>
          <w:sz w:val="26"/>
          <w:szCs w:val="26"/>
        </w:rPr>
        <w:t>ng kê</w:t>
      </w:r>
    </w:p>
    <w:p w14:paraId="259E9F62" w14:textId="1C919156" w:rsidR="000C34E7" w:rsidRPr="001D0630" w:rsidRDefault="000C34E7" w:rsidP="00102875">
      <w:pPr>
        <w:spacing w:before="120" w:after="120"/>
        <w:jc w:val="center"/>
        <w:rPr>
          <w:b/>
          <w:spacing w:val="-4"/>
          <w:sz w:val="26"/>
          <w:szCs w:val="26"/>
        </w:rPr>
      </w:pPr>
      <w:r w:rsidRPr="001D0630">
        <w:rPr>
          <w:b/>
          <w:spacing w:val="-4"/>
          <w:sz w:val="26"/>
          <w:szCs w:val="26"/>
        </w:rPr>
        <w:t xml:space="preserve">Bảng </w:t>
      </w:r>
      <w:r w:rsidR="00F7526E" w:rsidRPr="001D0630">
        <w:rPr>
          <w:b/>
          <w:spacing w:val="-4"/>
          <w:sz w:val="26"/>
          <w:szCs w:val="26"/>
        </w:rPr>
        <w:t>02</w:t>
      </w:r>
      <w:r w:rsidRPr="001D0630">
        <w:rPr>
          <w:b/>
          <w:spacing w:val="-4"/>
          <w:sz w:val="26"/>
          <w:szCs w:val="26"/>
        </w:rPr>
        <w:t xml:space="preserve">: Khối lượng tiêu thụ một số sản phẩm CNHT ngành dệt may tại một số địa phương tháng </w:t>
      </w:r>
      <w:r w:rsidR="001D0630" w:rsidRPr="001D0630">
        <w:rPr>
          <w:b/>
          <w:spacing w:val="-4"/>
          <w:sz w:val="26"/>
          <w:szCs w:val="26"/>
        </w:rPr>
        <w:t>9</w:t>
      </w:r>
      <w:r w:rsidR="00CD3814" w:rsidRPr="001D0630">
        <w:rPr>
          <w:b/>
          <w:spacing w:val="-4"/>
          <w:sz w:val="26"/>
          <w:szCs w:val="26"/>
        </w:rPr>
        <w:t xml:space="preserve"> và</w:t>
      </w:r>
      <w:r w:rsidR="00654DFA" w:rsidRPr="001D0630">
        <w:rPr>
          <w:b/>
          <w:spacing w:val="-4"/>
          <w:sz w:val="26"/>
          <w:szCs w:val="26"/>
        </w:rPr>
        <w:t xml:space="preserve"> </w:t>
      </w:r>
      <w:r w:rsidR="001D0630" w:rsidRPr="001D0630">
        <w:rPr>
          <w:b/>
          <w:spacing w:val="-4"/>
          <w:sz w:val="26"/>
          <w:szCs w:val="26"/>
        </w:rPr>
        <w:t>9</w:t>
      </w:r>
      <w:r w:rsidR="00CD3814" w:rsidRPr="001D0630">
        <w:rPr>
          <w:b/>
          <w:spacing w:val="-4"/>
          <w:sz w:val="26"/>
          <w:szCs w:val="26"/>
        </w:rPr>
        <w:t xml:space="preserve"> tháng đầu</w:t>
      </w:r>
      <w:r w:rsidRPr="001D0630">
        <w:rPr>
          <w:b/>
          <w:spacing w:val="-4"/>
          <w:sz w:val="26"/>
          <w:szCs w:val="26"/>
        </w:rPr>
        <w:t xml:space="preserve"> năm 202</w:t>
      </w:r>
      <w:r w:rsidR="00E14E89" w:rsidRPr="001D0630">
        <w:rPr>
          <w:b/>
          <w:spacing w:val="-4"/>
          <w:sz w:val="26"/>
          <w:szCs w:val="26"/>
        </w:rPr>
        <w:t>1</w:t>
      </w:r>
    </w:p>
    <w:tbl>
      <w:tblPr>
        <w:tblW w:w="1023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822"/>
        <w:gridCol w:w="1074"/>
        <w:gridCol w:w="1206"/>
        <w:gridCol w:w="974"/>
        <w:gridCol w:w="974"/>
        <w:gridCol w:w="1206"/>
        <w:gridCol w:w="974"/>
      </w:tblGrid>
      <w:tr w:rsidR="001D0630" w:rsidRPr="001D0630" w14:paraId="342DF562" w14:textId="77777777" w:rsidTr="005B4C4C">
        <w:trPr>
          <w:trHeight w:val="20"/>
          <w:tblHeader/>
          <w:jc w:val="center"/>
        </w:trPr>
        <w:tc>
          <w:tcPr>
            <w:tcW w:w="3822" w:type="dxa"/>
            <w:shd w:val="clear" w:color="000000" w:fill="FFFFFF"/>
            <w:noWrap/>
            <w:vAlign w:val="center"/>
          </w:tcPr>
          <w:p w14:paraId="2707BF7D" w14:textId="77777777" w:rsidR="00CD3814" w:rsidRPr="001D0630" w:rsidRDefault="00CD3814" w:rsidP="004D5A6E">
            <w:pPr>
              <w:spacing w:before="20" w:after="20"/>
              <w:jc w:val="center"/>
              <w:rPr>
                <w:rFonts w:eastAsia="Times New Roman"/>
                <w:b/>
                <w:bCs/>
                <w:sz w:val="22"/>
                <w:szCs w:val="22"/>
              </w:rPr>
            </w:pPr>
            <w:r w:rsidRPr="001D0630">
              <w:rPr>
                <w:rFonts w:eastAsia="Times New Roman"/>
                <w:b/>
                <w:bCs/>
                <w:sz w:val="22"/>
                <w:szCs w:val="22"/>
              </w:rPr>
              <w:t>Tên sản phẩm</w:t>
            </w:r>
          </w:p>
        </w:tc>
        <w:tc>
          <w:tcPr>
            <w:tcW w:w="1074" w:type="dxa"/>
            <w:shd w:val="clear" w:color="000000" w:fill="FFFFFF"/>
            <w:noWrap/>
            <w:vAlign w:val="center"/>
          </w:tcPr>
          <w:p w14:paraId="6F49DCBF" w14:textId="77777777" w:rsidR="00CD3814" w:rsidRPr="001D0630" w:rsidRDefault="00CD3814" w:rsidP="004D5A6E">
            <w:pPr>
              <w:spacing w:before="20" w:after="20"/>
              <w:jc w:val="center"/>
              <w:rPr>
                <w:rFonts w:eastAsia="Times New Roman"/>
                <w:b/>
                <w:bCs/>
                <w:sz w:val="22"/>
                <w:szCs w:val="22"/>
              </w:rPr>
            </w:pPr>
            <w:r w:rsidRPr="001D0630">
              <w:rPr>
                <w:rFonts w:eastAsia="Times New Roman"/>
                <w:b/>
                <w:bCs/>
                <w:sz w:val="22"/>
                <w:szCs w:val="22"/>
              </w:rPr>
              <w:t>ĐVT</w:t>
            </w:r>
          </w:p>
        </w:tc>
        <w:tc>
          <w:tcPr>
            <w:tcW w:w="1206" w:type="dxa"/>
            <w:shd w:val="clear" w:color="000000" w:fill="FFFFFF"/>
            <w:vAlign w:val="center"/>
          </w:tcPr>
          <w:p w14:paraId="7FA69062" w14:textId="57B33D1F" w:rsidR="00CD3814" w:rsidRPr="001D0630" w:rsidRDefault="00CD3814" w:rsidP="004D5A6E">
            <w:pPr>
              <w:spacing w:before="20" w:after="20"/>
              <w:jc w:val="center"/>
              <w:rPr>
                <w:b/>
                <w:sz w:val="22"/>
                <w:szCs w:val="22"/>
              </w:rPr>
            </w:pPr>
            <w:r w:rsidRPr="001D0630">
              <w:rPr>
                <w:b/>
                <w:sz w:val="22"/>
                <w:szCs w:val="22"/>
              </w:rPr>
              <w:t xml:space="preserve">Tháng </w:t>
            </w:r>
            <w:r w:rsidR="001D0630" w:rsidRPr="001D0630">
              <w:rPr>
                <w:b/>
                <w:sz w:val="22"/>
                <w:szCs w:val="22"/>
              </w:rPr>
              <w:t>9</w:t>
            </w:r>
            <w:r w:rsidRPr="001D0630">
              <w:rPr>
                <w:b/>
                <w:sz w:val="22"/>
                <w:szCs w:val="22"/>
              </w:rPr>
              <w:t>/2021</w:t>
            </w:r>
          </w:p>
        </w:tc>
        <w:tc>
          <w:tcPr>
            <w:tcW w:w="974" w:type="dxa"/>
            <w:shd w:val="clear" w:color="000000" w:fill="FFFFFF"/>
            <w:vAlign w:val="center"/>
          </w:tcPr>
          <w:p w14:paraId="33FDE954" w14:textId="4050EDD8" w:rsidR="00CD3814" w:rsidRPr="001D0630" w:rsidRDefault="00CD3814" w:rsidP="004D5A6E">
            <w:pPr>
              <w:spacing w:before="20" w:after="20"/>
              <w:jc w:val="center"/>
              <w:rPr>
                <w:b/>
                <w:sz w:val="22"/>
                <w:szCs w:val="22"/>
              </w:rPr>
            </w:pPr>
            <w:r w:rsidRPr="001D0630">
              <w:rPr>
                <w:b/>
                <w:sz w:val="22"/>
                <w:szCs w:val="22"/>
              </w:rPr>
              <w:t>So với T</w:t>
            </w:r>
            <w:r w:rsidR="001D0630" w:rsidRPr="001D0630">
              <w:rPr>
                <w:b/>
                <w:sz w:val="22"/>
                <w:szCs w:val="22"/>
              </w:rPr>
              <w:t>8</w:t>
            </w:r>
            <w:r w:rsidRPr="001D0630">
              <w:rPr>
                <w:b/>
                <w:sz w:val="22"/>
                <w:szCs w:val="22"/>
              </w:rPr>
              <w:t>/2021 (%)</w:t>
            </w:r>
          </w:p>
        </w:tc>
        <w:tc>
          <w:tcPr>
            <w:tcW w:w="974" w:type="dxa"/>
            <w:shd w:val="clear" w:color="000000" w:fill="FFFFFF"/>
            <w:vAlign w:val="center"/>
          </w:tcPr>
          <w:p w14:paraId="2EECFA62" w14:textId="42B2315D" w:rsidR="00CD3814" w:rsidRPr="001D0630" w:rsidRDefault="00CD3814" w:rsidP="004D5A6E">
            <w:pPr>
              <w:spacing w:before="20" w:after="20"/>
              <w:jc w:val="center"/>
              <w:rPr>
                <w:b/>
                <w:sz w:val="22"/>
                <w:szCs w:val="22"/>
              </w:rPr>
            </w:pPr>
            <w:r w:rsidRPr="001D0630">
              <w:rPr>
                <w:b/>
                <w:sz w:val="22"/>
                <w:szCs w:val="22"/>
              </w:rPr>
              <w:t>So với T</w:t>
            </w:r>
            <w:r w:rsidR="001D0630" w:rsidRPr="001D0630">
              <w:rPr>
                <w:b/>
                <w:sz w:val="22"/>
                <w:szCs w:val="22"/>
              </w:rPr>
              <w:t>9</w:t>
            </w:r>
            <w:r w:rsidRPr="001D0630">
              <w:rPr>
                <w:b/>
                <w:sz w:val="22"/>
                <w:szCs w:val="22"/>
              </w:rPr>
              <w:t>/2020 (%)</w:t>
            </w:r>
          </w:p>
        </w:tc>
        <w:tc>
          <w:tcPr>
            <w:tcW w:w="1206" w:type="dxa"/>
            <w:shd w:val="clear" w:color="000000" w:fill="FFFFFF"/>
            <w:vAlign w:val="center"/>
          </w:tcPr>
          <w:p w14:paraId="544E4449" w14:textId="66D7204C" w:rsidR="00CD3814" w:rsidRPr="001D0630" w:rsidRDefault="001D0630" w:rsidP="004D5A6E">
            <w:pPr>
              <w:spacing w:before="20" w:after="20"/>
              <w:jc w:val="center"/>
              <w:rPr>
                <w:b/>
                <w:sz w:val="22"/>
                <w:szCs w:val="22"/>
              </w:rPr>
            </w:pPr>
            <w:r w:rsidRPr="001D0630">
              <w:rPr>
                <w:b/>
                <w:sz w:val="22"/>
                <w:szCs w:val="22"/>
              </w:rPr>
              <w:t>9</w:t>
            </w:r>
            <w:r w:rsidR="00CD3814" w:rsidRPr="001D0630">
              <w:rPr>
                <w:b/>
                <w:sz w:val="22"/>
                <w:szCs w:val="22"/>
              </w:rPr>
              <w:t>T/2021</w:t>
            </w:r>
          </w:p>
        </w:tc>
        <w:tc>
          <w:tcPr>
            <w:tcW w:w="974" w:type="dxa"/>
            <w:shd w:val="clear" w:color="000000" w:fill="FFFFFF"/>
            <w:vAlign w:val="center"/>
          </w:tcPr>
          <w:p w14:paraId="599E97AF" w14:textId="016AA973" w:rsidR="00CD3814" w:rsidRPr="001D0630" w:rsidRDefault="00CD3814" w:rsidP="004D5A6E">
            <w:pPr>
              <w:spacing w:before="20" w:after="20"/>
              <w:jc w:val="center"/>
              <w:rPr>
                <w:b/>
                <w:sz w:val="22"/>
                <w:szCs w:val="22"/>
              </w:rPr>
            </w:pPr>
            <w:r w:rsidRPr="001D0630">
              <w:rPr>
                <w:b/>
                <w:sz w:val="22"/>
                <w:szCs w:val="22"/>
              </w:rPr>
              <w:t xml:space="preserve">So với </w:t>
            </w:r>
            <w:r w:rsidR="001D0630" w:rsidRPr="001D0630">
              <w:rPr>
                <w:b/>
                <w:sz w:val="22"/>
                <w:szCs w:val="22"/>
              </w:rPr>
              <w:t>9</w:t>
            </w:r>
            <w:r w:rsidRPr="001D0630">
              <w:rPr>
                <w:b/>
                <w:sz w:val="22"/>
                <w:szCs w:val="22"/>
              </w:rPr>
              <w:t>T/2020 (%)</w:t>
            </w:r>
          </w:p>
        </w:tc>
      </w:tr>
      <w:tr w:rsidR="001D0630" w:rsidRPr="005F053F" w14:paraId="10EF98BD" w14:textId="77777777" w:rsidTr="001D0630">
        <w:trPr>
          <w:trHeight w:val="20"/>
          <w:jc w:val="center"/>
        </w:trPr>
        <w:tc>
          <w:tcPr>
            <w:tcW w:w="3822" w:type="dxa"/>
            <w:shd w:val="clear" w:color="auto" w:fill="auto"/>
            <w:noWrap/>
            <w:vAlign w:val="bottom"/>
          </w:tcPr>
          <w:p w14:paraId="2F49B6D7" w14:textId="0FCFB7C6" w:rsidR="001D0630" w:rsidRPr="005F053F" w:rsidRDefault="001D0630" w:rsidP="004D5A6E">
            <w:pPr>
              <w:spacing w:before="20" w:after="20"/>
              <w:rPr>
                <w:color w:val="FF0000"/>
                <w:sz w:val="22"/>
                <w:szCs w:val="22"/>
              </w:rPr>
            </w:pPr>
            <w:r w:rsidRPr="001D0630">
              <w:rPr>
                <w:rFonts w:eastAsia="Times New Roman"/>
                <w:sz w:val="22"/>
                <w:szCs w:val="22"/>
              </w:rPr>
              <w:t>Bao và túi dùng để đóng, gói hàng từ nguyên liệu dệt khác</w:t>
            </w:r>
          </w:p>
        </w:tc>
        <w:tc>
          <w:tcPr>
            <w:tcW w:w="1074" w:type="dxa"/>
            <w:shd w:val="clear" w:color="auto" w:fill="auto"/>
            <w:noWrap/>
            <w:vAlign w:val="center"/>
          </w:tcPr>
          <w:p w14:paraId="39F82C59" w14:textId="1444D17F" w:rsidR="001D0630" w:rsidRPr="005F053F" w:rsidRDefault="001D0630" w:rsidP="004D5A6E">
            <w:pPr>
              <w:spacing w:before="20" w:after="20"/>
              <w:jc w:val="center"/>
              <w:rPr>
                <w:color w:val="FF0000"/>
                <w:sz w:val="22"/>
                <w:szCs w:val="22"/>
              </w:rPr>
            </w:pPr>
            <w:r w:rsidRPr="001D0630">
              <w:rPr>
                <w:rFonts w:eastAsia="Times New Roman"/>
                <w:sz w:val="22"/>
                <w:szCs w:val="22"/>
              </w:rPr>
              <w:t>1000 cái</w:t>
            </w:r>
          </w:p>
        </w:tc>
        <w:tc>
          <w:tcPr>
            <w:tcW w:w="1206" w:type="dxa"/>
            <w:vAlign w:val="center"/>
          </w:tcPr>
          <w:p w14:paraId="00CA2ECC" w14:textId="2CEC87AC"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22.189 </w:t>
            </w:r>
          </w:p>
        </w:tc>
        <w:tc>
          <w:tcPr>
            <w:tcW w:w="974" w:type="dxa"/>
            <w:vAlign w:val="center"/>
          </w:tcPr>
          <w:p w14:paraId="67720121" w14:textId="28BE4961" w:rsidR="001D0630" w:rsidRPr="005F053F" w:rsidRDefault="001D0630" w:rsidP="004D5A6E">
            <w:pPr>
              <w:spacing w:before="20" w:after="20"/>
              <w:jc w:val="right"/>
              <w:rPr>
                <w:color w:val="FF0000"/>
                <w:sz w:val="22"/>
                <w:szCs w:val="22"/>
              </w:rPr>
            </w:pPr>
            <w:r w:rsidRPr="001D0630">
              <w:rPr>
                <w:rFonts w:eastAsia="Times New Roman"/>
                <w:sz w:val="22"/>
                <w:szCs w:val="22"/>
              </w:rPr>
              <w:t>-47,93</w:t>
            </w:r>
          </w:p>
        </w:tc>
        <w:tc>
          <w:tcPr>
            <w:tcW w:w="974" w:type="dxa"/>
            <w:vAlign w:val="center"/>
          </w:tcPr>
          <w:p w14:paraId="1BA23199" w14:textId="70D0E92C" w:rsidR="001D0630" w:rsidRPr="005F053F" w:rsidRDefault="001D0630" w:rsidP="004D5A6E">
            <w:pPr>
              <w:spacing w:before="20" w:after="20"/>
              <w:jc w:val="right"/>
              <w:rPr>
                <w:color w:val="FF0000"/>
                <w:sz w:val="22"/>
                <w:szCs w:val="22"/>
              </w:rPr>
            </w:pPr>
            <w:r w:rsidRPr="001D0630">
              <w:rPr>
                <w:rFonts w:eastAsia="Times New Roman"/>
                <w:sz w:val="22"/>
                <w:szCs w:val="22"/>
              </w:rPr>
              <w:t>-50,32</w:t>
            </w:r>
          </w:p>
        </w:tc>
        <w:tc>
          <w:tcPr>
            <w:tcW w:w="1206" w:type="dxa"/>
            <w:vAlign w:val="center"/>
          </w:tcPr>
          <w:p w14:paraId="38557B05" w14:textId="091DAAE1"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359.085 </w:t>
            </w:r>
          </w:p>
        </w:tc>
        <w:tc>
          <w:tcPr>
            <w:tcW w:w="974" w:type="dxa"/>
            <w:vAlign w:val="center"/>
          </w:tcPr>
          <w:p w14:paraId="425D50BF" w14:textId="03F7036C" w:rsidR="001D0630" w:rsidRPr="005F053F" w:rsidRDefault="001D0630" w:rsidP="004D5A6E">
            <w:pPr>
              <w:spacing w:before="20" w:after="20"/>
              <w:jc w:val="right"/>
              <w:rPr>
                <w:color w:val="FF0000"/>
                <w:sz w:val="22"/>
                <w:szCs w:val="22"/>
              </w:rPr>
            </w:pPr>
            <w:r w:rsidRPr="001D0630">
              <w:rPr>
                <w:rFonts w:eastAsia="Times New Roman"/>
                <w:sz w:val="22"/>
                <w:szCs w:val="22"/>
              </w:rPr>
              <w:t>-1,18</w:t>
            </w:r>
          </w:p>
        </w:tc>
      </w:tr>
      <w:tr w:rsidR="001D0630" w:rsidRPr="005F053F" w14:paraId="1EC0D221" w14:textId="77777777" w:rsidTr="001D0630">
        <w:trPr>
          <w:trHeight w:val="20"/>
          <w:jc w:val="center"/>
        </w:trPr>
        <w:tc>
          <w:tcPr>
            <w:tcW w:w="3822" w:type="dxa"/>
            <w:shd w:val="clear" w:color="auto" w:fill="auto"/>
            <w:noWrap/>
            <w:vAlign w:val="bottom"/>
          </w:tcPr>
          <w:p w14:paraId="52C34CF9" w14:textId="76E73AF0" w:rsidR="001D0630" w:rsidRPr="005F053F" w:rsidRDefault="001D0630" w:rsidP="004D5A6E">
            <w:pPr>
              <w:spacing w:before="20" w:after="20"/>
              <w:rPr>
                <w:color w:val="FF0000"/>
                <w:sz w:val="22"/>
                <w:szCs w:val="22"/>
              </w:rPr>
            </w:pPr>
            <w:r w:rsidRPr="001D0630">
              <w:rPr>
                <w:rFonts w:eastAsia="Times New Roman"/>
                <w:sz w:val="22"/>
                <w:szCs w:val="22"/>
              </w:rPr>
              <w:t xml:space="preserve">Sợi tơ (filament) tổng hợp </w:t>
            </w:r>
          </w:p>
        </w:tc>
        <w:tc>
          <w:tcPr>
            <w:tcW w:w="1074" w:type="dxa"/>
            <w:shd w:val="clear" w:color="auto" w:fill="auto"/>
            <w:noWrap/>
            <w:vAlign w:val="center"/>
          </w:tcPr>
          <w:p w14:paraId="296CBCC8" w14:textId="18DF8837" w:rsidR="001D0630" w:rsidRPr="005F053F" w:rsidRDefault="001D0630" w:rsidP="004D5A6E">
            <w:pPr>
              <w:spacing w:before="20" w:after="20"/>
              <w:jc w:val="center"/>
              <w:rPr>
                <w:color w:val="FF0000"/>
                <w:sz w:val="22"/>
                <w:szCs w:val="22"/>
              </w:rPr>
            </w:pPr>
            <w:r w:rsidRPr="001D0630">
              <w:rPr>
                <w:rFonts w:eastAsia="Times New Roman"/>
                <w:sz w:val="22"/>
                <w:szCs w:val="22"/>
              </w:rPr>
              <w:t>Tấn</w:t>
            </w:r>
          </w:p>
        </w:tc>
        <w:tc>
          <w:tcPr>
            <w:tcW w:w="1206" w:type="dxa"/>
            <w:vAlign w:val="center"/>
          </w:tcPr>
          <w:p w14:paraId="4B9313B5" w14:textId="31372E00"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103.655 </w:t>
            </w:r>
          </w:p>
        </w:tc>
        <w:tc>
          <w:tcPr>
            <w:tcW w:w="974" w:type="dxa"/>
            <w:vAlign w:val="center"/>
          </w:tcPr>
          <w:p w14:paraId="6467D26E" w14:textId="6F39E217" w:rsidR="001D0630" w:rsidRPr="005F053F" w:rsidRDefault="001D0630" w:rsidP="004D5A6E">
            <w:pPr>
              <w:spacing w:before="20" w:after="20"/>
              <w:jc w:val="right"/>
              <w:rPr>
                <w:color w:val="FF0000"/>
                <w:sz w:val="22"/>
                <w:szCs w:val="22"/>
              </w:rPr>
            </w:pPr>
            <w:r w:rsidRPr="001D0630">
              <w:rPr>
                <w:rFonts w:eastAsia="Times New Roman"/>
                <w:sz w:val="22"/>
                <w:szCs w:val="22"/>
              </w:rPr>
              <w:t>-6,85</w:t>
            </w:r>
          </w:p>
        </w:tc>
        <w:tc>
          <w:tcPr>
            <w:tcW w:w="974" w:type="dxa"/>
            <w:vAlign w:val="center"/>
          </w:tcPr>
          <w:p w14:paraId="7E00B154" w14:textId="0DE14C4F" w:rsidR="001D0630" w:rsidRPr="005F053F" w:rsidRDefault="001D0630" w:rsidP="004D5A6E">
            <w:pPr>
              <w:spacing w:before="20" w:after="20"/>
              <w:jc w:val="right"/>
              <w:rPr>
                <w:color w:val="FF0000"/>
                <w:sz w:val="22"/>
                <w:szCs w:val="22"/>
              </w:rPr>
            </w:pPr>
            <w:r w:rsidRPr="001D0630">
              <w:rPr>
                <w:rFonts w:eastAsia="Times New Roman"/>
                <w:sz w:val="22"/>
                <w:szCs w:val="22"/>
              </w:rPr>
              <w:t>-15,96</w:t>
            </w:r>
          </w:p>
        </w:tc>
        <w:tc>
          <w:tcPr>
            <w:tcW w:w="1206" w:type="dxa"/>
            <w:vAlign w:val="center"/>
          </w:tcPr>
          <w:p w14:paraId="7B9FEEE1" w14:textId="52312199"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1.078.003 </w:t>
            </w:r>
          </w:p>
        </w:tc>
        <w:tc>
          <w:tcPr>
            <w:tcW w:w="974" w:type="dxa"/>
            <w:vAlign w:val="center"/>
          </w:tcPr>
          <w:p w14:paraId="419C283F" w14:textId="7EA86275" w:rsidR="001D0630" w:rsidRPr="005F053F" w:rsidRDefault="001D0630" w:rsidP="004D5A6E">
            <w:pPr>
              <w:spacing w:before="20" w:after="20"/>
              <w:jc w:val="right"/>
              <w:rPr>
                <w:color w:val="FF0000"/>
                <w:sz w:val="22"/>
                <w:szCs w:val="22"/>
              </w:rPr>
            </w:pPr>
            <w:r w:rsidRPr="001D0630">
              <w:rPr>
                <w:rFonts w:eastAsia="Times New Roman"/>
                <w:sz w:val="22"/>
                <w:szCs w:val="22"/>
              </w:rPr>
              <w:t>-8,29</w:t>
            </w:r>
          </w:p>
        </w:tc>
      </w:tr>
      <w:tr w:rsidR="001D0630" w:rsidRPr="005F053F" w14:paraId="7CDF0D04" w14:textId="77777777" w:rsidTr="001D0630">
        <w:trPr>
          <w:trHeight w:val="20"/>
          <w:jc w:val="center"/>
        </w:trPr>
        <w:tc>
          <w:tcPr>
            <w:tcW w:w="3822" w:type="dxa"/>
            <w:shd w:val="clear" w:color="auto" w:fill="auto"/>
            <w:noWrap/>
            <w:vAlign w:val="bottom"/>
          </w:tcPr>
          <w:p w14:paraId="6649FC46" w14:textId="5D54B30E" w:rsidR="001D0630" w:rsidRPr="005F053F" w:rsidRDefault="001D0630" w:rsidP="004D5A6E">
            <w:pPr>
              <w:spacing w:before="20" w:after="20"/>
              <w:rPr>
                <w:color w:val="FF0000"/>
                <w:sz w:val="22"/>
                <w:szCs w:val="22"/>
              </w:rPr>
            </w:pPr>
            <w:r w:rsidRPr="001D0630">
              <w:rPr>
                <w:rFonts w:eastAsia="Times New Roman"/>
                <w:sz w:val="22"/>
                <w:szCs w:val="22"/>
              </w:rPr>
              <w:t xml:space="preserve">Sợi từ bông (staple) tổng hợp có tỷ trọng của loại bông này dưới 85% </w:t>
            </w:r>
          </w:p>
        </w:tc>
        <w:tc>
          <w:tcPr>
            <w:tcW w:w="1074" w:type="dxa"/>
            <w:shd w:val="clear" w:color="auto" w:fill="auto"/>
            <w:noWrap/>
            <w:vAlign w:val="center"/>
          </w:tcPr>
          <w:p w14:paraId="3F6003CA" w14:textId="0611D52D" w:rsidR="001D0630" w:rsidRPr="005F053F" w:rsidRDefault="001D0630" w:rsidP="004D5A6E">
            <w:pPr>
              <w:spacing w:before="20" w:after="20"/>
              <w:jc w:val="center"/>
              <w:rPr>
                <w:color w:val="FF0000"/>
                <w:sz w:val="22"/>
                <w:szCs w:val="22"/>
              </w:rPr>
            </w:pPr>
            <w:r w:rsidRPr="001D0630">
              <w:rPr>
                <w:rFonts w:eastAsia="Times New Roman"/>
                <w:sz w:val="22"/>
                <w:szCs w:val="22"/>
              </w:rPr>
              <w:t>Tấn</w:t>
            </w:r>
          </w:p>
        </w:tc>
        <w:tc>
          <w:tcPr>
            <w:tcW w:w="1206" w:type="dxa"/>
            <w:vAlign w:val="center"/>
          </w:tcPr>
          <w:p w14:paraId="617E279C" w14:textId="0432F03E"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17.070 </w:t>
            </w:r>
          </w:p>
        </w:tc>
        <w:tc>
          <w:tcPr>
            <w:tcW w:w="974" w:type="dxa"/>
            <w:vAlign w:val="center"/>
          </w:tcPr>
          <w:p w14:paraId="3FC27399" w14:textId="571CE6A9" w:rsidR="001D0630" w:rsidRPr="005F053F" w:rsidRDefault="001D0630" w:rsidP="004D5A6E">
            <w:pPr>
              <w:spacing w:before="20" w:after="20"/>
              <w:jc w:val="right"/>
              <w:rPr>
                <w:color w:val="FF0000"/>
                <w:sz w:val="22"/>
                <w:szCs w:val="22"/>
              </w:rPr>
            </w:pPr>
            <w:r w:rsidRPr="001D0630">
              <w:rPr>
                <w:rFonts w:eastAsia="Times New Roman"/>
                <w:sz w:val="22"/>
                <w:szCs w:val="22"/>
              </w:rPr>
              <w:t>-6,79</w:t>
            </w:r>
          </w:p>
        </w:tc>
        <w:tc>
          <w:tcPr>
            <w:tcW w:w="974" w:type="dxa"/>
            <w:vAlign w:val="center"/>
          </w:tcPr>
          <w:p w14:paraId="21D98BF3" w14:textId="7973EF35" w:rsidR="001D0630" w:rsidRPr="005F053F" w:rsidRDefault="001D0630" w:rsidP="004D5A6E">
            <w:pPr>
              <w:spacing w:before="20" w:after="20"/>
              <w:jc w:val="right"/>
              <w:rPr>
                <w:color w:val="FF0000"/>
                <w:sz w:val="22"/>
                <w:szCs w:val="22"/>
              </w:rPr>
            </w:pPr>
            <w:r w:rsidRPr="001D0630">
              <w:rPr>
                <w:rFonts w:eastAsia="Times New Roman"/>
                <w:sz w:val="22"/>
                <w:szCs w:val="22"/>
              </w:rPr>
              <w:t>7,82</w:t>
            </w:r>
          </w:p>
        </w:tc>
        <w:tc>
          <w:tcPr>
            <w:tcW w:w="1206" w:type="dxa"/>
            <w:vAlign w:val="center"/>
          </w:tcPr>
          <w:p w14:paraId="31DABB2D" w14:textId="41E2DCB3"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147.867 </w:t>
            </w:r>
          </w:p>
        </w:tc>
        <w:tc>
          <w:tcPr>
            <w:tcW w:w="974" w:type="dxa"/>
            <w:vAlign w:val="center"/>
          </w:tcPr>
          <w:p w14:paraId="2F4B7548" w14:textId="4BD27C46" w:rsidR="001D0630" w:rsidRPr="005F053F" w:rsidRDefault="001D0630" w:rsidP="004D5A6E">
            <w:pPr>
              <w:spacing w:before="20" w:after="20"/>
              <w:jc w:val="right"/>
              <w:rPr>
                <w:color w:val="FF0000"/>
                <w:sz w:val="22"/>
                <w:szCs w:val="22"/>
              </w:rPr>
            </w:pPr>
            <w:r w:rsidRPr="001D0630">
              <w:rPr>
                <w:rFonts w:eastAsia="Times New Roman"/>
                <w:sz w:val="22"/>
                <w:szCs w:val="22"/>
              </w:rPr>
              <w:t>14,09</w:t>
            </w:r>
          </w:p>
        </w:tc>
      </w:tr>
      <w:tr w:rsidR="001D0630" w:rsidRPr="005F053F" w14:paraId="0A6C41B2" w14:textId="77777777" w:rsidTr="001D0630">
        <w:trPr>
          <w:trHeight w:val="20"/>
          <w:jc w:val="center"/>
        </w:trPr>
        <w:tc>
          <w:tcPr>
            <w:tcW w:w="3822" w:type="dxa"/>
            <w:shd w:val="clear" w:color="auto" w:fill="auto"/>
            <w:noWrap/>
            <w:vAlign w:val="bottom"/>
          </w:tcPr>
          <w:p w14:paraId="140345B2" w14:textId="5A6AE9D3" w:rsidR="001D0630" w:rsidRPr="005F053F" w:rsidRDefault="001D0630" w:rsidP="004D5A6E">
            <w:pPr>
              <w:spacing w:before="20" w:after="20"/>
              <w:rPr>
                <w:color w:val="FF0000"/>
                <w:sz w:val="22"/>
                <w:szCs w:val="22"/>
              </w:rPr>
            </w:pPr>
            <w:r w:rsidRPr="001D0630">
              <w:rPr>
                <w:rFonts w:eastAsia="Times New Roman"/>
                <w:sz w:val="22"/>
                <w:szCs w:val="22"/>
              </w:rPr>
              <w:t>Sợi xe từ các loại sợi tự nhiên: bông, đay, lanh, xơ dừa, cói ...</w:t>
            </w:r>
          </w:p>
        </w:tc>
        <w:tc>
          <w:tcPr>
            <w:tcW w:w="1074" w:type="dxa"/>
            <w:shd w:val="clear" w:color="auto" w:fill="auto"/>
            <w:noWrap/>
            <w:vAlign w:val="center"/>
          </w:tcPr>
          <w:p w14:paraId="5C957F13" w14:textId="5929A421" w:rsidR="001D0630" w:rsidRPr="005F053F" w:rsidRDefault="001D0630" w:rsidP="004D5A6E">
            <w:pPr>
              <w:spacing w:before="20" w:after="20"/>
              <w:jc w:val="center"/>
              <w:rPr>
                <w:color w:val="FF0000"/>
                <w:sz w:val="22"/>
                <w:szCs w:val="22"/>
              </w:rPr>
            </w:pPr>
            <w:r w:rsidRPr="001D0630">
              <w:rPr>
                <w:rFonts w:eastAsia="Times New Roman"/>
                <w:sz w:val="22"/>
                <w:szCs w:val="22"/>
              </w:rPr>
              <w:t>Tấn</w:t>
            </w:r>
          </w:p>
        </w:tc>
        <w:tc>
          <w:tcPr>
            <w:tcW w:w="1206" w:type="dxa"/>
            <w:vAlign w:val="center"/>
          </w:tcPr>
          <w:p w14:paraId="6E38EBB1" w14:textId="393A148B"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68.844 </w:t>
            </w:r>
          </w:p>
        </w:tc>
        <w:tc>
          <w:tcPr>
            <w:tcW w:w="974" w:type="dxa"/>
            <w:vAlign w:val="center"/>
          </w:tcPr>
          <w:p w14:paraId="18B6E5CE" w14:textId="7B81ED10" w:rsidR="001D0630" w:rsidRPr="005F053F" w:rsidRDefault="001D0630" w:rsidP="004D5A6E">
            <w:pPr>
              <w:spacing w:before="20" w:after="20"/>
              <w:jc w:val="right"/>
              <w:rPr>
                <w:color w:val="FF0000"/>
                <w:sz w:val="22"/>
                <w:szCs w:val="22"/>
              </w:rPr>
            </w:pPr>
            <w:r w:rsidRPr="001D0630">
              <w:rPr>
                <w:rFonts w:eastAsia="Times New Roman"/>
                <w:sz w:val="22"/>
                <w:szCs w:val="22"/>
              </w:rPr>
              <w:t>-11,29</w:t>
            </w:r>
          </w:p>
        </w:tc>
        <w:tc>
          <w:tcPr>
            <w:tcW w:w="974" w:type="dxa"/>
            <w:vAlign w:val="center"/>
          </w:tcPr>
          <w:p w14:paraId="3B9AD718" w14:textId="6D1C785C" w:rsidR="001D0630" w:rsidRPr="005F053F" w:rsidRDefault="001D0630" w:rsidP="004D5A6E">
            <w:pPr>
              <w:spacing w:before="20" w:after="20"/>
              <w:jc w:val="right"/>
              <w:rPr>
                <w:color w:val="FF0000"/>
                <w:sz w:val="22"/>
                <w:szCs w:val="22"/>
              </w:rPr>
            </w:pPr>
            <w:r w:rsidRPr="001D0630">
              <w:rPr>
                <w:rFonts w:eastAsia="Times New Roman"/>
                <w:sz w:val="22"/>
                <w:szCs w:val="22"/>
              </w:rPr>
              <w:t>-8,47</w:t>
            </w:r>
          </w:p>
        </w:tc>
        <w:tc>
          <w:tcPr>
            <w:tcW w:w="1206" w:type="dxa"/>
            <w:vAlign w:val="center"/>
          </w:tcPr>
          <w:p w14:paraId="3E3A8398" w14:textId="37398B01"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685.595 </w:t>
            </w:r>
          </w:p>
        </w:tc>
        <w:tc>
          <w:tcPr>
            <w:tcW w:w="974" w:type="dxa"/>
            <w:vAlign w:val="center"/>
          </w:tcPr>
          <w:p w14:paraId="65D729D2" w14:textId="29EAFF73" w:rsidR="001D0630" w:rsidRPr="005F053F" w:rsidRDefault="001D0630" w:rsidP="004D5A6E">
            <w:pPr>
              <w:spacing w:before="20" w:after="20"/>
              <w:jc w:val="right"/>
              <w:rPr>
                <w:color w:val="FF0000"/>
                <w:sz w:val="22"/>
                <w:szCs w:val="22"/>
              </w:rPr>
            </w:pPr>
            <w:r w:rsidRPr="001D0630">
              <w:rPr>
                <w:rFonts w:eastAsia="Times New Roman"/>
                <w:sz w:val="22"/>
                <w:szCs w:val="22"/>
              </w:rPr>
              <w:t>10,25</w:t>
            </w:r>
          </w:p>
        </w:tc>
      </w:tr>
      <w:tr w:rsidR="001D0630" w:rsidRPr="005F053F" w14:paraId="65E1B10A" w14:textId="77777777" w:rsidTr="001D0630">
        <w:trPr>
          <w:trHeight w:val="20"/>
          <w:jc w:val="center"/>
        </w:trPr>
        <w:tc>
          <w:tcPr>
            <w:tcW w:w="3822" w:type="dxa"/>
            <w:shd w:val="clear" w:color="auto" w:fill="auto"/>
            <w:noWrap/>
            <w:vAlign w:val="bottom"/>
          </w:tcPr>
          <w:p w14:paraId="76210C6C" w14:textId="12C7B02A" w:rsidR="001D0630" w:rsidRPr="005F053F" w:rsidRDefault="001D0630" w:rsidP="004D5A6E">
            <w:pPr>
              <w:spacing w:before="20" w:after="20"/>
              <w:rPr>
                <w:color w:val="FF0000"/>
                <w:sz w:val="22"/>
                <w:szCs w:val="22"/>
              </w:rPr>
            </w:pPr>
            <w:r w:rsidRPr="001D0630">
              <w:rPr>
                <w:rFonts w:eastAsia="Times New Roman"/>
                <w:sz w:val="22"/>
                <w:szCs w:val="22"/>
              </w:rPr>
              <w:t>Vải dệt thoi khác từ sợi bông</w:t>
            </w:r>
          </w:p>
        </w:tc>
        <w:tc>
          <w:tcPr>
            <w:tcW w:w="1074" w:type="dxa"/>
            <w:shd w:val="clear" w:color="auto" w:fill="auto"/>
            <w:noWrap/>
            <w:vAlign w:val="center"/>
          </w:tcPr>
          <w:p w14:paraId="6CE6855D" w14:textId="3D7F7F5A" w:rsidR="001D0630" w:rsidRPr="005F053F" w:rsidRDefault="001D0630" w:rsidP="004D5A6E">
            <w:pPr>
              <w:spacing w:before="20" w:after="20"/>
              <w:jc w:val="center"/>
              <w:rPr>
                <w:color w:val="FF0000"/>
                <w:sz w:val="22"/>
                <w:szCs w:val="22"/>
              </w:rPr>
            </w:pPr>
            <w:r w:rsidRPr="001D0630">
              <w:rPr>
                <w:rFonts w:eastAsia="Times New Roman"/>
                <w:sz w:val="22"/>
                <w:szCs w:val="22"/>
              </w:rPr>
              <w:t>1000 m2</w:t>
            </w:r>
          </w:p>
        </w:tc>
        <w:tc>
          <w:tcPr>
            <w:tcW w:w="1206" w:type="dxa"/>
            <w:vAlign w:val="center"/>
          </w:tcPr>
          <w:p w14:paraId="629743D5" w14:textId="016FCDE2"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         7.997 </w:t>
            </w:r>
          </w:p>
        </w:tc>
        <w:tc>
          <w:tcPr>
            <w:tcW w:w="974" w:type="dxa"/>
            <w:vAlign w:val="center"/>
          </w:tcPr>
          <w:p w14:paraId="601236BE" w14:textId="62250948" w:rsidR="001D0630" w:rsidRPr="005F053F" w:rsidRDefault="001D0630" w:rsidP="004D5A6E">
            <w:pPr>
              <w:spacing w:before="20" w:after="20"/>
              <w:jc w:val="right"/>
              <w:rPr>
                <w:color w:val="FF0000"/>
                <w:sz w:val="22"/>
                <w:szCs w:val="22"/>
              </w:rPr>
            </w:pPr>
            <w:r w:rsidRPr="001D0630">
              <w:rPr>
                <w:rFonts w:eastAsia="Times New Roman"/>
                <w:sz w:val="22"/>
                <w:szCs w:val="22"/>
              </w:rPr>
              <w:t>-11,79</w:t>
            </w:r>
          </w:p>
        </w:tc>
        <w:tc>
          <w:tcPr>
            <w:tcW w:w="974" w:type="dxa"/>
            <w:vAlign w:val="center"/>
          </w:tcPr>
          <w:p w14:paraId="35CAF43C" w14:textId="17CD5599" w:rsidR="001D0630" w:rsidRPr="005F053F" w:rsidRDefault="001D0630" w:rsidP="004D5A6E">
            <w:pPr>
              <w:spacing w:before="20" w:after="20"/>
              <w:jc w:val="right"/>
              <w:rPr>
                <w:color w:val="FF0000"/>
                <w:sz w:val="22"/>
                <w:szCs w:val="22"/>
              </w:rPr>
            </w:pPr>
            <w:r w:rsidRPr="001D0630">
              <w:rPr>
                <w:rFonts w:eastAsia="Times New Roman"/>
                <w:sz w:val="22"/>
                <w:szCs w:val="22"/>
              </w:rPr>
              <w:t>-9,82</w:t>
            </w:r>
          </w:p>
        </w:tc>
        <w:tc>
          <w:tcPr>
            <w:tcW w:w="1206" w:type="dxa"/>
            <w:vAlign w:val="center"/>
          </w:tcPr>
          <w:p w14:paraId="46087A23" w14:textId="3596863F"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76.095 </w:t>
            </w:r>
          </w:p>
        </w:tc>
        <w:tc>
          <w:tcPr>
            <w:tcW w:w="974" w:type="dxa"/>
            <w:vAlign w:val="center"/>
          </w:tcPr>
          <w:p w14:paraId="4E427079" w14:textId="444894AE" w:rsidR="001D0630" w:rsidRPr="005F053F" w:rsidRDefault="001D0630" w:rsidP="004D5A6E">
            <w:pPr>
              <w:spacing w:before="20" w:after="20"/>
              <w:jc w:val="right"/>
              <w:rPr>
                <w:color w:val="FF0000"/>
                <w:sz w:val="22"/>
                <w:szCs w:val="22"/>
              </w:rPr>
            </w:pPr>
            <w:r w:rsidRPr="001D0630">
              <w:rPr>
                <w:rFonts w:eastAsia="Times New Roman"/>
                <w:sz w:val="22"/>
                <w:szCs w:val="22"/>
              </w:rPr>
              <w:t>-0,22</w:t>
            </w:r>
          </w:p>
        </w:tc>
      </w:tr>
      <w:tr w:rsidR="001D0630" w:rsidRPr="005F053F" w14:paraId="013EC593" w14:textId="77777777" w:rsidTr="001D0630">
        <w:trPr>
          <w:trHeight w:val="20"/>
          <w:jc w:val="center"/>
        </w:trPr>
        <w:tc>
          <w:tcPr>
            <w:tcW w:w="3822" w:type="dxa"/>
            <w:shd w:val="clear" w:color="auto" w:fill="auto"/>
            <w:noWrap/>
            <w:vAlign w:val="bottom"/>
          </w:tcPr>
          <w:p w14:paraId="1E51B9BB" w14:textId="5AF2104D" w:rsidR="001D0630" w:rsidRPr="005F053F" w:rsidRDefault="001D0630" w:rsidP="004D5A6E">
            <w:pPr>
              <w:spacing w:before="20" w:after="20"/>
              <w:rPr>
                <w:color w:val="FF0000"/>
                <w:sz w:val="22"/>
                <w:szCs w:val="22"/>
              </w:rPr>
            </w:pPr>
            <w:r w:rsidRPr="001D0630">
              <w:rPr>
                <w:rFonts w:eastAsia="Times New Roman"/>
                <w:sz w:val="22"/>
                <w:szCs w:val="22"/>
              </w:rPr>
              <w:t>Vải dệt thoi từ sợi bông có tỷ trọng bông từ 85% trở lên</w:t>
            </w:r>
          </w:p>
        </w:tc>
        <w:tc>
          <w:tcPr>
            <w:tcW w:w="1074" w:type="dxa"/>
            <w:shd w:val="clear" w:color="auto" w:fill="auto"/>
            <w:noWrap/>
            <w:vAlign w:val="center"/>
          </w:tcPr>
          <w:p w14:paraId="404F0064" w14:textId="2366F865" w:rsidR="001D0630" w:rsidRPr="005F053F" w:rsidRDefault="001D0630" w:rsidP="004D5A6E">
            <w:pPr>
              <w:spacing w:before="20" w:after="20"/>
              <w:jc w:val="center"/>
              <w:rPr>
                <w:color w:val="FF0000"/>
                <w:sz w:val="22"/>
                <w:szCs w:val="22"/>
              </w:rPr>
            </w:pPr>
            <w:r w:rsidRPr="001D0630">
              <w:rPr>
                <w:rFonts w:eastAsia="Times New Roman"/>
                <w:sz w:val="22"/>
                <w:szCs w:val="22"/>
              </w:rPr>
              <w:t>1000 m2</w:t>
            </w:r>
          </w:p>
        </w:tc>
        <w:tc>
          <w:tcPr>
            <w:tcW w:w="1206" w:type="dxa"/>
            <w:vAlign w:val="center"/>
          </w:tcPr>
          <w:p w14:paraId="31CEE4C8" w14:textId="61CFF17A"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32.212 </w:t>
            </w:r>
          </w:p>
        </w:tc>
        <w:tc>
          <w:tcPr>
            <w:tcW w:w="974" w:type="dxa"/>
            <w:vAlign w:val="center"/>
          </w:tcPr>
          <w:p w14:paraId="692B8812" w14:textId="41AB45DA" w:rsidR="001D0630" w:rsidRPr="005F053F" w:rsidRDefault="001D0630" w:rsidP="004D5A6E">
            <w:pPr>
              <w:spacing w:before="20" w:after="20"/>
              <w:jc w:val="right"/>
              <w:rPr>
                <w:color w:val="FF0000"/>
                <w:sz w:val="22"/>
                <w:szCs w:val="22"/>
              </w:rPr>
            </w:pPr>
            <w:r w:rsidRPr="001D0630">
              <w:rPr>
                <w:rFonts w:eastAsia="Times New Roman"/>
                <w:sz w:val="22"/>
                <w:szCs w:val="22"/>
              </w:rPr>
              <w:t>-14,22</w:t>
            </w:r>
          </w:p>
        </w:tc>
        <w:tc>
          <w:tcPr>
            <w:tcW w:w="974" w:type="dxa"/>
            <w:vAlign w:val="center"/>
          </w:tcPr>
          <w:p w14:paraId="46101C51" w14:textId="373B9A67" w:rsidR="001D0630" w:rsidRPr="005F053F" w:rsidRDefault="001D0630" w:rsidP="004D5A6E">
            <w:pPr>
              <w:spacing w:before="20" w:after="20"/>
              <w:jc w:val="right"/>
              <w:rPr>
                <w:color w:val="FF0000"/>
                <w:sz w:val="22"/>
                <w:szCs w:val="22"/>
              </w:rPr>
            </w:pPr>
            <w:r w:rsidRPr="001D0630">
              <w:rPr>
                <w:rFonts w:eastAsia="Times New Roman"/>
                <w:sz w:val="22"/>
                <w:szCs w:val="22"/>
              </w:rPr>
              <w:t>-26,04</w:t>
            </w:r>
          </w:p>
        </w:tc>
        <w:tc>
          <w:tcPr>
            <w:tcW w:w="1206" w:type="dxa"/>
            <w:vAlign w:val="center"/>
          </w:tcPr>
          <w:p w14:paraId="731B19FA" w14:textId="6AA8F367"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321.827 </w:t>
            </w:r>
          </w:p>
        </w:tc>
        <w:tc>
          <w:tcPr>
            <w:tcW w:w="974" w:type="dxa"/>
            <w:vAlign w:val="center"/>
          </w:tcPr>
          <w:p w14:paraId="71C081C1" w14:textId="662D2EF7" w:rsidR="001D0630" w:rsidRPr="005F053F" w:rsidRDefault="001D0630" w:rsidP="004D5A6E">
            <w:pPr>
              <w:spacing w:before="20" w:after="20"/>
              <w:jc w:val="right"/>
              <w:rPr>
                <w:color w:val="FF0000"/>
                <w:sz w:val="22"/>
                <w:szCs w:val="22"/>
              </w:rPr>
            </w:pPr>
            <w:r w:rsidRPr="001D0630">
              <w:rPr>
                <w:rFonts w:eastAsia="Times New Roman"/>
                <w:sz w:val="22"/>
                <w:szCs w:val="22"/>
              </w:rPr>
              <w:t>-0,33</w:t>
            </w:r>
          </w:p>
        </w:tc>
      </w:tr>
      <w:tr w:rsidR="001D0630" w:rsidRPr="005F053F" w14:paraId="4DE1D049" w14:textId="77777777" w:rsidTr="001D0630">
        <w:trPr>
          <w:trHeight w:val="20"/>
          <w:jc w:val="center"/>
        </w:trPr>
        <w:tc>
          <w:tcPr>
            <w:tcW w:w="3822" w:type="dxa"/>
            <w:shd w:val="clear" w:color="auto" w:fill="auto"/>
            <w:noWrap/>
            <w:vAlign w:val="bottom"/>
          </w:tcPr>
          <w:p w14:paraId="602E40A3" w14:textId="4CE41286" w:rsidR="001D0630" w:rsidRPr="005F053F" w:rsidRDefault="001D0630" w:rsidP="004D5A6E">
            <w:pPr>
              <w:spacing w:before="20" w:after="20"/>
              <w:rPr>
                <w:color w:val="FF0000"/>
                <w:sz w:val="22"/>
                <w:szCs w:val="22"/>
              </w:rPr>
            </w:pPr>
            <w:r w:rsidRPr="001D0630">
              <w:rPr>
                <w:rFonts w:eastAsia="Times New Roman"/>
                <w:sz w:val="22"/>
                <w:szCs w:val="22"/>
              </w:rPr>
              <w:t>Vải dệt thoi từ sợi tơ (filament) nhân tạo</w:t>
            </w:r>
          </w:p>
        </w:tc>
        <w:tc>
          <w:tcPr>
            <w:tcW w:w="1074" w:type="dxa"/>
            <w:shd w:val="clear" w:color="auto" w:fill="auto"/>
            <w:noWrap/>
            <w:vAlign w:val="center"/>
          </w:tcPr>
          <w:p w14:paraId="69729BCF" w14:textId="0A50FAC4" w:rsidR="001D0630" w:rsidRPr="005F053F" w:rsidRDefault="001D0630" w:rsidP="004D5A6E">
            <w:pPr>
              <w:spacing w:before="20" w:after="20"/>
              <w:jc w:val="center"/>
              <w:rPr>
                <w:color w:val="FF0000"/>
                <w:sz w:val="22"/>
                <w:szCs w:val="22"/>
              </w:rPr>
            </w:pPr>
            <w:r w:rsidRPr="001D0630">
              <w:rPr>
                <w:rFonts w:eastAsia="Times New Roman"/>
                <w:sz w:val="22"/>
                <w:szCs w:val="22"/>
              </w:rPr>
              <w:t>1000 m2</w:t>
            </w:r>
          </w:p>
        </w:tc>
        <w:tc>
          <w:tcPr>
            <w:tcW w:w="1206" w:type="dxa"/>
            <w:vAlign w:val="center"/>
          </w:tcPr>
          <w:p w14:paraId="6CD03D65" w14:textId="0D67CA7E"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35.806 </w:t>
            </w:r>
          </w:p>
        </w:tc>
        <w:tc>
          <w:tcPr>
            <w:tcW w:w="974" w:type="dxa"/>
            <w:vAlign w:val="center"/>
          </w:tcPr>
          <w:p w14:paraId="0BD04CCC" w14:textId="229544FE" w:rsidR="001D0630" w:rsidRPr="005F053F" w:rsidRDefault="001D0630" w:rsidP="004D5A6E">
            <w:pPr>
              <w:spacing w:before="20" w:after="20"/>
              <w:jc w:val="right"/>
              <w:rPr>
                <w:color w:val="FF0000"/>
                <w:sz w:val="22"/>
                <w:szCs w:val="22"/>
              </w:rPr>
            </w:pPr>
            <w:r w:rsidRPr="001D0630">
              <w:rPr>
                <w:rFonts w:eastAsia="Times New Roman"/>
                <w:sz w:val="22"/>
                <w:szCs w:val="22"/>
              </w:rPr>
              <w:t>-13,16</w:t>
            </w:r>
          </w:p>
        </w:tc>
        <w:tc>
          <w:tcPr>
            <w:tcW w:w="974" w:type="dxa"/>
            <w:vAlign w:val="center"/>
          </w:tcPr>
          <w:p w14:paraId="511EE063" w14:textId="1D34C3F1" w:rsidR="001D0630" w:rsidRPr="005F053F" w:rsidRDefault="001D0630" w:rsidP="004D5A6E">
            <w:pPr>
              <w:spacing w:before="20" w:after="20"/>
              <w:jc w:val="right"/>
              <w:rPr>
                <w:color w:val="FF0000"/>
                <w:sz w:val="22"/>
                <w:szCs w:val="22"/>
              </w:rPr>
            </w:pPr>
            <w:r w:rsidRPr="001D0630">
              <w:rPr>
                <w:rFonts w:eastAsia="Times New Roman"/>
                <w:sz w:val="22"/>
                <w:szCs w:val="22"/>
              </w:rPr>
              <w:t>-15,28</w:t>
            </w:r>
          </w:p>
        </w:tc>
        <w:tc>
          <w:tcPr>
            <w:tcW w:w="1206" w:type="dxa"/>
            <w:vAlign w:val="center"/>
          </w:tcPr>
          <w:p w14:paraId="28930B3C" w14:textId="6E8EB26C"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440.183 </w:t>
            </w:r>
          </w:p>
        </w:tc>
        <w:tc>
          <w:tcPr>
            <w:tcW w:w="974" w:type="dxa"/>
            <w:vAlign w:val="center"/>
          </w:tcPr>
          <w:p w14:paraId="2C22CB66" w14:textId="482D1747" w:rsidR="001D0630" w:rsidRPr="005F053F" w:rsidRDefault="001D0630" w:rsidP="004D5A6E">
            <w:pPr>
              <w:spacing w:before="20" w:after="20"/>
              <w:jc w:val="right"/>
              <w:rPr>
                <w:color w:val="FF0000"/>
                <w:sz w:val="22"/>
                <w:szCs w:val="22"/>
              </w:rPr>
            </w:pPr>
            <w:r w:rsidRPr="001D0630">
              <w:rPr>
                <w:rFonts w:eastAsia="Times New Roman"/>
                <w:sz w:val="22"/>
                <w:szCs w:val="22"/>
              </w:rPr>
              <w:t>-12,17</w:t>
            </w:r>
          </w:p>
        </w:tc>
      </w:tr>
      <w:tr w:rsidR="001D0630" w:rsidRPr="005F053F" w14:paraId="66091AF4" w14:textId="77777777" w:rsidTr="001D0630">
        <w:trPr>
          <w:trHeight w:val="20"/>
          <w:jc w:val="center"/>
        </w:trPr>
        <w:tc>
          <w:tcPr>
            <w:tcW w:w="3822" w:type="dxa"/>
            <w:shd w:val="clear" w:color="auto" w:fill="auto"/>
            <w:noWrap/>
            <w:vAlign w:val="bottom"/>
          </w:tcPr>
          <w:p w14:paraId="6B005E41" w14:textId="0B9DE78C" w:rsidR="001D0630" w:rsidRPr="005F053F" w:rsidRDefault="001D0630" w:rsidP="004D5A6E">
            <w:pPr>
              <w:spacing w:before="20" w:after="20"/>
              <w:rPr>
                <w:color w:val="FF0000"/>
                <w:sz w:val="22"/>
                <w:szCs w:val="22"/>
              </w:rPr>
            </w:pPr>
            <w:r w:rsidRPr="001D0630">
              <w:rPr>
                <w:rFonts w:eastAsia="Times New Roman"/>
                <w:sz w:val="22"/>
                <w:szCs w:val="22"/>
              </w:rPr>
              <w:t xml:space="preserve">Vải dệt thoi từ sợi tơ (filament) tổng hợp </w:t>
            </w:r>
          </w:p>
        </w:tc>
        <w:tc>
          <w:tcPr>
            <w:tcW w:w="1074" w:type="dxa"/>
            <w:shd w:val="clear" w:color="auto" w:fill="auto"/>
            <w:noWrap/>
            <w:vAlign w:val="center"/>
          </w:tcPr>
          <w:p w14:paraId="082CC65F" w14:textId="025042AD" w:rsidR="001D0630" w:rsidRPr="005F053F" w:rsidRDefault="001D0630" w:rsidP="004D5A6E">
            <w:pPr>
              <w:spacing w:before="20" w:after="20"/>
              <w:jc w:val="center"/>
              <w:rPr>
                <w:color w:val="FF0000"/>
                <w:sz w:val="22"/>
                <w:szCs w:val="22"/>
              </w:rPr>
            </w:pPr>
            <w:r w:rsidRPr="001D0630">
              <w:rPr>
                <w:rFonts w:eastAsia="Times New Roman"/>
                <w:sz w:val="22"/>
                <w:szCs w:val="22"/>
              </w:rPr>
              <w:t>1000 m2</w:t>
            </w:r>
          </w:p>
        </w:tc>
        <w:tc>
          <w:tcPr>
            <w:tcW w:w="1206" w:type="dxa"/>
            <w:vAlign w:val="center"/>
          </w:tcPr>
          <w:p w14:paraId="38C2ED6C" w14:textId="2BEBBABE"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13.661 </w:t>
            </w:r>
          </w:p>
        </w:tc>
        <w:tc>
          <w:tcPr>
            <w:tcW w:w="974" w:type="dxa"/>
            <w:vAlign w:val="center"/>
          </w:tcPr>
          <w:p w14:paraId="291B29F1" w14:textId="56F22CAE" w:rsidR="001D0630" w:rsidRPr="005F053F" w:rsidRDefault="001D0630" w:rsidP="004D5A6E">
            <w:pPr>
              <w:spacing w:before="20" w:after="20"/>
              <w:jc w:val="right"/>
              <w:rPr>
                <w:color w:val="FF0000"/>
                <w:sz w:val="22"/>
                <w:szCs w:val="22"/>
              </w:rPr>
            </w:pPr>
            <w:r w:rsidRPr="001D0630">
              <w:rPr>
                <w:rFonts w:eastAsia="Times New Roman"/>
                <w:sz w:val="22"/>
                <w:szCs w:val="22"/>
              </w:rPr>
              <w:t>-4,67</w:t>
            </w:r>
          </w:p>
        </w:tc>
        <w:tc>
          <w:tcPr>
            <w:tcW w:w="974" w:type="dxa"/>
            <w:vAlign w:val="center"/>
          </w:tcPr>
          <w:p w14:paraId="1224D700" w14:textId="21A84D68" w:rsidR="001D0630" w:rsidRPr="005F053F" w:rsidRDefault="001D0630" w:rsidP="004D5A6E">
            <w:pPr>
              <w:spacing w:before="20" w:after="20"/>
              <w:jc w:val="right"/>
              <w:rPr>
                <w:color w:val="FF0000"/>
                <w:sz w:val="22"/>
                <w:szCs w:val="22"/>
              </w:rPr>
            </w:pPr>
            <w:r w:rsidRPr="001D0630">
              <w:rPr>
                <w:rFonts w:eastAsia="Times New Roman"/>
                <w:sz w:val="22"/>
                <w:szCs w:val="22"/>
              </w:rPr>
              <w:t>-43,07</w:t>
            </w:r>
          </w:p>
        </w:tc>
        <w:tc>
          <w:tcPr>
            <w:tcW w:w="1206" w:type="dxa"/>
            <w:vAlign w:val="center"/>
          </w:tcPr>
          <w:p w14:paraId="2A58C350" w14:textId="735FCAAC" w:rsidR="001D0630" w:rsidRPr="005F053F" w:rsidRDefault="001D0630" w:rsidP="004D5A6E">
            <w:pPr>
              <w:spacing w:before="20" w:after="20"/>
              <w:jc w:val="right"/>
              <w:rPr>
                <w:color w:val="FF0000"/>
                <w:sz w:val="22"/>
                <w:szCs w:val="22"/>
              </w:rPr>
            </w:pPr>
            <w:r w:rsidRPr="001D0630">
              <w:rPr>
                <w:rFonts w:eastAsia="Times New Roman"/>
                <w:sz w:val="22"/>
                <w:szCs w:val="22"/>
              </w:rPr>
              <w:t xml:space="preserve">172.635 </w:t>
            </w:r>
          </w:p>
        </w:tc>
        <w:tc>
          <w:tcPr>
            <w:tcW w:w="974" w:type="dxa"/>
            <w:vAlign w:val="center"/>
          </w:tcPr>
          <w:p w14:paraId="2A49A343" w14:textId="5B5527F0" w:rsidR="001D0630" w:rsidRPr="005F053F" w:rsidRDefault="001D0630" w:rsidP="004D5A6E">
            <w:pPr>
              <w:spacing w:before="20" w:after="20"/>
              <w:jc w:val="right"/>
              <w:rPr>
                <w:color w:val="FF0000"/>
                <w:sz w:val="22"/>
                <w:szCs w:val="22"/>
              </w:rPr>
            </w:pPr>
            <w:r w:rsidRPr="001D0630">
              <w:rPr>
                <w:rFonts w:eastAsia="Times New Roman"/>
                <w:sz w:val="22"/>
                <w:szCs w:val="22"/>
              </w:rPr>
              <w:t>-0,18</w:t>
            </w:r>
          </w:p>
        </w:tc>
      </w:tr>
    </w:tbl>
    <w:p w14:paraId="61B42355" w14:textId="095998B7" w:rsidR="000C34E7" w:rsidRPr="001D0630" w:rsidRDefault="000C34E7" w:rsidP="00102875">
      <w:pPr>
        <w:spacing w:before="120" w:after="120" w:line="300" w:lineRule="auto"/>
        <w:ind w:firstLine="619"/>
        <w:jc w:val="right"/>
        <w:rPr>
          <w:i/>
          <w:sz w:val="26"/>
          <w:szCs w:val="26"/>
        </w:rPr>
      </w:pPr>
      <w:r w:rsidRPr="001D0630">
        <w:rPr>
          <w:i/>
          <w:sz w:val="26"/>
          <w:szCs w:val="26"/>
        </w:rPr>
        <w:t>Nguồn: Tổng hợp số liệu từ các Cục Thố</w:t>
      </w:r>
      <w:r w:rsidR="00F9215A" w:rsidRPr="001D0630">
        <w:rPr>
          <w:i/>
          <w:sz w:val="26"/>
          <w:szCs w:val="26"/>
        </w:rPr>
        <w:t>ng kê</w:t>
      </w:r>
    </w:p>
    <w:p w14:paraId="7AD67FD1" w14:textId="5DD0F71F" w:rsidR="00B51848" w:rsidRPr="00F6687F" w:rsidRDefault="00B51848" w:rsidP="00B51848">
      <w:pPr>
        <w:spacing w:before="120" w:line="312" w:lineRule="auto"/>
        <w:ind w:firstLine="720"/>
        <w:jc w:val="both"/>
        <w:rPr>
          <w:sz w:val="26"/>
          <w:szCs w:val="26"/>
        </w:rPr>
      </w:pPr>
      <w:r w:rsidRPr="00F6687F">
        <w:rPr>
          <w:sz w:val="26"/>
          <w:szCs w:val="26"/>
        </w:rPr>
        <w:t xml:space="preserve">Hoạt động trở lại từ đầu tháng 10, Công ty TNHH May mặc Dony đang tăng cường sản xuất để kịp trả đơn hàng cho đối tác. Điều đáng mừng, ngay khi hoạt động trở lại, DN ký được hàng loạt đơn hàng xuất khẩu đi châu Âu, Trung Đông, </w:t>
      </w:r>
      <w:r w:rsidR="0057693E">
        <w:rPr>
          <w:sz w:val="26"/>
          <w:szCs w:val="26"/>
        </w:rPr>
        <w:t>Hoa Kỳ</w:t>
      </w:r>
      <w:r w:rsidRPr="00F6687F">
        <w:rPr>
          <w:sz w:val="26"/>
          <w:szCs w:val="26"/>
        </w:rPr>
        <w:t xml:space="preserve"> và Nhật Bản, tổng giá trị khoảng 2 triệu USD. Với quy mô gần 100 lao động, DN phải làm liên tục từ nay cho đến qua Tết Nguyên đán, đại diện công ty cho biết.</w:t>
      </w:r>
    </w:p>
    <w:p w14:paraId="11F27AE7" w14:textId="77777777" w:rsidR="00B51848" w:rsidRPr="00F6687F" w:rsidRDefault="00B51848" w:rsidP="00B51848">
      <w:pPr>
        <w:spacing w:before="120" w:line="312" w:lineRule="auto"/>
        <w:ind w:firstLine="720"/>
        <w:jc w:val="both"/>
        <w:rPr>
          <w:sz w:val="26"/>
          <w:szCs w:val="26"/>
        </w:rPr>
      </w:pPr>
      <w:r w:rsidRPr="00F6687F">
        <w:rPr>
          <w:sz w:val="26"/>
          <w:szCs w:val="26"/>
        </w:rPr>
        <w:t>Công ty Việt Thắng Jean (TP. Thủ Đức) cũng hoạt động trở lại từ đầu tháng 10, với gần 600 công nhân. DN đang nỗ lực để xuất xưởng 1,2 triệu sản phẩm sang 8 nước châu Âu. Hiện quần áo của Việt Thắng Jean đã lên kệ ở khắp châu Âu để bán vào dịp Noel và năm mới thông qua vận chuyển bằng máy bay. Công ty đã nhận đơn hàng đến hết tháng 6/2022.</w:t>
      </w:r>
    </w:p>
    <w:p w14:paraId="3105605A" w14:textId="6A549E65" w:rsidR="005F053F" w:rsidRPr="005D728B" w:rsidRDefault="00B51848" w:rsidP="005D728B">
      <w:pPr>
        <w:spacing w:before="120" w:line="312" w:lineRule="auto"/>
        <w:ind w:firstLine="720"/>
        <w:jc w:val="both"/>
        <w:rPr>
          <w:sz w:val="26"/>
          <w:szCs w:val="26"/>
        </w:rPr>
      </w:pPr>
      <w:r w:rsidRPr="005D728B">
        <w:rPr>
          <w:sz w:val="26"/>
          <w:szCs w:val="26"/>
        </w:rPr>
        <w:lastRenderedPageBreak/>
        <w:t>Tuy nhiên, các doanh nghiệp (DN) dệt may, da giày đang khó khăn với vấn đề lưu thông giữa các địa phương và thiếu hụt người lao động.</w:t>
      </w:r>
      <w:r>
        <w:rPr>
          <w:sz w:val="26"/>
          <w:szCs w:val="26"/>
        </w:rPr>
        <w:t xml:space="preserve"> </w:t>
      </w:r>
      <w:r w:rsidR="005F053F" w:rsidRPr="005D728B">
        <w:rPr>
          <w:sz w:val="26"/>
          <w:szCs w:val="26"/>
        </w:rPr>
        <w:t xml:space="preserve">Do tác động của làn sóng dịch COVID-19 lần thứ 4, nhiều doanh nghiệp dệt may, da giày đã không thể trụ vững, chuỗi cung ứng trong nước và quốc tế bị đứt gãy, người lao động mất việc làm, thu nhập và phải đối mặt với nguy cơ nghèo đói. Ngành dệt may-da giày đang đứng trước nguy cơ không thể đạt được mục tiêu xuất khẩu đã đề ra như dự kiến trước đó. Trong </w:t>
      </w:r>
      <w:r w:rsidR="005C5806">
        <w:rPr>
          <w:sz w:val="26"/>
          <w:szCs w:val="26"/>
        </w:rPr>
        <w:t>2</w:t>
      </w:r>
      <w:r w:rsidR="005F053F" w:rsidRPr="005D728B">
        <w:rPr>
          <w:sz w:val="26"/>
          <w:szCs w:val="26"/>
        </w:rPr>
        <w:t xml:space="preserve"> tháng cuối năm 2021, toàn ngành sẽ phải đối diện với vấn đề thiếu lao động trầm trọng do người lao động có xu hướng về quê tránh dịch, chưa quay trở lại làm việc ngay.</w:t>
      </w:r>
    </w:p>
    <w:p w14:paraId="06C650CF" w14:textId="2BCDC39D" w:rsidR="005F053F" w:rsidRPr="005D728B" w:rsidRDefault="00B51848" w:rsidP="005D728B">
      <w:pPr>
        <w:spacing w:before="120" w:line="312" w:lineRule="auto"/>
        <w:ind w:firstLine="720"/>
        <w:jc w:val="both"/>
        <w:rPr>
          <w:sz w:val="26"/>
          <w:szCs w:val="26"/>
        </w:rPr>
      </w:pPr>
      <w:r>
        <w:rPr>
          <w:sz w:val="26"/>
          <w:szCs w:val="26"/>
        </w:rPr>
        <w:t>V</w:t>
      </w:r>
      <w:r w:rsidR="005F053F" w:rsidRPr="005D728B">
        <w:rPr>
          <w:sz w:val="26"/>
          <w:szCs w:val="26"/>
        </w:rPr>
        <w:t>ấn đề lớn nhất cả các DN dệt may, da giày hiện nay và các điều kiện mở cửa sản xuất, lưu thông quá phức tạp cùng với việc kéo người lao động trở lại làm việc. Thực tế hiện nay do tâm lý lo sợ lây nhiễm cùng với đời sống khó khăn, do không đi làm, không có thu nhập đã khiến hàng triệu người lao động rời bỏ TP.HCM, Bình Dương, Đồng Nai... đã trở về quê và không ít trong số đó là công nhân dệt may, da giày.</w:t>
      </w:r>
      <w:r>
        <w:rPr>
          <w:sz w:val="26"/>
          <w:szCs w:val="26"/>
        </w:rPr>
        <w:t xml:space="preserve"> V</w:t>
      </w:r>
      <w:r w:rsidR="005F053F" w:rsidRPr="005D728B">
        <w:rPr>
          <w:sz w:val="26"/>
          <w:szCs w:val="26"/>
        </w:rPr>
        <w:t>iệc giữ chân người lao động, làm cho họ gắn bó với DN là giải pháp căn cơ mà mỗi DN phải làm; trong đó có các vấn đề cấp bách như tiêm vaccine, chế độ hỗ trợ...</w:t>
      </w:r>
    </w:p>
    <w:p w14:paraId="623FE4F7" w14:textId="77777777" w:rsidR="005F053F" w:rsidRDefault="005F053F" w:rsidP="005D728B">
      <w:pPr>
        <w:spacing w:before="120" w:line="312" w:lineRule="auto"/>
        <w:ind w:firstLine="720"/>
        <w:jc w:val="both"/>
        <w:rPr>
          <w:sz w:val="26"/>
          <w:szCs w:val="26"/>
        </w:rPr>
      </w:pPr>
      <w:r w:rsidRPr="005D728B">
        <w:rPr>
          <w:sz w:val="26"/>
          <w:szCs w:val="26"/>
        </w:rPr>
        <w:t>Có thể thấy, để công tác phòng chống dịch đi đôi với phục hồi, phát triển kinh tế trong điều kiện “bình thường mới”, đòi hỏi sự phối hợp chặt chẽ giữa doanh nghiệp và chính quyền địa phương trong việc thực hiện các phương án chống dịch linh hoạt song hành cùng phương án sản xuất an toàn, kết hợp cùng các biện pháp hỗ trợ để người lao động yên tâm quay trở lại làm việc và doanh nghiệp phục hồi sản xuất bền vững.</w:t>
      </w:r>
    </w:p>
    <w:p w14:paraId="6EE22DA8" w14:textId="1A31215E" w:rsidR="00320701" w:rsidRPr="00320701" w:rsidRDefault="00320701" w:rsidP="00320701">
      <w:pPr>
        <w:spacing w:before="120" w:line="312" w:lineRule="auto"/>
        <w:ind w:firstLine="720"/>
        <w:jc w:val="both"/>
        <w:rPr>
          <w:sz w:val="26"/>
          <w:szCs w:val="26"/>
        </w:rPr>
      </w:pPr>
      <w:r w:rsidRPr="00320701">
        <w:rPr>
          <w:sz w:val="26"/>
          <w:szCs w:val="26"/>
        </w:rPr>
        <w:t>Hội Dệt May Thêu đan TP HCM (AGTEK) dự báo trong quý IV năm nay, tình hình sản xuất sẽ tốt lên bởi lượng đơn hàng còn tồn đọng khá nhiều, cùng đó các đơn hàng mới được bổ sung.</w:t>
      </w:r>
      <w:r>
        <w:rPr>
          <w:sz w:val="26"/>
          <w:szCs w:val="26"/>
        </w:rPr>
        <w:t xml:space="preserve"> </w:t>
      </w:r>
      <w:r w:rsidRPr="00320701">
        <w:rPr>
          <w:sz w:val="26"/>
          <w:szCs w:val="26"/>
        </w:rPr>
        <w:t xml:space="preserve">Đồng thời, người lao động cũng đang </w:t>
      </w:r>
      <w:r>
        <w:rPr>
          <w:sz w:val="26"/>
          <w:szCs w:val="26"/>
        </w:rPr>
        <w:t>dần</w:t>
      </w:r>
      <w:r w:rsidRPr="00320701">
        <w:rPr>
          <w:sz w:val="26"/>
          <w:szCs w:val="26"/>
        </w:rPr>
        <w:t xml:space="preserve"> trở lại làm việc, có những doanh nghiệp năng suất cao hơn bình thường, bởi sau khoảng thời gian dài đình trệ, công nhân rất cần việc làm và thu nhập. </w:t>
      </w:r>
      <w:r>
        <w:rPr>
          <w:sz w:val="26"/>
          <w:szCs w:val="26"/>
        </w:rPr>
        <w:t>N</w:t>
      </w:r>
      <w:r w:rsidRPr="00320701">
        <w:rPr>
          <w:sz w:val="26"/>
          <w:szCs w:val="26"/>
        </w:rPr>
        <w:t>hiều doanh nghiệp đã tính đến phương án tăng ca, làm thêm giờ để kịp các đơn hàng.</w:t>
      </w:r>
    </w:p>
    <w:p w14:paraId="6DE4DD09" w14:textId="4890168E" w:rsidR="000C34E7" w:rsidRPr="00B51848" w:rsidRDefault="000C34E7" w:rsidP="00102875">
      <w:pPr>
        <w:pStyle w:val="Heading2"/>
        <w:spacing w:before="120" w:after="120" w:line="300" w:lineRule="auto"/>
        <w:rPr>
          <w:i w:val="0"/>
          <w:sz w:val="26"/>
          <w:szCs w:val="26"/>
        </w:rPr>
      </w:pPr>
      <w:bookmarkStart w:id="40" w:name="_Toc82969731"/>
      <w:r w:rsidRPr="00B51848">
        <w:rPr>
          <w:i w:val="0"/>
          <w:sz w:val="26"/>
          <w:szCs w:val="26"/>
        </w:rPr>
        <w:t>2. Ngành da giày</w:t>
      </w:r>
      <w:bookmarkEnd w:id="40"/>
    </w:p>
    <w:p w14:paraId="418225CA" w14:textId="77777777" w:rsidR="00B40D28" w:rsidRPr="000F0003" w:rsidRDefault="00B40D28" w:rsidP="00B40D28">
      <w:pPr>
        <w:spacing w:before="120" w:line="312" w:lineRule="auto"/>
        <w:ind w:firstLine="720"/>
        <w:jc w:val="both"/>
        <w:rPr>
          <w:sz w:val="26"/>
          <w:szCs w:val="26"/>
        </w:rPr>
      </w:pPr>
      <w:bookmarkStart w:id="41" w:name="_Toc82969732"/>
      <w:bookmarkStart w:id="42" w:name="_Toc34731556"/>
      <w:bookmarkStart w:id="43" w:name="_Toc34749712"/>
      <w:bookmarkStart w:id="44" w:name="_Toc36126625"/>
      <w:bookmarkStart w:id="45" w:name="_Toc908213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0F0003">
        <w:rPr>
          <w:sz w:val="26"/>
          <w:szCs w:val="26"/>
        </w:rPr>
        <w:t>Trong tháng 10/2021, chỉ số sản xuất da và các sản phẩm liên quan tăng 24,5% so với tháng trước và tăng 0,4% so với cùng kỳ năm 2020; sản lượng giầy, dép da ước đạt 26,3 triệu đôi, tăng 12,1% so với tháng trước; so cùng kỳ năm 2020 tăng 10,6%. Tính đến hết 10 tháng đầu năm 2021, chỉ số sản xuất da và các sản phẩm liên quan tăng 4,3%; sản lượng giầy, dép da ước đạt 266,8 triệu đôi, tăng 8,5% so với cùng kỳ năm 2020.</w:t>
      </w:r>
    </w:p>
    <w:p w14:paraId="2841D57C" w14:textId="77777777" w:rsidR="00B40D28" w:rsidRPr="00B40D28" w:rsidRDefault="00B40D28" w:rsidP="00B40D28">
      <w:pPr>
        <w:spacing w:after="150"/>
        <w:jc w:val="center"/>
        <w:rPr>
          <w:b/>
          <w:sz w:val="26"/>
          <w:szCs w:val="26"/>
        </w:rPr>
      </w:pPr>
      <w:r w:rsidRPr="00B40D28">
        <w:rPr>
          <w:b/>
          <w:sz w:val="26"/>
          <w:szCs w:val="26"/>
        </w:rPr>
        <w:lastRenderedPageBreak/>
        <w:t>Bảng 03: Các chỉ số kinh tế và sản xuất công nghiệp</w:t>
      </w:r>
    </w:p>
    <w:tbl>
      <w:tblPr>
        <w:tblW w:w="9228"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64"/>
        <w:gridCol w:w="750"/>
        <w:gridCol w:w="750"/>
        <w:gridCol w:w="750"/>
        <w:gridCol w:w="750"/>
        <w:gridCol w:w="750"/>
        <w:gridCol w:w="1097"/>
        <w:gridCol w:w="1217"/>
      </w:tblGrid>
      <w:tr w:rsidR="00B40D28" w:rsidRPr="00B40D28" w14:paraId="125E2DAB" w14:textId="77777777" w:rsidTr="000F0003">
        <w:trPr>
          <w:tblHeader/>
          <w:jc w:val="center"/>
        </w:trPr>
        <w:tc>
          <w:tcPr>
            <w:tcW w:w="316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0A7AC86" w14:textId="77777777" w:rsidR="00B40D28" w:rsidRPr="00B40D28" w:rsidRDefault="00B40D28" w:rsidP="0061649B">
            <w:pPr>
              <w:jc w:val="center"/>
              <w:rPr>
                <w:rFonts w:eastAsia="Times New Roman"/>
                <w:b/>
              </w:rPr>
            </w:pPr>
            <w:r w:rsidRPr="00B40D28">
              <w:rPr>
                <w:rFonts w:eastAsia="Times New Roman"/>
                <w:b/>
              </w:rPr>
              <w:t>Chỉ số</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B92462E" w14:textId="77777777" w:rsidR="00B40D28" w:rsidRPr="00B40D28" w:rsidRDefault="00B40D28" w:rsidP="0061649B">
            <w:pPr>
              <w:jc w:val="center"/>
              <w:rPr>
                <w:rFonts w:eastAsia="Times New Roman"/>
                <w:b/>
              </w:rPr>
            </w:pPr>
            <w:r w:rsidRPr="00B40D28">
              <w:rPr>
                <w:rFonts w:eastAsia="Times New Roman"/>
                <w:b/>
              </w:rPr>
              <w:t>2016*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59B20B6" w14:textId="77777777" w:rsidR="00B40D28" w:rsidRPr="00B40D28" w:rsidRDefault="00B40D28" w:rsidP="0061649B">
            <w:pPr>
              <w:jc w:val="center"/>
              <w:rPr>
                <w:rFonts w:eastAsia="Times New Roman"/>
                <w:b/>
              </w:rPr>
            </w:pPr>
            <w:r w:rsidRPr="00B40D28">
              <w:rPr>
                <w:rFonts w:eastAsia="Times New Roman"/>
                <w:b/>
              </w:rPr>
              <w:t>2017*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B42CECA" w14:textId="77777777" w:rsidR="00B40D28" w:rsidRPr="00B40D28" w:rsidRDefault="00B40D28" w:rsidP="0061649B">
            <w:pPr>
              <w:jc w:val="center"/>
              <w:rPr>
                <w:rFonts w:eastAsia="Times New Roman"/>
                <w:b/>
              </w:rPr>
            </w:pPr>
            <w:r w:rsidRPr="00B40D28">
              <w:rPr>
                <w:rFonts w:eastAsia="Times New Roman"/>
                <w:b/>
              </w:rPr>
              <w:t>2018*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D041225" w14:textId="77777777" w:rsidR="00B40D28" w:rsidRPr="00B40D28" w:rsidRDefault="00B40D28" w:rsidP="0061649B">
            <w:pPr>
              <w:jc w:val="center"/>
              <w:rPr>
                <w:rFonts w:eastAsia="Times New Roman"/>
                <w:b/>
              </w:rPr>
            </w:pPr>
            <w:r w:rsidRPr="00B40D28">
              <w:rPr>
                <w:rFonts w:eastAsia="Times New Roman"/>
                <w:b/>
              </w:rPr>
              <w:t>2019*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038EB76" w14:textId="77777777" w:rsidR="00B40D28" w:rsidRPr="00B40D28" w:rsidRDefault="00B40D28" w:rsidP="0061649B">
            <w:pPr>
              <w:jc w:val="center"/>
              <w:rPr>
                <w:rFonts w:eastAsia="Times New Roman"/>
                <w:b/>
              </w:rPr>
            </w:pPr>
            <w:r w:rsidRPr="00B40D28">
              <w:rPr>
                <w:rFonts w:eastAsia="Times New Roman"/>
                <w:b/>
              </w:rPr>
              <w:t>2020*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2ADD56C" w14:textId="77777777" w:rsidR="00B40D28" w:rsidRPr="00B40D28" w:rsidRDefault="00B40D28" w:rsidP="0061649B">
            <w:pPr>
              <w:jc w:val="center"/>
              <w:rPr>
                <w:rFonts w:eastAsia="Times New Roman"/>
                <w:b/>
              </w:rPr>
            </w:pPr>
            <w:r w:rsidRPr="00B40D28">
              <w:rPr>
                <w:rFonts w:eastAsia="Times New Roman"/>
                <w:b/>
              </w:rPr>
              <w:t>6T/2021*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1E17BFC" w14:textId="7B5A94B9" w:rsidR="00B40D28" w:rsidRPr="00B40D28" w:rsidRDefault="00B40D28" w:rsidP="0061649B">
            <w:pPr>
              <w:jc w:val="center"/>
              <w:rPr>
                <w:rFonts w:eastAsia="Times New Roman"/>
                <w:b/>
              </w:rPr>
            </w:pPr>
            <w:r w:rsidRPr="00B40D28">
              <w:rPr>
                <w:rFonts w:eastAsia="Times New Roman"/>
                <w:b/>
              </w:rPr>
              <w:t>10T/2021*</w:t>
            </w:r>
          </w:p>
        </w:tc>
      </w:tr>
      <w:tr w:rsidR="00B40D28" w:rsidRPr="005F053F" w14:paraId="0191CF2A" w14:textId="77777777" w:rsidTr="000F0003">
        <w:trPr>
          <w:jc w:val="center"/>
        </w:trPr>
        <w:tc>
          <w:tcPr>
            <w:tcW w:w="316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EB3CAE5" w14:textId="77777777" w:rsidR="00B40D28" w:rsidRPr="00B40D28" w:rsidRDefault="00B40D28" w:rsidP="0061649B">
            <w:pPr>
              <w:rPr>
                <w:rFonts w:eastAsia="Times New Roman"/>
              </w:rPr>
            </w:pPr>
            <w:r w:rsidRPr="00B40D28">
              <w:rPr>
                <w:rFonts w:eastAsia="Times New Roman"/>
              </w:rPr>
              <w:t>Chỉ số sản xuất CN CBCT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27B8564" w14:textId="77777777" w:rsidR="00B40D28" w:rsidRPr="00B40D28" w:rsidRDefault="00B40D28" w:rsidP="0061649B">
            <w:pPr>
              <w:jc w:val="right"/>
              <w:rPr>
                <w:rFonts w:eastAsia="Times New Roman"/>
              </w:rPr>
            </w:pPr>
            <w:r w:rsidRPr="00B40D28">
              <w:rPr>
                <w:rFonts w:eastAsia="Times New Roman"/>
              </w:rPr>
              <w:t>11,3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27B90AC5" w14:textId="77777777" w:rsidR="00B40D28" w:rsidRPr="00B40D28" w:rsidRDefault="00B40D28" w:rsidP="0061649B">
            <w:pPr>
              <w:jc w:val="right"/>
              <w:rPr>
                <w:rFonts w:eastAsia="Times New Roman"/>
              </w:rPr>
            </w:pPr>
            <w:r w:rsidRPr="00B40D28">
              <w:rPr>
                <w:rFonts w:eastAsia="Times New Roman"/>
              </w:rPr>
              <w:t>14,7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00DEFF50" w14:textId="77777777" w:rsidR="00B40D28" w:rsidRPr="00B40D28" w:rsidRDefault="00B40D28" w:rsidP="0061649B">
            <w:pPr>
              <w:jc w:val="right"/>
              <w:rPr>
                <w:rFonts w:eastAsia="Times New Roman"/>
              </w:rPr>
            </w:pPr>
            <w:r w:rsidRPr="00B40D28">
              <w:rPr>
                <w:rFonts w:eastAsia="Times New Roman"/>
              </w:rPr>
              <w:t>12,2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05F54814" w14:textId="77777777" w:rsidR="00B40D28" w:rsidRPr="00B40D28" w:rsidRDefault="00B40D28" w:rsidP="0061649B">
            <w:pPr>
              <w:jc w:val="right"/>
              <w:rPr>
                <w:rFonts w:eastAsia="Times New Roman"/>
              </w:rPr>
            </w:pPr>
            <w:r w:rsidRPr="00B40D28">
              <w:rPr>
                <w:rFonts w:eastAsia="Times New Roman"/>
              </w:rPr>
              <w:t>10,4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2DDADA98" w14:textId="77777777" w:rsidR="00B40D28" w:rsidRPr="00B40D28" w:rsidRDefault="00B40D28" w:rsidP="0061649B">
            <w:pPr>
              <w:jc w:val="right"/>
              <w:rPr>
                <w:rFonts w:eastAsia="Times New Roman"/>
              </w:rPr>
            </w:pPr>
            <w:r w:rsidRPr="00B40D28">
              <w:rPr>
                <w:rFonts w:eastAsia="Times New Roman"/>
              </w:rPr>
              <w:t>4,9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4000C875" w14:textId="77777777" w:rsidR="00B40D28" w:rsidRPr="00B40D28" w:rsidRDefault="00B40D28" w:rsidP="0061649B">
            <w:pPr>
              <w:jc w:val="right"/>
              <w:rPr>
                <w:rFonts w:eastAsia="Times New Roman"/>
              </w:rPr>
            </w:pPr>
            <w:r w:rsidRPr="00B40D28">
              <w:rPr>
                <w:rFonts w:eastAsia="Times New Roman"/>
              </w:rPr>
              <w:t>11,6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7916FA6B" w14:textId="24BC754D" w:rsidR="00B40D28" w:rsidRPr="000F0003" w:rsidRDefault="000F0003" w:rsidP="0061649B">
            <w:pPr>
              <w:jc w:val="right"/>
              <w:rPr>
                <w:rFonts w:eastAsia="Times New Roman"/>
              </w:rPr>
            </w:pPr>
            <w:r w:rsidRPr="000F0003">
              <w:rPr>
                <w:rFonts w:eastAsia="Times New Roman"/>
              </w:rPr>
              <w:t>4</w:t>
            </w:r>
            <w:r w:rsidR="00B40D28" w:rsidRPr="000F0003">
              <w:rPr>
                <w:rFonts w:eastAsia="Times New Roman"/>
              </w:rPr>
              <w:t>,5</w:t>
            </w:r>
          </w:p>
        </w:tc>
      </w:tr>
      <w:tr w:rsidR="00B40D28" w:rsidRPr="005F053F" w14:paraId="495D6CFF" w14:textId="77777777" w:rsidTr="000F0003">
        <w:trPr>
          <w:jc w:val="center"/>
        </w:trPr>
        <w:tc>
          <w:tcPr>
            <w:tcW w:w="316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1C52E23" w14:textId="77777777" w:rsidR="00B40D28" w:rsidRPr="00B40D28" w:rsidRDefault="00B40D28" w:rsidP="0061649B">
            <w:pPr>
              <w:rPr>
                <w:rFonts w:eastAsia="Times New Roman"/>
              </w:rPr>
            </w:pPr>
            <w:r w:rsidRPr="00B40D28">
              <w:rPr>
                <w:rFonts w:eastAsia="Times New Roman"/>
              </w:rPr>
              <w:t>Chỉ số SXCN da giày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487D12E" w14:textId="77777777" w:rsidR="00B40D28" w:rsidRPr="00B40D28" w:rsidRDefault="00B40D28" w:rsidP="0061649B">
            <w:pPr>
              <w:jc w:val="right"/>
              <w:rPr>
                <w:rFonts w:eastAsia="Times New Roman"/>
              </w:rPr>
            </w:pPr>
            <w:r w:rsidRPr="00B40D28">
              <w:rPr>
                <w:rFonts w:eastAsia="Times New Roman"/>
              </w:rPr>
              <w:t>3,5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39709632" w14:textId="77777777" w:rsidR="00B40D28" w:rsidRPr="00B40D28" w:rsidRDefault="00B40D28" w:rsidP="0061649B">
            <w:pPr>
              <w:jc w:val="right"/>
              <w:rPr>
                <w:rFonts w:eastAsia="Times New Roman"/>
              </w:rPr>
            </w:pPr>
            <w:r w:rsidRPr="00B40D28">
              <w:rPr>
                <w:rFonts w:eastAsia="Times New Roman"/>
              </w:rPr>
              <w:t>7,1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2F3ED6C1" w14:textId="77777777" w:rsidR="00B40D28" w:rsidRPr="00B40D28" w:rsidRDefault="00B40D28" w:rsidP="0061649B">
            <w:pPr>
              <w:jc w:val="right"/>
              <w:rPr>
                <w:rFonts w:eastAsia="Times New Roman"/>
              </w:rPr>
            </w:pPr>
            <w:r w:rsidRPr="00B40D28">
              <w:rPr>
                <w:rFonts w:eastAsia="Times New Roman"/>
              </w:rPr>
              <w:t>10,4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18C174BF" w14:textId="77777777" w:rsidR="00B40D28" w:rsidRPr="00B40D28" w:rsidRDefault="00B40D28" w:rsidP="0061649B">
            <w:pPr>
              <w:jc w:val="right"/>
              <w:rPr>
                <w:rFonts w:eastAsia="Times New Roman"/>
              </w:rPr>
            </w:pPr>
            <w:r w:rsidRPr="00B40D28">
              <w:rPr>
                <w:rFonts w:eastAsia="Times New Roman"/>
              </w:rPr>
              <w:t>9,9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50A87391" w14:textId="77777777" w:rsidR="00B40D28" w:rsidRPr="00B40D28" w:rsidRDefault="00B40D28" w:rsidP="0061649B">
            <w:pPr>
              <w:jc w:val="right"/>
              <w:rPr>
                <w:rFonts w:eastAsia="Times New Roman"/>
              </w:rPr>
            </w:pPr>
            <w:r w:rsidRPr="00B40D28">
              <w:rPr>
                <w:rFonts w:eastAsia="Times New Roman"/>
              </w:rPr>
              <w:t>-2,4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696653A5" w14:textId="77777777" w:rsidR="00B40D28" w:rsidRPr="00B40D28" w:rsidRDefault="00B40D28" w:rsidP="0061649B">
            <w:pPr>
              <w:jc w:val="right"/>
              <w:rPr>
                <w:rFonts w:eastAsia="Times New Roman"/>
              </w:rPr>
            </w:pPr>
            <w:r w:rsidRPr="00B40D28">
              <w:rPr>
                <w:rFonts w:eastAsia="Times New Roman"/>
              </w:rPr>
              <w:t>12,9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15A3D635" w14:textId="5149BBE3" w:rsidR="00B40D28" w:rsidRPr="000F0003" w:rsidRDefault="00B40D28" w:rsidP="000F0003">
            <w:pPr>
              <w:jc w:val="right"/>
              <w:rPr>
                <w:rFonts w:eastAsia="Times New Roman"/>
              </w:rPr>
            </w:pPr>
            <w:r w:rsidRPr="000F0003">
              <w:rPr>
                <w:rFonts w:eastAsia="Times New Roman"/>
              </w:rPr>
              <w:t>4,</w:t>
            </w:r>
            <w:r w:rsidR="000F0003" w:rsidRPr="000F0003">
              <w:rPr>
                <w:rFonts w:eastAsia="Times New Roman"/>
              </w:rPr>
              <w:t>3</w:t>
            </w:r>
          </w:p>
        </w:tc>
      </w:tr>
      <w:tr w:rsidR="00B40D28" w:rsidRPr="005F053F" w14:paraId="113FFF1E" w14:textId="77777777" w:rsidTr="000F0003">
        <w:trPr>
          <w:jc w:val="center"/>
        </w:trPr>
        <w:tc>
          <w:tcPr>
            <w:tcW w:w="316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02B3FE4" w14:textId="77777777" w:rsidR="00B40D28" w:rsidRPr="00B40D28" w:rsidRDefault="00B40D28" w:rsidP="0061649B">
            <w:pPr>
              <w:rPr>
                <w:rFonts w:eastAsia="Times New Roman"/>
              </w:rPr>
            </w:pPr>
            <w:r w:rsidRPr="00B40D28">
              <w:rPr>
                <w:rFonts w:eastAsia="Times New Roman"/>
              </w:rPr>
              <w:t>Chỉ số sử dụng lao động da giày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63ECBB8" w14:textId="77777777" w:rsidR="00B40D28" w:rsidRPr="00B40D28" w:rsidRDefault="00B40D28" w:rsidP="0061649B">
            <w:pPr>
              <w:jc w:val="right"/>
              <w:rPr>
                <w:rFonts w:eastAsia="Times New Roman"/>
              </w:rPr>
            </w:pPr>
            <w:r w:rsidRPr="00B40D28">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221A2D09" w14:textId="77777777" w:rsidR="00B40D28" w:rsidRPr="00B40D28" w:rsidRDefault="00B40D28" w:rsidP="0061649B">
            <w:pPr>
              <w:jc w:val="right"/>
              <w:rPr>
                <w:rFonts w:eastAsia="Times New Roman"/>
              </w:rPr>
            </w:pPr>
            <w:r w:rsidRPr="00B40D28">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613E67EB" w14:textId="77777777" w:rsidR="00B40D28" w:rsidRPr="00B40D28" w:rsidRDefault="00B40D28" w:rsidP="0061649B">
            <w:pPr>
              <w:jc w:val="right"/>
              <w:rPr>
                <w:rFonts w:eastAsia="Times New Roman"/>
              </w:rPr>
            </w:pPr>
            <w:r w:rsidRPr="00B40D28">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32257E4F" w14:textId="77777777" w:rsidR="00B40D28" w:rsidRPr="00B40D28" w:rsidRDefault="00B40D28" w:rsidP="0061649B">
            <w:pPr>
              <w:jc w:val="right"/>
              <w:rPr>
                <w:rFonts w:eastAsia="Times New Roman"/>
              </w:rPr>
            </w:pPr>
            <w:r w:rsidRPr="00B40D28">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636B71AB" w14:textId="77777777" w:rsidR="00B40D28" w:rsidRPr="00B40D28" w:rsidRDefault="00B40D28" w:rsidP="0061649B">
            <w:pPr>
              <w:jc w:val="right"/>
              <w:rPr>
                <w:rFonts w:eastAsia="Times New Roman"/>
              </w:rPr>
            </w:pPr>
            <w:r w:rsidRPr="00B40D28">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BF48636" w14:textId="77777777" w:rsidR="00B40D28" w:rsidRPr="00B40D28" w:rsidRDefault="00B40D28" w:rsidP="0061649B">
            <w:pPr>
              <w:jc w:val="right"/>
              <w:rPr>
                <w:rFonts w:eastAsia="Times New Roman"/>
              </w:rPr>
            </w:pPr>
            <w:r w:rsidRPr="00B40D28">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5ECD9E55" w14:textId="36309323" w:rsidR="00B40D28" w:rsidRPr="005F053F" w:rsidRDefault="00B40D28" w:rsidP="000F0003">
            <w:pPr>
              <w:jc w:val="right"/>
              <w:rPr>
                <w:rFonts w:eastAsia="Times New Roman"/>
                <w:color w:val="FF0000"/>
              </w:rPr>
            </w:pPr>
            <w:r w:rsidRPr="005F053F">
              <w:rPr>
                <w:rFonts w:eastAsia="Times New Roman"/>
                <w:color w:val="FF0000"/>
              </w:rPr>
              <w:t>-2</w:t>
            </w:r>
            <w:r w:rsidR="000F0003">
              <w:rPr>
                <w:rFonts w:eastAsia="Times New Roman"/>
                <w:color w:val="FF0000"/>
              </w:rPr>
              <w:t>2</w:t>
            </w:r>
            <w:r w:rsidRPr="005F053F">
              <w:rPr>
                <w:rFonts w:eastAsia="Times New Roman"/>
                <w:color w:val="FF0000"/>
              </w:rPr>
              <w:t>,</w:t>
            </w:r>
            <w:r w:rsidR="000F0003">
              <w:rPr>
                <w:rFonts w:eastAsia="Times New Roman"/>
                <w:color w:val="FF0000"/>
              </w:rPr>
              <w:t>5</w:t>
            </w:r>
          </w:p>
        </w:tc>
      </w:tr>
    </w:tbl>
    <w:p w14:paraId="5F2AEC60" w14:textId="77777777" w:rsidR="00B40D28" w:rsidRPr="00B40D28" w:rsidRDefault="00B40D28" w:rsidP="00B40D28">
      <w:pPr>
        <w:spacing w:after="150"/>
        <w:jc w:val="center"/>
        <w:rPr>
          <w:rFonts w:eastAsia="Times New Roman"/>
          <w:i/>
          <w:iCs/>
          <w:sz w:val="26"/>
          <w:szCs w:val="26"/>
        </w:rPr>
      </w:pPr>
      <w:r w:rsidRPr="00B40D28">
        <w:rPr>
          <w:rFonts w:eastAsia="Times New Roman"/>
          <w:i/>
          <w:sz w:val="26"/>
          <w:szCs w:val="26"/>
        </w:rPr>
        <w:t>*So với cùng kỳ năm trước                                                              </w:t>
      </w:r>
      <w:r w:rsidRPr="00B40D28">
        <w:rPr>
          <w:rFonts w:eastAsia="Times New Roman"/>
          <w:i/>
          <w:iCs/>
          <w:sz w:val="26"/>
          <w:szCs w:val="26"/>
        </w:rPr>
        <w:t>(Nguồn: TCTK)</w:t>
      </w:r>
    </w:p>
    <w:p w14:paraId="6CEF2F0B" w14:textId="7776D4C6" w:rsidR="00A848AF" w:rsidRPr="000F0003" w:rsidRDefault="00B40D28" w:rsidP="000F0003">
      <w:pPr>
        <w:spacing w:before="120" w:line="312" w:lineRule="auto"/>
        <w:ind w:firstLine="720"/>
        <w:jc w:val="both"/>
        <w:rPr>
          <w:sz w:val="26"/>
          <w:szCs w:val="26"/>
        </w:rPr>
      </w:pPr>
      <w:r w:rsidRPr="000F0003">
        <w:rPr>
          <w:sz w:val="26"/>
          <w:szCs w:val="26"/>
        </w:rPr>
        <w:t>Trong tháng 10/2021,</w:t>
      </w:r>
      <w:r w:rsidR="00A848AF" w:rsidRPr="000F0003">
        <w:rPr>
          <w:sz w:val="26"/>
          <w:szCs w:val="26"/>
        </w:rPr>
        <w:t xml:space="preserve"> tình hình dịch bệnh có cải thiện, nhưng việc phục hồi sản xuất trong điều kiện “bình thường mới” trên tinh thần sống chung với dịch bệnh sẽ phải mất nhiều tháng mới có thể trở lại mức trước khi xảy ra dịch bệnh. Nhiều lao động bỏ về quê tránh lay lan dịch bệnh, khó khăn trong việc đi lại, di chuyển giữa các địa phương do phong tỏa, giản cách xã hội, nên các doanh nghiệp thiếu lao động trầm trọng. Vì vậy doanh nghiệp cần tiết giảm chi phí, tận dụng các chính sách hỗ trợ của nhà nước, tạo điều kiện về cơ sở vật chất và tinh thần cho các lao động trở lại làm việc trên cơ sở tuân thủ các quy định về an toàn dịch bệnh theo hướng dẫn của Bộ Y tế, và đặc biệt là tận dụng tốt các ưu đãi từ các hiệp định FTA (nhất là hiệp định CPTPP và EVFTA) để đẩy mạnh xuất khẩu trong các tháng cuối năm 2021.</w:t>
      </w:r>
    </w:p>
    <w:p w14:paraId="2B26AF6C" w14:textId="77777777" w:rsidR="000C34E7" w:rsidRPr="00B40D28" w:rsidRDefault="000C34E7" w:rsidP="00102875">
      <w:pPr>
        <w:pStyle w:val="Heading1"/>
        <w:spacing w:before="120" w:after="120" w:line="300" w:lineRule="auto"/>
        <w:rPr>
          <w:rFonts w:ascii="Times New Roman" w:hAnsi="Times New Roman"/>
          <w:sz w:val="26"/>
          <w:szCs w:val="26"/>
        </w:rPr>
      </w:pPr>
      <w:r w:rsidRPr="00B40D28">
        <w:rPr>
          <w:rFonts w:ascii="Times New Roman" w:hAnsi="Times New Roman"/>
          <w:sz w:val="26"/>
          <w:szCs w:val="26"/>
        </w:rPr>
        <w:t>I</w:t>
      </w:r>
      <w:r w:rsidRPr="00B40D28">
        <w:rPr>
          <w:rFonts w:ascii="Times New Roman" w:hAnsi="Times New Roman"/>
          <w:sz w:val="26"/>
          <w:szCs w:val="26"/>
          <w:lang w:val="vi-VN"/>
        </w:rPr>
        <w:t xml:space="preserve">I. </w:t>
      </w:r>
      <w:r w:rsidRPr="00B40D28">
        <w:rPr>
          <w:rFonts w:ascii="Times New Roman" w:hAnsi="Times New Roman"/>
          <w:sz w:val="26"/>
          <w:szCs w:val="26"/>
        </w:rPr>
        <w:t>Hoạt động thương mại đối với các sản phẩm CNHT ngành dệt may – da giày</w:t>
      </w:r>
      <w:bookmarkEnd w:id="41"/>
    </w:p>
    <w:p w14:paraId="4E285325" w14:textId="5FD0B835" w:rsidR="004379E8" w:rsidRPr="004D5A6E" w:rsidRDefault="000C34E7" w:rsidP="00102875">
      <w:pPr>
        <w:pStyle w:val="Heading2"/>
        <w:spacing w:before="120" w:after="120" w:line="300" w:lineRule="auto"/>
        <w:rPr>
          <w:i w:val="0"/>
          <w:sz w:val="26"/>
          <w:szCs w:val="26"/>
        </w:rPr>
      </w:pPr>
      <w:bookmarkStart w:id="46" w:name="_Toc82969733"/>
      <w:r w:rsidRPr="004D5A6E">
        <w:rPr>
          <w:i w:val="0"/>
          <w:sz w:val="26"/>
          <w:szCs w:val="26"/>
        </w:rPr>
        <w:t>1</w:t>
      </w:r>
      <w:r w:rsidR="0065268C" w:rsidRPr="004D5A6E">
        <w:rPr>
          <w:i w:val="0"/>
          <w:sz w:val="26"/>
          <w:szCs w:val="26"/>
        </w:rPr>
        <w:t>.</w:t>
      </w:r>
      <w:r w:rsidR="004379E8" w:rsidRPr="004D5A6E">
        <w:rPr>
          <w:i w:val="0"/>
          <w:sz w:val="26"/>
          <w:szCs w:val="26"/>
          <w:lang w:val="vi-VN"/>
        </w:rPr>
        <w:t xml:space="preserve"> </w:t>
      </w:r>
      <w:bookmarkEnd w:id="42"/>
      <w:bookmarkEnd w:id="43"/>
      <w:bookmarkEnd w:id="44"/>
      <w:r w:rsidRPr="004D5A6E">
        <w:rPr>
          <w:i w:val="0"/>
          <w:sz w:val="26"/>
          <w:szCs w:val="26"/>
        </w:rPr>
        <w:t>Hoạt động xuất nhập khẩu các sản phẩm CNHT ngành dệt may</w:t>
      </w:r>
      <w:bookmarkEnd w:id="46"/>
    </w:p>
    <w:p w14:paraId="1AAFA690" w14:textId="77777777" w:rsidR="0061649B" w:rsidRDefault="0061649B" w:rsidP="00573768">
      <w:pPr>
        <w:pStyle w:val="NormalWeb"/>
        <w:spacing w:before="120" w:beforeAutospacing="0" w:after="120" w:afterAutospacing="0" w:line="312" w:lineRule="auto"/>
        <w:ind w:firstLine="720"/>
        <w:jc w:val="both"/>
        <w:rPr>
          <w:sz w:val="26"/>
          <w:szCs w:val="26"/>
          <w:lang w:val="es-ES"/>
        </w:rPr>
      </w:pPr>
      <w:r>
        <w:rPr>
          <w:sz w:val="26"/>
          <w:szCs w:val="26"/>
          <w:lang w:val="es-ES"/>
        </w:rPr>
        <w:t xml:space="preserve">Sau khi các biện pháp giãn cách được nới lỏng và tỷ lệ tiêm phủ vắc xin tăng cao, hoạt động sản xuất, kinh doanh xuất, nhập khẩu của các doanh nghiệp ngành dệt may Việt Nam đã cải thiện. </w:t>
      </w:r>
    </w:p>
    <w:p w14:paraId="1D0102E1" w14:textId="77777777" w:rsidR="0061649B" w:rsidRPr="00C3565E" w:rsidRDefault="0061649B" w:rsidP="0061649B">
      <w:pPr>
        <w:pStyle w:val="NormalWeb"/>
        <w:spacing w:before="120" w:beforeAutospacing="0" w:after="120" w:afterAutospacing="0" w:line="312" w:lineRule="auto"/>
        <w:ind w:firstLine="720"/>
        <w:jc w:val="both"/>
        <w:rPr>
          <w:sz w:val="26"/>
          <w:szCs w:val="26"/>
          <w:lang w:val="es-ES"/>
        </w:rPr>
      </w:pPr>
      <w:bookmarkStart w:id="47" w:name="_Toc58231595"/>
      <w:bookmarkStart w:id="48" w:name="_Toc58940897"/>
      <w:bookmarkStart w:id="49" w:name="_Toc65226315"/>
      <w:bookmarkStart w:id="50" w:name="_Toc73694054"/>
      <w:bookmarkStart w:id="51" w:name="_Toc73694092"/>
      <w:r w:rsidRPr="00C3565E">
        <w:rPr>
          <w:sz w:val="26"/>
          <w:szCs w:val="26"/>
          <w:lang w:val="es-ES"/>
        </w:rPr>
        <w:t>Tháng 10</w:t>
      </w:r>
      <w:r>
        <w:rPr>
          <w:sz w:val="26"/>
          <w:szCs w:val="26"/>
          <w:lang w:val="es-ES"/>
        </w:rPr>
        <w:t>/2021, hoạt động sản xuất của các doanh nghiệp đã dần trở lại trạng thái bình thường, tiến độ xuất khẩu nhóm hàng may mặc tăng nhanh, hỗ trợ tích cực vào đà tăng trưởng xuất khẩu chung của toàn ngành.</w:t>
      </w:r>
    </w:p>
    <w:p w14:paraId="41B3A1CA" w14:textId="77777777" w:rsidR="0061649B" w:rsidRDefault="0061649B" w:rsidP="0061649B">
      <w:pPr>
        <w:pStyle w:val="NormalWeb"/>
        <w:spacing w:before="120" w:beforeAutospacing="0" w:after="120" w:afterAutospacing="0" w:line="312" w:lineRule="auto"/>
        <w:ind w:firstLine="720"/>
        <w:jc w:val="both"/>
        <w:rPr>
          <w:sz w:val="26"/>
          <w:szCs w:val="26"/>
          <w:lang w:val="es-ES"/>
        </w:rPr>
      </w:pPr>
      <w:r>
        <w:rPr>
          <w:sz w:val="26"/>
          <w:szCs w:val="26"/>
          <w:lang w:val="es-ES"/>
        </w:rPr>
        <w:t xml:space="preserve">Theo số liệu của Tổng cục Hải quan, trong tháng 10/2021, xuất khẩu hàng dệt và may mặc của Việt Nam đạt 3,33 tỷ USD, tăng 13,48% so với tháng 9/2021 và tăng 5,55% so với cùng kỳ năm 2020. Lũy kế 10 tháng năm 2021, xuất khẩu mặt hàng này của cả nước đạt 32,89 tỷ USD, tăng 11,87% so với 10 tháng năm 2020 và chỉ còn giảm 0,06% so với 10 tháng năm 2019. </w:t>
      </w:r>
    </w:p>
    <w:p w14:paraId="65C4AAFB" w14:textId="235298ED" w:rsidR="007E2FEB" w:rsidRPr="0061649B" w:rsidRDefault="007E2FEB" w:rsidP="00102875">
      <w:pPr>
        <w:jc w:val="center"/>
        <w:rPr>
          <w:b/>
          <w:spacing w:val="-8"/>
          <w:sz w:val="26"/>
          <w:szCs w:val="26"/>
        </w:rPr>
      </w:pPr>
      <w:r w:rsidRPr="0061649B">
        <w:rPr>
          <w:b/>
          <w:spacing w:val="-8"/>
          <w:sz w:val="26"/>
          <w:szCs w:val="26"/>
        </w:rPr>
        <w:lastRenderedPageBreak/>
        <w:t xml:space="preserve">Bảng </w:t>
      </w:r>
      <w:r w:rsidR="00A83CB0" w:rsidRPr="0061649B">
        <w:rPr>
          <w:b/>
          <w:spacing w:val="-8"/>
          <w:sz w:val="26"/>
          <w:szCs w:val="26"/>
        </w:rPr>
        <w:t>04</w:t>
      </w:r>
      <w:r w:rsidRPr="0061649B">
        <w:rPr>
          <w:b/>
          <w:spacing w:val="-8"/>
          <w:sz w:val="26"/>
          <w:szCs w:val="26"/>
        </w:rPr>
        <w:t xml:space="preserve">: Tình hình xuất khẩu các sản phẩm CNHT ngành dệt may </w:t>
      </w:r>
      <w:bookmarkEnd w:id="47"/>
      <w:bookmarkEnd w:id="48"/>
      <w:bookmarkEnd w:id="49"/>
      <w:bookmarkEnd w:id="50"/>
      <w:bookmarkEnd w:id="51"/>
      <w:r w:rsidR="005D728B" w:rsidRPr="0061649B">
        <w:rPr>
          <w:b/>
          <w:spacing w:val="-8"/>
          <w:sz w:val="26"/>
          <w:szCs w:val="26"/>
        </w:rPr>
        <w:t>tháng 10 và 10 tháng năm 2021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326"/>
        <w:gridCol w:w="1327"/>
        <w:gridCol w:w="1327"/>
        <w:gridCol w:w="1327"/>
        <w:gridCol w:w="1214"/>
        <w:gridCol w:w="1162"/>
      </w:tblGrid>
      <w:tr w:rsidR="0061649B" w:rsidRPr="00891733" w14:paraId="4539CEAC" w14:textId="77777777" w:rsidTr="0061649B">
        <w:trPr>
          <w:tblHeader/>
        </w:trPr>
        <w:tc>
          <w:tcPr>
            <w:tcW w:w="1951" w:type="dxa"/>
            <w:vMerge w:val="restart"/>
            <w:shd w:val="clear" w:color="auto" w:fill="auto"/>
            <w:vAlign w:val="center"/>
          </w:tcPr>
          <w:p w14:paraId="756BF076" w14:textId="77777777" w:rsidR="0061649B" w:rsidRPr="00891733" w:rsidRDefault="0061649B" w:rsidP="00DF2A5E">
            <w:pPr>
              <w:pStyle w:val="body-text"/>
              <w:spacing w:before="20" w:beforeAutospacing="0" w:after="20" w:afterAutospacing="0"/>
              <w:jc w:val="center"/>
              <w:rPr>
                <w:b/>
                <w:sz w:val="22"/>
                <w:szCs w:val="22"/>
                <w:lang w:val="es-ES"/>
              </w:rPr>
            </w:pPr>
            <w:r w:rsidRPr="00891733">
              <w:rPr>
                <w:b/>
                <w:sz w:val="22"/>
                <w:szCs w:val="22"/>
                <w:lang w:val="es-ES"/>
              </w:rPr>
              <w:t>Nhóm hàng</w:t>
            </w:r>
          </w:p>
        </w:tc>
        <w:tc>
          <w:tcPr>
            <w:tcW w:w="3980" w:type="dxa"/>
            <w:gridSpan w:val="3"/>
            <w:shd w:val="clear" w:color="auto" w:fill="auto"/>
            <w:vAlign w:val="center"/>
          </w:tcPr>
          <w:p w14:paraId="48F4D0E8" w14:textId="77777777" w:rsidR="0061649B" w:rsidRPr="00891733" w:rsidRDefault="0061649B" w:rsidP="00DF2A5E">
            <w:pPr>
              <w:pStyle w:val="body-text"/>
              <w:spacing w:before="20" w:beforeAutospacing="0" w:after="20" w:afterAutospacing="0"/>
              <w:jc w:val="center"/>
              <w:rPr>
                <w:b/>
                <w:sz w:val="22"/>
                <w:szCs w:val="22"/>
                <w:lang w:val="es-ES"/>
              </w:rPr>
            </w:pPr>
            <w:r w:rsidRPr="00891733">
              <w:rPr>
                <w:b/>
                <w:sz w:val="22"/>
                <w:szCs w:val="22"/>
                <w:lang w:val="es-ES"/>
              </w:rPr>
              <w:t xml:space="preserve">Tháng </w:t>
            </w:r>
            <w:r>
              <w:rPr>
                <w:b/>
                <w:sz w:val="22"/>
                <w:szCs w:val="22"/>
                <w:lang w:val="es-ES"/>
              </w:rPr>
              <w:t>10</w:t>
            </w:r>
            <w:r w:rsidRPr="00891733">
              <w:rPr>
                <w:b/>
                <w:sz w:val="22"/>
                <w:szCs w:val="22"/>
                <w:lang w:val="es-ES"/>
              </w:rPr>
              <w:t xml:space="preserve"> năm 2021</w:t>
            </w:r>
          </w:p>
        </w:tc>
        <w:tc>
          <w:tcPr>
            <w:tcW w:w="3703" w:type="dxa"/>
            <w:gridSpan w:val="3"/>
            <w:shd w:val="clear" w:color="auto" w:fill="auto"/>
            <w:vAlign w:val="center"/>
          </w:tcPr>
          <w:p w14:paraId="72FF3FA7" w14:textId="77777777" w:rsidR="0061649B" w:rsidRPr="00891733" w:rsidRDefault="0061649B" w:rsidP="00DF2A5E">
            <w:pPr>
              <w:pStyle w:val="body-text"/>
              <w:spacing w:before="20" w:beforeAutospacing="0" w:after="20" w:afterAutospacing="0"/>
              <w:jc w:val="center"/>
              <w:rPr>
                <w:b/>
                <w:sz w:val="22"/>
                <w:szCs w:val="22"/>
                <w:lang w:val="es-ES"/>
              </w:rPr>
            </w:pPr>
            <w:r>
              <w:rPr>
                <w:b/>
                <w:sz w:val="22"/>
                <w:szCs w:val="22"/>
                <w:lang w:val="es-ES"/>
              </w:rPr>
              <w:t>10</w:t>
            </w:r>
            <w:r w:rsidRPr="00891733">
              <w:rPr>
                <w:b/>
                <w:sz w:val="22"/>
                <w:szCs w:val="22"/>
                <w:lang w:val="es-ES"/>
              </w:rPr>
              <w:t xml:space="preserve"> tháng năm 2021</w:t>
            </w:r>
          </w:p>
        </w:tc>
      </w:tr>
      <w:tr w:rsidR="0061649B" w:rsidRPr="00891733" w14:paraId="228550A2" w14:textId="77777777" w:rsidTr="0061649B">
        <w:trPr>
          <w:tblHeader/>
        </w:trPr>
        <w:tc>
          <w:tcPr>
            <w:tcW w:w="1951" w:type="dxa"/>
            <w:vMerge/>
            <w:shd w:val="clear" w:color="auto" w:fill="auto"/>
            <w:vAlign w:val="center"/>
          </w:tcPr>
          <w:p w14:paraId="55BA70A1" w14:textId="77777777" w:rsidR="0061649B" w:rsidRPr="00891733" w:rsidRDefault="0061649B" w:rsidP="00DF2A5E">
            <w:pPr>
              <w:pStyle w:val="body-text"/>
              <w:spacing w:before="20" w:beforeAutospacing="0" w:after="20" w:afterAutospacing="0"/>
              <w:jc w:val="center"/>
              <w:rPr>
                <w:b/>
                <w:sz w:val="22"/>
                <w:szCs w:val="22"/>
                <w:lang w:val="es-ES"/>
              </w:rPr>
            </w:pPr>
          </w:p>
        </w:tc>
        <w:tc>
          <w:tcPr>
            <w:tcW w:w="1326" w:type="dxa"/>
            <w:shd w:val="clear" w:color="auto" w:fill="auto"/>
            <w:vAlign w:val="center"/>
          </w:tcPr>
          <w:p w14:paraId="6C7FA9A7" w14:textId="77777777" w:rsidR="0061649B" w:rsidRPr="00891733" w:rsidRDefault="0061649B" w:rsidP="00DF2A5E">
            <w:pPr>
              <w:pStyle w:val="body-text"/>
              <w:spacing w:before="20" w:beforeAutospacing="0" w:after="20" w:afterAutospacing="0"/>
              <w:jc w:val="center"/>
              <w:rPr>
                <w:b/>
                <w:sz w:val="22"/>
                <w:szCs w:val="22"/>
                <w:lang w:val="es-ES"/>
              </w:rPr>
            </w:pPr>
            <w:r w:rsidRPr="00891733">
              <w:rPr>
                <w:b/>
                <w:sz w:val="22"/>
                <w:szCs w:val="22"/>
                <w:lang w:val="es-ES"/>
              </w:rPr>
              <w:t>Trị giá (</w:t>
            </w:r>
            <w:r>
              <w:rPr>
                <w:b/>
                <w:sz w:val="22"/>
                <w:szCs w:val="22"/>
                <w:lang w:val="es-ES"/>
              </w:rPr>
              <w:t>Triệu</w:t>
            </w:r>
            <w:r w:rsidRPr="00891733">
              <w:rPr>
                <w:b/>
                <w:sz w:val="22"/>
                <w:szCs w:val="22"/>
                <w:lang w:val="es-ES"/>
              </w:rPr>
              <w:t xml:space="preserve"> USD)</w:t>
            </w:r>
          </w:p>
        </w:tc>
        <w:tc>
          <w:tcPr>
            <w:tcW w:w="1327" w:type="dxa"/>
            <w:shd w:val="clear" w:color="auto" w:fill="auto"/>
            <w:vAlign w:val="center"/>
          </w:tcPr>
          <w:p w14:paraId="789C4B59" w14:textId="77777777" w:rsidR="0061649B" w:rsidRPr="00891733" w:rsidRDefault="0061649B" w:rsidP="00DF2A5E">
            <w:pPr>
              <w:pStyle w:val="body-text"/>
              <w:spacing w:before="20" w:beforeAutospacing="0" w:after="20" w:afterAutospacing="0"/>
              <w:jc w:val="center"/>
              <w:rPr>
                <w:b/>
                <w:sz w:val="22"/>
                <w:szCs w:val="22"/>
                <w:lang w:val="es-ES"/>
              </w:rPr>
            </w:pPr>
            <w:r w:rsidRPr="00891733">
              <w:rPr>
                <w:b/>
                <w:sz w:val="22"/>
                <w:szCs w:val="22"/>
                <w:lang w:val="es-ES"/>
              </w:rPr>
              <w:t>So với T</w:t>
            </w:r>
            <w:r>
              <w:rPr>
                <w:b/>
                <w:sz w:val="22"/>
                <w:szCs w:val="22"/>
                <w:lang w:val="es-ES"/>
              </w:rPr>
              <w:t>9</w:t>
            </w:r>
            <w:r w:rsidRPr="00891733">
              <w:rPr>
                <w:b/>
                <w:sz w:val="22"/>
                <w:szCs w:val="22"/>
                <w:lang w:val="es-ES"/>
              </w:rPr>
              <w:t>/2021 (%)</w:t>
            </w:r>
          </w:p>
        </w:tc>
        <w:tc>
          <w:tcPr>
            <w:tcW w:w="1327" w:type="dxa"/>
            <w:shd w:val="clear" w:color="auto" w:fill="auto"/>
            <w:vAlign w:val="center"/>
          </w:tcPr>
          <w:p w14:paraId="1F0393E3" w14:textId="77777777" w:rsidR="0061649B" w:rsidRPr="00891733" w:rsidRDefault="0061649B" w:rsidP="00DF2A5E">
            <w:pPr>
              <w:pStyle w:val="body-text"/>
              <w:spacing w:before="20" w:beforeAutospacing="0" w:after="20" w:afterAutospacing="0"/>
              <w:jc w:val="center"/>
              <w:rPr>
                <w:b/>
                <w:sz w:val="22"/>
                <w:szCs w:val="22"/>
                <w:lang w:val="es-ES"/>
              </w:rPr>
            </w:pPr>
            <w:r w:rsidRPr="00891733">
              <w:rPr>
                <w:b/>
                <w:sz w:val="22"/>
                <w:szCs w:val="22"/>
                <w:lang w:val="es-ES"/>
              </w:rPr>
              <w:t>So với T</w:t>
            </w:r>
            <w:r>
              <w:rPr>
                <w:b/>
                <w:sz w:val="22"/>
                <w:szCs w:val="22"/>
                <w:lang w:val="es-ES"/>
              </w:rPr>
              <w:t>10</w:t>
            </w:r>
            <w:r w:rsidRPr="00891733">
              <w:rPr>
                <w:b/>
                <w:sz w:val="22"/>
                <w:szCs w:val="22"/>
                <w:lang w:val="es-ES"/>
              </w:rPr>
              <w:t>/2020 (%)</w:t>
            </w:r>
          </w:p>
        </w:tc>
        <w:tc>
          <w:tcPr>
            <w:tcW w:w="1327" w:type="dxa"/>
            <w:shd w:val="clear" w:color="auto" w:fill="auto"/>
            <w:vAlign w:val="center"/>
          </w:tcPr>
          <w:p w14:paraId="674D3D5C" w14:textId="77777777" w:rsidR="0061649B" w:rsidRPr="00891733" w:rsidRDefault="0061649B" w:rsidP="00DF2A5E">
            <w:pPr>
              <w:pStyle w:val="body-text"/>
              <w:spacing w:before="20" w:beforeAutospacing="0" w:after="20" w:afterAutospacing="0"/>
              <w:jc w:val="center"/>
              <w:rPr>
                <w:b/>
                <w:sz w:val="22"/>
                <w:szCs w:val="22"/>
                <w:lang w:val="es-ES"/>
              </w:rPr>
            </w:pPr>
            <w:r w:rsidRPr="00891733">
              <w:rPr>
                <w:b/>
                <w:sz w:val="22"/>
                <w:szCs w:val="22"/>
                <w:lang w:val="es-ES"/>
              </w:rPr>
              <w:t>Trị giá (</w:t>
            </w:r>
            <w:r>
              <w:rPr>
                <w:b/>
                <w:sz w:val="22"/>
                <w:szCs w:val="22"/>
                <w:lang w:val="es-ES"/>
              </w:rPr>
              <w:t>Triệu</w:t>
            </w:r>
            <w:r w:rsidRPr="00891733">
              <w:rPr>
                <w:b/>
                <w:sz w:val="22"/>
                <w:szCs w:val="22"/>
                <w:lang w:val="es-ES"/>
              </w:rPr>
              <w:t xml:space="preserve"> USD)</w:t>
            </w:r>
          </w:p>
        </w:tc>
        <w:tc>
          <w:tcPr>
            <w:tcW w:w="1214" w:type="dxa"/>
            <w:shd w:val="clear" w:color="auto" w:fill="auto"/>
            <w:vAlign w:val="center"/>
          </w:tcPr>
          <w:p w14:paraId="1937E0B8" w14:textId="77777777" w:rsidR="0061649B" w:rsidRPr="00891733" w:rsidRDefault="0061649B" w:rsidP="00DF2A5E">
            <w:pPr>
              <w:pStyle w:val="body-text"/>
              <w:spacing w:before="20" w:beforeAutospacing="0" w:after="20" w:afterAutospacing="0"/>
              <w:jc w:val="center"/>
              <w:rPr>
                <w:b/>
                <w:sz w:val="22"/>
                <w:szCs w:val="22"/>
                <w:lang w:val="es-ES"/>
              </w:rPr>
            </w:pPr>
            <w:r w:rsidRPr="00891733">
              <w:rPr>
                <w:b/>
                <w:sz w:val="22"/>
                <w:szCs w:val="22"/>
                <w:lang w:val="es-ES"/>
              </w:rPr>
              <w:t xml:space="preserve">So với </w:t>
            </w:r>
            <w:r>
              <w:rPr>
                <w:b/>
                <w:sz w:val="22"/>
                <w:szCs w:val="22"/>
                <w:lang w:val="es-ES"/>
              </w:rPr>
              <w:t>10</w:t>
            </w:r>
            <w:r w:rsidRPr="00891733">
              <w:rPr>
                <w:b/>
                <w:sz w:val="22"/>
                <w:szCs w:val="22"/>
                <w:lang w:val="es-ES"/>
              </w:rPr>
              <w:t>T/2020 (%)</w:t>
            </w:r>
          </w:p>
        </w:tc>
        <w:tc>
          <w:tcPr>
            <w:tcW w:w="1162" w:type="dxa"/>
            <w:shd w:val="clear" w:color="auto" w:fill="auto"/>
            <w:vAlign w:val="center"/>
          </w:tcPr>
          <w:p w14:paraId="0FB4B4B6" w14:textId="77777777" w:rsidR="0061649B" w:rsidRPr="00891733" w:rsidRDefault="0061649B" w:rsidP="00DF2A5E">
            <w:pPr>
              <w:pStyle w:val="body-text"/>
              <w:spacing w:before="20" w:beforeAutospacing="0" w:after="20" w:afterAutospacing="0"/>
              <w:jc w:val="center"/>
              <w:rPr>
                <w:b/>
                <w:sz w:val="22"/>
                <w:szCs w:val="22"/>
                <w:lang w:val="es-ES"/>
              </w:rPr>
            </w:pPr>
            <w:r w:rsidRPr="00891733">
              <w:rPr>
                <w:b/>
                <w:sz w:val="22"/>
                <w:szCs w:val="22"/>
                <w:lang w:val="es-ES"/>
              </w:rPr>
              <w:t xml:space="preserve">So với </w:t>
            </w:r>
            <w:r>
              <w:rPr>
                <w:b/>
                <w:sz w:val="22"/>
                <w:szCs w:val="22"/>
                <w:lang w:val="es-ES"/>
              </w:rPr>
              <w:t>10</w:t>
            </w:r>
            <w:r w:rsidRPr="00891733">
              <w:rPr>
                <w:b/>
                <w:sz w:val="22"/>
                <w:szCs w:val="22"/>
                <w:lang w:val="es-ES"/>
              </w:rPr>
              <w:t>T/2019 (%)</w:t>
            </w:r>
          </w:p>
        </w:tc>
      </w:tr>
      <w:tr w:rsidR="0061649B" w:rsidRPr="0061649B" w14:paraId="17616A9D" w14:textId="77777777" w:rsidTr="0061649B">
        <w:tc>
          <w:tcPr>
            <w:tcW w:w="1951" w:type="dxa"/>
            <w:shd w:val="clear" w:color="auto" w:fill="auto"/>
            <w:vAlign w:val="center"/>
          </w:tcPr>
          <w:p w14:paraId="727F6E8E" w14:textId="77777777" w:rsidR="0061649B" w:rsidRPr="0061649B" w:rsidRDefault="0061649B" w:rsidP="00DF2A5E">
            <w:pPr>
              <w:pStyle w:val="body-text"/>
              <w:spacing w:before="20" w:beforeAutospacing="0" w:after="20" w:afterAutospacing="0"/>
              <w:jc w:val="both"/>
              <w:rPr>
                <w:b/>
                <w:i/>
                <w:sz w:val="22"/>
                <w:szCs w:val="22"/>
                <w:lang w:val="es-ES"/>
              </w:rPr>
            </w:pPr>
            <w:r w:rsidRPr="0061649B">
              <w:rPr>
                <w:b/>
                <w:i/>
                <w:sz w:val="22"/>
                <w:szCs w:val="22"/>
                <w:lang w:val="es-ES"/>
              </w:rPr>
              <w:t>Tổng</w:t>
            </w:r>
          </w:p>
        </w:tc>
        <w:tc>
          <w:tcPr>
            <w:tcW w:w="1326" w:type="dxa"/>
            <w:shd w:val="clear" w:color="auto" w:fill="auto"/>
            <w:vAlign w:val="center"/>
          </w:tcPr>
          <w:p w14:paraId="1DC1394C" w14:textId="77777777" w:rsidR="0061649B" w:rsidRPr="0061649B" w:rsidRDefault="0061649B" w:rsidP="00DF2A5E">
            <w:pPr>
              <w:spacing w:before="20" w:after="20"/>
              <w:jc w:val="right"/>
              <w:rPr>
                <w:b/>
                <w:i/>
                <w:sz w:val="22"/>
                <w:szCs w:val="22"/>
              </w:rPr>
            </w:pPr>
            <w:r w:rsidRPr="0061649B">
              <w:rPr>
                <w:b/>
                <w:i/>
                <w:sz w:val="22"/>
                <w:szCs w:val="22"/>
              </w:rPr>
              <w:t>3.332</w:t>
            </w:r>
          </w:p>
        </w:tc>
        <w:tc>
          <w:tcPr>
            <w:tcW w:w="1327" w:type="dxa"/>
            <w:shd w:val="clear" w:color="auto" w:fill="auto"/>
            <w:vAlign w:val="center"/>
          </w:tcPr>
          <w:p w14:paraId="18BFC7E4" w14:textId="77777777" w:rsidR="0061649B" w:rsidRPr="0061649B" w:rsidRDefault="0061649B" w:rsidP="00DF2A5E">
            <w:pPr>
              <w:spacing w:before="20" w:after="20"/>
              <w:jc w:val="right"/>
              <w:rPr>
                <w:b/>
                <w:i/>
                <w:sz w:val="22"/>
                <w:szCs w:val="22"/>
              </w:rPr>
            </w:pPr>
            <w:r w:rsidRPr="0061649B">
              <w:rPr>
                <w:b/>
                <w:i/>
                <w:sz w:val="22"/>
                <w:szCs w:val="22"/>
              </w:rPr>
              <w:t>13,48</w:t>
            </w:r>
          </w:p>
        </w:tc>
        <w:tc>
          <w:tcPr>
            <w:tcW w:w="1327" w:type="dxa"/>
            <w:shd w:val="clear" w:color="auto" w:fill="auto"/>
            <w:vAlign w:val="center"/>
          </w:tcPr>
          <w:p w14:paraId="106440E9" w14:textId="77777777" w:rsidR="0061649B" w:rsidRPr="0061649B" w:rsidRDefault="0061649B" w:rsidP="00DF2A5E">
            <w:pPr>
              <w:spacing w:before="20" w:after="20"/>
              <w:jc w:val="right"/>
              <w:rPr>
                <w:b/>
                <w:i/>
                <w:sz w:val="22"/>
                <w:szCs w:val="22"/>
              </w:rPr>
            </w:pPr>
            <w:r w:rsidRPr="0061649B">
              <w:rPr>
                <w:b/>
                <w:i/>
                <w:sz w:val="22"/>
                <w:szCs w:val="22"/>
              </w:rPr>
              <w:t>5,55</w:t>
            </w:r>
          </w:p>
        </w:tc>
        <w:tc>
          <w:tcPr>
            <w:tcW w:w="1327" w:type="dxa"/>
            <w:shd w:val="clear" w:color="auto" w:fill="auto"/>
            <w:vAlign w:val="center"/>
          </w:tcPr>
          <w:p w14:paraId="711ADE44" w14:textId="77777777" w:rsidR="0061649B" w:rsidRPr="0061649B" w:rsidRDefault="0061649B" w:rsidP="00DF2A5E">
            <w:pPr>
              <w:spacing w:before="20" w:after="20"/>
              <w:jc w:val="right"/>
              <w:rPr>
                <w:b/>
                <w:i/>
                <w:sz w:val="22"/>
                <w:szCs w:val="22"/>
              </w:rPr>
            </w:pPr>
            <w:r w:rsidRPr="0061649B">
              <w:rPr>
                <w:b/>
                <w:i/>
                <w:sz w:val="22"/>
                <w:szCs w:val="22"/>
              </w:rPr>
              <w:t>32.895</w:t>
            </w:r>
          </w:p>
        </w:tc>
        <w:tc>
          <w:tcPr>
            <w:tcW w:w="1214" w:type="dxa"/>
            <w:shd w:val="clear" w:color="auto" w:fill="auto"/>
            <w:vAlign w:val="center"/>
          </w:tcPr>
          <w:p w14:paraId="2ECDDCAD" w14:textId="77777777" w:rsidR="0061649B" w:rsidRPr="0061649B" w:rsidRDefault="0061649B" w:rsidP="00DF2A5E">
            <w:pPr>
              <w:spacing w:before="20" w:after="20"/>
              <w:jc w:val="right"/>
              <w:rPr>
                <w:b/>
                <w:i/>
                <w:sz w:val="22"/>
                <w:szCs w:val="22"/>
              </w:rPr>
            </w:pPr>
            <w:r w:rsidRPr="0061649B">
              <w:rPr>
                <w:b/>
                <w:i/>
                <w:sz w:val="22"/>
                <w:szCs w:val="22"/>
              </w:rPr>
              <w:t>11,87</w:t>
            </w:r>
          </w:p>
        </w:tc>
        <w:tc>
          <w:tcPr>
            <w:tcW w:w="1162" w:type="dxa"/>
            <w:shd w:val="clear" w:color="auto" w:fill="auto"/>
            <w:vAlign w:val="center"/>
          </w:tcPr>
          <w:p w14:paraId="2A97A9FF" w14:textId="77777777" w:rsidR="0061649B" w:rsidRPr="0061649B" w:rsidRDefault="0061649B" w:rsidP="00DF2A5E">
            <w:pPr>
              <w:spacing w:before="20" w:after="20"/>
              <w:jc w:val="right"/>
              <w:rPr>
                <w:b/>
                <w:i/>
                <w:sz w:val="22"/>
                <w:szCs w:val="22"/>
              </w:rPr>
            </w:pPr>
            <w:r w:rsidRPr="0061649B">
              <w:rPr>
                <w:b/>
                <w:i/>
                <w:sz w:val="22"/>
                <w:szCs w:val="22"/>
              </w:rPr>
              <w:t>-0,06</w:t>
            </w:r>
          </w:p>
        </w:tc>
      </w:tr>
      <w:tr w:rsidR="0061649B" w:rsidRPr="00891733" w14:paraId="25F39612" w14:textId="77777777" w:rsidTr="0061649B">
        <w:tc>
          <w:tcPr>
            <w:tcW w:w="1951" w:type="dxa"/>
            <w:shd w:val="clear" w:color="auto" w:fill="auto"/>
            <w:vAlign w:val="center"/>
          </w:tcPr>
          <w:p w14:paraId="6F731843" w14:textId="77777777" w:rsidR="0061649B" w:rsidRPr="00891733" w:rsidRDefault="0061649B" w:rsidP="00DF2A5E">
            <w:pPr>
              <w:pStyle w:val="body-text"/>
              <w:spacing w:before="20" w:beforeAutospacing="0" w:after="20" w:afterAutospacing="0"/>
              <w:rPr>
                <w:sz w:val="22"/>
                <w:szCs w:val="22"/>
                <w:lang w:val="es-ES"/>
              </w:rPr>
            </w:pPr>
            <w:r>
              <w:rPr>
                <w:sz w:val="22"/>
                <w:szCs w:val="22"/>
                <w:lang w:val="es-ES"/>
              </w:rPr>
              <w:t>Hàng may mặc</w:t>
            </w:r>
          </w:p>
        </w:tc>
        <w:tc>
          <w:tcPr>
            <w:tcW w:w="1326" w:type="dxa"/>
            <w:shd w:val="clear" w:color="auto" w:fill="auto"/>
            <w:vAlign w:val="center"/>
          </w:tcPr>
          <w:p w14:paraId="2D76B222" w14:textId="77777777" w:rsidR="0061649B" w:rsidRPr="00026EC4" w:rsidRDefault="0061649B" w:rsidP="00DF2A5E">
            <w:pPr>
              <w:spacing w:before="20" w:after="20"/>
              <w:jc w:val="right"/>
              <w:rPr>
                <w:sz w:val="22"/>
                <w:szCs w:val="22"/>
              </w:rPr>
            </w:pPr>
            <w:r w:rsidRPr="00026EC4">
              <w:rPr>
                <w:sz w:val="22"/>
                <w:szCs w:val="22"/>
              </w:rPr>
              <w:t>2.644</w:t>
            </w:r>
          </w:p>
        </w:tc>
        <w:tc>
          <w:tcPr>
            <w:tcW w:w="1327" w:type="dxa"/>
            <w:shd w:val="clear" w:color="auto" w:fill="auto"/>
            <w:vAlign w:val="center"/>
          </w:tcPr>
          <w:p w14:paraId="3D9C9C7E" w14:textId="77777777" w:rsidR="0061649B" w:rsidRPr="00026EC4" w:rsidRDefault="0061649B" w:rsidP="00DF2A5E">
            <w:pPr>
              <w:spacing w:before="20" w:after="20"/>
              <w:jc w:val="right"/>
              <w:rPr>
                <w:sz w:val="22"/>
                <w:szCs w:val="22"/>
              </w:rPr>
            </w:pPr>
            <w:r w:rsidRPr="00026EC4">
              <w:rPr>
                <w:sz w:val="22"/>
                <w:szCs w:val="22"/>
              </w:rPr>
              <w:t>16,09</w:t>
            </w:r>
          </w:p>
        </w:tc>
        <w:tc>
          <w:tcPr>
            <w:tcW w:w="1327" w:type="dxa"/>
            <w:shd w:val="clear" w:color="auto" w:fill="auto"/>
            <w:vAlign w:val="center"/>
          </w:tcPr>
          <w:p w14:paraId="3C2C54F5" w14:textId="77777777" w:rsidR="0061649B" w:rsidRPr="00026EC4" w:rsidRDefault="0061649B" w:rsidP="00DF2A5E">
            <w:pPr>
              <w:spacing w:before="20" w:after="20"/>
              <w:jc w:val="right"/>
              <w:rPr>
                <w:sz w:val="22"/>
                <w:szCs w:val="22"/>
              </w:rPr>
            </w:pPr>
            <w:r w:rsidRPr="00026EC4">
              <w:rPr>
                <w:sz w:val="22"/>
                <w:szCs w:val="22"/>
              </w:rPr>
              <w:t>3,16</w:t>
            </w:r>
          </w:p>
        </w:tc>
        <w:tc>
          <w:tcPr>
            <w:tcW w:w="1327" w:type="dxa"/>
            <w:shd w:val="clear" w:color="auto" w:fill="auto"/>
            <w:vAlign w:val="center"/>
          </w:tcPr>
          <w:p w14:paraId="0BC403EA" w14:textId="77777777" w:rsidR="0061649B" w:rsidRPr="00026EC4" w:rsidRDefault="0061649B" w:rsidP="00DF2A5E">
            <w:pPr>
              <w:spacing w:before="20" w:after="20"/>
              <w:jc w:val="right"/>
              <w:rPr>
                <w:sz w:val="22"/>
                <w:szCs w:val="22"/>
              </w:rPr>
            </w:pPr>
            <w:r w:rsidRPr="00026EC4">
              <w:rPr>
                <w:sz w:val="22"/>
                <w:szCs w:val="22"/>
              </w:rPr>
              <w:t>26.091</w:t>
            </w:r>
          </w:p>
        </w:tc>
        <w:tc>
          <w:tcPr>
            <w:tcW w:w="1214" w:type="dxa"/>
            <w:shd w:val="clear" w:color="auto" w:fill="auto"/>
            <w:vAlign w:val="center"/>
          </w:tcPr>
          <w:p w14:paraId="79D6D15D" w14:textId="77777777" w:rsidR="0061649B" w:rsidRPr="00026EC4" w:rsidRDefault="0061649B" w:rsidP="00DF2A5E">
            <w:pPr>
              <w:spacing w:before="20" w:after="20"/>
              <w:jc w:val="right"/>
              <w:rPr>
                <w:sz w:val="22"/>
                <w:szCs w:val="22"/>
              </w:rPr>
            </w:pPr>
            <w:r w:rsidRPr="00026EC4">
              <w:rPr>
                <w:sz w:val="22"/>
                <w:szCs w:val="22"/>
              </w:rPr>
              <w:t>5,47</w:t>
            </w:r>
          </w:p>
        </w:tc>
        <w:tc>
          <w:tcPr>
            <w:tcW w:w="1162" w:type="dxa"/>
            <w:shd w:val="clear" w:color="auto" w:fill="auto"/>
            <w:vAlign w:val="center"/>
          </w:tcPr>
          <w:p w14:paraId="412AE72E" w14:textId="77777777" w:rsidR="0061649B" w:rsidRPr="00026EC4" w:rsidRDefault="0061649B" w:rsidP="00DF2A5E">
            <w:pPr>
              <w:spacing w:before="20" w:after="20"/>
              <w:jc w:val="right"/>
              <w:rPr>
                <w:sz w:val="22"/>
                <w:szCs w:val="22"/>
              </w:rPr>
            </w:pPr>
            <w:r w:rsidRPr="00026EC4">
              <w:rPr>
                <w:sz w:val="22"/>
                <w:szCs w:val="22"/>
              </w:rPr>
              <w:t>-4,39</w:t>
            </w:r>
          </w:p>
        </w:tc>
      </w:tr>
      <w:tr w:rsidR="0061649B" w:rsidRPr="00891733" w14:paraId="2D4F4ADE" w14:textId="77777777" w:rsidTr="0061649B">
        <w:tc>
          <w:tcPr>
            <w:tcW w:w="1951" w:type="dxa"/>
            <w:shd w:val="clear" w:color="auto" w:fill="auto"/>
            <w:vAlign w:val="center"/>
          </w:tcPr>
          <w:p w14:paraId="0CD0F986" w14:textId="77777777" w:rsidR="0061649B" w:rsidRPr="00891733" w:rsidRDefault="0061649B" w:rsidP="00DF2A5E">
            <w:pPr>
              <w:pStyle w:val="body-text"/>
              <w:spacing w:before="20" w:beforeAutospacing="0" w:after="20" w:afterAutospacing="0"/>
              <w:rPr>
                <w:sz w:val="22"/>
                <w:szCs w:val="22"/>
                <w:lang w:val="es-ES"/>
              </w:rPr>
            </w:pPr>
            <w:r>
              <w:rPr>
                <w:sz w:val="22"/>
                <w:szCs w:val="22"/>
                <w:lang w:val="es-ES"/>
              </w:rPr>
              <w:t>Xơ sợi dệt các loại</w:t>
            </w:r>
          </w:p>
        </w:tc>
        <w:tc>
          <w:tcPr>
            <w:tcW w:w="1326" w:type="dxa"/>
            <w:shd w:val="clear" w:color="auto" w:fill="auto"/>
            <w:vAlign w:val="center"/>
          </w:tcPr>
          <w:p w14:paraId="48013A02" w14:textId="77777777" w:rsidR="0061649B" w:rsidRPr="00026EC4" w:rsidRDefault="0061649B" w:rsidP="00DF2A5E">
            <w:pPr>
              <w:spacing w:before="20" w:after="20"/>
              <w:jc w:val="right"/>
              <w:rPr>
                <w:sz w:val="22"/>
                <w:szCs w:val="22"/>
              </w:rPr>
            </w:pPr>
            <w:r w:rsidRPr="00026EC4">
              <w:rPr>
                <w:sz w:val="22"/>
                <w:szCs w:val="22"/>
              </w:rPr>
              <w:t>468</w:t>
            </w:r>
          </w:p>
        </w:tc>
        <w:tc>
          <w:tcPr>
            <w:tcW w:w="1327" w:type="dxa"/>
            <w:shd w:val="clear" w:color="auto" w:fill="auto"/>
            <w:vAlign w:val="center"/>
          </w:tcPr>
          <w:p w14:paraId="721B3EA2" w14:textId="77777777" w:rsidR="0061649B" w:rsidRPr="00026EC4" w:rsidRDefault="0061649B" w:rsidP="00DF2A5E">
            <w:pPr>
              <w:spacing w:before="20" w:after="20"/>
              <w:jc w:val="right"/>
              <w:rPr>
                <w:sz w:val="22"/>
                <w:szCs w:val="22"/>
              </w:rPr>
            </w:pPr>
            <w:r w:rsidRPr="00026EC4">
              <w:rPr>
                <w:sz w:val="22"/>
                <w:szCs w:val="22"/>
              </w:rPr>
              <w:t>3,25</w:t>
            </w:r>
          </w:p>
        </w:tc>
        <w:tc>
          <w:tcPr>
            <w:tcW w:w="1327" w:type="dxa"/>
            <w:shd w:val="clear" w:color="auto" w:fill="auto"/>
            <w:vAlign w:val="center"/>
          </w:tcPr>
          <w:p w14:paraId="1A3EB9E0" w14:textId="77777777" w:rsidR="0061649B" w:rsidRPr="00026EC4" w:rsidRDefault="0061649B" w:rsidP="00DF2A5E">
            <w:pPr>
              <w:spacing w:before="20" w:after="20"/>
              <w:jc w:val="right"/>
              <w:rPr>
                <w:sz w:val="22"/>
                <w:szCs w:val="22"/>
              </w:rPr>
            </w:pPr>
            <w:r w:rsidRPr="00026EC4">
              <w:rPr>
                <w:sz w:val="22"/>
                <w:szCs w:val="22"/>
              </w:rPr>
              <w:t>23,12</w:t>
            </w:r>
          </w:p>
        </w:tc>
        <w:tc>
          <w:tcPr>
            <w:tcW w:w="1327" w:type="dxa"/>
            <w:shd w:val="clear" w:color="auto" w:fill="auto"/>
            <w:vAlign w:val="center"/>
          </w:tcPr>
          <w:p w14:paraId="736D84F0" w14:textId="77777777" w:rsidR="0061649B" w:rsidRPr="00026EC4" w:rsidRDefault="0061649B" w:rsidP="00DF2A5E">
            <w:pPr>
              <w:spacing w:before="20" w:after="20"/>
              <w:jc w:val="right"/>
              <w:rPr>
                <w:sz w:val="22"/>
                <w:szCs w:val="22"/>
              </w:rPr>
            </w:pPr>
            <w:r w:rsidRPr="00026EC4">
              <w:rPr>
                <w:sz w:val="22"/>
                <w:szCs w:val="22"/>
              </w:rPr>
              <w:t>4.565</w:t>
            </w:r>
          </w:p>
        </w:tc>
        <w:tc>
          <w:tcPr>
            <w:tcW w:w="1214" w:type="dxa"/>
            <w:shd w:val="clear" w:color="auto" w:fill="auto"/>
            <w:vAlign w:val="center"/>
          </w:tcPr>
          <w:p w14:paraId="4B91DEBA" w14:textId="77777777" w:rsidR="0061649B" w:rsidRPr="00026EC4" w:rsidRDefault="0061649B" w:rsidP="00DF2A5E">
            <w:pPr>
              <w:spacing w:before="20" w:after="20"/>
              <w:jc w:val="right"/>
              <w:rPr>
                <w:sz w:val="22"/>
                <w:szCs w:val="22"/>
              </w:rPr>
            </w:pPr>
            <w:r w:rsidRPr="00026EC4">
              <w:rPr>
                <w:sz w:val="22"/>
                <w:szCs w:val="22"/>
              </w:rPr>
              <w:t>55,03</w:t>
            </w:r>
          </w:p>
        </w:tc>
        <w:tc>
          <w:tcPr>
            <w:tcW w:w="1162" w:type="dxa"/>
            <w:shd w:val="clear" w:color="auto" w:fill="auto"/>
            <w:vAlign w:val="center"/>
          </w:tcPr>
          <w:p w14:paraId="361A62DB" w14:textId="77777777" w:rsidR="0061649B" w:rsidRPr="00026EC4" w:rsidRDefault="0061649B" w:rsidP="00DF2A5E">
            <w:pPr>
              <w:spacing w:before="20" w:after="20"/>
              <w:jc w:val="right"/>
              <w:rPr>
                <w:sz w:val="22"/>
                <w:szCs w:val="22"/>
              </w:rPr>
            </w:pPr>
            <w:r w:rsidRPr="00026EC4">
              <w:rPr>
                <w:sz w:val="22"/>
                <w:szCs w:val="22"/>
              </w:rPr>
              <w:t>32,23</w:t>
            </w:r>
          </w:p>
        </w:tc>
      </w:tr>
      <w:tr w:rsidR="0061649B" w:rsidRPr="00891733" w14:paraId="3C6700E4" w14:textId="77777777" w:rsidTr="0061649B">
        <w:tc>
          <w:tcPr>
            <w:tcW w:w="1951" w:type="dxa"/>
            <w:shd w:val="clear" w:color="auto" w:fill="auto"/>
            <w:vAlign w:val="center"/>
          </w:tcPr>
          <w:p w14:paraId="55F80249" w14:textId="77777777" w:rsidR="0061649B" w:rsidRPr="00891733" w:rsidRDefault="0061649B" w:rsidP="00DF2A5E">
            <w:pPr>
              <w:pStyle w:val="body-text"/>
              <w:spacing w:before="20" w:beforeAutospacing="0" w:after="20" w:afterAutospacing="0"/>
              <w:rPr>
                <w:sz w:val="22"/>
                <w:szCs w:val="22"/>
                <w:lang w:val="es-ES"/>
              </w:rPr>
            </w:pPr>
            <w:r>
              <w:rPr>
                <w:sz w:val="22"/>
                <w:szCs w:val="22"/>
                <w:lang w:val="es-ES"/>
              </w:rPr>
              <w:t>Nguyên phụ liệu dệt may da giày</w:t>
            </w:r>
          </w:p>
        </w:tc>
        <w:tc>
          <w:tcPr>
            <w:tcW w:w="1326" w:type="dxa"/>
            <w:shd w:val="clear" w:color="auto" w:fill="auto"/>
            <w:vAlign w:val="center"/>
          </w:tcPr>
          <w:p w14:paraId="267C89FB" w14:textId="77777777" w:rsidR="0061649B" w:rsidRPr="00026EC4" w:rsidRDefault="0061649B" w:rsidP="00DF2A5E">
            <w:pPr>
              <w:spacing w:before="20" w:after="20"/>
              <w:jc w:val="right"/>
              <w:rPr>
                <w:sz w:val="22"/>
                <w:szCs w:val="22"/>
              </w:rPr>
            </w:pPr>
            <w:r w:rsidRPr="00026EC4">
              <w:rPr>
                <w:sz w:val="22"/>
                <w:szCs w:val="22"/>
              </w:rPr>
              <w:t>147</w:t>
            </w:r>
          </w:p>
        </w:tc>
        <w:tc>
          <w:tcPr>
            <w:tcW w:w="1327" w:type="dxa"/>
            <w:shd w:val="clear" w:color="auto" w:fill="auto"/>
            <w:vAlign w:val="center"/>
          </w:tcPr>
          <w:p w14:paraId="12C62566" w14:textId="77777777" w:rsidR="0061649B" w:rsidRPr="00026EC4" w:rsidRDefault="0061649B" w:rsidP="00DF2A5E">
            <w:pPr>
              <w:spacing w:before="20" w:after="20"/>
              <w:jc w:val="right"/>
              <w:rPr>
                <w:sz w:val="22"/>
                <w:szCs w:val="22"/>
              </w:rPr>
            </w:pPr>
            <w:r w:rsidRPr="00026EC4">
              <w:rPr>
                <w:sz w:val="22"/>
                <w:szCs w:val="22"/>
              </w:rPr>
              <w:t>9,00</w:t>
            </w:r>
          </w:p>
        </w:tc>
        <w:tc>
          <w:tcPr>
            <w:tcW w:w="1327" w:type="dxa"/>
            <w:shd w:val="clear" w:color="auto" w:fill="auto"/>
            <w:vAlign w:val="center"/>
          </w:tcPr>
          <w:p w14:paraId="56956AE8" w14:textId="77777777" w:rsidR="0061649B" w:rsidRPr="00026EC4" w:rsidRDefault="0061649B" w:rsidP="00DF2A5E">
            <w:pPr>
              <w:spacing w:before="20" w:after="20"/>
              <w:jc w:val="right"/>
              <w:rPr>
                <w:sz w:val="22"/>
                <w:szCs w:val="22"/>
              </w:rPr>
            </w:pPr>
            <w:r w:rsidRPr="00026EC4">
              <w:rPr>
                <w:sz w:val="22"/>
                <w:szCs w:val="22"/>
              </w:rPr>
              <w:t>-12,38</w:t>
            </w:r>
          </w:p>
        </w:tc>
        <w:tc>
          <w:tcPr>
            <w:tcW w:w="1327" w:type="dxa"/>
            <w:shd w:val="clear" w:color="auto" w:fill="auto"/>
            <w:vAlign w:val="center"/>
          </w:tcPr>
          <w:p w14:paraId="3D33309B" w14:textId="77777777" w:rsidR="0061649B" w:rsidRPr="00026EC4" w:rsidRDefault="0061649B" w:rsidP="00DF2A5E">
            <w:pPr>
              <w:spacing w:before="20" w:after="20"/>
              <w:jc w:val="right"/>
              <w:rPr>
                <w:sz w:val="22"/>
                <w:szCs w:val="22"/>
              </w:rPr>
            </w:pPr>
            <w:r w:rsidRPr="00026EC4">
              <w:rPr>
                <w:sz w:val="22"/>
                <w:szCs w:val="22"/>
              </w:rPr>
              <w:t>1.589</w:t>
            </w:r>
          </w:p>
        </w:tc>
        <w:tc>
          <w:tcPr>
            <w:tcW w:w="1214" w:type="dxa"/>
            <w:shd w:val="clear" w:color="auto" w:fill="auto"/>
            <w:vAlign w:val="center"/>
          </w:tcPr>
          <w:p w14:paraId="6FDC7A7B" w14:textId="77777777" w:rsidR="0061649B" w:rsidRPr="00026EC4" w:rsidRDefault="0061649B" w:rsidP="00DF2A5E">
            <w:pPr>
              <w:spacing w:before="20" w:after="20"/>
              <w:jc w:val="right"/>
              <w:rPr>
                <w:sz w:val="22"/>
                <w:szCs w:val="22"/>
              </w:rPr>
            </w:pPr>
            <w:r w:rsidRPr="00026EC4">
              <w:rPr>
                <w:sz w:val="22"/>
                <w:szCs w:val="22"/>
              </w:rPr>
              <w:t>16,77</w:t>
            </w:r>
          </w:p>
        </w:tc>
        <w:tc>
          <w:tcPr>
            <w:tcW w:w="1162" w:type="dxa"/>
            <w:shd w:val="clear" w:color="auto" w:fill="auto"/>
            <w:vAlign w:val="center"/>
          </w:tcPr>
          <w:p w14:paraId="7853A828" w14:textId="77777777" w:rsidR="0061649B" w:rsidRPr="00026EC4" w:rsidRDefault="0061649B" w:rsidP="00DF2A5E">
            <w:pPr>
              <w:spacing w:before="20" w:after="20"/>
              <w:jc w:val="right"/>
              <w:rPr>
                <w:sz w:val="22"/>
                <w:szCs w:val="22"/>
              </w:rPr>
            </w:pPr>
            <w:r w:rsidRPr="00026EC4">
              <w:rPr>
                <w:sz w:val="22"/>
                <w:szCs w:val="22"/>
              </w:rPr>
              <w:t>-4,86</w:t>
            </w:r>
          </w:p>
        </w:tc>
      </w:tr>
      <w:tr w:rsidR="0061649B" w:rsidRPr="00891733" w14:paraId="594320B8" w14:textId="77777777" w:rsidTr="0061649B">
        <w:tc>
          <w:tcPr>
            <w:tcW w:w="1951" w:type="dxa"/>
            <w:shd w:val="clear" w:color="auto" w:fill="auto"/>
            <w:vAlign w:val="center"/>
          </w:tcPr>
          <w:p w14:paraId="5699F621" w14:textId="77777777" w:rsidR="0061649B" w:rsidRPr="00891733" w:rsidRDefault="0061649B" w:rsidP="00DF2A5E">
            <w:pPr>
              <w:pStyle w:val="body-text"/>
              <w:spacing w:before="20" w:beforeAutospacing="0" w:after="20" w:afterAutospacing="0"/>
              <w:rPr>
                <w:sz w:val="22"/>
                <w:szCs w:val="22"/>
                <w:lang w:val="es-ES"/>
              </w:rPr>
            </w:pPr>
            <w:r>
              <w:rPr>
                <w:sz w:val="22"/>
                <w:szCs w:val="22"/>
                <w:lang w:val="es-ES"/>
              </w:rPr>
              <w:t>Vải kỹ thuật</w:t>
            </w:r>
          </w:p>
        </w:tc>
        <w:tc>
          <w:tcPr>
            <w:tcW w:w="1326" w:type="dxa"/>
            <w:shd w:val="clear" w:color="auto" w:fill="auto"/>
            <w:vAlign w:val="center"/>
          </w:tcPr>
          <w:p w14:paraId="6B843EE1" w14:textId="77777777" w:rsidR="0061649B" w:rsidRPr="00026EC4" w:rsidRDefault="0061649B" w:rsidP="00DF2A5E">
            <w:pPr>
              <w:spacing w:before="20" w:after="20"/>
              <w:jc w:val="right"/>
              <w:rPr>
                <w:sz w:val="22"/>
                <w:szCs w:val="22"/>
              </w:rPr>
            </w:pPr>
            <w:r w:rsidRPr="00026EC4">
              <w:rPr>
                <w:sz w:val="22"/>
                <w:szCs w:val="22"/>
              </w:rPr>
              <w:t>73</w:t>
            </w:r>
          </w:p>
        </w:tc>
        <w:tc>
          <w:tcPr>
            <w:tcW w:w="1327" w:type="dxa"/>
            <w:shd w:val="clear" w:color="auto" w:fill="auto"/>
            <w:vAlign w:val="center"/>
          </w:tcPr>
          <w:p w14:paraId="4B6D3759" w14:textId="77777777" w:rsidR="0061649B" w:rsidRPr="00026EC4" w:rsidRDefault="0061649B" w:rsidP="00DF2A5E">
            <w:pPr>
              <w:spacing w:before="20" w:after="20"/>
              <w:jc w:val="right"/>
              <w:rPr>
                <w:sz w:val="22"/>
                <w:szCs w:val="22"/>
              </w:rPr>
            </w:pPr>
            <w:r w:rsidRPr="00026EC4">
              <w:rPr>
                <w:sz w:val="22"/>
                <w:szCs w:val="22"/>
              </w:rPr>
              <w:t>3,59</w:t>
            </w:r>
          </w:p>
        </w:tc>
        <w:tc>
          <w:tcPr>
            <w:tcW w:w="1327" w:type="dxa"/>
            <w:shd w:val="clear" w:color="auto" w:fill="auto"/>
            <w:vAlign w:val="center"/>
          </w:tcPr>
          <w:p w14:paraId="37F123AE" w14:textId="77777777" w:rsidR="0061649B" w:rsidRPr="00026EC4" w:rsidRDefault="0061649B" w:rsidP="00DF2A5E">
            <w:pPr>
              <w:spacing w:before="20" w:after="20"/>
              <w:jc w:val="right"/>
              <w:rPr>
                <w:sz w:val="22"/>
                <w:szCs w:val="22"/>
              </w:rPr>
            </w:pPr>
            <w:r w:rsidRPr="00026EC4">
              <w:rPr>
                <w:sz w:val="22"/>
                <w:szCs w:val="22"/>
              </w:rPr>
              <w:t>58,36</w:t>
            </w:r>
          </w:p>
        </w:tc>
        <w:tc>
          <w:tcPr>
            <w:tcW w:w="1327" w:type="dxa"/>
            <w:shd w:val="clear" w:color="auto" w:fill="auto"/>
            <w:vAlign w:val="center"/>
          </w:tcPr>
          <w:p w14:paraId="38F29597" w14:textId="77777777" w:rsidR="0061649B" w:rsidRPr="00026EC4" w:rsidRDefault="0061649B" w:rsidP="00DF2A5E">
            <w:pPr>
              <w:spacing w:before="20" w:after="20"/>
              <w:jc w:val="right"/>
              <w:rPr>
                <w:sz w:val="22"/>
                <w:szCs w:val="22"/>
              </w:rPr>
            </w:pPr>
            <w:r w:rsidRPr="00026EC4">
              <w:rPr>
                <w:sz w:val="22"/>
                <w:szCs w:val="22"/>
              </w:rPr>
              <w:t>649</w:t>
            </w:r>
          </w:p>
        </w:tc>
        <w:tc>
          <w:tcPr>
            <w:tcW w:w="1214" w:type="dxa"/>
            <w:shd w:val="clear" w:color="auto" w:fill="auto"/>
            <w:vAlign w:val="center"/>
          </w:tcPr>
          <w:p w14:paraId="4D61915B" w14:textId="77777777" w:rsidR="0061649B" w:rsidRPr="00026EC4" w:rsidRDefault="0061649B" w:rsidP="00DF2A5E">
            <w:pPr>
              <w:spacing w:before="20" w:after="20"/>
              <w:jc w:val="right"/>
              <w:rPr>
                <w:sz w:val="22"/>
                <w:szCs w:val="22"/>
              </w:rPr>
            </w:pPr>
            <w:r w:rsidRPr="00026EC4">
              <w:rPr>
                <w:sz w:val="22"/>
                <w:szCs w:val="22"/>
              </w:rPr>
              <w:t>80,40</w:t>
            </w:r>
          </w:p>
        </w:tc>
        <w:tc>
          <w:tcPr>
            <w:tcW w:w="1162" w:type="dxa"/>
            <w:shd w:val="clear" w:color="auto" w:fill="auto"/>
            <w:vAlign w:val="center"/>
          </w:tcPr>
          <w:p w14:paraId="33121F2F" w14:textId="77777777" w:rsidR="0061649B" w:rsidRPr="00026EC4" w:rsidRDefault="0061649B" w:rsidP="00DF2A5E">
            <w:pPr>
              <w:spacing w:before="20" w:after="20"/>
              <w:jc w:val="right"/>
              <w:rPr>
                <w:sz w:val="22"/>
                <w:szCs w:val="22"/>
              </w:rPr>
            </w:pPr>
            <w:r w:rsidRPr="00026EC4">
              <w:rPr>
                <w:sz w:val="22"/>
                <w:szCs w:val="22"/>
              </w:rPr>
              <w:t>29,13</w:t>
            </w:r>
          </w:p>
        </w:tc>
      </w:tr>
    </w:tbl>
    <w:p w14:paraId="06542965" w14:textId="6DD46A39" w:rsidR="007E2FEB" w:rsidRPr="0061649B" w:rsidRDefault="007E2FEB" w:rsidP="00102875">
      <w:pPr>
        <w:pStyle w:val="NormalWeb"/>
        <w:spacing w:before="0" w:beforeAutospacing="0" w:after="0" w:afterAutospacing="0"/>
        <w:jc w:val="right"/>
        <w:rPr>
          <w:i/>
          <w:sz w:val="26"/>
          <w:szCs w:val="26"/>
        </w:rPr>
      </w:pPr>
      <w:r w:rsidRPr="0061649B">
        <w:rPr>
          <w:i/>
          <w:sz w:val="26"/>
          <w:szCs w:val="26"/>
        </w:rPr>
        <w:t xml:space="preserve"> Nguồn: Tính toán từ số liệu thống kê sơ bộ của TCHQ</w:t>
      </w:r>
    </w:p>
    <w:p w14:paraId="732B7A07" w14:textId="011D6D9D" w:rsidR="00A57B99" w:rsidRPr="0061649B" w:rsidRDefault="00A57B99" w:rsidP="00102875">
      <w:pPr>
        <w:pStyle w:val="Heading3"/>
        <w:spacing w:before="120" w:after="120" w:line="312" w:lineRule="auto"/>
        <w:rPr>
          <w:rFonts w:ascii="Times New Roman" w:hAnsi="Times New Roman"/>
          <w:i/>
          <w:color w:val="auto"/>
          <w:sz w:val="26"/>
          <w:szCs w:val="26"/>
        </w:rPr>
      </w:pPr>
      <w:bookmarkStart w:id="52" w:name="_Toc82969734"/>
      <w:r w:rsidRPr="0061649B">
        <w:rPr>
          <w:rFonts w:ascii="Times New Roman" w:hAnsi="Times New Roman"/>
          <w:i/>
          <w:color w:val="auto"/>
          <w:sz w:val="26"/>
          <w:szCs w:val="26"/>
        </w:rPr>
        <w:t>1.1. Về xuất khẩu</w:t>
      </w:r>
      <w:bookmarkEnd w:id="52"/>
    </w:p>
    <w:p w14:paraId="5347CF90" w14:textId="086BD1F3" w:rsidR="00A41101" w:rsidRPr="0061649B" w:rsidRDefault="00A57B99" w:rsidP="00102875">
      <w:pPr>
        <w:pStyle w:val="NormalWeb"/>
        <w:spacing w:before="120" w:beforeAutospacing="0" w:after="120" w:afterAutospacing="0" w:line="312" w:lineRule="auto"/>
        <w:ind w:firstLine="360"/>
        <w:outlineLvl w:val="1"/>
        <w:rPr>
          <w:i/>
          <w:spacing w:val="2"/>
          <w:sz w:val="26"/>
          <w:szCs w:val="26"/>
        </w:rPr>
      </w:pPr>
      <w:bookmarkStart w:id="53" w:name="_Toc485994394"/>
      <w:bookmarkStart w:id="54" w:name="_Toc487814464"/>
      <w:bookmarkStart w:id="55" w:name="_Toc487815054"/>
      <w:bookmarkStart w:id="56" w:name="_Toc487815084"/>
      <w:bookmarkStart w:id="57" w:name="_Toc491432314"/>
      <w:bookmarkStart w:id="58" w:name="_Toc491432554"/>
      <w:bookmarkStart w:id="59" w:name="_Toc491432851"/>
      <w:bookmarkStart w:id="60" w:name="_Toc495048891"/>
      <w:bookmarkStart w:id="61" w:name="_Toc495656012"/>
      <w:bookmarkStart w:id="62" w:name="_Toc504053283"/>
      <w:bookmarkStart w:id="63" w:name="_Toc508118459"/>
      <w:bookmarkStart w:id="64" w:name="_Toc508894482"/>
      <w:bookmarkStart w:id="65" w:name="_Toc508961954"/>
      <w:bookmarkStart w:id="66" w:name="_Toc511743034"/>
      <w:bookmarkStart w:id="67" w:name="_Toc514398175"/>
      <w:bookmarkStart w:id="68" w:name="_Toc517166646"/>
      <w:bookmarkStart w:id="69" w:name="_Toc520113023"/>
      <w:bookmarkStart w:id="70" w:name="_Toc521071801"/>
      <w:bookmarkStart w:id="71" w:name="_Toc522194598"/>
      <w:bookmarkStart w:id="72" w:name="_Toc524699401"/>
      <w:bookmarkStart w:id="73" w:name="_Toc527531423"/>
      <w:bookmarkStart w:id="74" w:name="_Toc527531481"/>
      <w:bookmarkStart w:id="75" w:name="_Toc530127730"/>
      <w:bookmarkStart w:id="76" w:name="_Toc22637015"/>
      <w:bookmarkStart w:id="77" w:name="_Toc27386740"/>
      <w:bookmarkStart w:id="78" w:name="_Toc32915218"/>
      <w:bookmarkStart w:id="79" w:name="_Toc33604228"/>
      <w:bookmarkStart w:id="80" w:name="_Toc45704317"/>
      <w:bookmarkStart w:id="81" w:name="_Toc51146077"/>
      <w:bookmarkStart w:id="82" w:name="_Toc55289687"/>
      <w:bookmarkStart w:id="83" w:name="_Toc58231597"/>
      <w:bookmarkStart w:id="84" w:name="_Toc58940899"/>
      <w:bookmarkStart w:id="85" w:name="_Toc65226317"/>
      <w:bookmarkStart w:id="86" w:name="_Toc67319253"/>
      <w:bookmarkStart w:id="87" w:name="_Toc71983262"/>
      <w:bookmarkStart w:id="88" w:name="_Toc77325140"/>
      <w:bookmarkStart w:id="89" w:name="_Toc82969735"/>
      <w:r w:rsidRPr="0061649B">
        <w:rPr>
          <w:i/>
          <w:spacing w:val="2"/>
          <w:sz w:val="26"/>
          <w:szCs w:val="26"/>
        </w:rPr>
        <w:t>1.</w:t>
      </w:r>
      <w:r w:rsidR="00A41101" w:rsidRPr="0061649B">
        <w:rPr>
          <w:i/>
          <w:spacing w:val="2"/>
          <w:sz w:val="26"/>
          <w:szCs w:val="26"/>
        </w:rPr>
        <w:t>1.1. Xuất khẩu xơ, sợi</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D6BCAC4" w14:textId="77777777" w:rsidR="0061649B" w:rsidRDefault="0061649B" w:rsidP="0061649B">
      <w:pPr>
        <w:pStyle w:val="NormalWeb"/>
        <w:spacing w:before="120" w:beforeAutospacing="0" w:after="0" w:afterAutospacing="0" w:line="312" w:lineRule="auto"/>
        <w:ind w:firstLine="720"/>
        <w:jc w:val="both"/>
        <w:rPr>
          <w:sz w:val="26"/>
          <w:szCs w:val="26"/>
        </w:rPr>
      </w:pPr>
      <w:r w:rsidRPr="00682D50">
        <w:rPr>
          <w:sz w:val="26"/>
          <w:szCs w:val="26"/>
        </w:rPr>
        <w:t xml:space="preserve">Xuất khẩu xơ, sợi các loại của Việt Nam tháng </w:t>
      </w:r>
      <w:r>
        <w:rPr>
          <w:sz w:val="26"/>
          <w:szCs w:val="26"/>
        </w:rPr>
        <w:t>10</w:t>
      </w:r>
      <w:r w:rsidRPr="00682D50">
        <w:rPr>
          <w:sz w:val="26"/>
          <w:szCs w:val="26"/>
        </w:rPr>
        <w:t>/2021 đạt 4</w:t>
      </w:r>
      <w:r>
        <w:rPr>
          <w:sz w:val="26"/>
          <w:szCs w:val="26"/>
        </w:rPr>
        <w:t>68,13</w:t>
      </w:r>
      <w:r w:rsidRPr="00682D50">
        <w:rPr>
          <w:sz w:val="26"/>
          <w:szCs w:val="26"/>
        </w:rPr>
        <w:t xml:space="preserve"> triệu USD, </w:t>
      </w:r>
      <w:r>
        <w:rPr>
          <w:sz w:val="26"/>
          <w:szCs w:val="26"/>
        </w:rPr>
        <w:t>tăng</w:t>
      </w:r>
      <w:r w:rsidRPr="00682D50">
        <w:rPr>
          <w:sz w:val="26"/>
          <w:szCs w:val="26"/>
        </w:rPr>
        <w:t xml:space="preserve"> </w:t>
      </w:r>
      <w:r>
        <w:rPr>
          <w:sz w:val="26"/>
          <w:szCs w:val="26"/>
        </w:rPr>
        <w:t>3</w:t>
      </w:r>
      <w:r w:rsidRPr="00682D50">
        <w:rPr>
          <w:sz w:val="26"/>
          <w:szCs w:val="26"/>
        </w:rPr>
        <w:t>,</w:t>
      </w:r>
      <w:r>
        <w:rPr>
          <w:sz w:val="26"/>
          <w:szCs w:val="26"/>
        </w:rPr>
        <w:t>25</w:t>
      </w:r>
      <w:r w:rsidRPr="00682D50">
        <w:rPr>
          <w:sz w:val="26"/>
          <w:szCs w:val="26"/>
        </w:rPr>
        <w:t xml:space="preserve">% so với tháng </w:t>
      </w:r>
      <w:r>
        <w:rPr>
          <w:sz w:val="26"/>
          <w:szCs w:val="26"/>
        </w:rPr>
        <w:t>9</w:t>
      </w:r>
      <w:r w:rsidRPr="00682D50">
        <w:rPr>
          <w:sz w:val="26"/>
          <w:szCs w:val="26"/>
        </w:rPr>
        <w:t xml:space="preserve">/2021 </w:t>
      </w:r>
      <w:r>
        <w:rPr>
          <w:sz w:val="26"/>
          <w:szCs w:val="26"/>
        </w:rPr>
        <w:t>và</w:t>
      </w:r>
      <w:r w:rsidRPr="00682D50">
        <w:rPr>
          <w:sz w:val="26"/>
          <w:szCs w:val="26"/>
        </w:rPr>
        <w:t xml:space="preserve"> tăng </w:t>
      </w:r>
      <w:r>
        <w:rPr>
          <w:sz w:val="26"/>
          <w:szCs w:val="26"/>
        </w:rPr>
        <w:t>23</w:t>
      </w:r>
      <w:r w:rsidRPr="00682D50">
        <w:rPr>
          <w:sz w:val="26"/>
          <w:szCs w:val="26"/>
        </w:rPr>
        <w:t>,</w:t>
      </w:r>
      <w:r>
        <w:rPr>
          <w:sz w:val="26"/>
          <w:szCs w:val="26"/>
        </w:rPr>
        <w:t>12</w:t>
      </w:r>
      <w:r w:rsidRPr="00682D50">
        <w:rPr>
          <w:sz w:val="26"/>
          <w:szCs w:val="26"/>
        </w:rPr>
        <w:t xml:space="preserve">% so với tháng </w:t>
      </w:r>
      <w:r>
        <w:rPr>
          <w:sz w:val="26"/>
          <w:szCs w:val="26"/>
        </w:rPr>
        <w:t>10</w:t>
      </w:r>
      <w:r w:rsidRPr="00682D50">
        <w:rPr>
          <w:sz w:val="26"/>
          <w:szCs w:val="26"/>
        </w:rPr>
        <w:t xml:space="preserve">/2020. Tính chung </w:t>
      </w:r>
      <w:r>
        <w:rPr>
          <w:sz w:val="26"/>
          <w:szCs w:val="26"/>
        </w:rPr>
        <w:t>10</w:t>
      </w:r>
      <w:r w:rsidRPr="00682D50">
        <w:rPr>
          <w:sz w:val="26"/>
          <w:szCs w:val="26"/>
        </w:rPr>
        <w:t xml:space="preserve"> tháng đầu năm 2021 xuất khẩu mặt hàng này đạt </w:t>
      </w:r>
      <w:r>
        <w:rPr>
          <w:sz w:val="26"/>
          <w:szCs w:val="26"/>
        </w:rPr>
        <w:t>4</w:t>
      </w:r>
      <w:r w:rsidRPr="00682D50">
        <w:rPr>
          <w:sz w:val="26"/>
          <w:szCs w:val="26"/>
        </w:rPr>
        <w:t>,</w:t>
      </w:r>
      <w:r>
        <w:rPr>
          <w:sz w:val="26"/>
          <w:szCs w:val="26"/>
        </w:rPr>
        <w:t>56</w:t>
      </w:r>
      <w:r w:rsidRPr="00682D50">
        <w:rPr>
          <w:sz w:val="26"/>
          <w:szCs w:val="26"/>
        </w:rPr>
        <w:t xml:space="preserve"> tỷ USD, tăng </w:t>
      </w:r>
      <w:r>
        <w:rPr>
          <w:sz w:val="26"/>
          <w:szCs w:val="26"/>
        </w:rPr>
        <w:t>55</w:t>
      </w:r>
      <w:r w:rsidRPr="00682D50">
        <w:rPr>
          <w:sz w:val="26"/>
          <w:szCs w:val="26"/>
        </w:rPr>
        <w:t>,</w:t>
      </w:r>
      <w:r>
        <w:rPr>
          <w:sz w:val="26"/>
          <w:szCs w:val="26"/>
        </w:rPr>
        <w:t>03</w:t>
      </w:r>
      <w:r w:rsidRPr="00682D50">
        <w:rPr>
          <w:sz w:val="26"/>
          <w:szCs w:val="26"/>
        </w:rPr>
        <w:t xml:space="preserve">% so với </w:t>
      </w:r>
      <w:r>
        <w:rPr>
          <w:sz w:val="26"/>
          <w:szCs w:val="26"/>
        </w:rPr>
        <w:t>10</w:t>
      </w:r>
      <w:r w:rsidRPr="00682D50">
        <w:rPr>
          <w:sz w:val="26"/>
          <w:szCs w:val="26"/>
        </w:rPr>
        <w:t xml:space="preserve"> tháng đầu năm 2020.</w:t>
      </w:r>
    </w:p>
    <w:p w14:paraId="3A245824" w14:textId="59138596" w:rsidR="00EF4302" w:rsidRPr="004D5A6E" w:rsidRDefault="00A41101" w:rsidP="00573768">
      <w:pPr>
        <w:pStyle w:val="NormalWeb"/>
        <w:spacing w:before="120" w:beforeAutospacing="0" w:after="120" w:afterAutospacing="0"/>
        <w:ind w:firstLine="567"/>
        <w:jc w:val="both"/>
        <w:rPr>
          <w:b/>
          <w:sz w:val="26"/>
          <w:szCs w:val="26"/>
        </w:rPr>
      </w:pPr>
      <w:r w:rsidRPr="004D5A6E">
        <w:rPr>
          <w:b/>
          <w:sz w:val="26"/>
          <w:szCs w:val="26"/>
        </w:rPr>
        <w:t xml:space="preserve">Biểu đồ </w:t>
      </w:r>
      <w:r w:rsidR="00C7795B" w:rsidRPr="004D5A6E">
        <w:rPr>
          <w:b/>
          <w:sz w:val="26"/>
          <w:szCs w:val="26"/>
        </w:rPr>
        <w:t>01</w:t>
      </w:r>
      <w:r w:rsidRPr="004D5A6E">
        <w:rPr>
          <w:b/>
          <w:sz w:val="26"/>
          <w:szCs w:val="26"/>
        </w:rPr>
        <w:t xml:space="preserve">: Kim ngạch xuất khẩu xơ sợi của Việt Nam giai đoạn </w:t>
      </w:r>
      <w:r w:rsidR="00EF4302" w:rsidRPr="004D5A6E">
        <w:rPr>
          <w:b/>
          <w:sz w:val="26"/>
          <w:szCs w:val="26"/>
        </w:rPr>
        <w:t>2018 -</w:t>
      </w:r>
      <w:r w:rsidRPr="004D5A6E">
        <w:rPr>
          <w:b/>
          <w:sz w:val="26"/>
          <w:szCs w:val="26"/>
        </w:rPr>
        <w:t xml:space="preserve"> 2021 </w:t>
      </w:r>
    </w:p>
    <w:p w14:paraId="41F6BAC4" w14:textId="1F562948" w:rsidR="00A41101" w:rsidRPr="004D5A6E" w:rsidRDefault="00A41101" w:rsidP="00573768">
      <w:pPr>
        <w:pStyle w:val="NormalWeb"/>
        <w:spacing w:before="120" w:beforeAutospacing="0" w:after="120" w:afterAutospacing="0"/>
        <w:jc w:val="center"/>
        <w:rPr>
          <w:i/>
          <w:sz w:val="26"/>
          <w:szCs w:val="26"/>
        </w:rPr>
      </w:pPr>
      <w:r w:rsidRPr="004D5A6E">
        <w:rPr>
          <w:i/>
          <w:sz w:val="26"/>
          <w:szCs w:val="26"/>
        </w:rPr>
        <w:t>(ĐVT: Triệu USD)</w:t>
      </w:r>
    </w:p>
    <w:p w14:paraId="5FA4B0FE" w14:textId="6BF96F8B" w:rsidR="006E75DF" w:rsidRPr="004D5A6E" w:rsidRDefault="004D5A6E" w:rsidP="00102875">
      <w:pPr>
        <w:pStyle w:val="NormalWeb"/>
        <w:spacing w:before="0" w:beforeAutospacing="0" w:after="0" w:afterAutospacing="0"/>
        <w:jc w:val="center"/>
        <w:rPr>
          <w:i/>
          <w:sz w:val="26"/>
          <w:szCs w:val="26"/>
        </w:rPr>
      </w:pPr>
      <w:r w:rsidRPr="004D5A6E">
        <w:rPr>
          <w:noProof/>
        </w:rPr>
        <w:object w:dxaOrig="8660" w:dyaOrig="3908" w14:anchorId="1D3A9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433.25pt;height:196.15pt;visibility:visible" o:ole="">
            <v:imagedata r:id="rId9" o:title=""/>
            <o:lock v:ext="edit" aspectratio="f"/>
          </v:shape>
          <o:OLEObject Type="Embed" ProgID="Excel.Sheet.8" ShapeID="Chart 1" DrawAspect="Content" ObjectID="_1699083602" r:id="rId10">
            <o:FieldCodes>\s</o:FieldCodes>
          </o:OLEObject>
        </w:object>
      </w:r>
    </w:p>
    <w:p w14:paraId="7D48E1FA" w14:textId="77777777" w:rsidR="00A41101" w:rsidRPr="004D5A6E" w:rsidRDefault="00A41101" w:rsidP="00102875">
      <w:pPr>
        <w:spacing w:before="120" w:after="120" w:line="312" w:lineRule="auto"/>
        <w:jc w:val="right"/>
        <w:rPr>
          <w:i/>
          <w:sz w:val="26"/>
          <w:szCs w:val="26"/>
        </w:rPr>
      </w:pPr>
      <w:r w:rsidRPr="004D5A6E">
        <w:rPr>
          <w:i/>
          <w:sz w:val="26"/>
          <w:szCs w:val="26"/>
        </w:rPr>
        <w:t>Nguồn: Tính toán từ số liệu thống kê sơ bộ của TCHQ</w:t>
      </w:r>
    </w:p>
    <w:p w14:paraId="61AE6DC9" w14:textId="77777777" w:rsidR="00DF2A5E" w:rsidRDefault="00DF2A5E">
      <w:pPr>
        <w:spacing w:after="200" w:line="276" w:lineRule="auto"/>
        <w:rPr>
          <w:b/>
          <w:spacing w:val="-4"/>
          <w:sz w:val="26"/>
          <w:szCs w:val="26"/>
        </w:rPr>
      </w:pPr>
      <w:r>
        <w:rPr>
          <w:b/>
          <w:spacing w:val="-4"/>
          <w:sz w:val="26"/>
          <w:szCs w:val="26"/>
        </w:rPr>
        <w:br w:type="page"/>
      </w:r>
    </w:p>
    <w:p w14:paraId="7BB693CE" w14:textId="77777777" w:rsidR="00DF2A5E" w:rsidRDefault="00DF2A5E" w:rsidP="00DF2A5E">
      <w:pPr>
        <w:pStyle w:val="NormalWeb"/>
        <w:spacing w:before="120" w:beforeAutospacing="0" w:after="0" w:afterAutospacing="0" w:line="312" w:lineRule="auto"/>
        <w:ind w:firstLine="720"/>
        <w:jc w:val="both"/>
        <w:rPr>
          <w:sz w:val="26"/>
          <w:szCs w:val="26"/>
        </w:rPr>
      </w:pPr>
      <w:r w:rsidRPr="00E90E39">
        <w:rPr>
          <w:sz w:val="26"/>
          <w:szCs w:val="26"/>
        </w:rPr>
        <w:lastRenderedPageBreak/>
        <w:t>Các thị trường xuất khẩu xơ, sợi chính của Việt Nam là Trung Quốc, Hàn Quốc, Bangladesh, Hoa Kỳ… Trong đó, năm 2021, tỷ trọng kim ngạch xuất khẩu xơ sợi các loại của Việt Nam sang các thị trường Đài Loan, Bangladesh, Hoa Kỳ, Pakistan, Indonesia… tăng khá và giảm tỷ trọng xuất khẩu sang các thị trường Trung Quốc, Thái Lan, Hồng Kông…</w:t>
      </w:r>
    </w:p>
    <w:p w14:paraId="7811420A" w14:textId="1E2A8EA1" w:rsidR="00A92FA3" w:rsidRDefault="00A92FA3" w:rsidP="00102875">
      <w:pPr>
        <w:pStyle w:val="NormalWeb"/>
        <w:spacing w:before="120" w:beforeAutospacing="0" w:after="120" w:afterAutospacing="0"/>
        <w:jc w:val="center"/>
        <w:rPr>
          <w:b/>
          <w:spacing w:val="-4"/>
          <w:sz w:val="26"/>
          <w:szCs w:val="26"/>
        </w:rPr>
      </w:pPr>
      <w:r w:rsidRPr="005D728B">
        <w:rPr>
          <w:b/>
          <w:spacing w:val="-4"/>
          <w:sz w:val="26"/>
          <w:szCs w:val="26"/>
        </w:rPr>
        <w:t xml:space="preserve">Bảng </w:t>
      </w:r>
      <w:r w:rsidR="006108B3" w:rsidRPr="005D728B">
        <w:rPr>
          <w:b/>
          <w:spacing w:val="-4"/>
          <w:sz w:val="26"/>
          <w:szCs w:val="26"/>
        </w:rPr>
        <w:t>0</w:t>
      </w:r>
      <w:r w:rsidR="00A83CB0" w:rsidRPr="005D728B">
        <w:rPr>
          <w:b/>
          <w:spacing w:val="-4"/>
          <w:sz w:val="26"/>
          <w:szCs w:val="26"/>
        </w:rPr>
        <w:t>5</w:t>
      </w:r>
      <w:r w:rsidRPr="005D728B">
        <w:rPr>
          <w:b/>
          <w:spacing w:val="-4"/>
          <w:sz w:val="26"/>
          <w:szCs w:val="26"/>
        </w:rPr>
        <w:t xml:space="preserve">: Thị trường xuất khẩu xơ, sợi của Việt Nam tháng </w:t>
      </w:r>
      <w:r w:rsidR="005D728B" w:rsidRPr="005D728B">
        <w:rPr>
          <w:b/>
          <w:spacing w:val="-4"/>
          <w:sz w:val="26"/>
          <w:szCs w:val="26"/>
        </w:rPr>
        <w:t>10</w:t>
      </w:r>
      <w:r w:rsidR="008524C3" w:rsidRPr="005D728B">
        <w:rPr>
          <w:b/>
          <w:spacing w:val="-4"/>
          <w:sz w:val="26"/>
          <w:szCs w:val="26"/>
        </w:rPr>
        <w:t xml:space="preserve"> và </w:t>
      </w:r>
      <w:r w:rsidR="005D728B" w:rsidRPr="005D728B">
        <w:rPr>
          <w:b/>
          <w:spacing w:val="-4"/>
          <w:sz w:val="26"/>
          <w:szCs w:val="26"/>
        </w:rPr>
        <w:t>10</w:t>
      </w:r>
      <w:r w:rsidR="008524C3" w:rsidRPr="005D728B">
        <w:rPr>
          <w:b/>
          <w:spacing w:val="-4"/>
          <w:sz w:val="26"/>
          <w:szCs w:val="26"/>
        </w:rPr>
        <w:t xml:space="preserve"> tháng </w:t>
      </w:r>
      <w:r w:rsidR="00CD3814" w:rsidRPr="005D728B">
        <w:rPr>
          <w:b/>
          <w:spacing w:val="-4"/>
          <w:sz w:val="26"/>
          <w:szCs w:val="26"/>
        </w:rPr>
        <w:t xml:space="preserve">năm </w:t>
      </w:r>
      <w:r w:rsidRPr="005D728B">
        <w:rPr>
          <w:b/>
          <w:spacing w:val="-4"/>
          <w:sz w:val="26"/>
          <w:szCs w:val="26"/>
        </w:rPr>
        <w:t>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54"/>
        <w:gridCol w:w="1149"/>
        <w:gridCol w:w="1167"/>
        <w:gridCol w:w="1158"/>
        <w:gridCol w:w="1152"/>
        <w:gridCol w:w="1152"/>
        <w:gridCol w:w="1152"/>
      </w:tblGrid>
      <w:tr w:rsidR="0061649B" w:rsidRPr="0061649B" w14:paraId="0323A437" w14:textId="77777777" w:rsidTr="0061649B">
        <w:trPr>
          <w:tblHeader/>
        </w:trPr>
        <w:tc>
          <w:tcPr>
            <w:tcW w:w="1384" w:type="dxa"/>
            <w:vMerge w:val="restart"/>
            <w:shd w:val="clear" w:color="auto" w:fill="auto"/>
            <w:vAlign w:val="center"/>
          </w:tcPr>
          <w:p w14:paraId="79BBE8EE" w14:textId="77777777" w:rsidR="0061649B" w:rsidRPr="0061649B" w:rsidRDefault="0061649B" w:rsidP="0061649B">
            <w:pPr>
              <w:pStyle w:val="NormalWeb"/>
              <w:spacing w:before="60" w:after="60"/>
              <w:jc w:val="center"/>
              <w:rPr>
                <w:rFonts w:eastAsia="Times New Roman"/>
                <w:b/>
                <w:spacing w:val="-4"/>
                <w:sz w:val="22"/>
                <w:szCs w:val="22"/>
              </w:rPr>
            </w:pPr>
            <w:r w:rsidRPr="0061649B">
              <w:rPr>
                <w:rFonts w:eastAsia="Times New Roman"/>
                <w:b/>
                <w:spacing w:val="-4"/>
                <w:sz w:val="22"/>
                <w:szCs w:val="22"/>
              </w:rPr>
              <w:t>Thị trường chủ yếu</w:t>
            </w:r>
          </w:p>
        </w:tc>
        <w:tc>
          <w:tcPr>
            <w:tcW w:w="3470" w:type="dxa"/>
            <w:gridSpan w:val="3"/>
            <w:shd w:val="clear" w:color="auto" w:fill="auto"/>
            <w:vAlign w:val="center"/>
          </w:tcPr>
          <w:p w14:paraId="38E3ED45" w14:textId="77777777" w:rsidR="0061649B" w:rsidRPr="0061649B" w:rsidRDefault="0061649B" w:rsidP="0061649B">
            <w:pPr>
              <w:pStyle w:val="NormalWeb"/>
              <w:spacing w:before="60" w:after="60"/>
              <w:jc w:val="center"/>
              <w:rPr>
                <w:rFonts w:eastAsia="Times New Roman"/>
                <w:b/>
                <w:spacing w:val="-4"/>
                <w:sz w:val="22"/>
                <w:szCs w:val="22"/>
              </w:rPr>
            </w:pPr>
            <w:r w:rsidRPr="0061649B">
              <w:rPr>
                <w:rFonts w:eastAsia="Times New Roman"/>
                <w:b/>
                <w:spacing w:val="-4"/>
                <w:sz w:val="22"/>
                <w:szCs w:val="22"/>
              </w:rPr>
              <w:t>Tháng 10 năm 2021</w:t>
            </w:r>
          </w:p>
        </w:tc>
        <w:tc>
          <w:tcPr>
            <w:tcW w:w="2310" w:type="dxa"/>
            <w:gridSpan w:val="2"/>
            <w:shd w:val="clear" w:color="auto" w:fill="auto"/>
            <w:vAlign w:val="center"/>
          </w:tcPr>
          <w:p w14:paraId="1B123ED2" w14:textId="4FACF42A" w:rsidR="0061649B" w:rsidRPr="0061649B" w:rsidRDefault="0061649B" w:rsidP="0061649B">
            <w:pPr>
              <w:pStyle w:val="NormalWeb"/>
              <w:spacing w:before="60" w:after="60"/>
              <w:jc w:val="center"/>
              <w:rPr>
                <w:rFonts w:eastAsia="Times New Roman"/>
                <w:b/>
                <w:spacing w:val="-4"/>
                <w:sz w:val="22"/>
                <w:szCs w:val="22"/>
              </w:rPr>
            </w:pPr>
            <w:r w:rsidRPr="0061649B">
              <w:rPr>
                <w:rFonts w:eastAsia="Times New Roman"/>
                <w:b/>
                <w:spacing w:val="-4"/>
                <w:sz w:val="22"/>
                <w:szCs w:val="22"/>
              </w:rPr>
              <w:t>10 tháng năm 2021</w:t>
            </w:r>
          </w:p>
        </w:tc>
        <w:tc>
          <w:tcPr>
            <w:tcW w:w="2304" w:type="dxa"/>
            <w:gridSpan w:val="2"/>
            <w:shd w:val="clear" w:color="auto" w:fill="auto"/>
            <w:vAlign w:val="center"/>
          </w:tcPr>
          <w:p w14:paraId="2600AE18" w14:textId="77777777" w:rsidR="0061649B" w:rsidRPr="0061649B" w:rsidRDefault="0061649B" w:rsidP="0061649B">
            <w:pPr>
              <w:pStyle w:val="NormalWeb"/>
              <w:spacing w:before="60" w:after="60"/>
              <w:jc w:val="center"/>
              <w:rPr>
                <w:rFonts w:eastAsia="Times New Roman"/>
                <w:b/>
                <w:spacing w:val="-4"/>
                <w:sz w:val="22"/>
                <w:szCs w:val="22"/>
              </w:rPr>
            </w:pPr>
            <w:r w:rsidRPr="0061649B">
              <w:rPr>
                <w:rFonts w:eastAsia="Times New Roman"/>
                <w:b/>
                <w:spacing w:val="-4"/>
                <w:sz w:val="22"/>
                <w:szCs w:val="22"/>
              </w:rPr>
              <w:t>Tỷ trọng XK (%)</w:t>
            </w:r>
          </w:p>
        </w:tc>
      </w:tr>
      <w:tr w:rsidR="0061649B" w:rsidRPr="0061649B" w14:paraId="7867FEC9" w14:textId="77777777" w:rsidTr="0061649B">
        <w:trPr>
          <w:tblHeader/>
        </w:trPr>
        <w:tc>
          <w:tcPr>
            <w:tcW w:w="1384" w:type="dxa"/>
            <w:vMerge/>
            <w:shd w:val="clear" w:color="auto" w:fill="auto"/>
            <w:vAlign w:val="center"/>
          </w:tcPr>
          <w:p w14:paraId="095F8F20" w14:textId="77777777" w:rsidR="0061649B" w:rsidRPr="0061649B" w:rsidRDefault="0061649B" w:rsidP="0061649B">
            <w:pPr>
              <w:pStyle w:val="NormalWeb"/>
              <w:spacing w:before="60" w:after="60"/>
              <w:jc w:val="center"/>
              <w:rPr>
                <w:rFonts w:eastAsia="Times New Roman"/>
                <w:b/>
                <w:spacing w:val="-4"/>
                <w:sz w:val="22"/>
                <w:szCs w:val="22"/>
              </w:rPr>
            </w:pPr>
          </w:p>
        </w:tc>
        <w:tc>
          <w:tcPr>
            <w:tcW w:w="1154" w:type="dxa"/>
            <w:shd w:val="clear" w:color="auto" w:fill="auto"/>
            <w:vAlign w:val="center"/>
          </w:tcPr>
          <w:p w14:paraId="32027A7F" w14:textId="77777777" w:rsidR="0061649B" w:rsidRPr="0061649B" w:rsidRDefault="0061649B" w:rsidP="0061649B">
            <w:pPr>
              <w:pStyle w:val="NormalWeb"/>
              <w:spacing w:before="60" w:after="60"/>
              <w:jc w:val="center"/>
              <w:rPr>
                <w:rFonts w:eastAsia="Times New Roman"/>
                <w:b/>
                <w:spacing w:val="-4"/>
                <w:sz w:val="22"/>
                <w:szCs w:val="22"/>
              </w:rPr>
            </w:pPr>
            <w:r w:rsidRPr="0061649B">
              <w:rPr>
                <w:rFonts w:eastAsia="Times New Roman"/>
                <w:b/>
                <w:spacing w:val="-4"/>
                <w:sz w:val="22"/>
                <w:szCs w:val="22"/>
              </w:rPr>
              <w:t>Trị giá (Nghìn USD)</w:t>
            </w:r>
          </w:p>
        </w:tc>
        <w:tc>
          <w:tcPr>
            <w:tcW w:w="1149" w:type="dxa"/>
            <w:shd w:val="clear" w:color="auto" w:fill="auto"/>
            <w:vAlign w:val="center"/>
          </w:tcPr>
          <w:p w14:paraId="242229A1" w14:textId="77777777" w:rsidR="0061649B" w:rsidRPr="0061649B" w:rsidRDefault="0061649B" w:rsidP="0061649B">
            <w:pPr>
              <w:pStyle w:val="NormalWeb"/>
              <w:spacing w:before="60" w:after="60"/>
              <w:jc w:val="center"/>
              <w:rPr>
                <w:rFonts w:eastAsia="Times New Roman"/>
                <w:b/>
                <w:spacing w:val="-4"/>
                <w:sz w:val="22"/>
                <w:szCs w:val="22"/>
              </w:rPr>
            </w:pPr>
            <w:r w:rsidRPr="0061649B">
              <w:rPr>
                <w:rFonts w:eastAsia="Times New Roman"/>
                <w:b/>
                <w:spacing w:val="-4"/>
                <w:sz w:val="22"/>
                <w:szCs w:val="22"/>
              </w:rPr>
              <w:t>So với T9/2021 (%)</w:t>
            </w:r>
          </w:p>
        </w:tc>
        <w:tc>
          <w:tcPr>
            <w:tcW w:w="1167" w:type="dxa"/>
            <w:shd w:val="clear" w:color="auto" w:fill="auto"/>
            <w:vAlign w:val="center"/>
          </w:tcPr>
          <w:p w14:paraId="4DA3C55D" w14:textId="77777777" w:rsidR="0061649B" w:rsidRPr="0061649B" w:rsidRDefault="0061649B" w:rsidP="0061649B">
            <w:pPr>
              <w:pStyle w:val="NormalWeb"/>
              <w:spacing w:before="60" w:after="60"/>
              <w:jc w:val="center"/>
              <w:rPr>
                <w:rFonts w:eastAsia="Times New Roman"/>
                <w:b/>
                <w:spacing w:val="-4"/>
                <w:sz w:val="22"/>
                <w:szCs w:val="22"/>
              </w:rPr>
            </w:pPr>
            <w:r w:rsidRPr="0061649B">
              <w:rPr>
                <w:rFonts w:eastAsia="Times New Roman"/>
                <w:b/>
                <w:spacing w:val="-4"/>
                <w:sz w:val="22"/>
                <w:szCs w:val="22"/>
              </w:rPr>
              <w:t>So với T10/2020 (%)</w:t>
            </w:r>
          </w:p>
        </w:tc>
        <w:tc>
          <w:tcPr>
            <w:tcW w:w="1158" w:type="dxa"/>
            <w:shd w:val="clear" w:color="auto" w:fill="auto"/>
            <w:vAlign w:val="center"/>
          </w:tcPr>
          <w:p w14:paraId="1ED76800" w14:textId="77777777" w:rsidR="0061649B" w:rsidRPr="0061649B" w:rsidRDefault="0061649B" w:rsidP="0061649B">
            <w:pPr>
              <w:pStyle w:val="NormalWeb"/>
              <w:spacing w:before="60" w:after="60"/>
              <w:jc w:val="center"/>
              <w:rPr>
                <w:rFonts w:eastAsia="Times New Roman"/>
                <w:b/>
                <w:spacing w:val="-4"/>
                <w:sz w:val="22"/>
                <w:szCs w:val="22"/>
              </w:rPr>
            </w:pPr>
            <w:r w:rsidRPr="0061649B">
              <w:rPr>
                <w:rFonts w:eastAsia="Times New Roman"/>
                <w:b/>
                <w:spacing w:val="-4"/>
                <w:sz w:val="22"/>
                <w:szCs w:val="22"/>
              </w:rPr>
              <w:t>Trị giá (Nghìn USD)</w:t>
            </w:r>
          </w:p>
        </w:tc>
        <w:tc>
          <w:tcPr>
            <w:tcW w:w="1152" w:type="dxa"/>
            <w:shd w:val="clear" w:color="auto" w:fill="auto"/>
            <w:vAlign w:val="center"/>
          </w:tcPr>
          <w:p w14:paraId="48BD96C0" w14:textId="77777777" w:rsidR="0061649B" w:rsidRPr="0061649B" w:rsidRDefault="0061649B" w:rsidP="0061649B">
            <w:pPr>
              <w:pStyle w:val="NormalWeb"/>
              <w:spacing w:before="60" w:after="60"/>
              <w:jc w:val="center"/>
              <w:rPr>
                <w:rFonts w:eastAsia="Times New Roman"/>
                <w:b/>
                <w:spacing w:val="-4"/>
                <w:sz w:val="22"/>
                <w:szCs w:val="22"/>
              </w:rPr>
            </w:pPr>
            <w:r w:rsidRPr="0061649B">
              <w:rPr>
                <w:rFonts w:eastAsia="Times New Roman"/>
                <w:b/>
                <w:spacing w:val="-4"/>
                <w:sz w:val="22"/>
                <w:szCs w:val="22"/>
              </w:rPr>
              <w:t>So với 10T/2020 (%)</w:t>
            </w:r>
          </w:p>
        </w:tc>
        <w:tc>
          <w:tcPr>
            <w:tcW w:w="1152" w:type="dxa"/>
            <w:shd w:val="clear" w:color="auto" w:fill="auto"/>
            <w:vAlign w:val="center"/>
          </w:tcPr>
          <w:p w14:paraId="2C4D19EB" w14:textId="77777777" w:rsidR="0061649B" w:rsidRPr="0061649B" w:rsidRDefault="0061649B" w:rsidP="0061649B">
            <w:pPr>
              <w:pStyle w:val="NormalWeb"/>
              <w:spacing w:before="60" w:after="60"/>
              <w:jc w:val="center"/>
              <w:rPr>
                <w:rFonts w:eastAsia="Times New Roman"/>
                <w:b/>
                <w:spacing w:val="-4"/>
                <w:sz w:val="22"/>
                <w:szCs w:val="22"/>
              </w:rPr>
            </w:pPr>
            <w:r w:rsidRPr="0061649B">
              <w:rPr>
                <w:rFonts w:eastAsia="Times New Roman"/>
                <w:b/>
                <w:spacing w:val="-4"/>
                <w:sz w:val="22"/>
                <w:szCs w:val="22"/>
              </w:rPr>
              <w:t>10T/2021</w:t>
            </w:r>
          </w:p>
        </w:tc>
        <w:tc>
          <w:tcPr>
            <w:tcW w:w="1152" w:type="dxa"/>
            <w:shd w:val="clear" w:color="auto" w:fill="auto"/>
            <w:vAlign w:val="center"/>
          </w:tcPr>
          <w:p w14:paraId="24E821DE" w14:textId="77777777" w:rsidR="0061649B" w:rsidRPr="0061649B" w:rsidRDefault="0061649B" w:rsidP="0061649B">
            <w:pPr>
              <w:pStyle w:val="NormalWeb"/>
              <w:spacing w:before="60" w:after="60"/>
              <w:jc w:val="center"/>
              <w:rPr>
                <w:rFonts w:eastAsia="Times New Roman"/>
                <w:b/>
                <w:spacing w:val="-4"/>
                <w:sz w:val="22"/>
                <w:szCs w:val="22"/>
              </w:rPr>
            </w:pPr>
            <w:r w:rsidRPr="0061649B">
              <w:rPr>
                <w:rFonts w:eastAsia="Times New Roman"/>
                <w:b/>
                <w:spacing w:val="-4"/>
                <w:sz w:val="22"/>
                <w:szCs w:val="22"/>
              </w:rPr>
              <w:t>10T/2020</w:t>
            </w:r>
          </w:p>
        </w:tc>
      </w:tr>
      <w:tr w:rsidR="0061649B" w:rsidRPr="0061649B" w14:paraId="0F9DBB8E" w14:textId="77777777" w:rsidTr="0061649B">
        <w:tc>
          <w:tcPr>
            <w:tcW w:w="1384" w:type="dxa"/>
            <w:shd w:val="clear" w:color="auto" w:fill="auto"/>
            <w:vAlign w:val="center"/>
          </w:tcPr>
          <w:p w14:paraId="48A66D9D" w14:textId="77777777" w:rsidR="0061649B" w:rsidRPr="0061649B" w:rsidRDefault="0061649B" w:rsidP="0061649B">
            <w:pPr>
              <w:rPr>
                <w:b/>
                <w:i/>
                <w:sz w:val="22"/>
                <w:szCs w:val="22"/>
              </w:rPr>
            </w:pPr>
            <w:r w:rsidRPr="0061649B">
              <w:rPr>
                <w:b/>
                <w:i/>
                <w:sz w:val="22"/>
                <w:szCs w:val="22"/>
              </w:rPr>
              <w:t>Tổng</w:t>
            </w:r>
          </w:p>
        </w:tc>
        <w:tc>
          <w:tcPr>
            <w:tcW w:w="1154" w:type="dxa"/>
            <w:shd w:val="clear" w:color="auto" w:fill="auto"/>
            <w:vAlign w:val="center"/>
          </w:tcPr>
          <w:p w14:paraId="33C7FEF8" w14:textId="77777777" w:rsidR="0061649B" w:rsidRPr="0061649B" w:rsidRDefault="0061649B" w:rsidP="0061649B">
            <w:pPr>
              <w:jc w:val="right"/>
              <w:rPr>
                <w:b/>
                <w:i/>
                <w:sz w:val="22"/>
                <w:szCs w:val="22"/>
              </w:rPr>
            </w:pPr>
            <w:r w:rsidRPr="0061649B">
              <w:rPr>
                <w:b/>
                <w:i/>
                <w:sz w:val="22"/>
                <w:szCs w:val="22"/>
              </w:rPr>
              <w:t>468.139</w:t>
            </w:r>
          </w:p>
        </w:tc>
        <w:tc>
          <w:tcPr>
            <w:tcW w:w="1149" w:type="dxa"/>
            <w:shd w:val="clear" w:color="auto" w:fill="auto"/>
            <w:vAlign w:val="center"/>
          </w:tcPr>
          <w:p w14:paraId="1A8D4F41" w14:textId="77777777" w:rsidR="0061649B" w:rsidRPr="0061649B" w:rsidRDefault="0061649B" w:rsidP="0061649B">
            <w:pPr>
              <w:jc w:val="right"/>
              <w:rPr>
                <w:b/>
                <w:i/>
                <w:sz w:val="22"/>
                <w:szCs w:val="22"/>
              </w:rPr>
            </w:pPr>
            <w:r w:rsidRPr="0061649B">
              <w:rPr>
                <w:b/>
                <w:i/>
                <w:sz w:val="22"/>
                <w:szCs w:val="22"/>
              </w:rPr>
              <w:t>3,25</w:t>
            </w:r>
          </w:p>
        </w:tc>
        <w:tc>
          <w:tcPr>
            <w:tcW w:w="1167" w:type="dxa"/>
            <w:shd w:val="clear" w:color="auto" w:fill="auto"/>
            <w:vAlign w:val="center"/>
          </w:tcPr>
          <w:p w14:paraId="3A263E51" w14:textId="77777777" w:rsidR="0061649B" w:rsidRPr="0061649B" w:rsidRDefault="0061649B" w:rsidP="0061649B">
            <w:pPr>
              <w:jc w:val="right"/>
              <w:rPr>
                <w:b/>
                <w:i/>
                <w:sz w:val="22"/>
                <w:szCs w:val="22"/>
              </w:rPr>
            </w:pPr>
            <w:r w:rsidRPr="0061649B">
              <w:rPr>
                <w:b/>
                <w:i/>
                <w:sz w:val="22"/>
                <w:szCs w:val="22"/>
              </w:rPr>
              <w:t>23,12</w:t>
            </w:r>
          </w:p>
        </w:tc>
        <w:tc>
          <w:tcPr>
            <w:tcW w:w="1158" w:type="dxa"/>
            <w:shd w:val="clear" w:color="auto" w:fill="auto"/>
            <w:vAlign w:val="center"/>
          </w:tcPr>
          <w:p w14:paraId="68316AC3" w14:textId="77777777" w:rsidR="0061649B" w:rsidRPr="0061649B" w:rsidRDefault="0061649B" w:rsidP="0061649B">
            <w:pPr>
              <w:jc w:val="right"/>
              <w:rPr>
                <w:b/>
                <w:i/>
                <w:sz w:val="22"/>
                <w:szCs w:val="22"/>
              </w:rPr>
            </w:pPr>
            <w:r w:rsidRPr="0061649B">
              <w:rPr>
                <w:b/>
                <w:i/>
                <w:sz w:val="22"/>
                <w:szCs w:val="22"/>
              </w:rPr>
              <w:t>4.564.854</w:t>
            </w:r>
          </w:p>
        </w:tc>
        <w:tc>
          <w:tcPr>
            <w:tcW w:w="1152" w:type="dxa"/>
            <w:shd w:val="clear" w:color="auto" w:fill="auto"/>
            <w:vAlign w:val="center"/>
          </w:tcPr>
          <w:p w14:paraId="4AD9A3AA" w14:textId="77777777" w:rsidR="0061649B" w:rsidRPr="0061649B" w:rsidRDefault="0061649B" w:rsidP="0061649B">
            <w:pPr>
              <w:jc w:val="right"/>
              <w:rPr>
                <w:b/>
                <w:i/>
                <w:sz w:val="22"/>
                <w:szCs w:val="22"/>
              </w:rPr>
            </w:pPr>
            <w:r w:rsidRPr="0061649B">
              <w:rPr>
                <w:b/>
                <w:i/>
                <w:sz w:val="22"/>
                <w:szCs w:val="22"/>
              </w:rPr>
              <w:t>55,03</w:t>
            </w:r>
          </w:p>
        </w:tc>
        <w:tc>
          <w:tcPr>
            <w:tcW w:w="1152" w:type="dxa"/>
            <w:shd w:val="clear" w:color="auto" w:fill="auto"/>
            <w:vAlign w:val="center"/>
          </w:tcPr>
          <w:p w14:paraId="1A688F05" w14:textId="77777777" w:rsidR="0061649B" w:rsidRPr="0061649B" w:rsidRDefault="0061649B" w:rsidP="0061649B">
            <w:pPr>
              <w:jc w:val="right"/>
              <w:rPr>
                <w:b/>
                <w:i/>
                <w:sz w:val="22"/>
                <w:szCs w:val="22"/>
              </w:rPr>
            </w:pPr>
            <w:r w:rsidRPr="0061649B">
              <w:rPr>
                <w:b/>
                <w:i/>
                <w:sz w:val="22"/>
                <w:szCs w:val="22"/>
              </w:rPr>
              <w:t>100,00</w:t>
            </w:r>
          </w:p>
        </w:tc>
        <w:tc>
          <w:tcPr>
            <w:tcW w:w="1152" w:type="dxa"/>
            <w:shd w:val="clear" w:color="auto" w:fill="auto"/>
            <w:vAlign w:val="center"/>
          </w:tcPr>
          <w:p w14:paraId="384379A0" w14:textId="77777777" w:rsidR="0061649B" w:rsidRPr="0061649B" w:rsidRDefault="0061649B" w:rsidP="0061649B">
            <w:pPr>
              <w:jc w:val="right"/>
              <w:rPr>
                <w:b/>
                <w:i/>
                <w:sz w:val="22"/>
                <w:szCs w:val="22"/>
              </w:rPr>
            </w:pPr>
            <w:r w:rsidRPr="0061649B">
              <w:rPr>
                <w:b/>
                <w:i/>
                <w:sz w:val="22"/>
                <w:szCs w:val="22"/>
              </w:rPr>
              <w:t>100,00</w:t>
            </w:r>
          </w:p>
        </w:tc>
      </w:tr>
      <w:tr w:rsidR="0061649B" w:rsidRPr="0061649B" w14:paraId="48F57463" w14:textId="77777777" w:rsidTr="0061649B">
        <w:tc>
          <w:tcPr>
            <w:tcW w:w="1384" w:type="dxa"/>
            <w:shd w:val="clear" w:color="auto" w:fill="auto"/>
            <w:vAlign w:val="center"/>
          </w:tcPr>
          <w:p w14:paraId="3130F48E" w14:textId="77777777" w:rsidR="0061649B" w:rsidRPr="0061649B" w:rsidRDefault="0061649B" w:rsidP="0061649B">
            <w:pPr>
              <w:rPr>
                <w:sz w:val="22"/>
                <w:szCs w:val="22"/>
              </w:rPr>
            </w:pPr>
            <w:r w:rsidRPr="0061649B">
              <w:rPr>
                <w:sz w:val="22"/>
                <w:szCs w:val="22"/>
              </w:rPr>
              <w:t>Trung Quốc</w:t>
            </w:r>
          </w:p>
        </w:tc>
        <w:tc>
          <w:tcPr>
            <w:tcW w:w="1154" w:type="dxa"/>
            <w:shd w:val="clear" w:color="auto" w:fill="auto"/>
            <w:vAlign w:val="center"/>
          </w:tcPr>
          <w:p w14:paraId="3E22A761" w14:textId="77777777" w:rsidR="0061649B" w:rsidRPr="0061649B" w:rsidRDefault="0061649B" w:rsidP="0061649B">
            <w:pPr>
              <w:jc w:val="right"/>
              <w:rPr>
                <w:sz w:val="22"/>
                <w:szCs w:val="22"/>
              </w:rPr>
            </w:pPr>
            <w:r w:rsidRPr="0061649B">
              <w:rPr>
                <w:sz w:val="22"/>
                <w:szCs w:val="22"/>
              </w:rPr>
              <w:t>245.041</w:t>
            </w:r>
          </w:p>
        </w:tc>
        <w:tc>
          <w:tcPr>
            <w:tcW w:w="1149" w:type="dxa"/>
            <w:shd w:val="clear" w:color="auto" w:fill="auto"/>
            <w:vAlign w:val="center"/>
          </w:tcPr>
          <w:p w14:paraId="527C0C21" w14:textId="77777777" w:rsidR="0061649B" w:rsidRPr="0061649B" w:rsidRDefault="0061649B" w:rsidP="0061649B">
            <w:pPr>
              <w:jc w:val="right"/>
              <w:rPr>
                <w:sz w:val="22"/>
                <w:szCs w:val="22"/>
              </w:rPr>
            </w:pPr>
            <w:r w:rsidRPr="0061649B">
              <w:rPr>
                <w:sz w:val="22"/>
                <w:szCs w:val="22"/>
              </w:rPr>
              <w:t>6,85</w:t>
            </w:r>
          </w:p>
        </w:tc>
        <w:tc>
          <w:tcPr>
            <w:tcW w:w="1167" w:type="dxa"/>
            <w:shd w:val="clear" w:color="auto" w:fill="auto"/>
            <w:vAlign w:val="center"/>
          </w:tcPr>
          <w:p w14:paraId="7BEA2A4C" w14:textId="77777777" w:rsidR="0061649B" w:rsidRPr="0061649B" w:rsidRDefault="0061649B" w:rsidP="0061649B">
            <w:pPr>
              <w:jc w:val="right"/>
              <w:rPr>
                <w:sz w:val="22"/>
                <w:szCs w:val="22"/>
              </w:rPr>
            </w:pPr>
            <w:r w:rsidRPr="0061649B">
              <w:rPr>
                <w:sz w:val="22"/>
                <w:szCs w:val="22"/>
              </w:rPr>
              <w:t>11,37</w:t>
            </w:r>
          </w:p>
        </w:tc>
        <w:tc>
          <w:tcPr>
            <w:tcW w:w="1158" w:type="dxa"/>
            <w:shd w:val="clear" w:color="auto" w:fill="auto"/>
            <w:vAlign w:val="center"/>
          </w:tcPr>
          <w:p w14:paraId="61659D6B" w14:textId="77777777" w:rsidR="0061649B" w:rsidRPr="0061649B" w:rsidRDefault="0061649B" w:rsidP="0061649B">
            <w:pPr>
              <w:jc w:val="right"/>
              <w:rPr>
                <w:sz w:val="22"/>
                <w:szCs w:val="22"/>
              </w:rPr>
            </w:pPr>
            <w:r w:rsidRPr="0061649B">
              <w:rPr>
                <w:sz w:val="22"/>
                <w:szCs w:val="22"/>
              </w:rPr>
              <w:t>2.466.774</w:t>
            </w:r>
          </w:p>
        </w:tc>
        <w:tc>
          <w:tcPr>
            <w:tcW w:w="1152" w:type="dxa"/>
            <w:shd w:val="clear" w:color="auto" w:fill="auto"/>
            <w:vAlign w:val="center"/>
          </w:tcPr>
          <w:p w14:paraId="1254FCCC" w14:textId="77777777" w:rsidR="0061649B" w:rsidRPr="0061649B" w:rsidRDefault="0061649B" w:rsidP="0061649B">
            <w:pPr>
              <w:jc w:val="right"/>
              <w:rPr>
                <w:sz w:val="22"/>
                <w:szCs w:val="22"/>
              </w:rPr>
            </w:pPr>
            <w:r w:rsidRPr="0061649B">
              <w:rPr>
                <w:sz w:val="22"/>
                <w:szCs w:val="22"/>
              </w:rPr>
              <w:t>47,26</w:t>
            </w:r>
          </w:p>
        </w:tc>
        <w:tc>
          <w:tcPr>
            <w:tcW w:w="1152" w:type="dxa"/>
            <w:shd w:val="clear" w:color="auto" w:fill="auto"/>
            <w:vAlign w:val="center"/>
          </w:tcPr>
          <w:p w14:paraId="6172D94D" w14:textId="77777777" w:rsidR="0061649B" w:rsidRPr="0061649B" w:rsidRDefault="0061649B" w:rsidP="0061649B">
            <w:pPr>
              <w:jc w:val="right"/>
              <w:rPr>
                <w:sz w:val="22"/>
                <w:szCs w:val="22"/>
              </w:rPr>
            </w:pPr>
            <w:r w:rsidRPr="0061649B">
              <w:rPr>
                <w:sz w:val="22"/>
                <w:szCs w:val="22"/>
              </w:rPr>
              <w:t>54,04</w:t>
            </w:r>
          </w:p>
        </w:tc>
        <w:tc>
          <w:tcPr>
            <w:tcW w:w="1152" w:type="dxa"/>
            <w:shd w:val="clear" w:color="auto" w:fill="auto"/>
            <w:vAlign w:val="center"/>
          </w:tcPr>
          <w:p w14:paraId="0E074BD9" w14:textId="77777777" w:rsidR="0061649B" w:rsidRPr="0061649B" w:rsidRDefault="0061649B" w:rsidP="0061649B">
            <w:pPr>
              <w:jc w:val="right"/>
              <w:rPr>
                <w:sz w:val="22"/>
                <w:szCs w:val="22"/>
              </w:rPr>
            </w:pPr>
            <w:r w:rsidRPr="0061649B">
              <w:rPr>
                <w:sz w:val="22"/>
                <w:szCs w:val="22"/>
              </w:rPr>
              <w:t>56,89</w:t>
            </w:r>
          </w:p>
        </w:tc>
      </w:tr>
      <w:tr w:rsidR="0061649B" w:rsidRPr="0061649B" w14:paraId="48FC37A8" w14:textId="77777777" w:rsidTr="0061649B">
        <w:tc>
          <w:tcPr>
            <w:tcW w:w="1384" w:type="dxa"/>
            <w:shd w:val="clear" w:color="auto" w:fill="auto"/>
            <w:vAlign w:val="center"/>
          </w:tcPr>
          <w:p w14:paraId="0B7EC86B" w14:textId="77777777" w:rsidR="0061649B" w:rsidRPr="0061649B" w:rsidRDefault="0061649B" w:rsidP="0061649B">
            <w:pPr>
              <w:rPr>
                <w:sz w:val="22"/>
                <w:szCs w:val="22"/>
              </w:rPr>
            </w:pPr>
            <w:r w:rsidRPr="0061649B">
              <w:rPr>
                <w:sz w:val="22"/>
                <w:szCs w:val="22"/>
              </w:rPr>
              <w:t>Hàn Quốc</w:t>
            </w:r>
          </w:p>
        </w:tc>
        <w:tc>
          <w:tcPr>
            <w:tcW w:w="1154" w:type="dxa"/>
            <w:shd w:val="clear" w:color="auto" w:fill="auto"/>
            <w:vAlign w:val="center"/>
          </w:tcPr>
          <w:p w14:paraId="19DB6B2B" w14:textId="77777777" w:rsidR="0061649B" w:rsidRPr="0061649B" w:rsidRDefault="0061649B" w:rsidP="0061649B">
            <w:pPr>
              <w:jc w:val="right"/>
              <w:rPr>
                <w:sz w:val="22"/>
                <w:szCs w:val="22"/>
              </w:rPr>
            </w:pPr>
            <w:r w:rsidRPr="0061649B">
              <w:rPr>
                <w:sz w:val="22"/>
                <w:szCs w:val="22"/>
              </w:rPr>
              <w:t>50.577</w:t>
            </w:r>
          </w:p>
        </w:tc>
        <w:tc>
          <w:tcPr>
            <w:tcW w:w="1149" w:type="dxa"/>
            <w:shd w:val="clear" w:color="auto" w:fill="auto"/>
            <w:vAlign w:val="center"/>
          </w:tcPr>
          <w:p w14:paraId="11AB103D" w14:textId="77777777" w:rsidR="0061649B" w:rsidRPr="0061649B" w:rsidRDefault="0061649B" w:rsidP="0061649B">
            <w:pPr>
              <w:jc w:val="right"/>
              <w:rPr>
                <w:sz w:val="22"/>
                <w:szCs w:val="22"/>
              </w:rPr>
            </w:pPr>
            <w:r w:rsidRPr="0061649B">
              <w:rPr>
                <w:sz w:val="22"/>
                <w:szCs w:val="22"/>
              </w:rPr>
              <w:t>7,11</w:t>
            </w:r>
          </w:p>
        </w:tc>
        <w:tc>
          <w:tcPr>
            <w:tcW w:w="1167" w:type="dxa"/>
            <w:shd w:val="clear" w:color="auto" w:fill="auto"/>
            <w:vAlign w:val="center"/>
          </w:tcPr>
          <w:p w14:paraId="6A9AAFCD" w14:textId="77777777" w:rsidR="0061649B" w:rsidRPr="0061649B" w:rsidRDefault="0061649B" w:rsidP="0061649B">
            <w:pPr>
              <w:jc w:val="right"/>
              <w:rPr>
                <w:sz w:val="22"/>
                <w:szCs w:val="22"/>
              </w:rPr>
            </w:pPr>
            <w:r w:rsidRPr="0061649B">
              <w:rPr>
                <w:sz w:val="22"/>
                <w:szCs w:val="22"/>
              </w:rPr>
              <w:t>98,63</w:t>
            </w:r>
          </w:p>
        </w:tc>
        <w:tc>
          <w:tcPr>
            <w:tcW w:w="1158" w:type="dxa"/>
            <w:shd w:val="clear" w:color="auto" w:fill="auto"/>
            <w:vAlign w:val="center"/>
          </w:tcPr>
          <w:p w14:paraId="4B573BCA" w14:textId="77777777" w:rsidR="0061649B" w:rsidRPr="0061649B" w:rsidRDefault="0061649B" w:rsidP="0061649B">
            <w:pPr>
              <w:jc w:val="right"/>
              <w:rPr>
                <w:sz w:val="22"/>
                <w:szCs w:val="22"/>
              </w:rPr>
            </w:pPr>
            <w:r w:rsidRPr="0061649B">
              <w:rPr>
                <w:sz w:val="22"/>
                <w:szCs w:val="22"/>
              </w:rPr>
              <w:t>441.405</w:t>
            </w:r>
          </w:p>
        </w:tc>
        <w:tc>
          <w:tcPr>
            <w:tcW w:w="1152" w:type="dxa"/>
            <w:shd w:val="clear" w:color="auto" w:fill="auto"/>
            <w:vAlign w:val="center"/>
          </w:tcPr>
          <w:p w14:paraId="6C9D98EF" w14:textId="77777777" w:rsidR="0061649B" w:rsidRPr="0061649B" w:rsidRDefault="0061649B" w:rsidP="0061649B">
            <w:pPr>
              <w:jc w:val="right"/>
              <w:rPr>
                <w:sz w:val="22"/>
                <w:szCs w:val="22"/>
              </w:rPr>
            </w:pPr>
            <w:r w:rsidRPr="0061649B">
              <w:rPr>
                <w:sz w:val="22"/>
                <w:szCs w:val="22"/>
              </w:rPr>
              <w:t>64,37</w:t>
            </w:r>
          </w:p>
        </w:tc>
        <w:tc>
          <w:tcPr>
            <w:tcW w:w="1152" w:type="dxa"/>
            <w:shd w:val="clear" w:color="auto" w:fill="auto"/>
            <w:vAlign w:val="center"/>
          </w:tcPr>
          <w:p w14:paraId="7500FFE2" w14:textId="77777777" w:rsidR="0061649B" w:rsidRPr="0061649B" w:rsidRDefault="0061649B" w:rsidP="0061649B">
            <w:pPr>
              <w:jc w:val="right"/>
              <w:rPr>
                <w:sz w:val="22"/>
                <w:szCs w:val="22"/>
              </w:rPr>
            </w:pPr>
            <w:r w:rsidRPr="0061649B">
              <w:rPr>
                <w:sz w:val="22"/>
                <w:szCs w:val="22"/>
              </w:rPr>
              <w:t>9,67</w:t>
            </w:r>
          </w:p>
        </w:tc>
        <w:tc>
          <w:tcPr>
            <w:tcW w:w="1152" w:type="dxa"/>
            <w:shd w:val="clear" w:color="auto" w:fill="auto"/>
            <w:vAlign w:val="center"/>
          </w:tcPr>
          <w:p w14:paraId="42657311" w14:textId="77777777" w:rsidR="0061649B" w:rsidRPr="0061649B" w:rsidRDefault="0061649B" w:rsidP="0061649B">
            <w:pPr>
              <w:jc w:val="right"/>
              <w:rPr>
                <w:sz w:val="22"/>
                <w:szCs w:val="22"/>
              </w:rPr>
            </w:pPr>
            <w:r w:rsidRPr="0061649B">
              <w:rPr>
                <w:sz w:val="22"/>
                <w:szCs w:val="22"/>
              </w:rPr>
              <w:t>9,12</w:t>
            </w:r>
          </w:p>
        </w:tc>
      </w:tr>
      <w:tr w:rsidR="0061649B" w:rsidRPr="0061649B" w14:paraId="06121B37" w14:textId="77777777" w:rsidTr="0061649B">
        <w:tc>
          <w:tcPr>
            <w:tcW w:w="1384" w:type="dxa"/>
            <w:shd w:val="clear" w:color="auto" w:fill="auto"/>
            <w:vAlign w:val="center"/>
          </w:tcPr>
          <w:p w14:paraId="0EEFF1C4" w14:textId="77777777" w:rsidR="0061649B" w:rsidRPr="0061649B" w:rsidRDefault="0061649B" w:rsidP="0061649B">
            <w:pPr>
              <w:rPr>
                <w:sz w:val="22"/>
                <w:szCs w:val="22"/>
              </w:rPr>
            </w:pPr>
            <w:r w:rsidRPr="0061649B">
              <w:rPr>
                <w:sz w:val="22"/>
                <w:szCs w:val="22"/>
              </w:rPr>
              <w:t>Bangladesh</w:t>
            </w:r>
          </w:p>
        </w:tc>
        <w:tc>
          <w:tcPr>
            <w:tcW w:w="1154" w:type="dxa"/>
            <w:shd w:val="clear" w:color="auto" w:fill="auto"/>
            <w:vAlign w:val="center"/>
          </w:tcPr>
          <w:p w14:paraId="261A957E" w14:textId="77777777" w:rsidR="0061649B" w:rsidRPr="0061649B" w:rsidRDefault="0061649B" w:rsidP="0061649B">
            <w:pPr>
              <w:jc w:val="right"/>
              <w:rPr>
                <w:sz w:val="22"/>
                <w:szCs w:val="22"/>
              </w:rPr>
            </w:pPr>
            <w:r w:rsidRPr="0061649B">
              <w:rPr>
                <w:sz w:val="22"/>
                <w:szCs w:val="22"/>
              </w:rPr>
              <w:t>24.996</w:t>
            </w:r>
          </w:p>
        </w:tc>
        <w:tc>
          <w:tcPr>
            <w:tcW w:w="1149" w:type="dxa"/>
            <w:shd w:val="clear" w:color="auto" w:fill="auto"/>
            <w:vAlign w:val="center"/>
          </w:tcPr>
          <w:p w14:paraId="64E5B978" w14:textId="77777777" w:rsidR="0061649B" w:rsidRPr="0061649B" w:rsidRDefault="0061649B" w:rsidP="0061649B">
            <w:pPr>
              <w:jc w:val="right"/>
              <w:rPr>
                <w:sz w:val="22"/>
                <w:szCs w:val="22"/>
              </w:rPr>
            </w:pPr>
            <w:r w:rsidRPr="0061649B">
              <w:rPr>
                <w:sz w:val="22"/>
                <w:szCs w:val="22"/>
              </w:rPr>
              <w:t>3,48</w:t>
            </w:r>
          </w:p>
        </w:tc>
        <w:tc>
          <w:tcPr>
            <w:tcW w:w="1167" w:type="dxa"/>
            <w:shd w:val="clear" w:color="auto" w:fill="auto"/>
            <w:vAlign w:val="center"/>
          </w:tcPr>
          <w:p w14:paraId="5C09215C" w14:textId="77777777" w:rsidR="0061649B" w:rsidRPr="0061649B" w:rsidRDefault="0061649B" w:rsidP="0061649B">
            <w:pPr>
              <w:jc w:val="right"/>
              <w:rPr>
                <w:sz w:val="22"/>
                <w:szCs w:val="22"/>
              </w:rPr>
            </w:pPr>
            <w:r w:rsidRPr="0061649B">
              <w:rPr>
                <w:sz w:val="22"/>
                <w:szCs w:val="22"/>
              </w:rPr>
              <w:t>217,50</w:t>
            </w:r>
          </w:p>
        </w:tc>
        <w:tc>
          <w:tcPr>
            <w:tcW w:w="1158" w:type="dxa"/>
            <w:shd w:val="clear" w:color="auto" w:fill="auto"/>
            <w:vAlign w:val="center"/>
          </w:tcPr>
          <w:p w14:paraId="6551AE6C" w14:textId="77777777" w:rsidR="0061649B" w:rsidRPr="0061649B" w:rsidRDefault="0061649B" w:rsidP="0061649B">
            <w:pPr>
              <w:jc w:val="right"/>
              <w:rPr>
                <w:sz w:val="22"/>
                <w:szCs w:val="22"/>
              </w:rPr>
            </w:pPr>
            <w:r w:rsidRPr="0061649B">
              <w:rPr>
                <w:sz w:val="22"/>
                <w:szCs w:val="22"/>
              </w:rPr>
              <w:t>187.330</w:t>
            </w:r>
          </w:p>
        </w:tc>
        <w:tc>
          <w:tcPr>
            <w:tcW w:w="1152" w:type="dxa"/>
            <w:shd w:val="clear" w:color="auto" w:fill="auto"/>
            <w:vAlign w:val="center"/>
          </w:tcPr>
          <w:p w14:paraId="099D4393" w14:textId="77777777" w:rsidR="0061649B" w:rsidRPr="0061649B" w:rsidRDefault="0061649B" w:rsidP="0061649B">
            <w:pPr>
              <w:jc w:val="right"/>
              <w:rPr>
                <w:sz w:val="22"/>
                <w:szCs w:val="22"/>
              </w:rPr>
            </w:pPr>
            <w:r w:rsidRPr="0061649B">
              <w:rPr>
                <w:sz w:val="22"/>
                <w:szCs w:val="22"/>
              </w:rPr>
              <w:t>241,64</w:t>
            </w:r>
          </w:p>
        </w:tc>
        <w:tc>
          <w:tcPr>
            <w:tcW w:w="1152" w:type="dxa"/>
            <w:shd w:val="clear" w:color="auto" w:fill="auto"/>
            <w:vAlign w:val="center"/>
          </w:tcPr>
          <w:p w14:paraId="713605D0" w14:textId="77777777" w:rsidR="0061649B" w:rsidRPr="0061649B" w:rsidRDefault="0061649B" w:rsidP="0061649B">
            <w:pPr>
              <w:jc w:val="right"/>
              <w:rPr>
                <w:sz w:val="22"/>
                <w:szCs w:val="22"/>
              </w:rPr>
            </w:pPr>
            <w:r w:rsidRPr="0061649B">
              <w:rPr>
                <w:sz w:val="22"/>
                <w:szCs w:val="22"/>
              </w:rPr>
              <w:t>4,10</w:t>
            </w:r>
          </w:p>
        </w:tc>
        <w:tc>
          <w:tcPr>
            <w:tcW w:w="1152" w:type="dxa"/>
            <w:shd w:val="clear" w:color="auto" w:fill="auto"/>
            <w:vAlign w:val="center"/>
          </w:tcPr>
          <w:p w14:paraId="4089EB3B" w14:textId="77777777" w:rsidR="0061649B" w:rsidRPr="0061649B" w:rsidRDefault="0061649B" w:rsidP="0061649B">
            <w:pPr>
              <w:jc w:val="right"/>
              <w:rPr>
                <w:sz w:val="22"/>
                <w:szCs w:val="22"/>
              </w:rPr>
            </w:pPr>
            <w:r w:rsidRPr="0061649B">
              <w:rPr>
                <w:sz w:val="22"/>
                <w:szCs w:val="22"/>
              </w:rPr>
              <w:t>1,86</w:t>
            </w:r>
          </w:p>
        </w:tc>
      </w:tr>
      <w:tr w:rsidR="0061649B" w:rsidRPr="0061649B" w14:paraId="4A8B346B" w14:textId="77777777" w:rsidTr="0061649B">
        <w:tc>
          <w:tcPr>
            <w:tcW w:w="1384" w:type="dxa"/>
            <w:shd w:val="clear" w:color="auto" w:fill="auto"/>
            <w:vAlign w:val="center"/>
          </w:tcPr>
          <w:p w14:paraId="7FAACC37" w14:textId="77777777" w:rsidR="0061649B" w:rsidRPr="0061649B" w:rsidRDefault="0061649B" w:rsidP="0061649B">
            <w:pPr>
              <w:rPr>
                <w:sz w:val="22"/>
                <w:szCs w:val="22"/>
              </w:rPr>
            </w:pPr>
            <w:r w:rsidRPr="0061649B">
              <w:rPr>
                <w:sz w:val="22"/>
                <w:szCs w:val="22"/>
              </w:rPr>
              <w:t>Đài Loan</w:t>
            </w:r>
          </w:p>
        </w:tc>
        <w:tc>
          <w:tcPr>
            <w:tcW w:w="1154" w:type="dxa"/>
            <w:shd w:val="clear" w:color="auto" w:fill="auto"/>
            <w:vAlign w:val="center"/>
          </w:tcPr>
          <w:p w14:paraId="566965DF" w14:textId="77777777" w:rsidR="0061649B" w:rsidRPr="0061649B" w:rsidRDefault="0061649B" w:rsidP="0061649B">
            <w:pPr>
              <w:jc w:val="right"/>
              <w:rPr>
                <w:sz w:val="22"/>
                <w:szCs w:val="22"/>
              </w:rPr>
            </w:pPr>
            <w:r w:rsidRPr="0061649B">
              <w:rPr>
                <w:sz w:val="22"/>
                <w:szCs w:val="22"/>
              </w:rPr>
              <w:t>18.052</w:t>
            </w:r>
          </w:p>
        </w:tc>
        <w:tc>
          <w:tcPr>
            <w:tcW w:w="1149" w:type="dxa"/>
            <w:shd w:val="clear" w:color="auto" w:fill="auto"/>
            <w:vAlign w:val="center"/>
          </w:tcPr>
          <w:p w14:paraId="2475FAA6" w14:textId="77777777" w:rsidR="0061649B" w:rsidRPr="0061649B" w:rsidRDefault="0061649B" w:rsidP="0061649B">
            <w:pPr>
              <w:jc w:val="right"/>
              <w:rPr>
                <w:sz w:val="22"/>
                <w:szCs w:val="22"/>
              </w:rPr>
            </w:pPr>
            <w:r w:rsidRPr="0061649B">
              <w:rPr>
                <w:sz w:val="22"/>
                <w:szCs w:val="22"/>
              </w:rPr>
              <w:t>7,17</w:t>
            </w:r>
          </w:p>
        </w:tc>
        <w:tc>
          <w:tcPr>
            <w:tcW w:w="1167" w:type="dxa"/>
            <w:shd w:val="clear" w:color="auto" w:fill="auto"/>
            <w:vAlign w:val="center"/>
          </w:tcPr>
          <w:p w14:paraId="5D1D7597" w14:textId="77777777" w:rsidR="0061649B" w:rsidRPr="0061649B" w:rsidRDefault="0061649B" w:rsidP="0061649B">
            <w:pPr>
              <w:jc w:val="right"/>
              <w:rPr>
                <w:sz w:val="22"/>
                <w:szCs w:val="22"/>
              </w:rPr>
            </w:pPr>
            <w:r w:rsidRPr="0061649B">
              <w:rPr>
                <w:sz w:val="22"/>
                <w:szCs w:val="22"/>
              </w:rPr>
              <w:t>78,09</w:t>
            </w:r>
          </w:p>
        </w:tc>
        <w:tc>
          <w:tcPr>
            <w:tcW w:w="1158" w:type="dxa"/>
            <w:shd w:val="clear" w:color="auto" w:fill="auto"/>
            <w:vAlign w:val="center"/>
          </w:tcPr>
          <w:p w14:paraId="4E35000A" w14:textId="77777777" w:rsidR="0061649B" w:rsidRPr="0061649B" w:rsidRDefault="0061649B" w:rsidP="0061649B">
            <w:pPr>
              <w:jc w:val="right"/>
              <w:rPr>
                <w:sz w:val="22"/>
                <w:szCs w:val="22"/>
              </w:rPr>
            </w:pPr>
            <w:r w:rsidRPr="0061649B">
              <w:rPr>
                <w:sz w:val="22"/>
                <w:szCs w:val="22"/>
              </w:rPr>
              <w:t>150.943</w:t>
            </w:r>
          </w:p>
        </w:tc>
        <w:tc>
          <w:tcPr>
            <w:tcW w:w="1152" w:type="dxa"/>
            <w:shd w:val="clear" w:color="auto" w:fill="auto"/>
            <w:vAlign w:val="center"/>
          </w:tcPr>
          <w:p w14:paraId="624F65D5" w14:textId="77777777" w:rsidR="0061649B" w:rsidRPr="0061649B" w:rsidRDefault="0061649B" w:rsidP="0061649B">
            <w:pPr>
              <w:jc w:val="right"/>
              <w:rPr>
                <w:sz w:val="22"/>
                <w:szCs w:val="22"/>
              </w:rPr>
            </w:pPr>
            <w:r w:rsidRPr="0061649B">
              <w:rPr>
                <w:sz w:val="22"/>
                <w:szCs w:val="22"/>
              </w:rPr>
              <w:t>129,04</w:t>
            </w:r>
          </w:p>
        </w:tc>
        <w:tc>
          <w:tcPr>
            <w:tcW w:w="1152" w:type="dxa"/>
            <w:shd w:val="clear" w:color="auto" w:fill="auto"/>
            <w:vAlign w:val="center"/>
          </w:tcPr>
          <w:p w14:paraId="1B02934B" w14:textId="77777777" w:rsidR="0061649B" w:rsidRPr="0061649B" w:rsidRDefault="0061649B" w:rsidP="0061649B">
            <w:pPr>
              <w:jc w:val="right"/>
              <w:rPr>
                <w:sz w:val="22"/>
                <w:szCs w:val="22"/>
              </w:rPr>
            </w:pPr>
            <w:r w:rsidRPr="0061649B">
              <w:rPr>
                <w:sz w:val="22"/>
                <w:szCs w:val="22"/>
              </w:rPr>
              <w:t>3,31</w:t>
            </w:r>
          </w:p>
        </w:tc>
        <w:tc>
          <w:tcPr>
            <w:tcW w:w="1152" w:type="dxa"/>
            <w:shd w:val="clear" w:color="auto" w:fill="auto"/>
            <w:vAlign w:val="center"/>
          </w:tcPr>
          <w:p w14:paraId="4CD961D6" w14:textId="77777777" w:rsidR="0061649B" w:rsidRPr="0061649B" w:rsidRDefault="0061649B" w:rsidP="0061649B">
            <w:pPr>
              <w:jc w:val="right"/>
              <w:rPr>
                <w:sz w:val="22"/>
                <w:szCs w:val="22"/>
              </w:rPr>
            </w:pPr>
            <w:r w:rsidRPr="0061649B">
              <w:rPr>
                <w:sz w:val="22"/>
                <w:szCs w:val="22"/>
              </w:rPr>
              <w:t>2,24</w:t>
            </w:r>
          </w:p>
        </w:tc>
      </w:tr>
      <w:tr w:rsidR="0061649B" w:rsidRPr="0061649B" w14:paraId="3799A7EA" w14:textId="77777777" w:rsidTr="0061649B">
        <w:tc>
          <w:tcPr>
            <w:tcW w:w="1384" w:type="dxa"/>
            <w:shd w:val="clear" w:color="auto" w:fill="auto"/>
            <w:vAlign w:val="center"/>
          </w:tcPr>
          <w:p w14:paraId="5966D95E" w14:textId="77777777" w:rsidR="0061649B" w:rsidRPr="0061649B" w:rsidRDefault="0061649B" w:rsidP="0061649B">
            <w:pPr>
              <w:rPr>
                <w:sz w:val="22"/>
                <w:szCs w:val="22"/>
              </w:rPr>
            </w:pPr>
            <w:r w:rsidRPr="0061649B">
              <w:rPr>
                <w:sz w:val="22"/>
                <w:szCs w:val="22"/>
              </w:rPr>
              <w:t>Hoa Kỳ</w:t>
            </w:r>
          </w:p>
        </w:tc>
        <w:tc>
          <w:tcPr>
            <w:tcW w:w="1154" w:type="dxa"/>
            <w:shd w:val="clear" w:color="auto" w:fill="auto"/>
            <w:vAlign w:val="center"/>
          </w:tcPr>
          <w:p w14:paraId="59ADC596" w14:textId="77777777" w:rsidR="0061649B" w:rsidRPr="0061649B" w:rsidRDefault="0061649B" w:rsidP="0061649B">
            <w:pPr>
              <w:jc w:val="right"/>
              <w:rPr>
                <w:sz w:val="22"/>
                <w:szCs w:val="22"/>
              </w:rPr>
            </w:pPr>
            <w:r w:rsidRPr="0061649B">
              <w:rPr>
                <w:sz w:val="22"/>
                <w:szCs w:val="22"/>
              </w:rPr>
              <w:t>10.768</w:t>
            </w:r>
          </w:p>
        </w:tc>
        <w:tc>
          <w:tcPr>
            <w:tcW w:w="1149" w:type="dxa"/>
            <w:shd w:val="clear" w:color="auto" w:fill="auto"/>
            <w:vAlign w:val="center"/>
          </w:tcPr>
          <w:p w14:paraId="7A81EE8B" w14:textId="77777777" w:rsidR="0061649B" w:rsidRPr="0061649B" w:rsidRDefault="0061649B" w:rsidP="0061649B">
            <w:pPr>
              <w:jc w:val="right"/>
              <w:rPr>
                <w:sz w:val="22"/>
                <w:szCs w:val="22"/>
              </w:rPr>
            </w:pPr>
            <w:r w:rsidRPr="0061649B">
              <w:rPr>
                <w:sz w:val="22"/>
                <w:szCs w:val="22"/>
              </w:rPr>
              <w:t>-5,62</w:t>
            </w:r>
          </w:p>
        </w:tc>
        <w:tc>
          <w:tcPr>
            <w:tcW w:w="1167" w:type="dxa"/>
            <w:shd w:val="clear" w:color="auto" w:fill="auto"/>
            <w:vAlign w:val="center"/>
          </w:tcPr>
          <w:p w14:paraId="65A94FA4" w14:textId="77777777" w:rsidR="0061649B" w:rsidRPr="0061649B" w:rsidRDefault="0061649B" w:rsidP="0061649B">
            <w:pPr>
              <w:jc w:val="right"/>
              <w:rPr>
                <w:sz w:val="22"/>
                <w:szCs w:val="22"/>
              </w:rPr>
            </w:pPr>
            <w:r w:rsidRPr="0061649B">
              <w:rPr>
                <w:sz w:val="22"/>
                <w:szCs w:val="22"/>
              </w:rPr>
              <w:t>19,36</w:t>
            </w:r>
          </w:p>
        </w:tc>
        <w:tc>
          <w:tcPr>
            <w:tcW w:w="1158" w:type="dxa"/>
            <w:shd w:val="clear" w:color="auto" w:fill="auto"/>
            <w:vAlign w:val="center"/>
          </w:tcPr>
          <w:p w14:paraId="2B613E3D" w14:textId="77777777" w:rsidR="0061649B" w:rsidRPr="0061649B" w:rsidRDefault="0061649B" w:rsidP="0061649B">
            <w:pPr>
              <w:jc w:val="right"/>
              <w:rPr>
                <w:sz w:val="22"/>
                <w:szCs w:val="22"/>
              </w:rPr>
            </w:pPr>
            <w:r w:rsidRPr="0061649B">
              <w:rPr>
                <w:sz w:val="22"/>
                <w:szCs w:val="22"/>
              </w:rPr>
              <w:t>109.689</w:t>
            </w:r>
          </w:p>
        </w:tc>
        <w:tc>
          <w:tcPr>
            <w:tcW w:w="1152" w:type="dxa"/>
            <w:shd w:val="clear" w:color="auto" w:fill="auto"/>
            <w:vAlign w:val="center"/>
          </w:tcPr>
          <w:p w14:paraId="4C9D8712" w14:textId="77777777" w:rsidR="0061649B" w:rsidRPr="0061649B" w:rsidRDefault="0061649B" w:rsidP="0061649B">
            <w:pPr>
              <w:jc w:val="right"/>
              <w:rPr>
                <w:sz w:val="22"/>
                <w:szCs w:val="22"/>
              </w:rPr>
            </w:pPr>
            <w:r w:rsidRPr="0061649B">
              <w:rPr>
                <w:sz w:val="22"/>
                <w:szCs w:val="22"/>
              </w:rPr>
              <w:t>67,19</w:t>
            </w:r>
          </w:p>
        </w:tc>
        <w:tc>
          <w:tcPr>
            <w:tcW w:w="1152" w:type="dxa"/>
            <w:shd w:val="clear" w:color="auto" w:fill="auto"/>
            <w:vAlign w:val="center"/>
          </w:tcPr>
          <w:p w14:paraId="5253A05E" w14:textId="77777777" w:rsidR="0061649B" w:rsidRPr="0061649B" w:rsidRDefault="0061649B" w:rsidP="0061649B">
            <w:pPr>
              <w:jc w:val="right"/>
              <w:rPr>
                <w:sz w:val="22"/>
                <w:szCs w:val="22"/>
              </w:rPr>
            </w:pPr>
            <w:r w:rsidRPr="0061649B">
              <w:rPr>
                <w:sz w:val="22"/>
                <w:szCs w:val="22"/>
              </w:rPr>
              <w:t>2,40</w:t>
            </w:r>
          </w:p>
        </w:tc>
        <w:tc>
          <w:tcPr>
            <w:tcW w:w="1152" w:type="dxa"/>
            <w:shd w:val="clear" w:color="auto" w:fill="auto"/>
            <w:vAlign w:val="center"/>
          </w:tcPr>
          <w:p w14:paraId="6D3C2663" w14:textId="77777777" w:rsidR="0061649B" w:rsidRPr="0061649B" w:rsidRDefault="0061649B" w:rsidP="0061649B">
            <w:pPr>
              <w:jc w:val="right"/>
              <w:rPr>
                <w:sz w:val="22"/>
                <w:szCs w:val="22"/>
              </w:rPr>
            </w:pPr>
            <w:r w:rsidRPr="0061649B">
              <w:rPr>
                <w:sz w:val="22"/>
                <w:szCs w:val="22"/>
              </w:rPr>
              <w:t>2,23</w:t>
            </w:r>
          </w:p>
        </w:tc>
      </w:tr>
      <w:tr w:rsidR="0061649B" w:rsidRPr="0061649B" w14:paraId="6800DB3D" w14:textId="77777777" w:rsidTr="0061649B">
        <w:tc>
          <w:tcPr>
            <w:tcW w:w="1384" w:type="dxa"/>
            <w:shd w:val="clear" w:color="auto" w:fill="auto"/>
            <w:vAlign w:val="center"/>
          </w:tcPr>
          <w:p w14:paraId="1CCB90E7" w14:textId="77777777" w:rsidR="0061649B" w:rsidRPr="0061649B" w:rsidRDefault="0061649B" w:rsidP="0061649B">
            <w:pPr>
              <w:rPr>
                <w:sz w:val="22"/>
                <w:szCs w:val="22"/>
              </w:rPr>
            </w:pPr>
            <w:r w:rsidRPr="0061649B">
              <w:rPr>
                <w:sz w:val="22"/>
                <w:szCs w:val="22"/>
              </w:rPr>
              <w:t>Indonesia</w:t>
            </w:r>
          </w:p>
        </w:tc>
        <w:tc>
          <w:tcPr>
            <w:tcW w:w="1154" w:type="dxa"/>
            <w:shd w:val="clear" w:color="auto" w:fill="auto"/>
            <w:vAlign w:val="center"/>
          </w:tcPr>
          <w:p w14:paraId="4882C00A" w14:textId="77777777" w:rsidR="0061649B" w:rsidRPr="0061649B" w:rsidRDefault="0061649B" w:rsidP="0061649B">
            <w:pPr>
              <w:jc w:val="right"/>
              <w:rPr>
                <w:sz w:val="22"/>
                <w:szCs w:val="22"/>
              </w:rPr>
            </w:pPr>
            <w:r w:rsidRPr="0061649B">
              <w:rPr>
                <w:sz w:val="22"/>
                <w:szCs w:val="22"/>
              </w:rPr>
              <w:t>12.223</w:t>
            </w:r>
          </w:p>
        </w:tc>
        <w:tc>
          <w:tcPr>
            <w:tcW w:w="1149" w:type="dxa"/>
            <w:shd w:val="clear" w:color="auto" w:fill="auto"/>
            <w:vAlign w:val="center"/>
          </w:tcPr>
          <w:p w14:paraId="5B0E1C78" w14:textId="77777777" w:rsidR="0061649B" w:rsidRPr="0061649B" w:rsidRDefault="0061649B" w:rsidP="0061649B">
            <w:pPr>
              <w:jc w:val="right"/>
              <w:rPr>
                <w:sz w:val="22"/>
                <w:szCs w:val="22"/>
              </w:rPr>
            </w:pPr>
            <w:r w:rsidRPr="0061649B">
              <w:rPr>
                <w:sz w:val="22"/>
                <w:szCs w:val="22"/>
              </w:rPr>
              <w:t>-2,09</w:t>
            </w:r>
          </w:p>
        </w:tc>
        <w:tc>
          <w:tcPr>
            <w:tcW w:w="1167" w:type="dxa"/>
            <w:shd w:val="clear" w:color="auto" w:fill="auto"/>
            <w:vAlign w:val="center"/>
          </w:tcPr>
          <w:p w14:paraId="47670375" w14:textId="77777777" w:rsidR="0061649B" w:rsidRPr="0061649B" w:rsidRDefault="0061649B" w:rsidP="0061649B">
            <w:pPr>
              <w:jc w:val="right"/>
              <w:rPr>
                <w:sz w:val="22"/>
                <w:szCs w:val="22"/>
              </w:rPr>
            </w:pPr>
            <w:r w:rsidRPr="0061649B">
              <w:rPr>
                <w:sz w:val="22"/>
                <w:szCs w:val="22"/>
              </w:rPr>
              <w:t>112,47</w:t>
            </w:r>
          </w:p>
        </w:tc>
        <w:tc>
          <w:tcPr>
            <w:tcW w:w="1158" w:type="dxa"/>
            <w:shd w:val="clear" w:color="auto" w:fill="auto"/>
            <w:vAlign w:val="center"/>
          </w:tcPr>
          <w:p w14:paraId="55FC6D81" w14:textId="77777777" w:rsidR="0061649B" w:rsidRPr="0061649B" w:rsidRDefault="0061649B" w:rsidP="0061649B">
            <w:pPr>
              <w:jc w:val="right"/>
              <w:rPr>
                <w:sz w:val="22"/>
                <w:szCs w:val="22"/>
              </w:rPr>
            </w:pPr>
            <w:r w:rsidRPr="0061649B">
              <w:rPr>
                <w:sz w:val="22"/>
                <w:szCs w:val="22"/>
              </w:rPr>
              <w:t>103.140</w:t>
            </w:r>
          </w:p>
        </w:tc>
        <w:tc>
          <w:tcPr>
            <w:tcW w:w="1152" w:type="dxa"/>
            <w:shd w:val="clear" w:color="auto" w:fill="auto"/>
            <w:vAlign w:val="center"/>
          </w:tcPr>
          <w:p w14:paraId="5001CB13" w14:textId="77777777" w:rsidR="0061649B" w:rsidRPr="0061649B" w:rsidRDefault="0061649B" w:rsidP="0061649B">
            <w:pPr>
              <w:jc w:val="right"/>
              <w:rPr>
                <w:sz w:val="22"/>
                <w:szCs w:val="22"/>
              </w:rPr>
            </w:pPr>
            <w:r w:rsidRPr="0061649B">
              <w:rPr>
                <w:sz w:val="22"/>
                <w:szCs w:val="22"/>
              </w:rPr>
              <w:t>94,38</w:t>
            </w:r>
          </w:p>
        </w:tc>
        <w:tc>
          <w:tcPr>
            <w:tcW w:w="1152" w:type="dxa"/>
            <w:shd w:val="clear" w:color="auto" w:fill="auto"/>
            <w:vAlign w:val="center"/>
          </w:tcPr>
          <w:p w14:paraId="6FD8703D" w14:textId="77777777" w:rsidR="0061649B" w:rsidRPr="0061649B" w:rsidRDefault="0061649B" w:rsidP="0061649B">
            <w:pPr>
              <w:jc w:val="right"/>
              <w:rPr>
                <w:sz w:val="22"/>
                <w:szCs w:val="22"/>
              </w:rPr>
            </w:pPr>
            <w:r w:rsidRPr="0061649B">
              <w:rPr>
                <w:sz w:val="22"/>
                <w:szCs w:val="22"/>
              </w:rPr>
              <w:t>2,26</w:t>
            </w:r>
          </w:p>
        </w:tc>
        <w:tc>
          <w:tcPr>
            <w:tcW w:w="1152" w:type="dxa"/>
            <w:shd w:val="clear" w:color="auto" w:fill="auto"/>
            <w:vAlign w:val="center"/>
          </w:tcPr>
          <w:p w14:paraId="5D56DA48" w14:textId="77777777" w:rsidR="0061649B" w:rsidRPr="0061649B" w:rsidRDefault="0061649B" w:rsidP="0061649B">
            <w:pPr>
              <w:jc w:val="right"/>
              <w:rPr>
                <w:sz w:val="22"/>
                <w:szCs w:val="22"/>
              </w:rPr>
            </w:pPr>
            <w:r w:rsidRPr="0061649B">
              <w:rPr>
                <w:sz w:val="22"/>
                <w:szCs w:val="22"/>
              </w:rPr>
              <w:t>1,80</w:t>
            </w:r>
          </w:p>
        </w:tc>
      </w:tr>
      <w:tr w:rsidR="0061649B" w:rsidRPr="0061649B" w14:paraId="3BE52378" w14:textId="77777777" w:rsidTr="0061649B">
        <w:tc>
          <w:tcPr>
            <w:tcW w:w="1384" w:type="dxa"/>
            <w:shd w:val="clear" w:color="auto" w:fill="auto"/>
            <w:vAlign w:val="center"/>
          </w:tcPr>
          <w:p w14:paraId="03E7A042" w14:textId="77777777" w:rsidR="0061649B" w:rsidRPr="0061649B" w:rsidRDefault="0061649B" w:rsidP="0061649B">
            <w:pPr>
              <w:rPr>
                <w:sz w:val="22"/>
                <w:szCs w:val="22"/>
              </w:rPr>
            </w:pPr>
            <w:r w:rsidRPr="0061649B">
              <w:rPr>
                <w:sz w:val="22"/>
                <w:szCs w:val="22"/>
              </w:rPr>
              <w:t>Pakistan</w:t>
            </w:r>
          </w:p>
        </w:tc>
        <w:tc>
          <w:tcPr>
            <w:tcW w:w="1154" w:type="dxa"/>
            <w:shd w:val="clear" w:color="auto" w:fill="auto"/>
            <w:vAlign w:val="center"/>
          </w:tcPr>
          <w:p w14:paraId="67FBC96F" w14:textId="77777777" w:rsidR="0061649B" w:rsidRPr="0061649B" w:rsidRDefault="0061649B" w:rsidP="0061649B">
            <w:pPr>
              <w:jc w:val="right"/>
              <w:rPr>
                <w:sz w:val="22"/>
                <w:szCs w:val="22"/>
              </w:rPr>
            </w:pPr>
            <w:r w:rsidRPr="0061649B">
              <w:rPr>
                <w:sz w:val="22"/>
                <w:szCs w:val="22"/>
              </w:rPr>
              <w:t>10.057</w:t>
            </w:r>
          </w:p>
        </w:tc>
        <w:tc>
          <w:tcPr>
            <w:tcW w:w="1149" w:type="dxa"/>
            <w:shd w:val="clear" w:color="auto" w:fill="auto"/>
            <w:vAlign w:val="center"/>
          </w:tcPr>
          <w:p w14:paraId="416B8FC6" w14:textId="77777777" w:rsidR="0061649B" w:rsidRPr="0061649B" w:rsidRDefault="0061649B" w:rsidP="0061649B">
            <w:pPr>
              <w:jc w:val="right"/>
              <w:rPr>
                <w:sz w:val="22"/>
                <w:szCs w:val="22"/>
              </w:rPr>
            </w:pPr>
            <w:r w:rsidRPr="0061649B">
              <w:rPr>
                <w:sz w:val="22"/>
                <w:szCs w:val="22"/>
              </w:rPr>
              <w:t>-0,48</w:t>
            </w:r>
          </w:p>
        </w:tc>
        <w:tc>
          <w:tcPr>
            <w:tcW w:w="1167" w:type="dxa"/>
            <w:shd w:val="clear" w:color="auto" w:fill="auto"/>
            <w:vAlign w:val="center"/>
          </w:tcPr>
          <w:p w14:paraId="567780B6" w14:textId="77777777" w:rsidR="0061649B" w:rsidRPr="0061649B" w:rsidRDefault="0061649B" w:rsidP="0061649B">
            <w:pPr>
              <w:jc w:val="right"/>
              <w:rPr>
                <w:sz w:val="22"/>
                <w:szCs w:val="22"/>
              </w:rPr>
            </w:pPr>
            <w:r w:rsidRPr="0061649B">
              <w:rPr>
                <w:sz w:val="22"/>
                <w:szCs w:val="22"/>
              </w:rPr>
              <w:t>5,84</w:t>
            </w:r>
          </w:p>
        </w:tc>
        <w:tc>
          <w:tcPr>
            <w:tcW w:w="1158" w:type="dxa"/>
            <w:shd w:val="clear" w:color="auto" w:fill="auto"/>
            <w:vAlign w:val="center"/>
          </w:tcPr>
          <w:p w14:paraId="4191A188" w14:textId="77777777" w:rsidR="0061649B" w:rsidRPr="0061649B" w:rsidRDefault="0061649B" w:rsidP="0061649B">
            <w:pPr>
              <w:jc w:val="right"/>
              <w:rPr>
                <w:sz w:val="22"/>
                <w:szCs w:val="22"/>
              </w:rPr>
            </w:pPr>
            <w:r w:rsidRPr="0061649B">
              <w:rPr>
                <w:sz w:val="22"/>
                <w:szCs w:val="22"/>
              </w:rPr>
              <w:t>101.258</w:t>
            </w:r>
          </w:p>
        </w:tc>
        <w:tc>
          <w:tcPr>
            <w:tcW w:w="1152" w:type="dxa"/>
            <w:shd w:val="clear" w:color="auto" w:fill="auto"/>
            <w:vAlign w:val="center"/>
          </w:tcPr>
          <w:p w14:paraId="0AEEA8F7" w14:textId="77777777" w:rsidR="0061649B" w:rsidRPr="0061649B" w:rsidRDefault="0061649B" w:rsidP="0061649B">
            <w:pPr>
              <w:jc w:val="right"/>
              <w:rPr>
                <w:sz w:val="22"/>
                <w:szCs w:val="22"/>
              </w:rPr>
            </w:pPr>
            <w:r w:rsidRPr="0061649B">
              <w:rPr>
                <w:sz w:val="22"/>
                <w:szCs w:val="22"/>
              </w:rPr>
              <w:t>102,23</w:t>
            </w:r>
          </w:p>
        </w:tc>
        <w:tc>
          <w:tcPr>
            <w:tcW w:w="1152" w:type="dxa"/>
            <w:shd w:val="clear" w:color="auto" w:fill="auto"/>
            <w:vAlign w:val="center"/>
          </w:tcPr>
          <w:p w14:paraId="00D4B4F2" w14:textId="77777777" w:rsidR="0061649B" w:rsidRPr="0061649B" w:rsidRDefault="0061649B" w:rsidP="0061649B">
            <w:pPr>
              <w:jc w:val="right"/>
              <w:rPr>
                <w:sz w:val="22"/>
                <w:szCs w:val="22"/>
              </w:rPr>
            </w:pPr>
            <w:r w:rsidRPr="0061649B">
              <w:rPr>
                <w:sz w:val="22"/>
                <w:szCs w:val="22"/>
              </w:rPr>
              <w:t>2,22</w:t>
            </w:r>
          </w:p>
        </w:tc>
        <w:tc>
          <w:tcPr>
            <w:tcW w:w="1152" w:type="dxa"/>
            <w:shd w:val="clear" w:color="auto" w:fill="auto"/>
            <w:vAlign w:val="center"/>
          </w:tcPr>
          <w:p w14:paraId="7B2E57A4" w14:textId="77777777" w:rsidR="0061649B" w:rsidRPr="0061649B" w:rsidRDefault="0061649B" w:rsidP="0061649B">
            <w:pPr>
              <w:jc w:val="right"/>
              <w:rPr>
                <w:sz w:val="22"/>
                <w:szCs w:val="22"/>
              </w:rPr>
            </w:pPr>
            <w:r w:rsidRPr="0061649B">
              <w:rPr>
                <w:sz w:val="22"/>
                <w:szCs w:val="22"/>
              </w:rPr>
              <w:t>1,70</w:t>
            </w:r>
          </w:p>
        </w:tc>
      </w:tr>
      <w:tr w:rsidR="0061649B" w:rsidRPr="0061649B" w14:paraId="22A18D6A" w14:textId="77777777" w:rsidTr="0061649B">
        <w:tc>
          <w:tcPr>
            <w:tcW w:w="1384" w:type="dxa"/>
            <w:shd w:val="clear" w:color="auto" w:fill="auto"/>
            <w:vAlign w:val="center"/>
          </w:tcPr>
          <w:p w14:paraId="608E7F65" w14:textId="77777777" w:rsidR="0061649B" w:rsidRPr="0061649B" w:rsidRDefault="0061649B" w:rsidP="0061649B">
            <w:pPr>
              <w:rPr>
                <w:sz w:val="22"/>
                <w:szCs w:val="22"/>
              </w:rPr>
            </w:pPr>
            <w:r w:rsidRPr="0061649B">
              <w:rPr>
                <w:sz w:val="22"/>
                <w:szCs w:val="22"/>
              </w:rPr>
              <w:t>Braxin</w:t>
            </w:r>
          </w:p>
        </w:tc>
        <w:tc>
          <w:tcPr>
            <w:tcW w:w="1154" w:type="dxa"/>
            <w:shd w:val="clear" w:color="auto" w:fill="auto"/>
            <w:vAlign w:val="center"/>
          </w:tcPr>
          <w:p w14:paraId="55BA267F" w14:textId="77777777" w:rsidR="0061649B" w:rsidRPr="0061649B" w:rsidRDefault="0061649B" w:rsidP="0061649B">
            <w:pPr>
              <w:jc w:val="right"/>
              <w:rPr>
                <w:sz w:val="22"/>
                <w:szCs w:val="22"/>
              </w:rPr>
            </w:pPr>
            <w:r w:rsidRPr="0061649B">
              <w:rPr>
                <w:sz w:val="22"/>
                <w:szCs w:val="22"/>
              </w:rPr>
              <w:t>8.125</w:t>
            </w:r>
          </w:p>
        </w:tc>
        <w:tc>
          <w:tcPr>
            <w:tcW w:w="1149" w:type="dxa"/>
            <w:shd w:val="clear" w:color="auto" w:fill="auto"/>
            <w:vAlign w:val="center"/>
          </w:tcPr>
          <w:p w14:paraId="6163CA0D" w14:textId="77777777" w:rsidR="0061649B" w:rsidRPr="0061649B" w:rsidRDefault="0061649B" w:rsidP="0061649B">
            <w:pPr>
              <w:jc w:val="right"/>
              <w:rPr>
                <w:sz w:val="22"/>
                <w:szCs w:val="22"/>
              </w:rPr>
            </w:pPr>
            <w:r w:rsidRPr="0061649B">
              <w:rPr>
                <w:sz w:val="22"/>
                <w:szCs w:val="22"/>
              </w:rPr>
              <w:t>-22,66</w:t>
            </w:r>
          </w:p>
        </w:tc>
        <w:tc>
          <w:tcPr>
            <w:tcW w:w="1167" w:type="dxa"/>
            <w:shd w:val="clear" w:color="auto" w:fill="auto"/>
            <w:vAlign w:val="center"/>
          </w:tcPr>
          <w:p w14:paraId="4C4B2E7C" w14:textId="77777777" w:rsidR="0061649B" w:rsidRPr="0061649B" w:rsidRDefault="0061649B" w:rsidP="0061649B">
            <w:pPr>
              <w:jc w:val="right"/>
              <w:rPr>
                <w:sz w:val="22"/>
                <w:szCs w:val="22"/>
              </w:rPr>
            </w:pPr>
            <w:r w:rsidRPr="0061649B">
              <w:rPr>
                <w:sz w:val="22"/>
                <w:szCs w:val="22"/>
              </w:rPr>
              <w:t>8,85</w:t>
            </w:r>
          </w:p>
        </w:tc>
        <w:tc>
          <w:tcPr>
            <w:tcW w:w="1158" w:type="dxa"/>
            <w:shd w:val="clear" w:color="auto" w:fill="auto"/>
            <w:vAlign w:val="center"/>
          </w:tcPr>
          <w:p w14:paraId="7B433C1C" w14:textId="77777777" w:rsidR="0061649B" w:rsidRPr="0061649B" w:rsidRDefault="0061649B" w:rsidP="0061649B">
            <w:pPr>
              <w:jc w:val="right"/>
              <w:rPr>
                <w:sz w:val="22"/>
                <w:szCs w:val="22"/>
              </w:rPr>
            </w:pPr>
            <w:r w:rsidRPr="0061649B">
              <w:rPr>
                <w:sz w:val="22"/>
                <w:szCs w:val="22"/>
              </w:rPr>
              <w:t>84.159</w:t>
            </w:r>
          </w:p>
        </w:tc>
        <w:tc>
          <w:tcPr>
            <w:tcW w:w="1152" w:type="dxa"/>
            <w:shd w:val="clear" w:color="auto" w:fill="auto"/>
            <w:vAlign w:val="center"/>
          </w:tcPr>
          <w:p w14:paraId="5D66020B" w14:textId="77777777" w:rsidR="0061649B" w:rsidRPr="0061649B" w:rsidRDefault="0061649B" w:rsidP="0061649B">
            <w:pPr>
              <w:jc w:val="right"/>
              <w:rPr>
                <w:sz w:val="22"/>
                <w:szCs w:val="22"/>
              </w:rPr>
            </w:pPr>
            <w:r w:rsidRPr="0061649B">
              <w:rPr>
                <w:sz w:val="22"/>
                <w:szCs w:val="22"/>
              </w:rPr>
              <w:t>58,79</w:t>
            </w:r>
          </w:p>
        </w:tc>
        <w:tc>
          <w:tcPr>
            <w:tcW w:w="1152" w:type="dxa"/>
            <w:shd w:val="clear" w:color="auto" w:fill="auto"/>
            <w:vAlign w:val="center"/>
          </w:tcPr>
          <w:p w14:paraId="2D695436" w14:textId="77777777" w:rsidR="0061649B" w:rsidRPr="0061649B" w:rsidRDefault="0061649B" w:rsidP="0061649B">
            <w:pPr>
              <w:jc w:val="right"/>
              <w:rPr>
                <w:sz w:val="22"/>
                <w:szCs w:val="22"/>
              </w:rPr>
            </w:pPr>
            <w:r w:rsidRPr="0061649B">
              <w:rPr>
                <w:sz w:val="22"/>
                <w:szCs w:val="22"/>
              </w:rPr>
              <w:t>1,84</w:t>
            </w:r>
          </w:p>
        </w:tc>
        <w:tc>
          <w:tcPr>
            <w:tcW w:w="1152" w:type="dxa"/>
            <w:shd w:val="clear" w:color="auto" w:fill="auto"/>
            <w:vAlign w:val="center"/>
          </w:tcPr>
          <w:p w14:paraId="3CD06AE4" w14:textId="77777777" w:rsidR="0061649B" w:rsidRPr="0061649B" w:rsidRDefault="0061649B" w:rsidP="0061649B">
            <w:pPr>
              <w:jc w:val="right"/>
              <w:rPr>
                <w:sz w:val="22"/>
                <w:szCs w:val="22"/>
              </w:rPr>
            </w:pPr>
            <w:r w:rsidRPr="0061649B">
              <w:rPr>
                <w:sz w:val="22"/>
                <w:szCs w:val="22"/>
              </w:rPr>
              <w:t>1,80</w:t>
            </w:r>
          </w:p>
        </w:tc>
      </w:tr>
      <w:tr w:rsidR="0061649B" w:rsidRPr="0061649B" w14:paraId="6517EAD9" w14:textId="77777777" w:rsidTr="0061649B">
        <w:tc>
          <w:tcPr>
            <w:tcW w:w="1384" w:type="dxa"/>
            <w:shd w:val="clear" w:color="auto" w:fill="auto"/>
            <w:vAlign w:val="center"/>
          </w:tcPr>
          <w:p w14:paraId="2ABAD428" w14:textId="77777777" w:rsidR="0061649B" w:rsidRPr="0061649B" w:rsidRDefault="0061649B" w:rsidP="0061649B">
            <w:pPr>
              <w:rPr>
                <w:sz w:val="22"/>
                <w:szCs w:val="22"/>
              </w:rPr>
            </w:pPr>
            <w:r w:rsidRPr="0061649B">
              <w:rPr>
                <w:sz w:val="22"/>
                <w:szCs w:val="22"/>
              </w:rPr>
              <w:t>Thái Lan</w:t>
            </w:r>
          </w:p>
        </w:tc>
        <w:tc>
          <w:tcPr>
            <w:tcW w:w="1154" w:type="dxa"/>
            <w:shd w:val="clear" w:color="auto" w:fill="auto"/>
            <w:vAlign w:val="center"/>
          </w:tcPr>
          <w:p w14:paraId="5C69C24B" w14:textId="77777777" w:rsidR="0061649B" w:rsidRPr="0061649B" w:rsidRDefault="0061649B" w:rsidP="0061649B">
            <w:pPr>
              <w:jc w:val="right"/>
              <w:rPr>
                <w:sz w:val="22"/>
                <w:szCs w:val="22"/>
              </w:rPr>
            </w:pPr>
            <w:r w:rsidRPr="0061649B">
              <w:rPr>
                <w:sz w:val="22"/>
                <w:szCs w:val="22"/>
              </w:rPr>
              <w:t>6.933</w:t>
            </w:r>
          </w:p>
        </w:tc>
        <w:tc>
          <w:tcPr>
            <w:tcW w:w="1149" w:type="dxa"/>
            <w:shd w:val="clear" w:color="auto" w:fill="auto"/>
            <w:vAlign w:val="center"/>
          </w:tcPr>
          <w:p w14:paraId="604FA730" w14:textId="77777777" w:rsidR="0061649B" w:rsidRPr="0061649B" w:rsidRDefault="0061649B" w:rsidP="0061649B">
            <w:pPr>
              <w:jc w:val="right"/>
              <w:rPr>
                <w:sz w:val="22"/>
                <w:szCs w:val="22"/>
              </w:rPr>
            </w:pPr>
            <w:r w:rsidRPr="0061649B">
              <w:rPr>
                <w:sz w:val="22"/>
                <w:szCs w:val="22"/>
              </w:rPr>
              <w:t>-1,14</w:t>
            </w:r>
          </w:p>
        </w:tc>
        <w:tc>
          <w:tcPr>
            <w:tcW w:w="1167" w:type="dxa"/>
            <w:shd w:val="clear" w:color="auto" w:fill="auto"/>
            <w:vAlign w:val="center"/>
          </w:tcPr>
          <w:p w14:paraId="6ACDC483" w14:textId="77777777" w:rsidR="0061649B" w:rsidRPr="0061649B" w:rsidRDefault="0061649B" w:rsidP="0061649B">
            <w:pPr>
              <w:jc w:val="right"/>
              <w:rPr>
                <w:sz w:val="22"/>
                <w:szCs w:val="22"/>
              </w:rPr>
            </w:pPr>
            <w:r w:rsidRPr="0061649B">
              <w:rPr>
                <w:sz w:val="22"/>
                <w:szCs w:val="22"/>
              </w:rPr>
              <w:t>-32,12</w:t>
            </w:r>
          </w:p>
        </w:tc>
        <w:tc>
          <w:tcPr>
            <w:tcW w:w="1158" w:type="dxa"/>
            <w:shd w:val="clear" w:color="auto" w:fill="auto"/>
            <w:vAlign w:val="center"/>
          </w:tcPr>
          <w:p w14:paraId="72F8BAE4" w14:textId="77777777" w:rsidR="0061649B" w:rsidRPr="0061649B" w:rsidRDefault="0061649B" w:rsidP="0061649B">
            <w:pPr>
              <w:jc w:val="right"/>
              <w:rPr>
                <w:sz w:val="22"/>
                <w:szCs w:val="22"/>
              </w:rPr>
            </w:pPr>
            <w:r w:rsidRPr="0061649B">
              <w:rPr>
                <w:sz w:val="22"/>
                <w:szCs w:val="22"/>
              </w:rPr>
              <w:t>76.065</w:t>
            </w:r>
          </w:p>
        </w:tc>
        <w:tc>
          <w:tcPr>
            <w:tcW w:w="1152" w:type="dxa"/>
            <w:shd w:val="clear" w:color="auto" w:fill="auto"/>
            <w:vAlign w:val="center"/>
          </w:tcPr>
          <w:p w14:paraId="4B26ACD8" w14:textId="77777777" w:rsidR="0061649B" w:rsidRPr="0061649B" w:rsidRDefault="0061649B" w:rsidP="0061649B">
            <w:pPr>
              <w:jc w:val="right"/>
              <w:rPr>
                <w:sz w:val="22"/>
                <w:szCs w:val="22"/>
              </w:rPr>
            </w:pPr>
            <w:r w:rsidRPr="0061649B">
              <w:rPr>
                <w:sz w:val="22"/>
                <w:szCs w:val="22"/>
              </w:rPr>
              <w:t>0,13</w:t>
            </w:r>
          </w:p>
        </w:tc>
        <w:tc>
          <w:tcPr>
            <w:tcW w:w="1152" w:type="dxa"/>
            <w:shd w:val="clear" w:color="auto" w:fill="auto"/>
            <w:vAlign w:val="center"/>
          </w:tcPr>
          <w:p w14:paraId="25C1C997" w14:textId="77777777" w:rsidR="0061649B" w:rsidRPr="0061649B" w:rsidRDefault="0061649B" w:rsidP="0061649B">
            <w:pPr>
              <w:jc w:val="right"/>
              <w:rPr>
                <w:sz w:val="22"/>
                <w:szCs w:val="22"/>
              </w:rPr>
            </w:pPr>
            <w:r w:rsidRPr="0061649B">
              <w:rPr>
                <w:sz w:val="22"/>
                <w:szCs w:val="22"/>
              </w:rPr>
              <w:t>1,67</w:t>
            </w:r>
          </w:p>
        </w:tc>
        <w:tc>
          <w:tcPr>
            <w:tcW w:w="1152" w:type="dxa"/>
            <w:shd w:val="clear" w:color="auto" w:fill="auto"/>
            <w:vAlign w:val="center"/>
          </w:tcPr>
          <w:p w14:paraId="165F67A5" w14:textId="77777777" w:rsidR="0061649B" w:rsidRPr="0061649B" w:rsidRDefault="0061649B" w:rsidP="0061649B">
            <w:pPr>
              <w:jc w:val="right"/>
              <w:rPr>
                <w:sz w:val="22"/>
                <w:szCs w:val="22"/>
              </w:rPr>
            </w:pPr>
            <w:r w:rsidRPr="0061649B">
              <w:rPr>
                <w:sz w:val="22"/>
                <w:szCs w:val="22"/>
              </w:rPr>
              <w:t>2,58</w:t>
            </w:r>
          </w:p>
        </w:tc>
      </w:tr>
      <w:tr w:rsidR="0061649B" w:rsidRPr="0061649B" w14:paraId="118E2CE2" w14:textId="77777777" w:rsidTr="0061649B">
        <w:tc>
          <w:tcPr>
            <w:tcW w:w="1384" w:type="dxa"/>
            <w:shd w:val="clear" w:color="auto" w:fill="auto"/>
            <w:vAlign w:val="center"/>
          </w:tcPr>
          <w:p w14:paraId="619972BA" w14:textId="77777777" w:rsidR="0061649B" w:rsidRPr="0061649B" w:rsidRDefault="0061649B" w:rsidP="0061649B">
            <w:pPr>
              <w:rPr>
                <w:sz w:val="22"/>
                <w:szCs w:val="22"/>
              </w:rPr>
            </w:pPr>
            <w:r w:rsidRPr="0061649B">
              <w:rPr>
                <w:sz w:val="22"/>
                <w:szCs w:val="22"/>
              </w:rPr>
              <w:t>Nhật Bản</w:t>
            </w:r>
          </w:p>
        </w:tc>
        <w:tc>
          <w:tcPr>
            <w:tcW w:w="1154" w:type="dxa"/>
            <w:shd w:val="clear" w:color="auto" w:fill="auto"/>
            <w:vAlign w:val="center"/>
          </w:tcPr>
          <w:p w14:paraId="56D338FD" w14:textId="77777777" w:rsidR="0061649B" w:rsidRPr="0061649B" w:rsidRDefault="0061649B" w:rsidP="0061649B">
            <w:pPr>
              <w:jc w:val="right"/>
              <w:rPr>
                <w:sz w:val="22"/>
                <w:szCs w:val="22"/>
              </w:rPr>
            </w:pPr>
            <w:r w:rsidRPr="0061649B">
              <w:rPr>
                <w:sz w:val="22"/>
                <w:szCs w:val="22"/>
              </w:rPr>
              <w:t>6.373</w:t>
            </w:r>
          </w:p>
        </w:tc>
        <w:tc>
          <w:tcPr>
            <w:tcW w:w="1149" w:type="dxa"/>
            <w:shd w:val="clear" w:color="auto" w:fill="auto"/>
            <w:vAlign w:val="center"/>
          </w:tcPr>
          <w:p w14:paraId="003E1F93" w14:textId="77777777" w:rsidR="0061649B" w:rsidRPr="0061649B" w:rsidRDefault="0061649B" w:rsidP="0061649B">
            <w:pPr>
              <w:jc w:val="right"/>
              <w:rPr>
                <w:sz w:val="22"/>
                <w:szCs w:val="22"/>
              </w:rPr>
            </w:pPr>
            <w:r w:rsidRPr="0061649B">
              <w:rPr>
                <w:sz w:val="22"/>
                <w:szCs w:val="22"/>
              </w:rPr>
              <w:t>-24,30</w:t>
            </w:r>
          </w:p>
        </w:tc>
        <w:tc>
          <w:tcPr>
            <w:tcW w:w="1167" w:type="dxa"/>
            <w:shd w:val="clear" w:color="auto" w:fill="auto"/>
            <w:vAlign w:val="center"/>
          </w:tcPr>
          <w:p w14:paraId="6A4DFFD3" w14:textId="77777777" w:rsidR="0061649B" w:rsidRPr="0061649B" w:rsidRDefault="0061649B" w:rsidP="0061649B">
            <w:pPr>
              <w:jc w:val="right"/>
              <w:rPr>
                <w:sz w:val="22"/>
                <w:szCs w:val="22"/>
              </w:rPr>
            </w:pPr>
            <w:r w:rsidRPr="0061649B">
              <w:rPr>
                <w:sz w:val="22"/>
                <w:szCs w:val="22"/>
              </w:rPr>
              <w:t>1,27</w:t>
            </w:r>
          </w:p>
        </w:tc>
        <w:tc>
          <w:tcPr>
            <w:tcW w:w="1158" w:type="dxa"/>
            <w:shd w:val="clear" w:color="auto" w:fill="auto"/>
            <w:vAlign w:val="center"/>
          </w:tcPr>
          <w:p w14:paraId="4D5C2F0C" w14:textId="77777777" w:rsidR="0061649B" w:rsidRPr="0061649B" w:rsidRDefault="0061649B" w:rsidP="0061649B">
            <w:pPr>
              <w:jc w:val="right"/>
              <w:rPr>
                <w:sz w:val="22"/>
                <w:szCs w:val="22"/>
              </w:rPr>
            </w:pPr>
            <w:r w:rsidRPr="0061649B">
              <w:rPr>
                <w:sz w:val="22"/>
                <w:szCs w:val="22"/>
              </w:rPr>
              <w:t>74.249</w:t>
            </w:r>
          </w:p>
        </w:tc>
        <w:tc>
          <w:tcPr>
            <w:tcW w:w="1152" w:type="dxa"/>
            <w:shd w:val="clear" w:color="auto" w:fill="auto"/>
            <w:vAlign w:val="center"/>
          </w:tcPr>
          <w:p w14:paraId="6485CF13" w14:textId="77777777" w:rsidR="0061649B" w:rsidRPr="0061649B" w:rsidRDefault="0061649B" w:rsidP="0061649B">
            <w:pPr>
              <w:jc w:val="right"/>
              <w:rPr>
                <w:sz w:val="22"/>
                <w:szCs w:val="22"/>
              </w:rPr>
            </w:pPr>
            <w:r w:rsidRPr="0061649B">
              <w:rPr>
                <w:sz w:val="22"/>
                <w:szCs w:val="22"/>
              </w:rPr>
              <w:t>22,79</w:t>
            </w:r>
          </w:p>
        </w:tc>
        <w:tc>
          <w:tcPr>
            <w:tcW w:w="1152" w:type="dxa"/>
            <w:shd w:val="clear" w:color="auto" w:fill="auto"/>
            <w:vAlign w:val="center"/>
          </w:tcPr>
          <w:p w14:paraId="7C66056F" w14:textId="77777777" w:rsidR="0061649B" w:rsidRPr="0061649B" w:rsidRDefault="0061649B" w:rsidP="0061649B">
            <w:pPr>
              <w:jc w:val="right"/>
              <w:rPr>
                <w:sz w:val="22"/>
                <w:szCs w:val="22"/>
              </w:rPr>
            </w:pPr>
            <w:r w:rsidRPr="0061649B">
              <w:rPr>
                <w:sz w:val="22"/>
                <w:szCs w:val="22"/>
              </w:rPr>
              <w:t>1,63</w:t>
            </w:r>
          </w:p>
        </w:tc>
        <w:tc>
          <w:tcPr>
            <w:tcW w:w="1152" w:type="dxa"/>
            <w:shd w:val="clear" w:color="auto" w:fill="auto"/>
            <w:vAlign w:val="center"/>
          </w:tcPr>
          <w:p w14:paraId="70EB64FD" w14:textId="77777777" w:rsidR="0061649B" w:rsidRPr="0061649B" w:rsidRDefault="0061649B" w:rsidP="0061649B">
            <w:pPr>
              <w:jc w:val="right"/>
              <w:rPr>
                <w:sz w:val="22"/>
                <w:szCs w:val="22"/>
              </w:rPr>
            </w:pPr>
            <w:r w:rsidRPr="0061649B">
              <w:rPr>
                <w:sz w:val="22"/>
                <w:szCs w:val="22"/>
              </w:rPr>
              <w:t>2,05</w:t>
            </w:r>
          </w:p>
        </w:tc>
      </w:tr>
      <w:tr w:rsidR="0061649B" w:rsidRPr="0061649B" w14:paraId="14BC5446" w14:textId="77777777" w:rsidTr="0061649B">
        <w:tc>
          <w:tcPr>
            <w:tcW w:w="1384" w:type="dxa"/>
            <w:shd w:val="clear" w:color="auto" w:fill="auto"/>
            <w:vAlign w:val="center"/>
          </w:tcPr>
          <w:p w14:paraId="165C8E08" w14:textId="77777777" w:rsidR="0061649B" w:rsidRPr="0061649B" w:rsidRDefault="0061649B" w:rsidP="0061649B">
            <w:pPr>
              <w:rPr>
                <w:sz w:val="22"/>
                <w:szCs w:val="22"/>
              </w:rPr>
            </w:pPr>
            <w:r w:rsidRPr="0061649B">
              <w:rPr>
                <w:sz w:val="22"/>
                <w:szCs w:val="22"/>
              </w:rPr>
              <w:t>Thổ Nhĩ Kỳ</w:t>
            </w:r>
          </w:p>
        </w:tc>
        <w:tc>
          <w:tcPr>
            <w:tcW w:w="1154" w:type="dxa"/>
            <w:shd w:val="clear" w:color="auto" w:fill="auto"/>
            <w:vAlign w:val="center"/>
          </w:tcPr>
          <w:p w14:paraId="77C177A9" w14:textId="77777777" w:rsidR="0061649B" w:rsidRPr="0061649B" w:rsidRDefault="0061649B" w:rsidP="0061649B">
            <w:pPr>
              <w:jc w:val="right"/>
              <w:rPr>
                <w:sz w:val="22"/>
                <w:szCs w:val="22"/>
              </w:rPr>
            </w:pPr>
            <w:r w:rsidRPr="0061649B">
              <w:rPr>
                <w:sz w:val="22"/>
                <w:szCs w:val="22"/>
              </w:rPr>
              <w:t>4.845</w:t>
            </w:r>
          </w:p>
        </w:tc>
        <w:tc>
          <w:tcPr>
            <w:tcW w:w="1149" w:type="dxa"/>
            <w:shd w:val="clear" w:color="auto" w:fill="auto"/>
            <w:vAlign w:val="center"/>
          </w:tcPr>
          <w:p w14:paraId="5418756C" w14:textId="77777777" w:rsidR="0061649B" w:rsidRPr="0061649B" w:rsidRDefault="0061649B" w:rsidP="0061649B">
            <w:pPr>
              <w:jc w:val="right"/>
              <w:rPr>
                <w:sz w:val="22"/>
                <w:szCs w:val="22"/>
              </w:rPr>
            </w:pPr>
            <w:r w:rsidRPr="0061649B">
              <w:rPr>
                <w:sz w:val="22"/>
                <w:szCs w:val="22"/>
              </w:rPr>
              <w:t>73,33</w:t>
            </w:r>
          </w:p>
        </w:tc>
        <w:tc>
          <w:tcPr>
            <w:tcW w:w="1167" w:type="dxa"/>
            <w:shd w:val="clear" w:color="auto" w:fill="auto"/>
            <w:vAlign w:val="center"/>
          </w:tcPr>
          <w:p w14:paraId="495D80C8" w14:textId="77777777" w:rsidR="0061649B" w:rsidRPr="0061649B" w:rsidRDefault="0061649B" w:rsidP="0061649B">
            <w:pPr>
              <w:jc w:val="right"/>
              <w:rPr>
                <w:sz w:val="22"/>
                <w:szCs w:val="22"/>
              </w:rPr>
            </w:pPr>
            <w:r w:rsidRPr="0061649B">
              <w:rPr>
                <w:sz w:val="22"/>
                <w:szCs w:val="22"/>
              </w:rPr>
              <w:t>-6,21</w:t>
            </w:r>
          </w:p>
        </w:tc>
        <w:tc>
          <w:tcPr>
            <w:tcW w:w="1158" w:type="dxa"/>
            <w:shd w:val="clear" w:color="auto" w:fill="auto"/>
            <w:vAlign w:val="center"/>
          </w:tcPr>
          <w:p w14:paraId="23225C9D" w14:textId="77777777" w:rsidR="0061649B" w:rsidRPr="0061649B" w:rsidRDefault="0061649B" w:rsidP="0061649B">
            <w:pPr>
              <w:jc w:val="right"/>
              <w:rPr>
                <w:sz w:val="22"/>
                <w:szCs w:val="22"/>
              </w:rPr>
            </w:pPr>
            <w:r w:rsidRPr="0061649B">
              <w:rPr>
                <w:sz w:val="22"/>
                <w:szCs w:val="22"/>
              </w:rPr>
              <w:t>70.150</w:t>
            </w:r>
          </w:p>
        </w:tc>
        <w:tc>
          <w:tcPr>
            <w:tcW w:w="1152" w:type="dxa"/>
            <w:shd w:val="clear" w:color="auto" w:fill="auto"/>
            <w:vAlign w:val="center"/>
          </w:tcPr>
          <w:p w14:paraId="7847B259" w14:textId="77777777" w:rsidR="0061649B" w:rsidRPr="0061649B" w:rsidRDefault="0061649B" w:rsidP="0061649B">
            <w:pPr>
              <w:jc w:val="right"/>
              <w:rPr>
                <w:sz w:val="22"/>
                <w:szCs w:val="22"/>
              </w:rPr>
            </w:pPr>
            <w:r w:rsidRPr="0061649B">
              <w:rPr>
                <w:sz w:val="22"/>
                <w:szCs w:val="22"/>
              </w:rPr>
              <w:t>-1,22</w:t>
            </w:r>
          </w:p>
        </w:tc>
        <w:tc>
          <w:tcPr>
            <w:tcW w:w="1152" w:type="dxa"/>
            <w:shd w:val="clear" w:color="auto" w:fill="auto"/>
            <w:vAlign w:val="center"/>
          </w:tcPr>
          <w:p w14:paraId="7191ECD3" w14:textId="77777777" w:rsidR="0061649B" w:rsidRPr="0061649B" w:rsidRDefault="0061649B" w:rsidP="0061649B">
            <w:pPr>
              <w:jc w:val="right"/>
              <w:rPr>
                <w:sz w:val="22"/>
                <w:szCs w:val="22"/>
              </w:rPr>
            </w:pPr>
            <w:r w:rsidRPr="0061649B">
              <w:rPr>
                <w:sz w:val="22"/>
                <w:szCs w:val="22"/>
              </w:rPr>
              <w:t>1,54</w:t>
            </w:r>
          </w:p>
        </w:tc>
        <w:tc>
          <w:tcPr>
            <w:tcW w:w="1152" w:type="dxa"/>
            <w:shd w:val="clear" w:color="auto" w:fill="auto"/>
            <w:vAlign w:val="center"/>
          </w:tcPr>
          <w:p w14:paraId="06375B75" w14:textId="77777777" w:rsidR="0061649B" w:rsidRPr="0061649B" w:rsidRDefault="0061649B" w:rsidP="0061649B">
            <w:pPr>
              <w:jc w:val="right"/>
              <w:rPr>
                <w:sz w:val="22"/>
                <w:szCs w:val="22"/>
              </w:rPr>
            </w:pPr>
            <w:r w:rsidRPr="0061649B">
              <w:rPr>
                <w:sz w:val="22"/>
                <w:szCs w:val="22"/>
              </w:rPr>
              <w:t>2,41</w:t>
            </w:r>
          </w:p>
        </w:tc>
      </w:tr>
      <w:tr w:rsidR="0061649B" w:rsidRPr="0061649B" w14:paraId="424BE23B" w14:textId="77777777" w:rsidTr="0061649B">
        <w:tc>
          <w:tcPr>
            <w:tcW w:w="1384" w:type="dxa"/>
            <w:shd w:val="clear" w:color="auto" w:fill="auto"/>
            <w:vAlign w:val="center"/>
          </w:tcPr>
          <w:p w14:paraId="17F9C0D2" w14:textId="77777777" w:rsidR="0061649B" w:rsidRPr="0061649B" w:rsidRDefault="0061649B" w:rsidP="0061649B">
            <w:pPr>
              <w:rPr>
                <w:sz w:val="22"/>
                <w:szCs w:val="22"/>
              </w:rPr>
            </w:pPr>
            <w:r w:rsidRPr="0061649B">
              <w:rPr>
                <w:sz w:val="22"/>
                <w:szCs w:val="22"/>
              </w:rPr>
              <w:t>Campuchia</w:t>
            </w:r>
          </w:p>
        </w:tc>
        <w:tc>
          <w:tcPr>
            <w:tcW w:w="1154" w:type="dxa"/>
            <w:shd w:val="clear" w:color="auto" w:fill="auto"/>
            <w:vAlign w:val="center"/>
          </w:tcPr>
          <w:p w14:paraId="63670563" w14:textId="77777777" w:rsidR="0061649B" w:rsidRPr="0061649B" w:rsidRDefault="0061649B" w:rsidP="0061649B">
            <w:pPr>
              <w:jc w:val="right"/>
              <w:rPr>
                <w:sz w:val="22"/>
                <w:szCs w:val="22"/>
              </w:rPr>
            </w:pPr>
            <w:r w:rsidRPr="0061649B">
              <w:rPr>
                <w:sz w:val="22"/>
                <w:szCs w:val="22"/>
              </w:rPr>
              <w:t>3.819</w:t>
            </w:r>
          </w:p>
        </w:tc>
        <w:tc>
          <w:tcPr>
            <w:tcW w:w="1149" w:type="dxa"/>
            <w:shd w:val="clear" w:color="auto" w:fill="auto"/>
            <w:vAlign w:val="center"/>
          </w:tcPr>
          <w:p w14:paraId="0246A3A6" w14:textId="77777777" w:rsidR="0061649B" w:rsidRPr="0061649B" w:rsidRDefault="0061649B" w:rsidP="0061649B">
            <w:pPr>
              <w:jc w:val="right"/>
              <w:rPr>
                <w:sz w:val="22"/>
                <w:szCs w:val="22"/>
              </w:rPr>
            </w:pPr>
            <w:r w:rsidRPr="0061649B">
              <w:rPr>
                <w:sz w:val="22"/>
                <w:szCs w:val="22"/>
              </w:rPr>
              <w:t>-50,45</w:t>
            </w:r>
          </w:p>
        </w:tc>
        <w:tc>
          <w:tcPr>
            <w:tcW w:w="1167" w:type="dxa"/>
            <w:shd w:val="clear" w:color="auto" w:fill="auto"/>
            <w:vAlign w:val="center"/>
          </w:tcPr>
          <w:p w14:paraId="6B00D45E" w14:textId="77777777" w:rsidR="0061649B" w:rsidRPr="0061649B" w:rsidRDefault="0061649B" w:rsidP="0061649B">
            <w:pPr>
              <w:jc w:val="right"/>
              <w:rPr>
                <w:sz w:val="22"/>
                <w:szCs w:val="22"/>
              </w:rPr>
            </w:pPr>
            <w:r w:rsidRPr="0061649B">
              <w:rPr>
                <w:sz w:val="22"/>
                <w:szCs w:val="22"/>
              </w:rPr>
              <w:t>-6,65</w:t>
            </w:r>
          </w:p>
        </w:tc>
        <w:tc>
          <w:tcPr>
            <w:tcW w:w="1158" w:type="dxa"/>
            <w:shd w:val="clear" w:color="auto" w:fill="auto"/>
            <w:vAlign w:val="center"/>
          </w:tcPr>
          <w:p w14:paraId="19E01BC8" w14:textId="77777777" w:rsidR="0061649B" w:rsidRPr="0061649B" w:rsidRDefault="0061649B" w:rsidP="0061649B">
            <w:pPr>
              <w:jc w:val="right"/>
              <w:rPr>
                <w:sz w:val="22"/>
                <w:szCs w:val="22"/>
              </w:rPr>
            </w:pPr>
            <w:r w:rsidRPr="0061649B">
              <w:rPr>
                <w:sz w:val="22"/>
                <w:szCs w:val="22"/>
              </w:rPr>
              <w:t>62.632</w:t>
            </w:r>
          </w:p>
        </w:tc>
        <w:tc>
          <w:tcPr>
            <w:tcW w:w="1152" w:type="dxa"/>
            <w:shd w:val="clear" w:color="auto" w:fill="auto"/>
            <w:vAlign w:val="center"/>
          </w:tcPr>
          <w:p w14:paraId="459674D7" w14:textId="77777777" w:rsidR="0061649B" w:rsidRPr="0061649B" w:rsidRDefault="0061649B" w:rsidP="0061649B">
            <w:pPr>
              <w:jc w:val="right"/>
              <w:rPr>
                <w:sz w:val="22"/>
                <w:szCs w:val="22"/>
              </w:rPr>
            </w:pPr>
            <w:r w:rsidRPr="0061649B">
              <w:rPr>
                <w:sz w:val="22"/>
                <w:szCs w:val="22"/>
              </w:rPr>
              <w:t>115,87</w:t>
            </w:r>
          </w:p>
        </w:tc>
        <w:tc>
          <w:tcPr>
            <w:tcW w:w="1152" w:type="dxa"/>
            <w:shd w:val="clear" w:color="auto" w:fill="auto"/>
            <w:vAlign w:val="center"/>
          </w:tcPr>
          <w:p w14:paraId="380D23E3" w14:textId="77777777" w:rsidR="0061649B" w:rsidRPr="0061649B" w:rsidRDefault="0061649B" w:rsidP="0061649B">
            <w:pPr>
              <w:jc w:val="right"/>
              <w:rPr>
                <w:sz w:val="22"/>
                <w:szCs w:val="22"/>
              </w:rPr>
            </w:pPr>
            <w:r w:rsidRPr="0061649B">
              <w:rPr>
                <w:sz w:val="22"/>
                <w:szCs w:val="22"/>
              </w:rPr>
              <w:t>1,37</w:t>
            </w:r>
          </w:p>
        </w:tc>
        <w:tc>
          <w:tcPr>
            <w:tcW w:w="1152" w:type="dxa"/>
            <w:shd w:val="clear" w:color="auto" w:fill="auto"/>
            <w:vAlign w:val="center"/>
          </w:tcPr>
          <w:p w14:paraId="6B2695C0" w14:textId="77777777" w:rsidR="0061649B" w:rsidRPr="0061649B" w:rsidRDefault="0061649B" w:rsidP="0061649B">
            <w:pPr>
              <w:jc w:val="right"/>
              <w:rPr>
                <w:sz w:val="22"/>
                <w:szCs w:val="22"/>
              </w:rPr>
            </w:pPr>
            <w:r w:rsidRPr="0061649B">
              <w:rPr>
                <w:sz w:val="22"/>
                <w:szCs w:val="22"/>
              </w:rPr>
              <w:t>0,99</w:t>
            </w:r>
          </w:p>
        </w:tc>
      </w:tr>
      <w:tr w:rsidR="0061649B" w:rsidRPr="0061649B" w14:paraId="42B687BD" w14:textId="77777777" w:rsidTr="0061649B">
        <w:tc>
          <w:tcPr>
            <w:tcW w:w="1384" w:type="dxa"/>
            <w:shd w:val="clear" w:color="auto" w:fill="auto"/>
            <w:vAlign w:val="center"/>
          </w:tcPr>
          <w:p w14:paraId="7432D875" w14:textId="77777777" w:rsidR="0061649B" w:rsidRPr="0061649B" w:rsidRDefault="0061649B" w:rsidP="0061649B">
            <w:pPr>
              <w:rPr>
                <w:sz w:val="22"/>
                <w:szCs w:val="22"/>
              </w:rPr>
            </w:pPr>
            <w:r w:rsidRPr="0061649B">
              <w:rPr>
                <w:sz w:val="22"/>
                <w:szCs w:val="22"/>
              </w:rPr>
              <w:t>Ấn Độ</w:t>
            </w:r>
          </w:p>
        </w:tc>
        <w:tc>
          <w:tcPr>
            <w:tcW w:w="1154" w:type="dxa"/>
            <w:shd w:val="clear" w:color="auto" w:fill="auto"/>
            <w:vAlign w:val="center"/>
          </w:tcPr>
          <w:p w14:paraId="5DA6F757" w14:textId="77777777" w:rsidR="0061649B" w:rsidRPr="0061649B" w:rsidRDefault="0061649B" w:rsidP="0061649B">
            <w:pPr>
              <w:jc w:val="right"/>
              <w:rPr>
                <w:sz w:val="22"/>
                <w:szCs w:val="22"/>
              </w:rPr>
            </w:pPr>
            <w:r w:rsidRPr="0061649B">
              <w:rPr>
                <w:sz w:val="22"/>
                <w:szCs w:val="22"/>
              </w:rPr>
              <w:t>4.818</w:t>
            </w:r>
          </w:p>
        </w:tc>
        <w:tc>
          <w:tcPr>
            <w:tcW w:w="1149" w:type="dxa"/>
            <w:shd w:val="clear" w:color="auto" w:fill="auto"/>
            <w:vAlign w:val="center"/>
          </w:tcPr>
          <w:p w14:paraId="696BA197" w14:textId="77777777" w:rsidR="0061649B" w:rsidRPr="0061649B" w:rsidRDefault="0061649B" w:rsidP="0061649B">
            <w:pPr>
              <w:jc w:val="right"/>
              <w:rPr>
                <w:sz w:val="22"/>
                <w:szCs w:val="22"/>
              </w:rPr>
            </w:pPr>
            <w:r w:rsidRPr="0061649B">
              <w:rPr>
                <w:sz w:val="22"/>
                <w:szCs w:val="22"/>
              </w:rPr>
              <w:t>2,09</w:t>
            </w:r>
          </w:p>
        </w:tc>
        <w:tc>
          <w:tcPr>
            <w:tcW w:w="1167" w:type="dxa"/>
            <w:shd w:val="clear" w:color="auto" w:fill="auto"/>
            <w:vAlign w:val="center"/>
          </w:tcPr>
          <w:p w14:paraId="612307A7" w14:textId="77777777" w:rsidR="0061649B" w:rsidRPr="0061649B" w:rsidRDefault="0061649B" w:rsidP="0061649B">
            <w:pPr>
              <w:jc w:val="right"/>
              <w:rPr>
                <w:sz w:val="22"/>
                <w:szCs w:val="22"/>
              </w:rPr>
            </w:pPr>
            <w:r w:rsidRPr="0061649B">
              <w:rPr>
                <w:sz w:val="22"/>
                <w:szCs w:val="22"/>
              </w:rPr>
              <w:t>11,47</w:t>
            </w:r>
          </w:p>
        </w:tc>
        <w:tc>
          <w:tcPr>
            <w:tcW w:w="1158" w:type="dxa"/>
            <w:shd w:val="clear" w:color="auto" w:fill="auto"/>
            <w:vAlign w:val="center"/>
          </w:tcPr>
          <w:p w14:paraId="17E97DCB" w14:textId="77777777" w:rsidR="0061649B" w:rsidRPr="0061649B" w:rsidRDefault="0061649B" w:rsidP="0061649B">
            <w:pPr>
              <w:jc w:val="right"/>
              <w:rPr>
                <w:sz w:val="22"/>
                <w:szCs w:val="22"/>
              </w:rPr>
            </w:pPr>
            <w:r w:rsidRPr="0061649B">
              <w:rPr>
                <w:sz w:val="22"/>
                <w:szCs w:val="22"/>
              </w:rPr>
              <w:t>56.164</w:t>
            </w:r>
          </w:p>
        </w:tc>
        <w:tc>
          <w:tcPr>
            <w:tcW w:w="1152" w:type="dxa"/>
            <w:shd w:val="clear" w:color="auto" w:fill="auto"/>
            <w:vAlign w:val="center"/>
          </w:tcPr>
          <w:p w14:paraId="738B8C57" w14:textId="77777777" w:rsidR="0061649B" w:rsidRPr="0061649B" w:rsidRDefault="0061649B" w:rsidP="0061649B">
            <w:pPr>
              <w:jc w:val="right"/>
              <w:rPr>
                <w:sz w:val="22"/>
                <w:szCs w:val="22"/>
              </w:rPr>
            </w:pPr>
            <w:r w:rsidRPr="0061649B">
              <w:rPr>
                <w:sz w:val="22"/>
                <w:szCs w:val="22"/>
              </w:rPr>
              <w:t>77,57</w:t>
            </w:r>
          </w:p>
        </w:tc>
        <w:tc>
          <w:tcPr>
            <w:tcW w:w="1152" w:type="dxa"/>
            <w:shd w:val="clear" w:color="auto" w:fill="auto"/>
            <w:vAlign w:val="center"/>
          </w:tcPr>
          <w:p w14:paraId="4B93DD44" w14:textId="77777777" w:rsidR="0061649B" w:rsidRPr="0061649B" w:rsidRDefault="0061649B" w:rsidP="0061649B">
            <w:pPr>
              <w:jc w:val="right"/>
              <w:rPr>
                <w:sz w:val="22"/>
                <w:szCs w:val="22"/>
              </w:rPr>
            </w:pPr>
            <w:r w:rsidRPr="0061649B">
              <w:rPr>
                <w:sz w:val="22"/>
                <w:szCs w:val="22"/>
              </w:rPr>
              <w:t>1,23</w:t>
            </w:r>
          </w:p>
        </w:tc>
        <w:tc>
          <w:tcPr>
            <w:tcW w:w="1152" w:type="dxa"/>
            <w:shd w:val="clear" w:color="auto" w:fill="auto"/>
            <w:vAlign w:val="center"/>
          </w:tcPr>
          <w:p w14:paraId="029C56B1" w14:textId="77777777" w:rsidR="0061649B" w:rsidRPr="0061649B" w:rsidRDefault="0061649B" w:rsidP="0061649B">
            <w:pPr>
              <w:jc w:val="right"/>
              <w:rPr>
                <w:sz w:val="22"/>
                <w:szCs w:val="22"/>
              </w:rPr>
            </w:pPr>
            <w:r w:rsidRPr="0061649B">
              <w:rPr>
                <w:sz w:val="22"/>
                <w:szCs w:val="22"/>
              </w:rPr>
              <w:t>1,07</w:t>
            </w:r>
          </w:p>
        </w:tc>
      </w:tr>
      <w:tr w:rsidR="0061649B" w:rsidRPr="0061649B" w14:paraId="7886A37D" w14:textId="77777777" w:rsidTr="0061649B">
        <w:tc>
          <w:tcPr>
            <w:tcW w:w="1384" w:type="dxa"/>
            <w:shd w:val="clear" w:color="auto" w:fill="auto"/>
            <w:vAlign w:val="center"/>
          </w:tcPr>
          <w:p w14:paraId="6F82236B" w14:textId="7E50B342" w:rsidR="0061649B" w:rsidRPr="0061649B" w:rsidRDefault="0061649B" w:rsidP="0061649B">
            <w:pPr>
              <w:rPr>
                <w:sz w:val="22"/>
                <w:szCs w:val="22"/>
              </w:rPr>
            </w:pPr>
            <w:r>
              <w:rPr>
                <w:sz w:val="22"/>
                <w:szCs w:val="22"/>
              </w:rPr>
              <w:t>Co</w:t>
            </w:r>
            <w:r w:rsidRPr="0061649B">
              <w:rPr>
                <w:sz w:val="22"/>
                <w:szCs w:val="22"/>
              </w:rPr>
              <w:t>lombia</w:t>
            </w:r>
          </w:p>
        </w:tc>
        <w:tc>
          <w:tcPr>
            <w:tcW w:w="1154" w:type="dxa"/>
            <w:shd w:val="clear" w:color="auto" w:fill="auto"/>
            <w:vAlign w:val="center"/>
          </w:tcPr>
          <w:p w14:paraId="6E95B4D5" w14:textId="77777777" w:rsidR="0061649B" w:rsidRPr="0061649B" w:rsidRDefault="0061649B" w:rsidP="0061649B">
            <w:pPr>
              <w:jc w:val="right"/>
              <w:rPr>
                <w:sz w:val="22"/>
                <w:szCs w:val="22"/>
              </w:rPr>
            </w:pPr>
            <w:r w:rsidRPr="0061649B">
              <w:rPr>
                <w:sz w:val="22"/>
                <w:szCs w:val="22"/>
              </w:rPr>
              <w:t>7.448</w:t>
            </w:r>
          </w:p>
        </w:tc>
        <w:tc>
          <w:tcPr>
            <w:tcW w:w="1149" w:type="dxa"/>
            <w:shd w:val="clear" w:color="auto" w:fill="auto"/>
            <w:vAlign w:val="center"/>
          </w:tcPr>
          <w:p w14:paraId="00473E0D" w14:textId="77777777" w:rsidR="0061649B" w:rsidRPr="0061649B" w:rsidRDefault="0061649B" w:rsidP="0061649B">
            <w:pPr>
              <w:jc w:val="right"/>
              <w:rPr>
                <w:sz w:val="22"/>
                <w:szCs w:val="22"/>
              </w:rPr>
            </w:pPr>
            <w:r w:rsidRPr="0061649B">
              <w:rPr>
                <w:sz w:val="22"/>
                <w:szCs w:val="22"/>
              </w:rPr>
              <w:t>12,34</w:t>
            </w:r>
          </w:p>
        </w:tc>
        <w:tc>
          <w:tcPr>
            <w:tcW w:w="1167" w:type="dxa"/>
            <w:shd w:val="clear" w:color="auto" w:fill="auto"/>
            <w:vAlign w:val="center"/>
          </w:tcPr>
          <w:p w14:paraId="48243723" w14:textId="77777777" w:rsidR="0061649B" w:rsidRPr="0061649B" w:rsidRDefault="0061649B" w:rsidP="0061649B">
            <w:pPr>
              <w:jc w:val="right"/>
              <w:rPr>
                <w:sz w:val="22"/>
                <w:szCs w:val="22"/>
              </w:rPr>
            </w:pPr>
            <w:r w:rsidRPr="0061649B">
              <w:rPr>
                <w:sz w:val="22"/>
                <w:szCs w:val="22"/>
              </w:rPr>
              <w:t>64,98</w:t>
            </w:r>
          </w:p>
        </w:tc>
        <w:tc>
          <w:tcPr>
            <w:tcW w:w="1158" w:type="dxa"/>
            <w:shd w:val="clear" w:color="auto" w:fill="auto"/>
            <w:vAlign w:val="center"/>
          </w:tcPr>
          <w:p w14:paraId="30641F52" w14:textId="77777777" w:rsidR="0061649B" w:rsidRPr="0061649B" w:rsidRDefault="0061649B" w:rsidP="0061649B">
            <w:pPr>
              <w:jc w:val="right"/>
              <w:rPr>
                <w:sz w:val="22"/>
                <w:szCs w:val="22"/>
              </w:rPr>
            </w:pPr>
            <w:r w:rsidRPr="0061649B">
              <w:rPr>
                <w:sz w:val="22"/>
                <w:szCs w:val="22"/>
              </w:rPr>
              <w:t>55.530</w:t>
            </w:r>
          </w:p>
        </w:tc>
        <w:tc>
          <w:tcPr>
            <w:tcW w:w="1152" w:type="dxa"/>
            <w:shd w:val="clear" w:color="auto" w:fill="auto"/>
            <w:vAlign w:val="center"/>
          </w:tcPr>
          <w:p w14:paraId="0C125A58" w14:textId="77777777" w:rsidR="0061649B" w:rsidRPr="0061649B" w:rsidRDefault="0061649B" w:rsidP="0061649B">
            <w:pPr>
              <w:jc w:val="right"/>
              <w:rPr>
                <w:sz w:val="22"/>
                <w:szCs w:val="22"/>
              </w:rPr>
            </w:pPr>
            <w:r w:rsidRPr="0061649B">
              <w:rPr>
                <w:sz w:val="22"/>
                <w:szCs w:val="22"/>
              </w:rPr>
              <w:t>76,72</w:t>
            </w:r>
          </w:p>
        </w:tc>
        <w:tc>
          <w:tcPr>
            <w:tcW w:w="1152" w:type="dxa"/>
            <w:shd w:val="clear" w:color="auto" w:fill="auto"/>
            <w:vAlign w:val="center"/>
          </w:tcPr>
          <w:p w14:paraId="3720955F" w14:textId="77777777" w:rsidR="0061649B" w:rsidRPr="0061649B" w:rsidRDefault="0061649B" w:rsidP="0061649B">
            <w:pPr>
              <w:jc w:val="right"/>
              <w:rPr>
                <w:sz w:val="22"/>
                <w:szCs w:val="22"/>
              </w:rPr>
            </w:pPr>
            <w:r w:rsidRPr="0061649B">
              <w:rPr>
                <w:sz w:val="22"/>
                <w:szCs w:val="22"/>
              </w:rPr>
              <w:t>1,22</w:t>
            </w:r>
          </w:p>
        </w:tc>
        <w:tc>
          <w:tcPr>
            <w:tcW w:w="1152" w:type="dxa"/>
            <w:shd w:val="clear" w:color="auto" w:fill="auto"/>
            <w:vAlign w:val="center"/>
          </w:tcPr>
          <w:p w14:paraId="780F2836" w14:textId="77777777" w:rsidR="0061649B" w:rsidRPr="0061649B" w:rsidRDefault="0061649B" w:rsidP="0061649B">
            <w:pPr>
              <w:jc w:val="right"/>
              <w:rPr>
                <w:sz w:val="22"/>
                <w:szCs w:val="22"/>
              </w:rPr>
            </w:pPr>
            <w:r w:rsidRPr="0061649B">
              <w:rPr>
                <w:sz w:val="22"/>
                <w:szCs w:val="22"/>
              </w:rPr>
              <w:t>1,07</w:t>
            </w:r>
          </w:p>
        </w:tc>
      </w:tr>
      <w:tr w:rsidR="0061649B" w:rsidRPr="0061649B" w14:paraId="1C66DE83" w14:textId="77777777" w:rsidTr="0061649B">
        <w:tc>
          <w:tcPr>
            <w:tcW w:w="1384" w:type="dxa"/>
            <w:shd w:val="clear" w:color="auto" w:fill="auto"/>
            <w:vAlign w:val="center"/>
          </w:tcPr>
          <w:p w14:paraId="603AE69F" w14:textId="77777777" w:rsidR="0061649B" w:rsidRPr="0061649B" w:rsidRDefault="0061649B" w:rsidP="0061649B">
            <w:pPr>
              <w:rPr>
                <w:sz w:val="22"/>
                <w:szCs w:val="22"/>
              </w:rPr>
            </w:pPr>
            <w:r w:rsidRPr="0061649B">
              <w:rPr>
                <w:sz w:val="22"/>
                <w:szCs w:val="22"/>
              </w:rPr>
              <w:t>Hồng Kông</w:t>
            </w:r>
          </w:p>
        </w:tc>
        <w:tc>
          <w:tcPr>
            <w:tcW w:w="1154" w:type="dxa"/>
            <w:shd w:val="clear" w:color="auto" w:fill="auto"/>
            <w:vAlign w:val="center"/>
          </w:tcPr>
          <w:p w14:paraId="4EAE5779" w14:textId="77777777" w:rsidR="0061649B" w:rsidRPr="0061649B" w:rsidRDefault="0061649B" w:rsidP="0061649B">
            <w:pPr>
              <w:jc w:val="right"/>
              <w:rPr>
                <w:sz w:val="22"/>
                <w:szCs w:val="22"/>
              </w:rPr>
            </w:pPr>
            <w:r w:rsidRPr="0061649B">
              <w:rPr>
                <w:sz w:val="22"/>
                <w:szCs w:val="22"/>
              </w:rPr>
              <w:t>5.393</w:t>
            </w:r>
          </w:p>
        </w:tc>
        <w:tc>
          <w:tcPr>
            <w:tcW w:w="1149" w:type="dxa"/>
            <w:shd w:val="clear" w:color="auto" w:fill="auto"/>
            <w:vAlign w:val="center"/>
          </w:tcPr>
          <w:p w14:paraId="115EA483" w14:textId="77777777" w:rsidR="0061649B" w:rsidRPr="0061649B" w:rsidRDefault="0061649B" w:rsidP="0061649B">
            <w:pPr>
              <w:jc w:val="right"/>
              <w:rPr>
                <w:sz w:val="22"/>
                <w:szCs w:val="22"/>
              </w:rPr>
            </w:pPr>
            <w:r w:rsidRPr="0061649B">
              <w:rPr>
                <w:sz w:val="22"/>
                <w:szCs w:val="22"/>
              </w:rPr>
              <w:t>0,14</w:t>
            </w:r>
          </w:p>
        </w:tc>
        <w:tc>
          <w:tcPr>
            <w:tcW w:w="1167" w:type="dxa"/>
            <w:shd w:val="clear" w:color="auto" w:fill="auto"/>
            <w:vAlign w:val="center"/>
          </w:tcPr>
          <w:p w14:paraId="76D9EA1D" w14:textId="77777777" w:rsidR="0061649B" w:rsidRPr="0061649B" w:rsidRDefault="0061649B" w:rsidP="0061649B">
            <w:pPr>
              <w:jc w:val="right"/>
              <w:rPr>
                <w:sz w:val="22"/>
                <w:szCs w:val="22"/>
              </w:rPr>
            </w:pPr>
            <w:r w:rsidRPr="0061649B">
              <w:rPr>
                <w:sz w:val="22"/>
                <w:szCs w:val="22"/>
              </w:rPr>
              <w:t>-27,77</w:t>
            </w:r>
          </w:p>
        </w:tc>
        <w:tc>
          <w:tcPr>
            <w:tcW w:w="1158" w:type="dxa"/>
            <w:shd w:val="clear" w:color="auto" w:fill="auto"/>
            <w:vAlign w:val="center"/>
          </w:tcPr>
          <w:p w14:paraId="20F7410A" w14:textId="77777777" w:rsidR="0061649B" w:rsidRPr="0061649B" w:rsidRDefault="0061649B" w:rsidP="0061649B">
            <w:pPr>
              <w:jc w:val="right"/>
              <w:rPr>
                <w:sz w:val="22"/>
                <w:szCs w:val="22"/>
              </w:rPr>
            </w:pPr>
            <w:r w:rsidRPr="0061649B">
              <w:rPr>
                <w:sz w:val="22"/>
                <w:szCs w:val="22"/>
              </w:rPr>
              <w:t>47.586</w:t>
            </w:r>
          </w:p>
        </w:tc>
        <w:tc>
          <w:tcPr>
            <w:tcW w:w="1152" w:type="dxa"/>
            <w:shd w:val="clear" w:color="auto" w:fill="auto"/>
            <w:vAlign w:val="center"/>
          </w:tcPr>
          <w:p w14:paraId="4886E2B1" w14:textId="77777777" w:rsidR="0061649B" w:rsidRPr="0061649B" w:rsidRDefault="0061649B" w:rsidP="0061649B">
            <w:pPr>
              <w:jc w:val="right"/>
              <w:rPr>
                <w:sz w:val="22"/>
                <w:szCs w:val="22"/>
              </w:rPr>
            </w:pPr>
            <w:r w:rsidRPr="0061649B">
              <w:rPr>
                <w:sz w:val="22"/>
                <w:szCs w:val="22"/>
              </w:rPr>
              <w:t>-14,04</w:t>
            </w:r>
          </w:p>
        </w:tc>
        <w:tc>
          <w:tcPr>
            <w:tcW w:w="1152" w:type="dxa"/>
            <w:shd w:val="clear" w:color="auto" w:fill="auto"/>
            <w:vAlign w:val="center"/>
          </w:tcPr>
          <w:p w14:paraId="79B373C5" w14:textId="77777777" w:rsidR="0061649B" w:rsidRPr="0061649B" w:rsidRDefault="0061649B" w:rsidP="0061649B">
            <w:pPr>
              <w:jc w:val="right"/>
              <w:rPr>
                <w:sz w:val="22"/>
                <w:szCs w:val="22"/>
              </w:rPr>
            </w:pPr>
            <w:r w:rsidRPr="0061649B">
              <w:rPr>
                <w:sz w:val="22"/>
                <w:szCs w:val="22"/>
              </w:rPr>
              <w:t>1,04</w:t>
            </w:r>
          </w:p>
        </w:tc>
        <w:tc>
          <w:tcPr>
            <w:tcW w:w="1152" w:type="dxa"/>
            <w:shd w:val="clear" w:color="auto" w:fill="auto"/>
            <w:vAlign w:val="center"/>
          </w:tcPr>
          <w:p w14:paraId="746D33BD" w14:textId="77777777" w:rsidR="0061649B" w:rsidRPr="0061649B" w:rsidRDefault="0061649B" w:rsidP="0061649B">
            <w:pPr>
              <w:jc w:val="right"/>
              <w:rPr>
                <w:sz w:val="22"/>
                <w:szCs w:val="22"/>
              </w:rPr>
            </w:pPr>
            <w:r w:rsidRPr="0061649B">
              <w:rPr>
                <w:sz w:val="22"/>
                <w:szCs w:val="22"/>
              </w:rPr>
              <w:t>1,88</w:t>
            </w:r>
          </w:p>
        </w:tc>
      </w:tr>
      <w:tr w:rsidR="0061649B" w:rsidRPr="0061649B" w14:paraId="5C8958DC" w14:textId="77777777" w:rsidTr="0061649B">
        <w:tc>
          <w:tcPr>
            <w:tcW w:w="1384" w:type="dxa"/>
            <w:shd w:val="clear" w:color="auto" w:fill="auto"/>
            <w:vAlign w:val="center"/>
          </w:tcPr>
          <w:p w14:paraId="3172FD04" w14:textId="77777777" w:rsidR="0061649B" w:rsidRPr="0061649B" w:rsidRDefault="0061649B" w:rsidP="0061649B">
            <w:pPr>
              <w:rPr>
                <w:sz w:val="22"/>
                <w:szCs w:val="22"/>
              </w:rPr>
            </w:pPr>
            <w:r w:rsidRPr="0061649B">
              <w:rPr>
                <w:sz w:val="22"/>
                <w:szCs w:val="22"/>
              </w:rPr>
              <w:t>Malaysia</w:t>
            </w:r>
          </w:p>
        </w:tc>
        <w:tc>
          <w:tcPr>
            <w:tcW w:w="1154" w:type="dxa"/>
            <w:shd w:val="clear" w:color="auto" w:fill="auto"/>
            <w:vAlign w:val="center"/>
          </w:tcPr>
          <w:p w14:paraId="2361497D" w14:textId="77777777" w:rsidR="0061649B" w:rsidRPr="0061649B" w:rsidRDefault="0061649B" w:rsidP="0061649B">
            <w:pPr>
              <w:jc w:val="right"/>
              <w:rPr>
                <w:sz w:val="22"/>
                <w:szCs w:val="22"/>
              </w:rPr>
            </w:pPr>
            <w:r w:rsidRPr="0061649B">
              <w:rPr>
                <w:sz w:val="22"/>
                <w:szCs w:val="22"/>
              </w:rPr>
              <w:t>2.902</w:t>
            </w:r>
          </w:p>
        </w:tc>
        <w:tc>
          <w:tcPr>
            <w:tcW w:w="1149" w:type="dxa"/>
            <w:shd w:val="clear" w:color="auto" w:fill="auto"/>
            <w:vAlign w:val="center"/>
          </w:tcPr>
          <w:p w14:paraId="664CFB60" w14:textId="77777777" w:rsidR="0061649B" w:rsidRPr="0061649B" w:rsidRDefault="0061649B" w:rsidP="0061649B">
            <w:pPr>
              <w:jc w:val="right"/>
              <w:rPr>
                <w:sz w:val="22"/>
                <w:szCs w:val="22"/>
              </w:rPr>
            </w:pPr>
            <w:r w:rsidRPr="0061649B">
              <w:rPr>
                <w:sz w:val="22"/>
                <w:szCs w:val="22"/>
              </w:rPr>
              <w:t>13,25</w:t>
            </w:r>
          </w:p>
        </w:tc>
        <w:tc>
          <w:tcPr>
            <w:tcW w:w="1167" w:type="dxa"/>
            <w:shd w:val="clear" w:color="auto" w:fill="auto"/>
            <w:vAlign w:val="center"/>
          </w:tcPr>
          <w:p w14:paraId="32549035" w14:textId="77777777" w:rsidR="0061649B" w:rsidRPr="0061649B" w:rsidRDefault="0061649B" w:rsidP="0061649B">
            <w:pPr>
              <w:jc w:val="right"/>
              <w:rPr>
                <w:sz w:val="22"/>
                <w:szCs w:val="22"/>
              </w:rPr>
            </w:pPr>
            <w:r w:rsidRPr="0061649B">
              <w:rPr>
                <w:sz w:val="22"/>
                <w:szCs w:val="22"/>
              </w:rPr>
              <w:t>-47,80</w:t>
            </w:r>
          </w:p>
        </w:tc>
        <w:tc>
          <w:tcPr>
            <w:tcW w:w="1158" w:type="dxa"/>
            <w:shd w:val="clear" w:color="auto" w:fill="auto"/>
            <w:vAlign w:val="center"/>
          </w:tcPr>
          <w:p w14:paraId="712CFE2B" w14:textId="77777777" w:rsidR="0061649B" w:rsidRPr="0061649B" w:rsidRDefault="0061649B" w:rsidP="0061649B">
            <w:pPr>
              <w:jc w:val="right"/>
              <w:rPr>
                <w:sz w:val="22"/>
                <w:szCs w:val="22"/>
              </w:rPr>
            </w:pPr>
            <w:r w:rsidRPr="0061649B">
              <w:rPr>
                <w:sz w:val="22"/>
                <w:szCs w:val="22"/>
              </w:rPr>
              <w:t>45.755</w:t>
            </w:r>
          </w:p>
        </w:tc>
        <w:tc>
          <w:tcPr>
            <w:tcW w:w="1152" w:type="dxa"/>
            <w:shd w:val="clear" w:color="auto" w:fill="auto"/>
            <w:vAlign w:val="center"/>
          </w:tcPr>
          <w:p w14:paraId="661FAB4F" w14:textId="77777777" w:rsidR="0061649B" w:rsidRPr="0061649B" w:rsidRDefault="0061649B" w:rsidP="0061649B">
            <w:pPr>
              <w:jc w:val="right"/>
              <w:rPr>
                <w:sz w:val="22"/>
                <w:szCs w:val="22"/>
              </w:rPr>
            </w:pPr>
            <w:r w:rsidRPr="0061649B">
              <w:rPr>
                <w:sz w:val="22"/>
                <w:szCs w:val="22"/>
              </w:rPr>
              <w:t>27,59</w:t>
            </w:r>
          </w:p>
        </w:tc>
        <w:tc>
          <w:tcPr>
            <w:tcW w:w="1152" w:type="dxa"/>
            <w:shd w:val="clear" w:color="auto" w:fill="auto"/>
            <w:vAlign w:val="center"/>
          </w:tcPr>
          <w:p w14:paraId="67FBE0EB" w14:textId="77777777" w:rsidR="0061649B" w:rsidRPr="0061649B" w:rsidRDefault="0061649B" w:rsidP="0061649B">
            <w:pPr>
              <w:jc w:val="right"/>
              <w:rPr>
                <w:sz w:val="22"/>
                <w:szCs w:val="22"/>
              </w:rPr>
            </w:pPr>
            <w:r w:rsidRPr="0061649B">
              <w:rPr>
                <w:sz w:val="22"/>
                <w:szCs w:val="22"/>
              </w:rPr>
              <w:t>1,00</w:t>
            </w:r>
          </w:p>
        </w:tc>
        <w:tc>
          <w:tcPr>
            <w:tcW w:w="1152" w:type="dxa"/>
            <w:shd w:val="clear" w:color="auto" w:fill="auto"/>
            <w:vAlign w:val="center"/>
          </w:tcPr>
          <w:p w14:paraId="44F094CD" w14:textId="77777777" w:rsidR="0061649B" w:rsidRPr="0061649B" w:rsidRDefault="0061649B" w:rsidP="0061649B">
            <w:pPr>
              <w:jc w:val="right"/>
              <w:rPr>
                <w:sz w:val="22"/>
                <w:szCs w:val="22"/>
              </w:rPr>
            </w:pPr>
            <w:r w:rsidRPr="0061649B">
              <w:rPr>
                <w:sz w:val="22"/>
                <w:szCs w:val="22"/>
              </w:rPr>
              <w:t>1,22</w:t>
            </w:r>
          </w:p>
        </w:tc>
      </w:tr>
      <w:tr w:rsidR="0061649B" w:rsidRPr="0061649B" w14:paraId="5B548BCB" w14:textId="77777777" w:rsidTr="0061649B">
        <w:tc>
          <w:tcPr>
            <w:tcW w:w="1384" w:type="dxa"/>
            <w:shd w:val="clear" w:color="auto" w:fill="auto"/>
            <w:vAlign w:val="center"/>
          </w:tcPr>
          <w:p w14:paraId="1C22C857" w14:textId="77777777" w:rsidR="0061649B" w:rsidRPr="0061649B" w:rsidRDefault="0061649B" w:rsidP="0061649B">
            <w:pPr>
              <w:rPr>
                <w:sz w:val="22"/>
                <w:szCs w:val="22"/>
              </w:rPr>
            </w:pPr>
            <w:r w:rsidRPr="0061649B">
              <w:rPr>
                <w:sz w:val="22"/>
                <w:szCs w:val="22"/>
              </w:rPr>
              <w:t>Sri Lanka</w:t>
            </w:r>
          </w:p>
        </w:tc>
        <w:tc>
          <w:tcPr>
            <w:tcW w:w="1154" w:type="dxa"/>
            <w:shd w:val="clear" w:color="auto" w:fill="auto"/>
            <w:vAlign w:val="center"/>
          </w:tcPr>
          <w:p w14:paraId="7D6C71F7" w14:textId="77777777" w:rsidR="0061649B" w:rsidRPr="0061649B" w:rsidRDefault="0061649B" w:rsidP="0061649B">
            <w:pPr>
              <w:jc w:val="right"/>
              <w:rPr>
                <w:sz w:val="22"/>
                <w:szCs w:val="22"/>
              </w:rPr>
            </w:pPr>
            <w:r w:rsidRPr="0061649B">
              <w:rPr>
                <w:sz w:val="22"/>
                <w:szCs w:val="22"/>
              </w:rPr>
              <w:t>3.158</w:t>
            </w:r>
          </w:p>
        </w:tc>
        <w:tc>
          <w:tcPr>
            <w:tcW w:w="1149" w:type="dxa"/>
            <w:shd w:val="clear" w:color="auto" w:fill="auto"/>
            <w:vAlign w:val="center"/>
          </w:tcPr>
          <w:p w14:paraId="445D120F" w14:textId="77777777" w:rsidR="0061649B" w:rsidRPr="0061649B" w:rsidRDefault="0061649B" w:rsidP="0061649B">
            <w:pPr>
              <w:jc w:val="right"/>
              <w:rPr>
                <w:sz w:val="22"/>
                <w:szCs w:val="22"/>
              </w:rPr>
            </w:pPr>
            <w:r w:rsidRPr="0061649B">
              <w:rPr>
                <w:sz w:val="22"/>
                <w:szCs w:val="22"/>
              </w:rPr>
              <w:t>-13,09</w:t>
            </w:r>
          </w:p>
        </w:tc>
        <w:tc>
          <w:tcPr>
            <w:tcW w:w="1167" w:type="dxa"/>
            <w:shd w:val="clear" w:color="auto" w:fill="auto"/>
            <w:vAlign w:val="center"/>
          </w:tcPr>
          <w:p w14:paraId="418A908E" w14:textId="77777777" w:rsidR="0061649B" w:rsidRPr="0061649B" w:rsidRDefault="0061649B" w:rsidP="0061649B">
            <w:pPr>
              <w:jc w:val="right"/>
              <w:rPr>
                <w:sz w:val="22"/>
                <w:szCs w:val="22"/>
              </w:rPr>
            </w:pPr>
            <w:r w:rsidRPr="0061649B">
              <w:rPr>
                <w:sz w:val="22"/>
                <w:szCs w:val="22"/>
              </w:rPr>
              <w:t>-15,08</w:t>
            </w:r>
          </w:p>
        </w:tc>
        <w:tc>
          <w:tcPr>
            <w:tcW w:w="1158" w:type="dxa"/>
            <w:shd w:val="clear" w:color="auto" w:fill="auto"/>
            <w:vAlign w:val="center"/>
          </w:tcPr>
          <w:p w14:paraId="7BD87FE2" w14:textId="77777777" w:rsidR="0061649B" w:rsidRPr="0061649B" w:rsidRDefault="0061649B" w:rsidP="0061649B">
            <w:pPr>
              <w:jc w:val="right"/>
              <w:rPr>
                <w:sz w:val="22"/>
                <w:szCs w:val="22"/>
              </w:rPr>
            </w:pPr>
            <w:r w:rsidRPr="0061649B">
              <w:rPr>
                <w:sz w:val="22"/>
                <w:szCs w:val="22"/>
              </w:rPr>
              <w:t>39.765</w:t>
            </w:r>
          </w:p>
        </w:tc>
        <w:tc>
          <w:tcPr>
            <w:tcW w:w="1152" w:type="dxa"/>
            <w:shd w:val="clear" w:color="auto" w:fill="auto"/>
            <w:vAlign w:val="center"/>
          </w:tcPr>
          <w:p w14:paraId="3BAEFB4F" w14:textId="77777777" w:rsidR="0061649B" w:rsidRPr="0061649B" w:rsidRDefault="0061649B" w:rsidP="0061649B">
            <w:pPr>
              <w:jc w:val="right"/>
              <w:rPr>
                <w:sz w:val="22"/>
                <w:szCs w:val="22"/>
              </w:rPr>
            </w:pPr>
            <w:r w:rsidRPr="0061649B">
              <w:rPr>
                <w:sz w:val="22"/>
                <w:szCs w:val="22"/>
              </w:rPr>
              <w:t>124,27</w:t>
            </w:r>
          </w:p>
        </w:tc>
        <w:tc>
          <w:tcPr>
            <w:tcW w:w="1152" w:type="dxa"/>
            <w:shd w:val="clear" w:color="auto" w:fill="auto"/>
            <w:vAlign w:val="center"/>
          </w:tcPr>
          <w:p w14:paraId="42EBE96E" w14:textId="77777777" w:rsidR="0061649B" w:rsidRPr="0061649B" w:rsidRDefault="0061649B" w:rsidP="0061649B">
            <w:pPr>
              <w:jc w:val="right"/>
              <w:rPr>
                <w:sz w:val="22"/>
                <w:szCs w:val="22"/>
              </w:rPr>
            </w:pPr>
            <w:r w:rsidRPr="0061649B">
              <w:rPr>
                <w:sz w:val="22"/>
                <w:szCs w:val="22"/>
              </w:rPr>
              <w:t>0,87</w:t>
            </w:r>
          </w:p>
        </w:tc>
        <w:tc>
          <w:tcPr>
            <w:tcW w:w="1152" w:type="dxa"/>
            <w:shd w:val="clear" w:color="auto" w:fill="auto"/>
            <w:vAlign w:val="center"/>
          </w:tcPr>
          <w:p w14:paraId="6F66F1BB" w14:textId="77777777" w:rsidR="0061649B" w:rsidRPr="0061649B" w:rsidRDefault="0061649B" w:rsidP="0061649B">
            <w:pPr>
              <w:jc w:val="right"/>
              <w:rPr>
                <w:sz w:val="22"/>
                <w:szCs w:val="22"/>
              </w:rPr>
            </w:pPr>
            <w:r w:rsidRPr="0061649B">
              <w:rPr>
                <w:sz w:val="22"/>
                <w:szCs w:val="22"/>
              </w:rPr>
              <w:t>0,60</w:t>
            </w:r>
          </w:p>
        </w:tc>
      </w:tr>
      <w:tr w:rsidR="0061649B" w:rsidRPr="0061649B" w14:paraId="570CE42D" w14:textId="77777777" w:rsidTr="0061649B">
        <w:tc>
          <w:tcPr>
            <w:tcW w:w="1384" w:type="dxa"/>
            <w:shd w:val="clear" w:color="auto" w:fill="auto"/>
            <w:vAlign w:val="center"/>
          </w:tcPr>
          <w:p w14:paraId="5583C422" w14:textId="77777777" w:rsidR="0061649B" w:rsidRPr="0061649B" w:rsidRDefault="0061649B" w:rsidP="0061649B">
            <w:pPr>
              <w:rPr>
                <w:sz w:val="22"/>
                <w:szCs w:val="22"/>
              </w:rPr>
            </w:pPr>
            <w:r w:rsidRPr="0061649B">
              <w:rPr>
                <w:sz w:val="22"/>
                <w:szCs w:val="22"/>
              </w:rPr>
              <w:t>Ai Cập</w:t>
            </w:r>
          </w:p>
        </w:tc>
        <w:tc>
          <w:tcPr>
            <w:tcW w:w="1154" w:type="dxa"/>
            <w:shd w:val="clear" w:color="auto" w:fill="auto"/>
            <w:vAlign w:val="center"/>
          </w:tcPr>
          <w:p w14:paraId="3B0840F1" w14:textId="77777777" w:rsidR="0061649B" w:rsidRPr="0061649B" w:rsidRDefault="0061649B" w:rsidP="0061649B">
            <w:pPr>
              <w:jc w:val="right"/>
              <w:rPr>
                <w:sz w:val="22"/>
                <w:szCs w:val="22"/>
              </w:rPr>
            </w:pPr>
            <w:r w:rsidRPr="0061649B">
              <w:rPr>
                <w:sz w:val="22"/>
                <w:szCs w:val="22"/>
              </w:rPr>
              <w:t>4.406</w:t>
            </w:r>
          </w:p>
        </w:tc>
        <w:tc>
          <w:tcPr>
            <w:tcW w:w="1149" w:type="dxa"/>
            <w:shd w:val="clear" w:color="auto" w:fill="auto"/>
            <w:vAlign w:val="center"/>
          </w:tcPr>
          <w:p w14:paraId="46B0294E" w14:textId="77777777" w:rsidR="0061649B" w:rsidRPr="0061649B" w:rsidRDefault="0061649B" w:rsidP="0061649B">
            <w:pPr>
              <w:jc w:val="right"/>
              <w:rPr>
                <w:sz w:val="22"/>
                <w:szCs w:val="22"/>
              </w:rPr>
            </w:pPr>
            <w:r w:rsidRPr="0061649B">
              <w:rPr>
                <w:sz w:val="22"/>
                <w:szCs w:val="22"/>
              </w:rPr>
              <w:t>46,96</w:t>
            </w:r>
          </w:p>
        </w:tc>
        <w:tc>
          <w:tcPr>
            <w:tcW w:w="1167" w:type="dxa"/>
            <w:shd w:val="clear" w:color="auto" w:fill="auto"/>
            <w:vAlign w:val="center"/>
          </w:tcPr>
          <w:p w14:paraId="6F2D6150" w14:textId="77777777" w:rsidR="0061649B" w:rsidRPr="0061649B" w:rsidRDefault="0061649B" w:rsidP="0061649B">
            <w:pPr>
              <w:jc w:val="right"/>
              <w:rPr>
                <w:sz w:val="22"/>
                <w:szCs w:val="22"/>
              </w:rPr>
            </w:pPr>
            <w:r w:rsidRPr="0061649B">
              <w:rPr>
                <w:sz w:val="22"/>
                <w:szCs w:val="22"/>
              </w:rPr>
              <w:t>-14,61</w:t>
            </w:r>
          </w:p>
        </w:tc>
        <w:tc>
          <w:tcPr>
            <w:tcW w:w="1158" w:type="dxa"/>
            <w:shd w:val="clear" w:color="auto" w:fill="auto"/>
            <w:vAlign w:val="center"/>
          </w:tcPr>
          <w:p w14:paraId="3AFB1AF2" w14:textId="77777777" w:rsidR="0061649B" w:rsidRPr="0061649B" w:rsidRDefault="0061649B" w:rsidP="0061649B">
            <w:pPr>
              <w:jc w:val="right"/>
              <w:rPr>
                <w:sz w:val="22"/>
                <w:szCs w:val="22"/>
              </w:rPr>
            </w:pPr>
            <w:r w:rsidRPr="0061649B">
              <w:rPr>
                <w:sz w:val="22"/>
                <w:szCs w:val="22"/>
              </w:rPr>
              <w:t>39.754</w:t>
            </w:r>
          </w:p>
        </w:tc>
        <w:tc>
          <w:tcPr>
            <w:tcW w:w="1152" w:type="dxa"/>
            <w:shd w:val="clear" w:color="auto" w:fill="auto"/>
            <w:vAlign w:val="center"/>
          </w:tcPr>
          <w:p w14:paraId="4E458A82" w14:textId="77777777" w:rsidR="0061649B" w:rsidRPr="0061649B" w:rsidRDefault="0061649B" w:rsidP="0061649B">
            <w:pPr>
              <w:jc w:val="right"/>
              <w:rPr>
                <w:sz w:val="22"/>
                <w:szCs w:val="22"/>
              </w:rPr>
            </w:pPr>
            <w:r w:rsidRPr="0061649B">
              <w:rPr>
                <w:sz w:val="22"/>
                <w:szCs w:val="22"/>
              </w:rPr>
              <w:t>-7,83</w:t>
            </w:r>
          </w:p>
        </w:tc>
        <w:tc>
          <w:tcPr>
            <w:tcW w:w="1152" w:type="dxa"/>
            <w:shd w:val="clear" w:color="auto" w:fill="auto"/>
            <w:vAlign w:val="center"/>
          </w:tcPr>
          <w:p w14:paraId="5CDF79D6" w14:textId="77777777" w:rsidR="0061649B" w:rsidRPr="0061649B" w:rsidRDefault="0061649B" w:rsidP="0061649B">
            <w:pPr>
              <w:jc w:val="right"/>
              <w:rPr>
                <w:sz w:val="22"/>
                <w:szCs w:val="22"/>
              </w:rPr>
            </w:pPr>
            <w:r w:rsidRPr="0061649B">
              <w:rPr>
                <w:sz w:val="22"/>
                <w:szCs w:val="22"/>
              </w:rPr>
              <w:t>0,87</w:t>
            </w:r>
          </w:p>
        </w:tc>
        <w:tc>
          <w:tcPr>
            <w:tcW w:w="1152" w:type="dxa"/>
            <w:shd w:val="clear" w:color="auto" w:fill="auto"/>
            <w:vAlign w:val="center"/>
          </w:tcPr>
          <w:p w14:paraId="0451F411" w14:textId="77777777" w:rsidR="0061649B" w:rsidRPr="0061649B" w:rsidRDefault="0061649B" w:rsidP="0061649B">
            <w:pPr>
              <w:jc w:val="right"/>
              <w:rPr>
                <w:sz w:val="22"/>
                <w:szCs w:val="22"/>
              </w:rPr>
            </w:pPr>
            <w:r w:rsidRPr="0061649B">
              <w:rPr>
                <w:sz w:val="22"/>
                <w:szCs w:val="22"/>
              </w:rPr>
              <w:t>1,46</w:t>
            </w:r>
          </w:p>
        </w:tc>
      </w:tr>
      <w:tr w:rsidR="0061649B" w:rsidRPr="0061649B" w14:paraId="2D09C65E" w14:textId="77777777" w:rsidTr="0061649B">
        <w:tc>
          <w:tcPr>
            <w:tcW w:w="1384" w:type="dxa"/>
            <w:shd w:val="clear" w:color="auto" w:fill="auto"/>
            <w:vAlign w:val="center"/>
          </w:tcPr>
          <w:p w14:paraId="249A6E70" w14:textId="77777777" w:rsidR="0061649B" w:rsidRPr="0061649B" w:rsidRDefault="0061649B" w:rsidP="0061649B">
            <w:pPr>
              <w:rPr>
                <w:sz w:val="22"/>
                <w:szCs w:val="22"/>
              </w:rPr>
            </w:pPr>
            <w:r w:rsidRPr="0061649B">
              <w:rPr>
                <w:sz w:val="22"/>
                <w:szCs w:val="22"/>
              </w:rPr>
              <w:t>Italia</w:t>
            </w:r>
          </w:p>
        </w:tc>
        <w:tc>
          <w:tcPr>
            <w:tcW w:w="1154" w:type="dxa"/>
            <w:shd w:val="clear" w:color="auto" w:fill="auto"/>
            <w:vAlign w:val="center"/>
          </w:tcPr>
          <w:p w14:paraId="538B7B3B" w14:textId="77777777" w:rsidR="0061649B" w:rsidRPr="0061649B" w:rsidRDefault="0061649B" w:rsidP="0061649B">
            <w:pPr>
              <w:jc w:val="right"/>
              <w:rPr>
                <w:sz w:val="22"/>
                <w:szCs w:val="22"/>
              </w:rPr>
            </w:pPr>
            <w:r w:rsidRPr="0061649B">
              <w:rPr>
                <w:sz w:val="22"/>
                <w:szCs w:val="22"/>
              </w:rPr>
              <w:t>1.988</w:t>
            </w:r>
          </w:p>
        </w:tc>
        <w:tc>
          <w:tcPr>
            <w:tcW w:w="1149" w:type="dxa"/>
            <w:shd w:val="clear" w:color="auto" w:fill="auto"/>
            <w:vAlign w:val="center"/>
          </w:tcPr>
          <w:p w14:paraId="29035748" w14:textId="77777777" w:rsidR="0061649B" w:rsidRPr="0061649B" w:rsidRDefault="0061649B" w:rsidP="0061649B">
            <w:pPr>
              <w:jc w:val="right"/>
              <w:rPr>
                <w:sz w:val="22"/>
                <w:szCs w:val="22"/>
              </w:rPr>
            </w:pPr>
            <w:r w:rsidRPr="0061649B">
              <w:rPr>
                <w:sz w:val="22"/>
                <w:szCs w:val="22"/>
              </w:rPr>
              <w:t>7,33</w:t>
            </w:r>
          </w:p>
        </w:tc>
        <w:tc>
          <w:tcPr>
            <w:tcW w:w="1167" w:type="dxa"/>
            <w:shd w:val="clear" w:color="auto" w:fill="auto"/>
            <w:vAlign w:val="center"/>
          </w:tcPr>
          <w:p w14:paraId="00383EA0" w14:textId="77777777" w:rsidR="0061649B" w:rsidRPr="0061649B" w:rsidRDefault="0061649B" w:rsidP="0061649B">
            <w:pPr>
              <w:jc w:val="right"/>
              <w:rPr>
                <w:sz w:val="22"/>
                <w:szCs w:val="22"/>
              </w:rPr>
            </w:pPr>
            <w:r w:rsidRPr="0061649B">
              <w:rPr>
                <w:sz w:val="22"/>
                <w:szCs w:val="22"/>
              </w:rPr>
              <w:t>99,63</w:t>
            </w:r>
          </w:p>
        </w:tc>
        <w:tc>
          <w:tcPr>
            <w:tcW w:w="1158" w:type="dxa"/>
            <w:shd w:val="clear" w:color="auto" w:fill="auto"/>
            <w:vAlign w:val="center"/>
          </w:tcPr>
          <w:p w14:paraId="08C72EF5" w14:textId="77777777" w:rsidR="0061649B" w:rsidRPr="0061649B" w:rsidRDefault="0061649B" w:rsidP="0061649B">
            <w:pPr>
              <w:jc w:val="right"/>
              <w:rPr>
                <w:sz w:val="22"/>
                <w:szCs w:val="22"/>
              </w:rPr>
            </w:pPr>
            <w:r w:rsidRPr="0061649B">
              <w:rPr>
                <w:sz w:val="22"/>
                <w:szCs w:val="22"/>
              </w:rPr>
              <w:t>23.498</w:t>
            </w:r>
          </w:p>
        </w:tc>
        <w:tc>
          <w:tcPr>
            <w:tcW w:w="1152" w:type="dxa"/>
            <w:shd w:val="clear" w:color="auto" w:fill="auto"/>
            <w:vAlign w:val="center"/>
          </w:tcPr>
          <w:p w14:paraId="5C6134A3" w14:textId="77777777" w:rsidR="0061649B" w:rsidRPr="0061649B" w:rsidRDefault="0061649B" w:rsidP="0061649B">
            <w:pPr>
              <w:jc w:val="right"/>
              <w:rPr>
                <w:sz w:val="22"/>
                <w:szCs w:val="22"/>
              </w:rPr>
            </w:pPr>
            <w:r w:rsidRPr="0061649B">
              <w:rPr>
                <w:sz w:val="22"/>
                <w:szCs w:val="22"/>
              </w:rPr>
              <w:t>119,98</w:t>
            </w:r>
          </w:p>
        </w:tc>
        <w:tc>
          <w:tcPr>
            <w:tcW w:w="1152" w:type="dxa"/>
            <w:shd w:val="clear" w:color="auto" w:fill="auto"/>
            <w:vAlign w:val="center"/>
          </w:tcPr>
          <w:p w14:paraId="182D2BF2" w14:textId="77777777" w:rsidR="0061649B" w:rsidRPr="0061649B" w:rsidRDefault="0061649B" w:rsidP="0061649B">
            <w:pPr>
              <w:jc w:val="right"/>
              <w:rPr>
                <w:sz w:val="22"/>
                <w:szCs w:val="22"/>
              </w:rPr>
            </w:pPr>
            <w:r w:rsidRPr="0061649B">
              <w:rPr>
                <w:sz w:val="22"/>
                <w:szCs w:val="22"/>
              </w:rPr>
              <w:t>0,51</w:t>
            </w:r>
          </w:p>
        </w:tc>
        <w:tc>
          <w:tcPr>
            <w:tcW w:w="1152" w:type="dxa"/>
            <w:shd w:val="clear" w:color="auto" w:fill="auto"/>
            <w:vAlign w:val="center"/>
          </w:tcPr>
          <w:p w14:paraId="17FBAC32" w14:textId="77777777" w:rsidR="0061649B" w:rsidRPr="0061649B" w:rsidRDefault="0061649B" w:rsidP="0061649B">
            <w:pPr>
              <w:jc w:val="right"/>
              <w:rPr>
                <w:sz w:val="22"/>
                <w:szCs w:val="22"/>
              </w:rPr>
            </w:pPr>
            <w:r w:rsidRPr="0061649B">
              <w:rPr>
                <w:sz w:val="22"/>
                <w:szCs w:val="22"/>
              </w:rPr>
              <w:t>0,36</w:t>
            </w:r>
          </w:p>
        </w:tc>
      </w:tr>
      <w:tr w:rsidR="0061649B" w:rsidRPr="0061649B" w14:paraId="5467DE42" w14:textId="77777777" w:rsidTr="0061649B">
        <w:tc>
          <w:tcPr>
            <w:tcW w:w="1384" w:type="dxa"/>
            <w:shd w:val="clear" w:color="auto" w:fill="auto"/>
            <w:vAlign w:val="center"/>
          </w:tcPr>
          <w:p w14:paraId="6B0BD392" w14:textId="77777777" w:rsidR="0061649B" w:rsidRPr="0061649B" w:rsidRDefault="0061649B" w:rsidP="0061649B">
            <w:pPr>
              <w:rPr>
                <w:sz w:val="22"/>
                <w:szCs w:val="22"/>
              </w:rPr>
            </w:pPr>
            <w:r w:rsidRPr="0061649B">
              <w:rPr>
                <w:sz w:val="22"/>
                <w:szCs w:val="22"/>
              </w:rPr>
              <w:t>Rumani</w:t>
            </w:r>
          </w:p>
        </w:tc>
        <w:tc>
          <w:tcPr>
            <w:tcW w:w="1154" w:type="dxa"/>
            <w:shd w:val="clear" w:color="auto" w:fill="auto"/>
            <w:vAlign w:val="center"/>
          </w:tcPr>
          <w:p w14:paraId="3FC0768F" w14:textId="77777777" w:rsidR="0061649B" w:rsidRPr="0061649B" w:rsidRDefault="0061649B" w:rsidP="0061649B">
            <w:pPr>
              <w:jc w:val="right"/>
              <w:rPr>
                <w:sz w:val="22"/>
                <w:szCs w:val="22"/>
              </w:rPr>
            </w:pPr>
            <w:r w:rsidRPr="0061649B">
              <w:rPr>
                <w:sz w:val="22"/>
                <w:szCs w:val="22"/>
              </w:rPr>
              <w:t>1.433</w:t>
            </w:r>
          </w:p>
        </w:tc>
        <w:tc>
          <w:tcPr>
            <w:tcW w:w="1149" w:type="dxa"/>
            <w:shd w:val="clear" w:color="auto" w:fill="auto"/>
            <w:vAlign w:val="center"/>
          </w:tcPr>
          <w:p w14:paraId="559122CA" w14:textId="77777777" w:rsidR="0061649B" w:rsidRPr="0061649B" w:rsidRDefault="0061649B" w:rsidP="0061649B">
            <w:pPr>
              <w:jc w:val="right"/>
              <w:rPr>
                <w:sz w:val="22"/>
                <w:szCs w:val="22"/>
              </w:rPr>
            </w:pPr>
            <w:r w:rsidRPr="0061649B">
              <w:rPr>
                <w:sz w:val="22"/>
                <w:szCs w:val="22"/>
              </w:rPr>
              <w:t>-18,74</w:t>
            </w:r>
          </w:p>
        </w:tc>
        <w:tc>
          <w:tcPr>
            <w:tcW w:w="1167" w:type="dxa"/>
            <w:shd w:val="clear" w:color="auto" w:fill="auto"/>
            <w:vAlign w:val="center"/>
          </w:tcPr>
          <w:p w14:paraId="3BF08D3A" w14:textId="77777777" w:rsidR="0061649B" w:rsidRPr="0061649B" w:rsidRDefault="0061649B" w:rsidP="0061649B">
            <w:pPr>
              <w:jc w:val="right"/>
              <w:rPr>
                <w:sz w:val="22"/>
                <w:szCs w:val="22"/>
              </w:rPr>
            </w:pPr>
            <w:r w:rsidRPr="0061649B">
              <w:rPr>
                <w:sz w:val="22"/>
                <w:szCs w:val="22"/>
              </w:rPr>
              <w:t>-48,67</w:t>
            </w:r>
          </w:p>
        </w:tc>
        <w:tc>
          <w:tcPr>
            <w:tcW w:w="1158" w:type="dxa"/>
            <w:shd w:val="clear" w:color="auto" w:fill="auto"/>
            <w:vAlign w:val="center"/>
          </w:tcPr>
          <w:p w14:paraId="1666CEDA" w14:textId="77777777" w:rsidR="0061649B" w:rsidRPr="0061649B" w:rsidRDefault="0061649B" w:rsidP="0061649B">
            <w:pPr>
              <w:jc w:val="right"/>
              <w:rPr>
                <w:sz w:val="22"/>
                <w:szCs w:val="22"/>
              </w:rPr>
            </w:pPr>
            <w:r w:rsidRPr="0061649B">
              <w:rPr>
                <w:sz w:val="22"/>
                <w:szCs w:val="22"/>
              </w:rPr>
              <w:t>18.348</w:t>
            </w:r>
          </w:p>
        </w:tc>
        <w:tc>
          <w:tcPr>
            <w:tcW w:w="1152" w:type="dxa"/>
            <w:shd w:val="clear" w:color="auto" w:fill="auto"/>
            <w:vAlign w:val="center"/>
          </w:tcPr>
          <w:p w14:paraId="011A4070" w14:textId="77777777" w:rsidR="0061649B" w:rsidRPr="0061649B" w:rsidRDefault="0061649B" w:rsidP="0061649B">
            <w:pPr>
              <w:jc w:val="right"/>
              <w:rPr>
                <w:sz w:val="22"/>
                <w:szCs w:val="22"/>
              </w:rPr>
            </w:pPr>
            <w:r w:rsidRPr="0061649B">
              <w:rPr>
                <w:sz w:val="22"/>
                <w:szCs w:val="22"/>
              </w:rPr>
              <w:t>32,31</w:t>
            </w:r>
          </w:p>
        </w:tc>
        <w:tc>
          <w:tcPr>
            <w:tcW w:w="1152" w:type="dxa"/>
            <w:shd w:val="clear" w:color="auto" w:fill="auto"/>
            <w:vAlign w:val="center"/>
          </w:tcPr>
          <w:p w14:paraId="6726C7DA" w14:textId="77777777" w:rsidR="0061649B" w:rsidRPr="0061649B" w:rsidRDefault="0061649B" w:rsidP="0061649B">
            <w:pPr>
              <w:jc w:val="right"/>
              <w:rPr>
                <w:sz w:val="22"/>
                <w:szCs w:val="22"/>
              </w:rPr>
            </w:pPr>
            <w:r w:rsidRPr="0061649B">
              <w:rPr>
                <w:sz w:val="22"/>
                <w:szCs w:val="22"/>
              </w:rPr>
              <w:t>0,40</w:t>
            </w:r>
          </w:p>
        </w:tc>
        <w:tc>
          <w:tcPr>
            <w:tcW w:w="1152" w:type="dxa"/>
            <w:shd w:val="clear" w:color="auto" w:fill="auto"/>
            <w:vAlign w:val="center"/>
          </w:tcPr>
          <w:p w14:paraId="55CDD4C1" w14:textId="77777777" w:rsidR="0061649B" w:rsidRPr="0061649B" w:rsidRDefault="0061649B" w:rsidP="0061649B">
            <w:pPr>
              <w:jc w:val="right"/>
              <w:rPr>
                <w:sz w:val="22"/>
                <w:szCs w:val="22"/>
              </w:rPr>
            </w:pPr>
            <w:r w:rsidRPr="0061649B">
              <w:rPr>
                <w:sz w:val="22"/>
                <w:szCs w:val="22"/>
              </w:rPr>
              <w:t>0,47</w:t>
            </w:r>
          </w:p>
        </w:tc>
      </w:tr>
      <w:tr w:rsidR="0061649B" w:rsidRPr="0061649B" w14:paraId="72DE45A6" w14:textId="77777777" w:rsidTr="0061649B">
        <w:tc>
          <w:tcPr>
            <w:tcW w:w="1384" w:type="dxa"/>
            <w:shd w:val="clear" w:color="auto" w:fill="auto"/>
            <w:vAlign w:val="center"/>
          </w:tcPr>
          <w:p w14:paraId="2FC66444" w14:textId="77777777" w:rsidR="0061649B" w:rsidRPr="0061649B" w:rsidRDefault="0061649B" w:rsidP="0061649B">
            <w:pPr>
              <w:rPr>
                <w:sz w:val="22"/>
                <w:szCs w:val="22"/>
              </w:rPr>
            </w:pPr>
            <w:r w:rsidRPr="0061649B">
              <w:rPr>
                <w:sz w:val="22"/>
                <w:szCs w:val="22"/>
              </w:rPr>
              <w:t>Anh</w:t>
            </w:r>
          </w:p>
        </w:tc>
        <w:tc>
          <w:tcPr>
            <w:tcW w:w="1154" w:type="dxa"/>
            <w:shd w:val="clear" w:color="auto" w:fill="auto"/>
            <w:vAlign w:val="center"/>
          </w:tcPr>
          <w:p w14:paraId="690159D2" w14:textId="77777777" w:rsidR="0061649B" w:rsidRPr="0061649B" w:rsidRDefault="0061649B" w:rsidP="0061649B">
            <w:pPr>
              <w:jc w:val="right"/>
              <w:rPr>
                <w:sz w:val="22"/>
                <w:szCs w:val="22"/>
              </w:rPr>
            </w:pPr>
            <w:r w:rsidRPr="0061649B">
              <w:rPr>
                <w:sz w:val="22"/>
                <w:szCs w:val="22"/>
              </w:rPr>
              <w:t>1.898</w:t>
            </w:r>
          </w:p>
        </w:tc>
        <w:tc>
          <w:tcPr>
            <w:tcW w:w="1149" w:type="dxa"/>
            <w:shd w:val="clear" w:color="auto" w:fill="auto"/>
            <w:vAlign w:val="center"/>
          </w:tcPr>
          <w:p w14:paraId="73DFB450" w14:textId="77777777" w:rsidR="0061649B" w:rsidRPr="0061649B" w:rsidRDefault="0061649B" w:rsidP="0061649B">
            <w:pPr>
              <w:jc w:val="right"/>
              <w:rPr>
                <w:sz w:val="22"/>
                <w:szCs w:val="22"/>
              </w:rPr>
            </w:pPr>
            <w:r w:rsidRPr="0061649B">
              <w:rPr>
                <w:sz w:val="22"/>
                <w:szCs w:val="22"/>
              </w:rPr>
              <w:t>22,41</w:t>
            </w:r>
          </w:p>
        </w:tc>
        <w:tc>
          <w:tcPr>
            <w:tcW w:w="1167" w:type="dxa"/>
            <w:shd w:val="clear" w:color="auto" w:fill="auto"/>
            <w:vAlign w:val="center"/>
          </w:tcPr>
          <w:p w14:paraId="681557E6" w14:textId="77777777" w:rsidR="0061649B" w:rsidRPr="0061649B" w:rsidRDefault="0061649B" w:rsidP="0061649B">
            <w:pPr>
              <w:jc w:val="right"/>
              <w:rPr>
                <w:sz w:val="22"/>
                <w:szCs w:val="22"/>
              </w:rPr>
            </w:pPr>
            <w:r w:rsidRPr="0061649B">
              <w:rPr>
                <w:sz w:val="22"/>
                <w:szCs w:val="22"/>
              </w:rPr>
              <w:t>-7,45</w:t>
            </w:r>
          </w:p>
        </w:tc>
        <w:tc>
          <w:tcPr>
            <w:tcW w:w="1158" w:type="dxa"/>
            <w:shd w:val="clear" w:color="auto" w:fill="auto"/>
            <w:vAlign w:val="center"/>
          </w:tcPr>
          <w:p w14:paraId="15D9EF8B" w14:textId="77777777" w:rsidR="0061649B" w:rsidRPr="0061649B" w:rsidRDefault="0061649B" w:rsidP="0061649B">
            <w:pPr>
              <w:jc w:val="right"/>
              <w:rPr>
                <w:sz w:val="22"/>
                <w:szCs w:val="22"/>
              </w:rPr>
            </w:pPr>
            <w:r w:rsidRPr="0061649B">
              <w:rPr>
                <w:sz w:val="22"/>
                <w:szCs w:val="22"/>
              </w:rPr>
              <w:t>17.574</w:t>
            </w:r>
          </w:p>
        </w:tc>
        <w:tc>
          <w:tcPr>
            <w:tcW w:w="1152" w:type="dxa"/>
            <w:shd w:val="clear" w:color="auto" w:fill="auto"/>
            <w:vAlign w:val="center"/>
          </w:tcPr>
          <w:p w14:paraId="64C76AEE" w14:textId="77777777" w:rsidR="0061649B" w:rsidRPr="0061649B" w:rsidRDefault="0061649B" w:rsidP="0061649B">
            <w:pPr>
              <w:jc w:val="right"/>
              <w:rPr>
                <w:sz w:val="22"/>
                <w:szCs w:val="22"/>
              </w:rPr>
            </w:pPr>
            <w:r w:rsidRPr="0061649B">
              <w:rPr>
                <w:sz w:val="22"/>
                <w:szCs w:val="22"/>
              </w:rPr>
              <w:t>12,01</w:t>
            </w:r>
          </w:p>
        </w:tc>
        <w:tc>
          <w:tcPr>
            <w:tcW w:w="1152" w:type="dxa"/>
            <w:shd w:val="clear" w:color="auto" w:fill="auto"/>
            <w:vAlign w:val="center"/>
          </w:tcPr>
          <w:p w14:paraId="515E1895" w14:textId="77777777" w:rsidR="0061649B" w:rsidRPr="0061649B" w:rsidRDefault="0061649B" w:rsidP="0061649B">
            <w:pPr>
              <w:jc w:val="right"/>
              <w:rPr>
                <w:sz w:val="22"/>
                <w:szCs w:val="22"/>
              </w:rPr>
            </w:pPr>
            <w:r w:rsidRPr="0061649B">
              <w:rPr>
                <w:sz w:val="22"/>
                <w:szCs w:val="22"/>
              </w:rPr>
              <w:t>0,38</w:t>
            </w:r>
          </w:p>
        </w:tc>
        <w:tc>
          <w:tcPr>
            <w:tcW w:w="1152" w:type="dxa"/>
            <w:shd w:val="clear" w:color="auto" w:fill="auto"/>
            <w:vAlign w:val="center"/>
          </w:tcPr>
          <w:p w14:paraId="21E1EA17" w14:textId="77777777" w:rsidR="0061649B" w:rsidRPr="0061649B" w:rsidRDefault="0061649B" w:rsidP="0061649B">
            <w:pPr>
              <w:jc w:val="right"/>
              <w:rPr>
                <w:sz w:val="22"/>
                <w:szCs w:val="22"/>
              </w:rPr>
            </w:pPr>
            <w:r w:rsidRPr="0061649B">
              <w:rPr>
                <w:sz w:val="22"/>
                <w:szCs w:val="22"/>
              </w:rPr>
              <w:t>0,53</w:t>
            </w:r>
          </w:p>
        </w:tc>
      </w:tr>
      <w:tr w:rsidR="0061649B" w:rsidRPr="0061649B" w14:paraId="6EDD24E4" w14:textId="77777777" w:rsidTr="0061649B">
        <w:tc>
          <w:tcPr>
            <w:tcW w:w="1384" w:type="dxa"/>
            <w:shd w:val="clear" w:color="auto" w:fill="auto"/>
            <w:vAlign w:val="center"/>
          </w:tcPr>
          <w:p w14:paraId="5422F494" w14:textId="77777777" w:rsidR="0061649B" w:rsidRPr="0061649B" w:rsidRDefault="0061649B" w:rsidP="0061649B">
            <w:pPr>
              <w:rPr>
                <w:sz w:val="22"/>
                <w:szCs w:val="22"/>
              </w:rPr>
            </w:pPr>
            <w:r w:rsidRPr="0061649B">
              <w:rPr>
                <w:sz w:val="22"/>
                <w:szCs w:val="22"/>
              </w:rPr>
              <w:t>Peru</w:t>
            </w:r>
          </w:p>
        </w:tc>
        <w:tc>
          <w:tcPr>
            <w:tcW w:w="1154" w:type="dxa"/>
            <w:shd w:val="clear" w:color="auto" w:fill="auto"/>
            <w:vAlign w:val="center"/>
          </w:tcPr>
          <w:p w14:paraId="5C0DB498" w14:textId="77777777" w:rsidR="0061649B" w:rsidRPr="0061649B" w:rsidRDefault="0061649B" w:rsidP="0061649B">
            <w:pPr>
              <w:jc w:val="right"/>
              <w:rPr>
                <w:sz w:val="22"/>
                <w:szCs w:val="22"/>
              </w:rPr>
            </w:pPr>
            <w:r w:rsidRPr="0061649B">
              <w:rPr>
                <w:sz w:val="22"/>
                <w:szCs w:val="22"/>
              </w:rPr>
              <w:t>3.042</w:t>
            </w:r>
          </w:p>
        </w:tc>
        <w:tc>
          <w:tcPr>
            <w:tcW w:w="1149" w:type="dxa"/>
            <w:shd w:val="clear" w:color="auto" w:fill="auto"/>
            <w:vAlign w:val="center"/>
          </w:tcPr>
          <w:p w14:paraId="14D61B77" w14:textId="77777777" w:rsidR="0061649B" w:rsidRPr="0061649B" w:rsidRDefault="0061649B" w:rsidP="0061649B">
            <w:pPr>
              <w:jc w:val="right"/>
              <w:rPr>
                <w:sz w:val="22"/>
                <w:szCs w:val="22"/>
              </w:rPr>
            </w:pPr>
            <w:r w:rsidRPr="0061649B">
              <w:rPr>
                <w:sz w:val="22"/>
                <w:szCs w:val="22"/>
              </w:rPr>
              <w:t>15,21</w:t>
            </w:r>
          </w:p>
        </w:tc>
        <w:tc>
          <w:tcPr>
            <w:tcW w:w="1167" w:type="dxa"/>
            <w:shd w:val="clear" w:color="auto" w:fill="auto"/>
            <w:vAlign w:val="center"/>
          </w:tcPr>
          <w:p w14:paraId="74E85B73" w14:textId="77777777" w:rsidR="0061649B" w:rsidRPr="0061649B" w:rsidRDefault="0061649B" w:rsidP="0061649B">
            <w:pPr>
              <w:jc w:val="right"/>
              <w:rPr>
                <w:sz w:val="22"/>
                <w:szCs w:val="22"/>
              </w:rPr>
            </w:pPr>
            <w:r w:rsidRPr="0061649B">
              <w:rPr>
                <w:sz w:val="22"/>
                <w:szCs w:val="22"/>
              </w:rPr>
              <w:t>41,53</w:t>
            </w:r>
          </w:p>
        </w:tc>
        <w:tc>
          <w:tcPr>
            <w:tcW w:w="1158" w:type="dxa"/>
            <w:shd w:val="clear" w:color="auto" w:fill="auto"/>
            <w:vAlign w:val="center"/>
          </w:tcPr>
          <w:p w14:paraId="110945F6" w14:textId="77777777" w:rsidR="0061649B" w:rsidRPr="0061649B" w:rsidRDefault="0061649B" w:rsidP="0061649B">
            <w:pPr>
              <w:jc w:val="right"/>
              <w:rPr>
                <w:sz w:val="22"/>
                <w:szCs w:val="22"/>
              </w:rPr>
            </w:pPr>
            <w:r w:rsidRPr="0061649B">
              <w:rPr>
                <w:sz w:val="22"/>
                <w:szCs w:val="22"/>
              </w:rPr>
              <w:t>16.617</w:t>
            </w:r>
          </w:p>
        </w:tc>
        <w:tc>
          <w:tcPr>
            <w:tcW w:w="1152" w:type="dxa"/>
            <w:shd w:val="clear" w:color="auto" w:fill="auto"/>
            <w:vAlign w:val="center"/>
          </w:tcPr>
          <w:p w14:paraId="2BCDB986" w14:textId="77777777" w:rsidR="0061649B" w:rsidRPr="0061649B" w:rsidRDefault="0061649B" w:rsidP="0061649B">
            <w:pPr>
              <w:jc w:val="right"/>
              <w:rPr>
                <w:sz w:val="22"/>
                <w:szCs w:val="22"/>
              </w:rPr>
            </w:pPr>
            <w:r w:rsidRPr="0061649B">
              <w:rPr>
                <w:sz w:val="22"/>
                <w:szCs w:val="22"/>
              </w:rPr>
              <w:t>81,77</w:t>
            </w:r>
          </w:p>
        </w:tc>
        <w:tc>
          <w:tcPr>
            <w:tcW w:w="1152" w:type="dxa"/>
            <w:shd w:val="clear" w:color="auto" w:fill="auto"/>
            <w:vAlign w:val="center"/>
          </w:tcPr>
          <w:p w14:paraId="0E530447" w14:textId="77777777" w:rsidR="0061649B" w:rsidRPr="0061649B" w:rsidRDefault="0061649B" w:rsidP="0061649B">
            <w:pPr>
              <w:jc w:val="right"/>
              <w:rPr>
                <w:sz w:val="22"/>
                <w:szCs w:val="22"/>
              </w:rPr>
            </w:pPr>
            <w:r w:rsidRPr="0061649B">
              <w:rPr>
                <w:sz w:val="22"/>
                <w:szCs w:val="22"/>
              </w:rPr>
              <w:t>0,36</w:t>
            </w:r>
          </w:p>
        </w:tc>
        <w:tc>
          <w:tcPr>
            <w:tcW w:w="1152" w:type="dxa"/>
            <w:shd w:val="clear" w:color="auto" w:fill="auto"/>
            <w:vAlign w:val="center"/>
          </w:tcPr>
          <w:p w14:paraId="21D7CCEB" w14:textId="77777777" w:rsidR="0061649B" w:rsidRPr="0061649B" w:rsidRDefault="0061649B" w:rsidP="0061649B">
            <w:pPr>
              <w:jc w:val="right"/>
              <w:rPr>
                <w:sz w:val="22"/>
                <w:szCs w:val="22"/>
              </w:rPr>
            </w:pPr>
            <w:r w:rsidRPr="0061649B">
              <w:rPr>
                <w:sz w:val="22"/>
                <w:szCs w:val="22"/>
              </w:rPr>
              <w:t>0,31</w:t>
            </w:r>
          </w:p>
        </w:tc>
      </w:tr>
      <w:tr w:rsidR="0061649B" w:rsidRPr="0061649B" w14:paraId="08127D51" w14:textId="77777777" w:rsidTr="0061649B">
        <w:tc>
          <w:tcPr>
            <w:tcW w:w="1384" w:type="dxa"/>
            <w:shd w:val="clear" w:color="auto" w:fill="auto"/>
            <w:vAlign w:val="center"/>
          </w:tcPr>
          <w:p w14:paraId="34DD30A5" w14:textId="77777777" w:rsidR="0061649B" w:rsidRPr="0061649B" w:rsidRDefault="0061649B" w:rsidP="0061649B">
            <w:pPr>
              <w:rPr>
                <w:sz w:val="22"/>
                <w:szCs w:val="22"/>
              </w:rPr>
            </w:pPr>
            <w:r w:rsidRPr="0061649B">
              <w:rPr>
                <w:sz w:val="22"/>
                <w:szCs w:val="22"/>
              </w:rPr>
              <w:t>Philippin</w:t>
            </w:r>
          </w:p>
        </w:tc>
        <w:tc>
          <w:tcPr>
            <w:tcW w:w="1154" w:type="dxa"/>
            <w:shd w:val="clear" w:color="auto" w:fill="auto"/>
            <w:vAlign w:val="center"/>
          </w:tcPr>
          <w:p w14:paraId="24A0007C" w14:textId="77777777" w:rsidR="0061649B" w:rsidRPr="0061649B" w:rsidRDefault="0061649B" w:rsidP="0061649B">
            <w:pPr>
              <w:jc w:val="right"/>
              <w:rPr>
                <w:sz w:val="22"/>
                <w:szCs w:val="22"/>
              </w:rPr>
            </w:pPr>
            <w:r w:rsidRPr="0061649B">
              <w:rPr>
                <w:sz w:val="22"/>
                <w:szCs w:val="22"/>
              </w:rPr>
              <w:t>1.763</w:t>
            </w:r>
          </w:p>
        </w:tc>
        <w:tc>
          <w:tcPr>
            <w:tcW w:w="1149" w:type="dxa"/>
            <w:shd w:val="clear" w:color="auto" w:fill="auto"/>
            <w:vAlign w:val="center"/>
          </w:tcPr>
          <w:p w14:paraId="293F6705" w14:textId="77777777" w:rsidR="0061649B" w:rsidRPr="0061649B" w:rsidRDefault="0061649B" w:rsidP="0061649B">
            <w:pPr>
              <w:jc w:val="right"/>
              <w:rPr>
                <w:sz w:val="22"/>
                <w:szCs w:val="22"/>
              </w:rPr>
            </w:pPr>
            <w:r w:rsidRPr="0061649B">
              <w:rPr>
                <w:sz w:val="22"/>
                <w:szCs w:val="22"/>
              </w:rPr>
              <w:t>13,61</w:t>
            </w:r>
          </w:p>
        </w:tc>
        <w:tc>
          <w:tcPr>
            <w:tcW w:w="1167" w:type="dxa"/>
            <w:shd w:val="clear" w:color="auto" w:fill="auto"/>
            <w:vAlign w:val="center"/>
          </w:tcPr>
          <w:p w14:paraId="005FF9B8" w14:textId="77777777" w:rsidR="0061649B" w:rsidRPr="0061649B" w:rsidRDefault="0061649B" w:rsidP="0061649B">
            <w:pPr>
              <w:jc w:val="right"/>
              <w:rPr>
                <w:sz w:val="22"/>
                <w:szCs w:val="22"/>
              </w:rPr>
            </w:pPr>
            <w:r w:rsidRPr="0061649B">
              <w:rPr>
                <w:sz w:val="22"/>
                <w:szCs w:val="22"/>
              </w:rPr>
              <w:t>88,88</w:t>
            </w:r>
          </w:p>
        </w:tc>
        <w:tc>
          <w:tcPr>
            <w:tcW w:w="1158" w:type="dxa"/>
            <w:shd w:val="clear" w:color="auto" w:fill="auto"/>
            <w:vAlign w:val="center"/>
          </w:tcPr>
          <w:p w14:paraId="7CFBC595" w14:textId="77777777" w:rsidR="0061649B" w:rsidRPr="0061649B" w:rsidRDefault="0061649B" w:rsidP="0061649B">
            <w:pPr>
              <w:jc w:val="right"/>
              <w:rPr>
                <w:sz w:val="22"/>
                <w:szCs w:val="22"/>
              </w:rPr>
            </w:pPr>
            <w:r w:rsidRPr="0061649B">
              <w:rPr>
                <w:sz w:val="22"/>
                <w:szCs w:val="22"/>
              </w:rPr>
              <w:t>16.220</w:t>
            </w:r>
          </w:p>
        </w:tc>
        <w:tc>
          <w:tcPr>
            <w:tcW w:w="1152" w:type="dxa"/>
            <w:shd w:val="clear" w:color="auto" w:fill="auto"/>
            <w:vAlign w:val="center"/>
          </w:tcPr>
          <w:p w14:paraId="61D7D8BE" w14:textId="77777777" w:rsidR="0061649B" w:rsidRPr="0061649B" w:rsidRDefault="0061649B" w:rsidP="0061649B">
            <w:pPr>
              <w:jc w:val="right"/>
              <w:rPr>
                <w:sz w:val="22"/>
                <w:szCs w:val="22"/>
              </w:rPr>
            </w:pPr>
            <w:r w:rsidRPr="0061649B">
              <w:rPr>
                <w:sz w:val="22"/>
                <w:szCs w:val="22"/>
              </w:rPr>
              <w:t>38,07</w:t>
            </w:r>
          </w:p>
        </w:tc>
        <w:tc>
          <w:tcPr>
            <w:tcW w:w="1152" w:type="dxa"/>
            <w:shd w:val="clear" w:color="auto" w:fill="auto"/>
            <w:vAlign w:val="center"/>
          </w:tcPr>
          <w:p w14:paraId="30A2E397" w14:textId="77777777" w:rsidR="0061649B" w:rsidRPr="0061649B" w:rsidRDefault="0061649B" w:rsidP="0061649B">
            <w:pPr>
              <w:jc w:val="right"/>
              <w:rPr>
                <w:sz w:val="22"/>
                <w:szCs w:val="22"/>
              </w:rPr>
            </w:pPr>
            <w:r w:rsidRPr="0061649B">
              <w:rPr>
                <w:sz w:val="22"/>
                <w:szCs w:val="22"/>
              </w:rPr>
              <w:t>0,36</w:t>
            </w:r>
          </w:p>
        </w:tc>
        <w:tc>
          <w:tcPr>
            <w:tcW w:w="1152" w:type="dxa"/>
            <w:shd w:val="clear" w:color="auto" w:fill="auto"/>
            <w:vAlign w:val="center"/>
          </w:tcPr>
          <w:p w14:paraId="7401E747" w14:textId="77777777" w:rsidR="0061649B" w:rsidRPr="0061649B" w:rsidRDefault="0061649B" w:rsidP="0061649B">
            <w:pPr>
              <w:jc w:val="right"/>
              <w:rPr>
                <w:sz w:val="22"/>
                <w:szCs w:val="22"/>
              </w:rPr>
            </w:pPr>
            <w:r w:rsidRPr="0061649B">
              <w:rPr>
                <w:sz w:val="22"/>
                <w:szCs w:val="22"/>
              </w:rPr>
              <w:t>0,40</w:t>
            </w:r>
          </w:p>
        </w:tc>
      </w:tr>
      <w:tr w:rsidR="0061649B" w:rsidRPr="0061649B" w14:paraId="5906F4CA" w14:textId="77777777" w:rsidTr="0061649B">
        <w:tc>
          <w:tcPr>
            <w:tcW w:w="1384" w:type="dxa"/>
            <w:shd w:val="clear" w:color="auto" w:fill="auto"/>
            <w:vAlign w:val="center"/>
          </w:tcPr>
          <w:p w14:paraId="485E3CE7" w14:textId="77777777" w:rsidR="0061649B" w:rsidRPr="0061649B" w:rsidRDefault="0061649B" w:rsidP="0061649B">
            <w:pPr>
              <w:rPr>
                <w:sz w:val="22"/>
                <w:szCs w:val="22"/>
              </w:rPr>
            </w:pPr>
            <w:r w:rsidRPr="0061649B">
              <w:rPr>
                <w:sz w:val="22"/>
                <w:szCs w:val="22"/>
              </w:rPr>
              <w:t>Chile</w:t>
            </w:r>
          </w:p>
        </w:tc>
        <w:tc>
          <w:tcPr>
            <w:tcW w:w="1154" w:type="dxa"/>
            <w:shd w:val="clear" w:color="auto" w:fill="auto"/>
            <w:vAlign w:val="center"/>
          </w:tcPr>
          <w:p w14:paraId="625357C3" w14:textId="77777777" w:rsidR="0061649B" w:rsidRPr="0061649B" w:rsidRDefault="0061649B" w:rsidP="0061649B">
            <w:pPr>
              <w:jc w:val="right"/>
              <w:rPr>
                <w:sz w:val="22"/>
                <w:szCs w:val="22"/>
              </w:rPr>
            </w:pPr>
            <w:r w:rsidRPr="0061649B">
              <w:rPr>
                <w:sz w:val="22"/>
                <w:szCs w:val="22"/>
              </w:rPr>
              <w:t>654</w:t>
            </w:r>
          </w:p>
        </w:tc>
        <w:tc>
          <w:tcPr>
            <w:tcW w:w="1149" w:type="dxa"/>
            <w:shd w:val="clear" w:color="auto" w:fill="auto"/>
            <w:vAlign w:val="center"/>
          </w:tcPr>
          <w:p w14:paraId="325AB89F" w14:textId="77777777" w:rsidR="0061649B" w:rsidRPr="0061649B" w:rsidRDefault="0061649B" w:rsidP="0061649B">
            <w:pPr>
              <w:jc w:val="right"/>
              <w:rPr>
                <w:sz w:val="22"/>
                <w:szCs w:val="22"/>
              </w:rPr>
            </w:pPr>
            <w:r w:rsidRPr="0061649B">
              <w:rPr>
                <w:sz w:val="22"/>
                <w:szCs w:val="22"/>
              </w:rPr>
              <w:t>-53,82</w:t>
            </w:r>
          </w:p>
        </w:tc>
        <w:tc>
          <w:tcPr>
            <w:tcW w:w="1167" w:type="dxa"/>
            <w:shd w:val="clear" w:color="auto" w:fill="auto"/>
            <w:vAlign w:val="center"/>
          </w:tcPr>
          <w:p w14:paraId="5D696B00" w14:textId="77777777" w:rsidR="0061649B" w:rsidRPr="0061649B" w:rsidRDefault="0061649B" w:rsidP="0061649B">
            <w:pPr>
              <w:jc w:val="right"/>
              <w:rPr>
                <w:sz w:val="22"/>
                <w:szCs w:val="22"/>
              </w:rPr>
            </w:pPr>
            <w:r w:rsidRPr="0061649B">
              <w:rPr>
                <w:sz w:val="22"/>
                <w:szCs w:val="22"/>
              </w:rPr>
              <w:t>-29,37</w:t>
            </w:r>
          </w:p>
        </w:tc>
        <w:tc>
          <w:tcPr>
            <w:tcW w:w="1158" w:type="dxa"/>
            <w:shd w:val="clear" w:color="auto" w:fill="auto"/>
            <w:vAlign w:val="center"/>
          </w:tcPr>
          <w:p w14:paraId="303AC487" w14:textId="77777777" w:rsidR="0061649B" w:rsidRPr="0061649B" w:rsidRDefault="0061649B" w:rsidP="0061649B">
            <w:pPr>
              <w:jc w:val="right"/>
              <w:rPr>
                <w:sz w:val="22"/>
                <w:szCs w:val="22"/>
              </w:rPr>
            </w:pPr>
            <w:r w:rsidRPr="0061649B">
              <w:rPr>
                <w:sz w:val="22"/>
                <w:szCs w:val="22"/>
              </w:rPr>
              <w:t>10.822</w:t>
            </w:r>
          </w:p>
        </w:tc>
        <w:tc>
          <w:tcPr>
            <w:tcW w:w="1152" w:type="dxa"/>
            <w:shd w:val="clear" w:color="auto" w:fill="auto"/>
            <w:vAlign w:val="center"/>
          </w:tcPr>
          <w:p w14:paraId="59924D9A" w14:textId="77777777" w:rsidR="0061649B" w:rsidRPr="0061649B" w:rsidRDefault="0061649B" w:rsidP="0061649B">
            <w:pPr>
              <w:jc w:val="right"/>
              <w:rPr>
                <w:sz w:val="22"/>
                <w:szCs w:val="22"/>
              </w:rPr>
            </w:pPr>
            <w:r w:rsidRPr="0061649B">
              <w:rPr>
                <w:sz w:val="22"/>
                <w:szCs w:val="22"/>
              </w:rPr>
              <w:t>112,49</w:t>
            </w:r>
          </w:p>
        </w:tc>
        <w:tc>
          <w:tcPr>
            <w:tcW w:w="1152" w:type="dxa"/>
            <w:shd w:val="clear" w:color="auto" w:fill="auto"/>
            <w:vAlign w:val="center"/>
          </w:tcPr>
          <w:p w14:paraId="5CB7EFA0" w14:textId="77777777" w:rsidR="0061649B" w:rsidRPr="0061649B" w:rsidRDefault="0061649B" w:rsidP="0061649B">
            <w:pPr>
              <w:jc w:val="right"/>
              <w:rPr>
                <w:sz w:val="22"/>
                <w:szCs w:val="22"/>
              </w:rPr>
            </w:pPr>
            <w:r w:rsidRPr="0061649B">
              <w:rPr>
                <w:sz w:val="22"/>
                <w:szCs w:val="22"/>
              </w:rPr>
              <w:t>0,24</w:t>
            </w:r>
          </w:p>
        </w:tc>
        <w:tc>
          <w:tcPr>
            <w:tcW w:w="1152" w:type="dxa"/>
            <w:shd w:val="clear" w:color="auto" w:fill="auto"/>
            <w:vAlign w:val="center"/>
          </w:tcPr>
          <w:p w14:paraId="1770AF6F" w14:textId="77777777" w:rsidR="0061649B" w:rsidRPr="0061649B" w:rsidRDefault="0061649B" w:rsidP="0061649B">
            <w:pPr>
              <w:jc w:val="right"/>
              <w:rPr>
                <w:sz w:val="22"/>
                <w:szCs w:val="22"/>
              </w:rPr>
            </w:pPr>
            <w:r w:rsidRPr="0061649B">
              <w:rPr>
                <w:sz w:val="22"/>
                <w:szCs w:val="22"/>
              </w:rPr>
              <w:t>0,17</w:t>
            </w:r>
          </w:p>
        </w:tc>
      </w:tr>
    </w:tbl>
    <w:p w14:paraId="64AF3B04" w14:textId="77777777" w:rsidR="00A92FA3" w:rsidRPr="0061649B" w:rsidRDefault="00A92FA3" w:rsidP="00102875">
      <w:pPr>
        <w:pStyle w:val="NormalWeb"/>
        <w:spacing w:before="120" w:beforeAutospacing="0" w:after="120" w:afterAutospacing="0" w:line="312" w:lineRule="auto"/>
        <w:jc w:val="right"/>
        <w:rPr>
          <w:i/>
          <w:sz w:val="26"/>
          <w:szCs w:val="26"/>
        </w:rPr>
      </w:pPr>
      <w:r w:rsidRPr="0061649B">
        <w:rPr>
          <w:i/>
          <w:sz w:val="26"/>
          <w:szCs w:val="26"/>
        </w:rPr>
        <w:t>Nguồn: Tính toán từ số liệu thống kê sơ bộ của TCHQ</w:t>
      </w:r>
    </w:p>
    <w:p w14:paraId="6DB5A5C1" w14:textId="709F93A0" w:rsidR="00A41101" w:rsidRPr="0061649B" w:rsidRDefault="00F9215A" w:rsidP="00102875">
      <w:pPr>
        <w:pStyle w:val="NormalWeb"/>
        <w:spacing w:before="120" w:beforeAutospacing="0" w:after="120" w:afterAutospacing="0" w:line="312" w:lineRule="auto"/>
        <w:ind w:firstLine="360"/>
        <w:outlineLvl w:val="1"/>
        <w:rPr>
          <w:i/>
          <w:spacing w:val="2"/>
          <w:sz w:val="26"/>
          <w:szCs w:val="26"/>
        </w:rPr>
      </w:pPr>
      <w:bookmarkStart w:id="90" w:name="_Toc480462611"/>
      <w:bookmarkStart w:id="91" w:name="_Toc484188569"/>
      <w:bookmarkStart w:id="92" w:name="_Toc484188642"/>
      <w:bookmarkStart w:id="93" w:name="_Toc485826245"/>
      <w:bookmarkStart w:id="94" w:name="_Toc485826271"/>
      <w:bookmarkStart w:id="95" w:name="_Toc485994396"/>
      <w:bookmarkStart w:id="96" w:name="_Toc487814466"/>
      <w:bookmarkStart w:id="97" w:name="_Toc487815056"/>
      <w:bookmarkStart w:id="98" w:name="_Toc487815086"/>
      <w:bookmarkStart w:id="99" w:name="_Toc491432316"/>
      <w:bookmarkStart w:id="100" w:name="_Toc491432556"/>
      <w:bookmarkStart w:id="101" w:name="_Toc491432853"/>
      <w:bookmarkStart w:id="102" w:name="_Toc495048893"/>
      <w:bookmarkStart w:id="103" w:name="_Toc495656014"/>
      <w:bookmarkStart w:id="104" w:name="_Toc504053285"/>
      <w:bookmarkStart w:id="105" w:name="_Toc508118461"/>
      <w:bookmarkStart w:id="106" w:name="_Toc508894484"/>
      <w:bookmarkStart w:id="107" w:name="_Toc508961956"/>
      <w:bookmarkStart w:id="108" w:name="_Toc511743036"/>
      <w:bookmarkStart w:id="109" w:name="_Toc514398177"/>
      <w:bookmarkStart w:id="110" w:name="_Toc517166648"/>
      <w:bookmarkStart w:id="111" w:name="_Toc520113025"/>
      <w:bookmarkStart w:id="112" w:name="_Toc521071803"/>
      <w:bookmarkStart w:id="113" w:name="_Toc522194600"/>
      <w:bookmarkStart w:id="114" w:name="_Toc524699403"/>
      <w:bookmarkStart w:id="115" w:name="_Toc527531424"/>
      <w:bookmarkStart w:id="116" w:name="_Toc527531483"/>
      <w:bookmarkStart w:id="117" w:name="_Toc530127732"/>
      <w:bookmarkStart w:id="118" w:name="_Toc22637017"/>
      <w:bookmarkStart w:id="119" w:name="_Toc27386742"/>
      <w:bookmarkStart w:id="120" w:name="_Toc32915219"/>
      <w:bookmarkStart w:id="121" w:name="_Toc33604229"/>
      <w:bookmarkStart w:id="122" w:name="_Toc45704318"/>
      <w:bookmarkStart w:id="123" w:name="_Toc51146078"/>
      <w:bookmarkStart w:id="124" w:name="_Toc55289688"/>
      <w:bookmarkStart w:id="125" w:name="_Toc58231598"/>
      <w:bookmarkStart w:id="126" w:name="_Toc58940900"/>
      <w:bookmarkStart w:id="127" w:name="_Toc65226318"/>
      <w:bookmarkStart w:id="128" w:name="_Toc67319254"/>
      <w:bookmarkStart w:id="129" w:name="_Toc71983263"/>
      <w:bookmarkStart w:id="130" w:name="_Toc77325141"/>
      <w:bookmarkStart w:id="131" w:name="_Toc82969736"/>
      <w:r w:rsidRPr="0061649B">
        <w:rPr>
          <w:i/>
          <w:spacing w:val="2"/>
          <w:sz w:val="26"/>
          <w:szCs w:val="26"/>
        </w:rPr>
        <w:t>1.</w:t>
      </w:r>
      <w:r w:rsidR="00A57B99" w:rsidRPr="0061649B">
        <w:rPr>
          <w:i/>
          <w:spacing w:val="2"/>
          <w:sz w:val="26"/>
          <w:szCs w:val="26"/>
        </w:rPr>
        <w:t>1.2</w:t>
      </w:r>
      <w:r w:rsidR="00A41101" w:rsidRPr="0061649B">
        <w:rPr>
          <w:i/>
          <w:spacing w:val="2"/>
          <w:sz w:val="26"/>
          <w:szCs w:val="26"/>
        </w:rPr>
        <w:t>. Xuất khẩu vải mành, vải kỹ thuật</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00A41101" w:rsidRPr="0061649B">
        <w:rPr>
          <w:i/>
          <w:spacing w:val="2"/>
          <w:sz w:val="26"/>
          <w:szCs w:val="26"/>
        </w:rPr>
        <w:tab/>
      </w:r>
    </w:p>
    <w:p w14:paraId="65C37CC1" w14:textId="77777777" w:rsidR="0061649B" w:rsidRPr="008E188A" w:rsidRDefault="0061649B" w:rsidP="0061649B">
      <w:pPr>
        <w:pStyle w:val="NormalWeb"/>
        <w:spacing w:beforeAutospacing="0" w:after="0" w:afterAutospacing="0" w:line="305" w:lineRule="auto"/>
        <w:ind w:firstLine="720"/>
        <w:jc w:val="both"/>
        <w:rPr>
          <w:sz w:val="26"/>
          <w:szCs w:val="26"/>
        </w:rPr>
      </w:pPr>
      <w:r w:rsidRPr="008E188A">
        <w:rPr>
          <w:sz w:val="26"/>
          <w:szCs w:val="26"/>
        </w:rPr>
        <w:t xml:space="preserve">Kim ngạch xuất khẩu vải mành, vải kỹ thuật trong tháng </w:t>
      </w:r>
      <w:r>
        <w:rPr>
          <w:sz w:val="26"/>
          <w:szCs w:val="26"/>
        </w:rPr>
        <w:t>10</w:t>
      </w:r>
      <w:r w:rsidRPr="008E188A">
        <w:rPr>
          <w:sz w:val="26"/>
          <w:szCs w:val="26"/>
        </w:rPr>
        <w:t>/2021 đạt 7</w:t>
      </w:r>
      <w:r>
        <w:rPr>
          <w:sz w:val="26"/>
          <w:szCs w:val="26"/>
        </w:rPr>
        <w:t>3</w:t>
      </w:r>
      <w:r w:rsidRPr="008E188A">
        <w:rPr>
          <w:sz w:val="26"/>
          <w:szCs w:val="26"/>
        </w:rPr>
        <w:t>,</w:t>
      </w:r>
      <w:r>
        <w:rPr>
          <w:sz w:val="26"/>
          <w:szCs w:val="26"/>
        </w:rPr>
        <w:t>08</w:t>
      </w:r>
      <w:r w:rsidRPr="008E188A">
        <w:rPr>
          <w:sz w:val="26"/>
          <w:szCs w:val="26"/>
        </w:rPr>
        <w:t xml:space="preserve"> triệu USD, </w:t>
      </w:r>
      <w:r>
        <w:rPr>
          <w:sz w:val="26"/>
          <w:szCs w:val="26"/>
        </w:rPr>
        <w:t>tăng</w:t>
      </w:r>
      <w:r w:rsidRPr="008E188A">
        <w:rPr>
          <w:sz w:val="26"/>
          <w:szCs w:val="26"/>
        </w:rPr>
        <w:t xml:space="preserve"> </w:t>
      </w:r>
      <w:r>
        <w:rPr>
          <w:sz w:val="26"/>
          <w:szCs w:val="26"/>
        </w:rPr>
        <w:t>3</w:t>
      </w:r>
      <w:r w:rsidRPr="008E188A">
        <w:rPr>
          <w:sz w:val="26"/>
          <w:szCs w:val="26"/>
        </w:rPr>
        <w:t>,</w:t>
      </w:r>
      <w:r>
        <w:rPr>
          <w:sz w:val="26"/>
          <w:szCs w:val="26"/>
        </w:rPr>
        <w:t>59</w:t>
      </w:r>
      <w:r w:rsidRPr="008E188A">
        <w:rPr>
          <w:sz w:val="26"/>
          <w:szCs w:val="26"/>
        </w:rPr>
        <w:t xml:space="preserve">% so với tháng </w:t>
      </w:r>
      <w:r>
        <w:rPr>
          <w:sz w:val="26"/>
          <w:szCs w:val="26"/>
        </w:rPr>
        <w:t>9</w:t>
      </w:r>
      <w:r w:rsidRPr="008E188A">
        <w:rPr>
          <w:sz w:val="26"/>
          <w:szCs w:val="26"/>
        </w:rPr>
        <w:t xml:space="preserve">/2021 </w:t>
      </w:r>
      <w:r>
        <w:rPr>
          <w:sz w:val="26"/>
          <w:szCs w:val="26"/>
        </w:rPr>
        <w:t>và</w:t>
      </w:r>
      <w:r w:rsidRPr="008E188A">
        <w:rPr>
          <w:sz w:val="26"/>
          <w:szCs w:val="26"/>
        </w:rPr>
        <w:t xml:space="preserve"> tăng mạnh </w:t>
      </w:r>
      <w:r>
        <w:rPr>
          <w:sz w:val="26"/>
          <w:szCs w:val="26"/>
        </w:rPr>
        <w:t>58</w:t>
      </w:r>
      <w:r w:rsidRPr="008E188A">
        <w:rPr>
          <w:sz w:val="26"/>
          <w:szCs w:val="26"/>
        </w:rPr>
        <w:t>,</w:t>
      </w:r>
      <w:r>
        <w:rPr>
          <w:sz w:val="26"/>
          <w:szCs w:val="26"/>
        </w:rPr>
        <w:t>38</w:t>
      </w:r>
      <w:r w:rsidRPr="008E188A">
        <w:rPr>
          <w:sz w:val="26"/>
          <w:szCs w:val="26"/>
        </w:rPr>
        <w:t xml:space="preserve">% so với tháng </w:t>
      </w:r>
      <w:r>
        <w:rPr>
          <w:sz w:val="26"/>
          <w:szCs w:val="26"/>
        </w:rPr>
        <w:t>10</w:t>
      </w:r>
      <w:r w:rsidRPr="008E188A">
        <w:rPr>
          <w:sz w:val="26"/>
          <w:szCs w:val="26"/>
        </w:rPr>
        <w:t xml:space="preserve">/2020. Lũy kế </w:t>
      </w:r>
      <w:r>
        <w:rPr>
          <w:sz w:val="26"/>
          <w:szCs w:val="26"/>
        </w:rPr>
        <w:t>10</w:t>
      </w:r>
      <w:r w:rsidRPr="008E188A">
        <w:rPr>
          <w:sz w:val="26"/>
          <w:szCs w:val="26"/>
        </w:rPr>
        <w:t xml:space="preserve"> tháng đầu năm 2021, xuất khẩu mặt hàng này đạt </w:t>
      </w:r>
      <w:r>
        <w:rPr>
          <w:sz w:val="26"/>
          <w:szCs w:val="26"/>
        </w:rPr>
        <w:t>649</w:t>
      </w:r>
      <w:r w:rsidRPr="008E188A">
        <w:rPr>
          <w:sz w:val="26"/>
          <w:szCs w:val="26"/>
        </w:rPr>
        <w:t>,</w:t>
      </w:r>
      <w:r>
        <w:rPr>
          <w:sz w:val="26"/>
          <w:szCs w:val="26"/>
        </w:rPr>
        <w:t>35</w:t>
      </w:r>
      <w:r w:rsidRPr="008E188A">
        <w:rPr>
          <w:sz w:val="26"/>
          <w:szCs w:val="26"/>
        </w:rPr>
        <w:t xml:space="preserve"> triệu USD, tăng 8</w:t>
      </w:r>
      <w:r>
        <w:rPr>
          <w:sz w:val="26"/>
          <w:szCs w:val="26"/>
        </w:rPr>
        <w:t>0</w:t>
      </w:r>
      <w:r w:rsidRPr="008E188A">
        <w:rPr>
          <w:sz w:val="26"/>
          <w:szCs w:val="26"/>
        </w:rPr>
        <w:t>,</w:t>
      </w:r>
      <w:r>
        <w:rPr>
          <w:sz w:val="26"/>
          <w:szCs w:val="26"/>
        </w:rPr>
        <w:t>40</w:t>
      </w:r>
      <w:r w:rsidRPr="008E188A">
        <w:rPr>
          <w:sz w:val="26"/>
          <w:szCs w:val="26"/>
        </w:rPr>
        <w:t>% so với cùng kỳ năm 2020.</w:t>
      </w:r>
    </w:p>
    <w:p w14:paraId="1795F6BF" w14:textId="7A2A67E4" w:rsidR="0061649B" w:rsidRPr="008E188A" w:rsidRDefault="0061649B" w:rsidP="0061649B">
      <w:pPr>
        <w:pStyle w:val="NormalWeb"/>
        <w:spacing w:beforeAutospacing="0" w:after="0" w:afterAutospacing="0" w:line="288" w:lineRule="auto"/>
        <w:ind w:firstLine="720"/>
        <w:jc w:val="both"/>
        <w:rPr>
          <w:sz w:val="26"/>
          <w:szCs w:val="26"/>
        </w:rPr>
      </w:pPr>
      <w:r>
        <w:rPr>
          <w:sz w:val="26"/>
          <w:szCs w:val="26"/>
        </w:rPr>
        <w:lastRenderedPageBreak/>
        <w:t>Trong 10</w:t>
      </w:r>
      <w:r w:rsidRPr="008E188A">
        <w:rPr>
          <w:sz w:val="26"/>
          <w:szCs w:val="26"/>
        </w:rPr>
        <w:t xml:space="preserve"> tháng năm 2021, xuất khẩu vải mành kỹ thuật của Việt Nam sang các thị trường Hoa Kỳ, Hàn Quóc, Thái Lan, Nhật Bản… đều tăng trưởng cao so với cùng kỳ năm 2020. </w:t>
      </w:r>
    </w:p>
    <w:p w14:paraId="36B86A37" w14:textId="48C9E3FD" w:rsidR="00A41101" w:rsidRPr="004D5A6E" w:rsidRDefault="00A41101" w:rsidP="00102875">
      <w:pPr>
        <w:pStyle w:val="NormalWeb"/>
        <w:spacing w:before="120" w:beforeAutospacing="0" w:after="120" w:afterAutospacing="0"/>
        <w:jc w:val="center"/>
        <w:rPr>
          <w:i/>
          <w:spacing w:val="-4"/>
          <w:sz w:val="26"/>
          <w:szCs w:val="26"/>
        </w:rPr>
      </w:pPr>
      <w:r w:rsidRPr="004D5A6E">
        <w:rPr>
          <w:b/>
          <w:bCs/>
          <w:sz w:val="26"/>
          <w:szCs w:val="26"/>
        </w:rPr>
        <w:t xml:space="preserve">Biểu đồ </w:t>
      </w:r>
      <w:r w:rsidR="00C7795B" w:rsidRPr="004D5A6E">
        <w:rPr>
          <w:b/>
          <w:bCs/>
          <w:sz w:val="26"/>
          <w:szCs w:val="26"/>
        </w:rPr>
        <w:t>02</w:t>
      </w:r>
      <w:r w:rsidRPr="004D5A6E">
        <w:rPr>
          <w:b/>
          <w:spacing w:val="-4"/>
          <w:sz w:val="26"/>
          <w:szCs w:val="26"/>
        </w:rPr>
        <w:t>: KNXK NPL vải mành, vải kỹ thuật của Việt Nam giai đoạn 201</w:t>
      </w:r>
      <w:r w:rsidR="00EF4302" w:rsidRPr="004D5A6E">
        <w:rPr>
          <w:b/>
          <w:spacing w:val="-4"/>
          <w:sz w:val="26"/>
          <w:szCs w:val="26"/>
        </w:rPr>
        <w:t>8</w:t>
      </w:r>
      <w:r w:rsidRPr="004D5A6E">
        <w:rPr>
          <w:b/>
          <w:spacing w:val="-4"/>
          <w:sz w:val="26"/>
          <w:szCs w:val="26"/>
        </w:rPr>
        <w:t xml:space="preserve"> - 2021 </w:t>
      </w:r>
      <w:r w:rsidRPr="004D5A6E">
        <w:rPr>
          <w:i/>
          <w:spacing w:val="-4"/>
          <w:sz w:val="26"/>
          <w:szCs w:val="26"/>
        </w:rPr>
        <w:t>(ĐVT: Triệu USD)</w:t>
      </w:r>
    </w:p>
    <w:p w14:paraId="3105B0AC" w14:textId="7FF227C5" w:rsidR="000B66D0" w:rsidRPr="004D5A6E" w:rsidRDefault="004D5A6E" w:rsidP="00102875">
      <w:pPr>
        <w:pStyle w:val="NormalWeb"/>
        <w:spacing w:before="120" w:beforeAutospacing="0" w:after="120" w:afterAutospacing="0"/>
        <w:jc w:val="center"/>
        <w:rPr>
          <w:i/>
          <w:spacing w:val="-4"/>
          <w:sz w:val="26"/>
          <w:szCs w:val="26"/>
        </w:rPr>
      </w:pPr>
      <w:r w:rsidRPr="004D5A6E">
        <w:rPr>
          <w:noProof/>
        </w:rPr>
        <w:object w:dxaOrig="8660" w:dyaOrig="3908" w14:anchorId="7350DB18">
          <v:shape id="_x0000_i1026" type="#_x0000_t75" style="width:433.25pt;height:196.15pt;visibility:visible" o:ole="">
            <v:imagedata r:id="rId11" o:title=""/>
            <o:lock v:ext="edit" aspectratio="f"/>
          </v:shape>
          <o:OLEObject Type="Embed" ProgID="Excel.Sheet.8" ShapeID="_x0000_i1026" DrawAspect="Content" ObjectID="_1699083603" r:id="rId12">
            <o:FieldCodes>\s</o:FieldCodes>
          </o:OLEObject>
        </w:object>
      </w:r>
    </w:p>
    <w:p w14:paraId="5BCF8CB5" w14:textId="447E4BC9" w:rsidR="00A41101" w:rsidRPr="004D5A6E" w:rsidRDefault="00A41101" w:rsidP="00102875">
      <w:pPr>
        <w:jc w:val="center"/>
        <w:rPr>
          <w:sz w:val="2"/>
        </w:rPr>
      </w:pPr>
    </w:p>
    <w:p w14:paraId="4455D598" w14:textId="77777777" w:rsidR="00A41101" w:rsidRPr="004D5A6E" w:rsidRDefault="00A41101" w:rsidP="00102875">
      <w:pPr>
        <w:jc w:val="right"/>
        <w:rPr>
          <w:i/>
          <w:sz w:val="26"/>
          <w:szCs w:val="26"/>
        </w:rPr>
      </w:pPr>
      <w:r w:rsidRPr="004D5A6E">
        <w:rPr>
          <w:i/>
          <w:sz w:val="26"/>
          <w:szCs w:val="26"/>
        </w:rPr>
        <w:t>Nguồn: Tính toán từ số liệu thống kê sơ bộ của TCHQ</w:t>
      </w:r>
    </w:p>
    <w:p w14:paraId="15E49AF4" w14:textId="6DA7DECB" w:rsidR="00A41101" w:rsidRDefault="00A41101" w:rsidP="00102875">
      <w:pPr>
        <w:pStyle w:val="NormalWeb"/>
        <w:spacing w:beforeAutospacing="0" w:after="120" w:afterAutospacing="0"/>
        <w:ind w:right="-289" w:hanging="357"/>
        <w:jc w:val="center"/>
        <w:rPr>
          <w:b/>
          <w:spacing w:val="2"/>
          <w:sz w:val="26"/>
          <w:szCs w:val="26"/>
        </w:rPr>
      </w:pPr>
      <w:r w:rsidRPr="005D728B">
        <w:rPr>
          <w:b/>
          <w:spacing w:val="2"/>
          <w:sz w:val="26"/>
          <w:szCs w:val="26"/>
        </w:rPr>
        <w:t xml:space="preserve">Bảng </w:t>
      </w:r>
      <w:r w:rsidR="00C7795B" w:rsidRPr="005D728B">
        <w:rPr>
          <w:b/>
          <w:spacing w:val="2"/>
          <w:sz w:val="26"/>
          <w:szCs w:val="26"/>
        </w:rPr>
        <w:t>0</w:t>
      </w:r>
      <w:r w:rsidR="00A83CB0" w:rsidRPr="005D728B">
        <w:rPr>
          <w:b/>
          <w:spacing w:val="2"/>
          <w:sz w:val="26"/>
          <w:szCs w:val="26"/>
        </w:rPr>
        <w:t>6</w:t>
      </w:r>
      <w:r w:rsidRPr="005D728B">
        <w:rPr>
          <w:b/>
          <w:spacing w:val="2"/>
          <w:sz w:val="26"/>
          <w:szCs w:val="26"/>
        </w:rPr>
        <w:t xml:space="preserve">: Thị trường xuất khẩu vải mành, vải kỹ thuật tháng </w:t>
      </w:r>
      <w:r w:rsidR="005D728B" w:rsidRPr="005D728B">
        <w:rPr>
          <w:b/>
          <w:spacing w:val="2"/>
          <w:sz w:val="26"/>
          <w:szCs w:val="26"/>
        </w:rPr>
        <w:t>10</w:t>
      </w:r>
      <w:r w:rsidR="00CD734F" w:rsidRPr="005D728B">
        <w:rPr>
          <w:b/>
          <w:spacing w:val="2"/>
          <w:sz w:val="26"/>
          <w:szCs w:val="26"/>
        </w:rPr>
        <w:t xml:space="preserve"> và </w:t>
      </w:r>
      <w:r w:rsidR="005D728B" w:rsidRPr="005D728B">
        <w:rPr>
          <w:b/>
          <w:spacing w:val="2"/>
          <w:sz w:val="26"/>
          <w:szCs w:val="26"/>
        </w:rPr>
        <w:t>10</w:t>
      </w:r>
      <w:r w:rsidR="00CD734F" w:rsidRPr="005D728B">
        <w:rPr>
          <w:b/>
          <w:spacing w:val="2"/>
          <w:sz w:val="26"/>
          <w:szCs w:val="26"/>
        </w:rPr>
        <w:t xml:space="preserve"> tháng năm </w:t>
      </w:r>
      <w:r w:rsidRPr="005D728B">
        <w:rPr>
          <w:b/>
          <w:spacing w:val="2"/>
          <w:sz w:val="26"/>
          <w:szCs w:val="26"/>
        </w:rPr>
        <w:t>2021</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134"/>
        <w:gridCol w:w="1137"/>
        <w:gridCol w:w="1163"/>
        <w:gridCol w:w="1139"/>
        <w:gridCol w:w="1163"/>
        <w:gridCol w:w="1163"/>
        <w:gridCol w:w="1163"/>
      </w:tblGrid>
      <w:tr w:rsidR="0061649B" w:rsidRPr="0061649B" w14:paraId="00293326" w14:textId="77777777" w:rsidTr="004D5A6E">
        <w:trPr>
          <w:tblHeader/>
          <w:jc w:val="right"/>
        </w:trPr>
        <w:tc>
          <w:tcPr>
            <w:tcW w:w="1397" w:type="dxa"/>
            <w:vMerge w:val="restart"/>
            <w:shd w:val="clear" w:color="auto" w:fill="auto"/>
            <w:vAlign w:val="center"/>
          </w:tcPr>
          <w:p w14:paraId="41AFB4E4" w14:textId="77777777" w:rsidR="0061649B" w:rsidRPr="0061649B" w:rsidRDefault="0061649B" w:rsidP="004D5A6E">
            <w:pPr>
              <w:pStyle w:val="NormalWeb"/>
              <w:spacing w:before="10" w:beforeAutospacing="0" w:after="10" w:afterAutospacing="0"/>
              <w:jc w:val="center"/>
              <w:rPr>
                <w:rFonts w:eastAsia="Times New Roman"/>
                <w:b/>
              </w:rPr>
            </w:pPr>
            <w:r w:rsidRPr="0061649B">
              <w:rPr>
                <w:rFonts w:eastAsia="Times New Roman"/>
                <w:b/>
              </w:rPr>
              <w:t>Thị trường</w:t>
            </w:r>
          </w:p>
        </w:tc>
        <w:tc>
          <w:tcPr>
            <w:tcW w:w="3434" w:type="dxa"/>
            <w:gridSpan w:val="3"/>
            <w:shd w:val="clear" w:color="auto" w:fill="auto"/>
            <w:vAlign w:val="center"/>
          </w:tcPr>
          <w:p w14:paraId="0CBB587C" w14:textId="77777777" w:rsidR="0061649B" w:rsidRPr="0061649B" w:rsidRDefault="0061649B" w:rsidP="004D5A6E">
            <w:pPr>
              <w:pStyle w:val="NormalWeb"/>
              <w:spacing w:before="10" w:beforeAutospacing="0" w:after="10" w:afterAutospacing="0"/>
              <w:jc w:val="center"/>
              <w:rPr>
                <w:rFonts w:eastAsia="Times New Roman"/>
                <w:b/>
              </w:rPr>
            </w:pPr>
            <w:r w:rsidRPr="0061649B">
              <w:rPr>
                <w:rFonts w:eastAsia="Times New Roman"/>
                <w:b/>
              </w:rPr>
              <w:t>Tháng 10 năm 2021</w:t>
            </w:r>
          </w:p>
        </w:tc>
        <w:tc>
          <w:tcPr>
            <w:tcW w:w="2302" w:type="dxa"/>
            <w:gridSpan w:val="2"/>
            <w:shd w:val="clear" w:color="auto" w:fill="auto"/>
            <w:vAlign w:val="center"/>
          </w:tcPr>
          <w:p w14:paraId="0A3E55BB" w14:textId="77777777" w:rsidR="0061649B" w:rsidRPr="0061649B" w:rsidRDefault="0061649B" w:rsidP="004D5A6E">
            <w:pPr>
              <w:pStyle w:val="NormalWeb"/>
              <w:spacing w:before="10" w:beforeAutospacing="0" w:after="10" w:afterAutospacing="0"/>
              <w:jc w:val="center"/>
              <w:rPr>
                <w:rFonts w:eastAsia="Times New Roman"/>
                <w:b/>
              </w:rPr>
            </w:pPr>
            <w:r w:rsidRPr="0061649B">
              <w:rPr>
                <w:rFonts w:eastAsia="Times New Roman"/>
                <w:b/>
              </w:rPr>
              <w:t>10 tháng năm 2021</w:t>
            </w:r>
          </w:p>
        </w:tc>
        <w:tc>
          <w:tcPr>
            <w:tcW w:w="2326" w:type="dxa"/>
            <w:gridSpan w:val="2"/>
            <w:shd w:val="clear" w:color="auto" w:fill="auto"/>
            <w:vAlign w:val="center"/>
          </w:tcPr>
          <w:p w14:paraId="146BA1C1" w14:textId="77777777" w:rsidR="0061649B" w:rsidRPr="0061649B" w:rsidRDefault="0061649B" w:rsidP="004D5A6E">
            <w:pPr>
              <w:pStyle w:val="NormalWeb"/>
              <w:spacing w:before="10" w:beforeAutospacing="0" w:after="10" w:afterAutospacing="0"/>
              <w:jc w:val="center"/>
              <w:rPr>
                <w:rFonts w:eastAsia="Times New Roman"/>
                <w:b/>
              </w:rPr>
            </w:pPr>
            <w:r w:rsidRPr="0061649B">
              <w:rPr>
                <w:rFonts w:eastAsia="Times New Roman"/>
                <w:b/>
              </w:rPr>
              <w:t>Tỷ trọng XK (%)</w:t>
            </w:r>
          </w:p>
        </w:tc>
      </w:tr>
      <w:tr w:rsidR="0061649B" w:rsidRPr="0061649B" w14:paraId="6EEA5B07" w14:textId="77777777" w:rsidTr="004D5A6E">
        <w:trPr>
          <w:tblHeader/>
          <w:jc w:val="right"/>
        </w:trPr>
        <w:tc>
          <w:tcPr>
            <w:tcW w:w="1397" w:type="dxa"/>
            <w:vMerge/>
            <w:shd w:val="clear" w:color="auto" w:fill="auto"/>
            <w:vAlign w:val="center"/>
          </w:tcPr>
          <w:p w14:paraId="479BD79A" w14:textId="77777777" w:rsidR="0061649B" w:rsidRPr="0061649B" w:rsidRDefault="0061649B" w:rsidP="004D5A6E">
            <w:pPr>
              <w:pStyle w:val="NormalWeb"/>
              <w:spacing w:before="10" w:beforeAutospacing="0" w:after="10" w:afterAutospacing="0"/>
              <w:jc w:val="center"/>
              <w:rPr>
                <w:rFonts w:eastAsia="Times New Roman"/>
                <w:b/>
              </w:rPr>
            </w:pPr>
          </w:p>
        </w:tc>
        <w:tc>
          <w:tcPr>
            <w:tcW w:w="1134" w:type="dxa"/>
            <w:shd w:val="clear" w:color="auto" w:fill="auto"/>
            <w:vAlign w:val="center"/>
          </w:tcPr>
          <w:p w14:paraId="40AAFB86" w14:textId="77777777" w:rsidR="0061649B" w:rsidRPr="0061649B" w:rsidRDefault="0061649B" w:rsidP="004D5A6E">
            <w:pPr>
              <w:pStyle w:val="NormalWeb"/>
              <w:spacing w:before="10" w:beforeAutospacing="0" w:after="10" w:afterAutospacing="0"/>
              <w:jc w:val="center"/>
              <w:rPr>
                <w:rFonts w:eastAsia="Times New Roman"/>
                <w:b/>
              </w:rPr>
            </w:pPr>
            <w:r w:rsidRPr="0061649B">
              <w:rPr>
                <w:rFonts w:eastAsia="Times New Roman"/>
                <w:b/>
              </w:rPr>
              <w:t>Trị giá (Nghìn USD)</w:t>
            </w:r>
          </w:p>
        </w:tc>
        <w:tc>
          <w:tcPr>
            <w:tcW w:w="1137" w:type="dxa"/>
            <w:shd w:val="clear" w:color="auto" w:fill="auto"/>
            <w:vAlign w:val="center"/>
          </w:tcPr>
          <w:p w14:paraId="7A801DF7" w14:textId="77777777" w:rsidR="0061649B" w:rsidRPr="0061649B" w:rsidRDefault="0061649B" w:rsidP="004D5A6E">
            <w:pPr>
              <w:pStyle w:val="NormalWeb"/>
              <w:spacing w:before="10" w:beforeAutospacing="0" w:after="10" w:afterAutospacing="0"/>
              <w:jc w:val="center"/>
              <w:rPr>
                <w:rFonts w:eastAsia="Times New Roman"/>
                <w:b/>
              </w:rPr>
            </w:pPr>
            <w:r w:rsidRPr="0061649B">
              <w:rPr>
                <w:rFonts w:eastAsia="Times New Roman"/>
                <w:b/>
              </w:rPr>
              <w:t>So với T9/2021 (%)</w:t>
            </w:r>
          </w:p>
        </w:tc>
        <w:tc>
          <w:tcPr>
            <w:tcW w:w="1163" w:type="dxa"/>
            <w:shd w:val="clear" w:color="auto" w:fill="auto"/>
            <w:vAlign w:val="center"/>
          </w:tcPr>
          <w:p w14:paraId="200A8837" w14:textId="77777777" w:rsidR="0061649B" w:rsidRPr="0061649B" w:rsidRDefault="0061649B" w:rsidP="004D5A6E">
            <w:pPr>
              <w:pStyle w:val="NormalWeb"/>
              <w:spacing w:before="10" w:beforeAutospacing="0" w:after="10" w:afterAutospacing="0"/>
              <w:jc w:val="center"/>
              <w:rPr>
                <w:rFonts w:eastAsia="Times New Roman"/>
                <w:b/>
              </w:rPr>
            </w:pPr>
            <w:r w:rsidRPr="0061649B">
              <w:rPr>
                <w:rFonts w:eastAsia="Times New Roman"/>
                <w:b/>
              </w:rPr>
              <w:t>So với T10/2020 (%)</w:t>
            </w:r>
          </w:p>
        </w:tc>
        <w:tc>
          <w:tcPr>
            <w:tcW w:w="1139" w:type="dxa"/>
            <w:shd w:val="clear" w:color="auto" w:fill="auto"/>
            <w:vAlign w:val="center"/>
          </w:tcPr>
          <w:p w14:paraId="4F1866A5" w14:textId="77777777" w:rsidR="0061649B" w:rsidRPr="0061649B" w:rsidRDefault="0061649B" w:rsidP="004D5A6E">
            <w:pPr>
              <w:pStyle w:val="NormalWeb"/>
              <w:spacing w:before="10" w:beforeAutospacing="0" w:after="10" w:afterAutospacing="0"/>
              <w:jc w:val="center"/>
              <w:rPr>
                <w:rFonts w:eastAsia="Times New Roman"/>
                <w:b/>
              </w:rPr>
            </w:pPr>
            <w:r w:rsidRPr="0061649B">
              <w:rPr>
                <w:rFonts w:eastAsia="Times New Roman"/>
                <w:b/>
              </w:rPr>
              <w:t>Trị giá (Nghìn USD)</w:t>
            </w:r>
          </w:p>
        </w:tc>
        <w:tc>
          <w:tcPr>
            <w:tcW w:w="1163" w:type="dxa"/>
            <w:shd w:val="clear" w:color="auto" w:fill="auto"/>
            <w:vAlign w:val="center"/>
          </w:tcPr>
          <w:p w14:paraId="76269869" w14:textId="77777777" w:rsidR="0061649B" w:rsidRPr="0061649B" w:rsidRDefault="0061649B" w:rsidP="004D5A6E">
            <w:pPr>
              <w:pStyle w:val="NormalWeb"/>
              <w:spacing w:before="10" w:beforeAutospacing="0" w:after="10" w:afterAutospacing="0"/>
              <w:jc w:val="center"/>
              <w:rPr>
                <w:rFonts w:eastAsia="Times New Roman"/>
                <w:b/>
              </w:rPr>
            </w:pPr>
            <w:r w:rsidRPr="0061649B">
              <w:rPr>
                <w:rFonts w:eastAsia="Times New Roman"/>
                <w:b/>
              </w:rPr>
              <w:t>So với 10T/2020 (%)</w:t>
            </w:r>
          </w:p>
        </w:tc>
        <w:tc>
          <w:tcPr>
            <w:tcW w:w="1163" w:type="dxa"/>
            <w:shd w:val="clear" w:color="auto" w:fill="auto"/>
            <w:vAlign w:val="center"/>
          </w:tcPr>
          <w:p w14:paraId="41B1F77E" w14:textId="77777777" w:rsidR="0061649B" w:rsidRPr="0061649B" w:rsidRDefault="0061649B" w:rsidP="004D5A6E">
            <w:pPr>
              <w:pStyle w:val="NormalWeb"/>
              <w:spacing w:before="10" w:beforeAutospacing="0" w:after="10" w:afterAutospacing="0"/>
              <w:jc w:val="center"/>
              <w:rPr>
                <w:rFonts w:eastAsia="Times New Roman"/>
                <w:b/>
              </w:rPr>
            </w:pPr>
            <w:r w:rsidRPr="0061649B">
              <w:rPr>
                <w:rFonts w:eastAsia="Times New Roman"/>
                <w:b/>
              </w:rPr>
              <w:t>10T/2021</w:t>
            </w:r>
          </w:p>
        </w:tc>
        <w:tc>
          <w:tcPr>
            <w:tcW w:w="1163" w:type="dxa"/>
            <w:shd w:val="clear" w:color="auto" w:fill="auto"/>
            <w:vAlign w:val="center"/>
          </w:tcPr>
          <w:p w14:paraId="637086A5" w14:textId="77777777" w:rsidR="0061649B" w:rsidRPr="0061649B" w:rsidRDefault="0061649B" w:rsidP="004D5A6E">
            <w:pPr>
              <w:pStyle w:val="NormalWeb"/>
              <w:spacing w:before="10" w:beforeAutospacing="0" w:after="10" w:afterAutospacing="0"/>
              <w:jc w:val="center"/>
              <w:rPr>
                <w:rFonts w:eastAsia="Times New Roman"/>
                <w:b/>
              </w:rPr>
            </w:pPr>
            <w:r w:rsidRPr="0061649B">
              <w:rPr>
                <w:rFonts w:eastAsia="Times New Roman"/>
                <w:b/>
              </w:rPr>
              <w:t>10T/2020</w:t>
            </w:r>
          </w:p>
        </w:tc>
      </w:tr>
      <w:tr w:rsidR="0061649B" w:rsidRPr="0061649B" w14:paraId="287C340B" w14:textId="77777777" w:rsidTr="0061649B">
        <w:trPr>
          <w:jc w:val="right"/>
        </w:trPr>
        <w:tc>
          <w:tcPr>
            <w:tcW w:w="1397" w:type="dxa"/>
            <w:shd w:val="clear" w:color="auto" w:fill="auto"/>
            <w:vAlign w:val="center"/>
          </w:tcPr>
          <w:p w14:paraId="2FB31BBF" w14:textId="77777777" w:rsidR="0061649B" w:rsidRPr="0061649B" w:rsidRDefault="0061649B" w:rsidP="004D5A6E">
            <w:pPr>
              <w:spacing w:before="10" w:after="10"/>
              <w:rPr>
                <w:b/>
                <w:i/>
              </w:rPr>
            </w:pPr>
            <w:r w:rsidRPr="0061649B">
              <w:rPr>
                <w:b/>
                <w:i/>
              </w:rPr>
              <w:t>Tổng</w:t>
            </w:r>
          </w:p>
        </w:tc>
        <w:tc>
          <w:tcPr>
            <w:tcW w:w="1134" w:type="dxa"/>
            <w:shd w:val="clear" w:color="auto" w:fill="auto"/>
            <w:vAlign w:val="center"/>
          </w:tcPr>
          <w:p w14:paraId="053C4023" w14:textId="77777777" w:rsidR="0061649B" w:rsidRPr="0061649B" w:rsidRDefault="0061649B" w:rsidP="004D5A6E">
            <w:pPr>
              <w:spacing w:before="10" w:after="10"/>
              <w:jc w:val="right"/>
              <w:rPr>
                <w:b/>
                <w:i/>
              </w:rPr>
            </w:pPr>
            <w:r w:rsidRPr="0061649B">
              <w:rPr>
                <w:b/>
                <w:i/>
              </w:rPr>
              <w:t>73.089</w:t>
            </w:r>
          </w:p>
        </w:tc>
        <w:tc>
          <w:tcPr>
            <w:tcW w:w="1137" w:type="dxa"/>
            <w:shd w:val="clear" w:color="auto" w:fill="auto"/>
            <w:vAlign w:val="center"/>
          </w:tcPr>
          <w:p w14:paraId="737538B5" w14:textId="77777777" w:rsidR="0061649B" w:rsidRPr="0061649B" w:rsidRDefault="0061649B" w:rsidP="004D5A6E">
            <w:pPr>
              <w:spacing w:before="10" w:after="10"/>
              <w:jc w:val="right"/>
              <w:rPr>
                <w:b/>
                <w:i/>
              </w:rPr>
            </w:pPr>
            <w:r w:rsidRPr="0061649B">
              <w:rPr>
                <w:b/>
                <w:i/>
              </w:rPr>
              <w:t>3,59</w:t>
            </w:r>
          </w:p>
        </w:tc>
        <w:tc>
          <w:tcPr>
            <w:tcW w:w="1163" w:type="dxa"/>
            <w:shd w:val="clear" w:color="auto" w:fill="auto"/>
            <w:vAlign w:val="center"/>
          </w:tcPr>
          <w:p w14:paraId="730D6838" w14:textId="77777777" w:rsidR="0061649B" w:rsidRPr="0061649B" w:rsidRDefault="0061649B" w:rsidP="004D5A6E">
            <w:pPr>
              <w:spacing w:before="10" w:after="10"/>
              <w:jc w:val="right"/>
              <w:rPr>
                <w:b/>
                <w:i/>
              </w:rPr>
            </w:pPr>
            <w:r w:rsidRPr="0061649B">
              <w:rPr>
                <w:b/>
                <w:i/>
              </w:rPr>
              <w:t>58,36</w:t>
            </w:r>
          </w:p>
        </w:tc>
        <w:tc>
          <w:tcPr>
            <w:tcW w:w="1139" w:type="dxa"/>
            <w:shd w:val="clear" w:color="auto" w:fill="auto"/>
            <w:vAlign w:val="center"/>
          </w:tcPr>
          <w:p w14:paraId="64641EE8" w14:textId="77777777" w:rsidR="0061649B" w:rsidRPr="0061649B" w:rsidRDefault="0061649B" w:rsidP="004D5A6E">
            <w:pPr>
              <w:spacing w:before="10" w:after="10"/>
              <w:jc w:val="right"/>
              <w:rPr>
                <w:b/>
                <w:i/>
              </w:rPr>
            </w:pPr>
            <w:r w:rsidRPr="0061649B">
              <w:rPr>
                <w:b/>
                <w:i/>
              </w:rPr>
              <w:t>649.354</w:t>
            </w:r>
          </w:p>
        </w:tc>
        <w:tc>
          <w:tcPr>
            <w:tcW w:w="1163" w:type="dxa"/>
            <w:shd w:val="clear" w:color="auto" w:fill="auto"/>
            <w:vAlign w:val="center"/>
          </w:tcPr>
          <w:p w14:paraId="7002A024" w14:textId="77777777" w:rsidR="0061649B" w:rsidRPr="0061649B" w:rsidRDefault="0061649B" w:rsidP="004D5A6E">
            <w:pPr>
              <w:spacing w:before="10" w:after="10"/>
              <w:jc w:val="right"/>
              <w:rPr>
                <w:b/>
                <w:i/>
              </w:rPr>
            </w:pPr>
            <w:r w:rsidRPr="0061649B">
              <w:rPr>
                <w:b/>
                <w:i/>
              </w:rPr>
              <w:t>80,40</w:t>
            </w:r>
          </w:p>
        </w:tc>
        <w:tc>
          <w:tcPr>
            <w:tcW w:w="1163" w:type="dxa"/>
            <w:shd w:val="clear" w:color="auto" w:fill="auto"/>
            <w:vAlign w:val="center"/>
          </w:tcPr>
          <w:p w14:paraId="2FC67A91" w14:textId="77777777" w:rsidR="0061649B" w:rsidRPr="0061649B" w:rsidRDefault="0061649B" w:rsidP="004D5A6E">
            <w:pPr>
              <w:spacing w:before="10" w:after="10"/>
              <w:jc w:val="right"/>
              <w:rPr>
                <w:b/>
                <w:i/>
              </w:rPr>
            </w:pPr>
            <w:r w:rsidRPr="0061649B">
              <w:rPr>
                <w:b/>
                <w:i/>
              </w:rPr>
              <w:t>100,00</w:t>
            </w:r>
          </w:p>
        </w:tc>
        <w:tc>
          <w:tcPr>
            <w:tcW w:w="1163" w:type="dxa"/>
            <w:shd w:val="clear" w:color="auto" w:fill="auto"/>
            <w:vAlign w:val="center"/>
          </w:tcPr>
          <w:p w14:paraId="6C58DF52" w14:textId="77777777" w:rsidR="0061649B" w:rsidRPr="0061649B" w:rsidRDefault="0061649B" w:rsidP="004D5A6E">
            <w:pPr>
              <w:spacing w:before="10" w:after="10"/>
              <w:jc w:val="right"/>
              <w:rPr>
                <w:b/>
                <w:i/>
              </w:rPr>
            </w:pPr>
            <w:r w:rsidRPr="0061649B">
              <w:rPr>
                <w:b/>
                <w:i/>
              </w:rPr>
              <w:t>100,00</w:t>
            </w:r>
          </w:p>
        </w:tc>
      </w:tr>
      <w:tr w:rsidR="0061649B" w:rsidRPr="0061649B" w14:paraId="6BDA0D43" w14:textId="77777777" w:rsidTr="0061649B">
        <w:trPr>
          <w:jc w:val="right"/>
        </w:trPr>
        <w:tc>
          <w:tcPr>
            <w:tcW w:w="1397" w:type="dxa"/>
            <w:shd w:val="clear" w:color="auto" w:fill="auto"/>
            <w:vAlign w:val="center"/>
          </w:tcPr>
          <w:p w14:paraId="3FE54903" w14:textId="77777777" w:rsidR="0061649B" w:rsidRPr="0061649B" w:rsidRDefault="0061649B" w:rsidP="004D5A6E">
            <w:pPr>
              <w:spacing w:before="10" w:after="10"/>
            </w:pPr>
            <w:r w:rsidRPr="0061649B">
              <w:t>Hoa Kỳ</w:t>
            </w:r>
          </w:p>
        </w:tc>
        <w:tc>
          <w:tcPr>
            <w:tcW w:w="1134" w:type="dxa"/>
            <w:shd w:val="clear" w:color="auto" w:fill="auto"/>
            <w:vAlign w:val="center"/>
          </w:tcPr>
          <w:p w14:paraId="5A2EC8B6" w14:textId="77777777" w:rsidR="0061649B" w:rsidRPr="0061649B" w:rsidRDefault="0061649B" w:rsidP="004D5A6E">
            <w:pPr>
              <w:spacing w:before="10" w:after="10"/>
              <w:jc w:val="right"/>
            </w:pPr>
            <w:r w:rsidRPr="0061649B">
              <w:t>26.905</w:t>
            </w:r>
          </w:p>
        </w:tc>
        <w:tc>
          <w:tcPr>
            <w:tcW w:w="1137" w:type="dxa"/>
            <w:shd w:val="clear" w:color="auto" w:fill="auto"/>
            <w:vAlign w:val="center"/>
          </w:tcPr>
          <w:p w14:paraId="4FD6D90A" w14:textId="77777777" w:rsidR="0061649B" w:rsidRPr="0061649B" w:rsidRDefault="0061649B" w:rsidP="004D5A6E">
            <w:pPr>
              <w:spacing w:before="10" w:after="10"/>
              <w:jc w:val="right"/>
            </w:pPr>
            <w:r w:rsidRPr="0061649B">
              <w:t>3,11</w:t>
            </w:r>
          </w:p>
        </w:tc>
        <w:tc>
          <w:tcPr>
            <w:tcW w:w="1163" w:type="dxa"/>
            <w:shd w:val="clear" w:color="auto" w:fill="auto"/>
            <w:vAlign w:val="center"/>
          </w:tcPr>
          <w:p w14:paraId="00513632" w14:textId="77777777" w:rsidR="0061649B" w:rsidRPr="0061649B" w:rsidRDefault="0061649B" w:rsidP="004D5A6E">
            <w:pPr>
              <w:spacing w:before="10" w:after="10"/>
              <w:jc w:val="right"/>
            </w:pPr>
            <w:r w:rsidRPr="0061649B">
              <w:t>215,61</w:t>
            </w:r>
          </w:p>
        </w:tc>
        <w:tc>
          <w:tcPr>
            <w:tcW w:w="1139" w:type="dxa"/>
            <w:shd w:val="clear" w:color="auto" w:fill="auto"/>
            <w:vAlign w:val="center"/>
          </w:tcPr>
          <w:p w14:paraId="4698BC4F" w14:textId="77777777" w:rsidR="0061649B" w:rsidRPr="0061649B" w:rsidRDefault="0061649B" w:rsidP="004D5A6E">
            <w:pPr>
              <w:spacing w:before="10" w:after="10"/>
              <w:jc w:val="right"/>
            </w:pPr>
            <w:r w:rsidRPr="0061649B">
              <w:t>210.332</w:t>
            </w:r>
          </w:p>
        </w:tc>
        <w:tc>
          <w:tcPr>
            <w:tcW w:w="1163" w:type="dxa"/>
            <w:shd w:val="clear" w:color="auto" w:fill="auto"/>
            <w:vAlign w:val="center"/>
          </w:tcPr>
          <w:p w14:paraId="6C7CF99D" w14:textId="77777777" w:rsidR="0061649B" w:rsidRPr="0061649B" w:rsidRDefault="0061649B" w:rsidP="004D5A6E">
            <w:pPr>
              <w:spacing w:before="10" w:after="10"/>
              <w:jc w:val="right"/>
            </w:pPr>
            <w:r w:rsidRPr="0061649B">
              <w:t>193,22</w:t>
            </w:r>
          </w:p>
        </w:tc>
        <w:tc>
          <w:tcPr>
            <w:tcW w:w="1163" w:type="dxa"/>
            <w:shd w:val="clear" w:color="auto" w:fill="auto"/>
            <w:vAlign w:val="center"/>
          </w:tcPr>
          <w:p w14:paraId="1180FF3D" w14:textId="77777777" w:rsidR="0061649B" w:rsidRPr="0061649B" w:rsidRDefault="0061649B" w:rsidP="004D5A6E">
            <w:pPr>
              <w:spacing w:before="10" w:after="10"/>
              <w:jc w:val="right"/>
            </w:pPr>
            <w:r w:rsidRPr="0061649B">
              <w:t>32,39</w:t>
            </w:r>
          </w:p>
        </w:tc>
        <w:tc>
          <w:tcPr>
            <w:tcW w:w="1163" w:type="dxa"/>
            <w:shd w:val="clear" w:color="auto" w:fill="auto"/>
            <w:vAlign w:val="center"/>
          </w:tcPr>
          <w:p w14:paraId="1CCC7CBD" w14:textId="77777777" w:rsidR="0061649B" w:rsidRPr="0061649B" w:rsidRDefault="0061649B" w:rsidP="004D5A6E">
            <w:pPr>
              <w:spacing w:before="10" w:after="10"/>
              <w:jc w:val="right"/>
            </w:pPr>
            <w:r w:rsidRPr="0061649B">
              <w:t>19,93</w:t>
            </w:r>
          </w:p>
        </w:tc>
      </w:tr>
      <w:tr w:rsidR="0061649B" w:rsidRPr="0061649B" w14:paraId="2F5FB9CA" w14:textId="77777777" w:rsidTr="0061649B">
        <w:trPr>
          <w:jc w:val="right"/>
        </w:trPr>
        <w:tc>
          <w:tcPr>
            <w:tcW w:w="1397" w:type="dxa"/>
            <w:shd w:val="clear" w:color="auto" w:fill="auto"/>
            <w:vAlign w:val="center"/>
          </w:tcPr>
          <w:p w14:paraId="273BC2CB" w14:textId="77777777" w:rsidR="0061649B" w:rsidRPr="0061649B" w:rsidRDefault="0061649B" w:rsidP="004D5A6E">
            <w:pPr>
              <w:spacing w:before="10" w:after="10"/>
            </w:pPr>
            <w:r w:rsidRPr="0061649B">
              <w:t>Hàn Quốc</w:t>
            </w:r>
          </w:p>
        </w:tc>
        <w:tc>
          <w:tcPr>
            <w:tcW w:w="1134" w:type="dxa"/>
            <w:shd w:val="clear" w:color="auto" w:fill="auto"/>
            <w:vAlign w:val="center"/>
          </w:tcPr>
          <w:p w14:paraId="3AACBE89" w14:textId="77777777" w:rsidR="0061649B" w:rsidRPr="0061649B" w:rsidRDefault="0061649B" w:rsidP="004D5A6E">
            <w:pPr>
              <w:spacing w:before="10" w:after="10"/>
              <w:jc w:val="right"/>
            </w:pPr>
            <w:r w:rsidRPr="0061649B">
              <w:t>5.621</w:t>
            </w:r>
          </w:p>
        </w:tc>
        <w:tc>
          <w:tcPr>
            <w:tcW w:w="1137" w:type="dxa"/>
            <w:shd w:val="clear" w:color="auto" w:fill="auto"/>
            <w:vAlign w:val="center"/>
          </w:tcPr>
          <w:p w14:paraId="101670FA" w14:textId="77777777" w:rsidR="0061649B" w:rsidRPr="0061649B" w:rsidRDefault="0061649B" w:rsidP="004D5A6E">
            <w:pPr>
              <w:spacing w:before="10" w:after="10"/>
              <w:jc w:val="right"/>
            </w:pPr>
            <w:r w:rsidRPr="0061649B">
              <w:t>-21,18</w:t>
            </w:r>
          </w:p>
        </w:tc>
        <w:tc>
          <w:tcPr>
            <w:tcW w:w="1163" w:type="dxa"/>
            <w:shd w:val="clear" w:color="auto" w:fill="auto"/>
            <w:vAlign w:val="center"/>
          </w:tcPr>
          <w:p w14:paraId="47F8ED2E" w14:textId="77777777" w:rsidR="0061649B" w:rsidRPr="0061649B" w:rsidRDefault="0061649B" w:rsidP="004D5A6E">
            <w:pPr>
              <w:spacing w:before="10" w:after="10"/>
              <w:jc w:val="right"/>
            </w:pPr>
            <w:r w:rsidRPr="0061649B">
              <w:t>-38,94</w:t>
            </w:r>
          </w:p>
        </w:tc>
        <w:tc>
          <w:tcPr>
            <w:tcW w:w="1139" w:type="dxa"/>
            <w:shd w:val="clear" w:color="auto" w:fill="auto"/>
            <w:vAlign w:val="center"/>
          </w:tcPr>
          <w:p w14:paraId="33AFC6B1" w14:textId="77777777" w:rsidR="0061649B" w:rsidRPr="0061649B" w:rsidRDefault="0061649B" w:rsidP="004D5A6E">
            <w:pPr>
              <w:spacing w:before="10" w:after="10"/>
              <w:jc w:val="right"/>
            </w:pPr>
            <w:r w:rsidRPr="0061649B">
              <w:t>69.537</w:t>
            </w:r>
          </w:p>
        </w:tc>
        <w:tc>
          <w:tcPr>
            <w:tcW w:w="1163" w:type="dxa"/>
            <w:shd w:val="clear" w:color="auto" w:fill="auto"/>
            <w:vAlign w:val="center"/>
          </w:tcPr>
          <w:p w14:paraId="79664AFD" w14:textId="77777777" w:rsidR="0061649B" w:rsidRPr="0061649B" w:rsidRDefault="0061649B" w:rsidP="004D5A6E">
            <w:pPr>
              <w:spacing w:before="10" w:after="10"/>
              <w:jc w:val="right"/>
            </w:pPr>
            <w:r w:rsidRPr="0061649B">
              <w:t>11,10</w:t>
            </w:r>
          </w:p>
        </w:tc>
        <w:tc>
          <w:tcPr>
            <w:tcW w:w="1163" w:type="dxa"/>
            <w:shd w:val="clear" w:color="auto" w:fill="auto"/>
            <w:vAlign w:val="center"/>
          </w:tcPr>
          <w:p w14:paraId="6457D22E" w14:textId="77777777" w:rsidR="0061649B" w:rsidRPr="0061649B" w:rsidRDefault="0061649B" w:rsidP="004D5A6E">
            <w:pPr>
              <w:spacing w:before="10" w:after="10"/>
              <w:jc w:val="right"/>
            </w:pPr>
            <w:r w:rsidRPr="0061649B">
              <w:t>10,71</w:t>
            </w:r>
          </w:p>
        </w:tc>
        <w:tc>
          <w:tcPr>
            <w:tcW w:w="1163" w:type="dxa"/>
            <w:shd w:val="clear" w:color="auto" w:fill="auto"/>
            <w:vAlign w:val="center"/>
          </w:tcPr>
          <w:p w14:paraId="18271BBC" w14:textId="77777777" w:rsidR="0061649B" w:rsidRPr="0061649B" w:rsidRDefault="0061649B" w:rsidP="004D5A6E">
            <w:pPr>
              <w:spacing w:before="10" w:after="10"/>
              <w:jc w:val="right"/>
            </w:pPr>
            <w:r w:rsidRPr="0061649B">
              <w:t>17,39</w:t>
            </w:r>
          </w:p>
        </w:tc>
      </w:tr>
      <w:tr w:rsidR="0061649B" w:rsidRPr="0061649B" w14:paraId="63D4A53D" w14:textId="77777777" w:rsidTr="0061649B">
        <w:trPr>
          <w:jc w:val="right"/>
        </w:trPr>
        <w:tc>
          <w:tcPr>
            <w:tcW w:w="1397" w:type="dxa"/>
            <w:shd w:val="clear" w:color="auto" w:fill="auto"/>
            <w:vAlign w:val="center"/>
          </w:tcPr>
          <w:p w14:paraId="06674098" w14:textId="77777777" w:rsidR="0061649B" w:rsidRPr="0061649B" w:rsidRDefault="0061649B" w:rsidP="004D5A6E">
            <w:pPr>
              <w:spacing w:before="10" w:after="10"/>
            </w:pPr>
            <w:r w:rsidRPr="0061649B">
              <w:t>Thái Lan</w:t>
            </w:r>
          </w:p>
        </w:tc>
        <w:tc>
          <w:tcPr>
            <w:tcW w:w="1134" w:type="dxa"/>
            <w:shd w:val="clear" w:color="auto" w:fill="auto"/>
            <w:vAlign w:val="center"/>
          </w:tcPr>
          <w:p w14:paraId="4225C243" w14:textId="77777777" w:rsidR="0061649B" w:rsidRPr="0061649B" w:rsidRDefault="0061649B" w:rsidP="004D5A6E">
            <w:pPr>
              <w:spacing w:before="10" w:after="10"/>
              <w:jc w:val="right"/>
            </w:pPr>
            <w:r w:rsidRPr="0061649B">
              <w:t>2.485</w:t>
            </w:r>
          </w:p>
        </w:tc>
        <w:tc>
          <w:tcPr>
            <w:tcW w:w="1137" w:type="dxa"/>
            <w:shd w:val="clear" w:color="auto" w:fill="auto"/>
            <w:vAlign w:val="center"/>
          </w:tcPr>
          <w:p w14:paraId="3D9A6346" w14:textId="77777777" w:rsidR="0061649B" w:rsidRPr="0061649B" w:rsidRDefault="0061649B" w:rsidP="004D5A6E">
            <w:pPr>
              <w:spacing w:before="10" w:after="10"/>
              <w:jc w:val="right"/>
            </w:pPr>
            <w:r w:rsidRPr="0061649B">
              <w:t>-6,77</w:t>
            </w:r>
          </w:p>
        </w:tc>
        <w:tc>
          <w:tcPr>
            <w:tcW w:w="1163" w:type="dxa"/>
            <w:shd w:val="clear" w:color="auto" w:fill="auto"/>
            <w:vAlign w:val="center"/>
          </w:tcPr>
          <w:p w14:paraId="66DF5396" w14:textId="77777777" w:rsidR="0061649B" w:rsidRPr="0061649B" w:rsidRDefault="0061649B" w:rsidP="004D5A6E">
            <w:pPr>
              <w:spacing w:before="10" w:after="10"/>
              <w:jc w:val="right"/>
            </w:pPr>
            <w:r w:rsidRPr="0061649B">
              <w:t>-12,05</w:t>
            </w:r>
          </w:p>
        </w:tc>
        <w:tc>
          <w:tcPr>
            <w:tcW w:w="1139" w:type="dxa"/>
            <w:shd w:val="clear" w:color="auto" w:fill="auto"/>
            <w:vAlign w:val="center"/>
          </w:tcPr>
          <w:p w14:paraId="2096958F" w14:textId="77777777" w:rsidR="0061649B" w:rsidRPr="0061649B" w:rsidRDefault="0061649B" w:rsidP="004D5A6E">
            <w:pPr>
              <w:spacing w:before="10" w:after="10"/>
              <w:jc w:val="right"/>
            </w:pPr>
            <w:r w:rsidRPr="0061649B">
              <w:t>42.900</w:t>
            </w:r>
          </w:p>
        </w:tc>
        <w:tc>
          <w:tcPr>
            <w:tcW w:w="1163" w:type="dxa"/>
            <w:shd w:val="clear" w:color="auto" w:fill="auto"/>
            <w:vAlign w:val="center"/>
          </w:tcPr>
          <w:p w14:paraId="4BF45049" w14:textId="77777777" w:rsidR="0061649B" w:rsidRPr="0061649B" w:rsidRDefault="0061649B" w:rsidP="004D5A6E">
            <w:pPr>
              <w:spacing w:before="10" w:after="10"/>
              <w:jc w:val="right"/>
            </w:pPr>
            <w:r w:rsidRPr="0061649B">
              <w:t>26,39</w:t>
            </w:r>
          </w:p>
        </w:tc>
        <w:tc>
          <w:tcPr>
            <w:tcW w:w="1163" w:type="dxa"/>
            <w:shd w:val="clear" w:color="auto" w:fill="auto"/>
            <w:vAlign w:val="center"/>
          </w:tcPr>
          <w:p w14:paraId="76B8E957" w14:textId="77777777" w:rsidR="0061649B" w:rsidRPr="0061649B" w:rsidRDefault="0061649B" w:rsidP="004D5A6E">
            <w:pPr>
              <w:spacing w:before="10" w:after="10"/>
              <w:jc w:val="right"/>
            </w:pPr>
            <w:r w:rsidRPr="0061649B">
              <w:t>6,61</w:t>
            </w:r>
          </w:p>
        </w:tc>
        <w:tc>
          <w:tcPr>
            <w:tcW w:w="1163" w:type="dxa"/>
            <w:shd w:val="clear" w:color="auto" w:fill="auto"/>
            <w:vAlign w:val="center"/>
          </w:tcPr>
          <w:p w14:paraId="2EDCB33B" w14:textId="77777777" w:rsidR="0061649B" w:rsidRPr="0061649B" w:rsidRDefault="0061649B" w:rsidP="004D5A6E">
            <w:pPr>
              <w:spacing w:before="10" w:after="10"/>
              <w:jc w:val="right"/>
            </w:pPr>
            <w:r w:rsidRPr="0061649B">
              <w:t>9,43</w:t>
            </w:r>
          </w:p>
        </w:tc>
      </w:tr>
      <w:tr w:rsidR="0061649B" w:rsidRPr="0061649B" w14:paraId="56E7BE41" w14:textId="77777777" w:rsidTr="0061649B">
        <w:trPr>
          <w:jc w:val="right"/>
        </w:trPr>
        <w:tc>
          <w:tcPr>
            <w:tcW w:w="1397" w:type="dxa"/>
            <w:shd w:val="clear" w:color="auto" w:fill="auto"/>
            <w:vAlign w:val="center"/>
          </w:tcPr>
          <w:p w14:paraId="6FD407F3" w14:textId="77777777" w:rsidR="0061649B" w:rsidRPr="0061649B" w:rsidRDefault="0061649B" w:rsidP="004D5A6E">
            <w:pPr>
              <w:spacing w:before="10" w:after="10"/>
            </w:pPr>
            <w:r w:rsidRPr="0061649B">
              <w:t>Nhật Bản</w:t>
            </w:r>
          </w:p>
        </w:tc>
        <w:tc>
          <w:tcPr>
            <w:tcW w:w="1134" w:type="dxa"/>
            <w:shd w:val="clear" w:color="auto" w:fill="auto"/>
            <w:vAlign w:val="center"/>
          </w:tcPr>
          <w:p w14:paraId="3441D99B" w14:textId="77777777" w:rsidR="0061649B" w:rsidRPr="0061649B" w:rsidRDefault="0061649B" w:rsidP="004D5A6E">
            <w:pPr>
              <w:spacing w:before="10" w:after="10"/>
              <w:jc w:val="right"/>
            </w:pPr>
            <w:r w:rsidRPr="0061649B">
              <w:t>4.062</w:t>
            </w:r>
          </w:p>
        </w:tc>
        <w:tc>
          <w:tcPr>
            <w:tcW w:w="1137" w:type="dxa"/>
            <w:shd w:val="clear" w:color="auto" w:fill="auto"/>
            <w:vAlign w:val="center"/>
          </w:tcPr>
          <w:p w14:paraId="5D45F18A" w14:textId="77777777" w:rsidR="0061649B" w:rsidRPr="0061649B" w:rsidRDefault="0061649B" w:rsidP="004D5A6E">
            <w:pPr>
              <w:spacing w:before="10" w:after="10"/>
              <w:jc w:val="right"/>
            </w:pPr>
            <w:r w:rsidRPr="0061649B">
              <w:t>10,07</w:t>
            </w:r>
          </w:p>
        </w:tc>
        <w:tc>
          <w:tcPr>
            <w:tcW w:w="1163" w:type="dxa"/>
            <w:shd w:val="clear" w:color="auto" w:fill="auto"/>
            <w:vAlign w:val="center"/>
          </w:tcPr>
          <w:p w14:paraId="5F5019FE" w14:textId="77777777" w:rsidR="0061649B" w:rsidRPr="0061649B" w:rsidRDefault="0061649B" w:rsidP="004D5A6E">
            <w:pPr>
              <w:spacing w:before="10" w:after="10"/>
              <w:jc w:val="right"/>
            </w:pPr>
            <w:r w:rsidRPr="0061649B">
              <w:t>61,18</w:t>
            </w:r>
          </w:p>
        </w:tc>
        <w:tc>
          <w:tcPr>
            <w:tcW w:w="1139" w:type="dxa"/>
            <w:shd w:val="clear" w:color="auto" w:fill="auto"/>
            <w:vAlign w:val="center"/>
          </w:tcPr>
          <w:p w14:paraId="1F01FD77" w14:textId="77777777" w:rsidR="0061649B" w:rsidRPr="0061649B" w:rsidRDefault="0061649B" w:rsidP="004D5A6E">
            <w:pPr>
              <w:spacing w:before="10" w:after="10"/>
              <w:jc w:val="right"/>
            </w:pPr>
            <w:r w:rsidRPr="0061649B">
              <w:t>38.500</w:t>
            </w:r>
          </w:p>
        </w:tc>
        <w:tc>
          <w:tcPr>
            <w:tcW w:w="1163" w:type="dxa"/>
            <w:shd w:val="clear" w:color="auto" w:fill="auto"/>
            <w:vAlign w:val="center"/>
          </w:tcPr>
          <w:p w14:paraId="2A65900E" w14:textId="77777777" w:rsidR="0061649B" w:rsidRPr="0061649B" w:rsidRDefault="0061649B" w:rsidP="004D5A6E">
            <w:pPr>
              <w:spacing w:before="10" w:after="10"/>
              <w:jc w:val="right"/>
            </w:pPr>
            <w:r w:rsidRPr="0061649B">
              <w:t>86,40</w:t>
            </w:r>
          </w:p>
        </w:tc>
        <w:tc>
          <w:tcPr>
            <w:tcW w:w="1163" w:type="dxa"/>
            <w:shd w:val="clear" w:color="auto" w:fill="auto"/>
            <w:vAlign w:val="center"/>
          </w:tcPr>
          <w:p w14:paraId="15542A0D" w14:textId="77777777" w:rsidR="0061649B" w:rsidRPr="0061649B" w:rsidRDefault="0061649B" w:rsidP="004D5A6E">
            <w:pPr>
              <w:spacing w:before="10" w:after="10"/>
              <w:jc w:val="right"/>
            </w:pPr>
            <w:r w:rsidRPr="0061649B">
              <w:t>5,93</w:t>
            </w:r>
          </w:p>
        </w:tc>
        <w:tc>
          <w:tcPr>
            <w:tcW w:w="1163" w:type="dxa"/>
            <w:shd w:val="clear" w:color="auto" w:fill="auto"/>
            <w:vAlign w:val="center"/>
          </w:tcPr>
          <w:p w14:paraId="58DDFAB4" w14:textId="77777777" w:rsidR="0061649B" w:rsidRPr="0061649B" w:rsidRDefault="0061649B" w:rsidP="004D5A6E">
            <w:pPr>
              <w:spacing w:before="10" w:after="10"/>
              <w:jc w:val="right"/>
            </w:pPr>
            <w:r w:rsidRPr="0061649B">
              <w:t>5,74</w:t>
            </w:r>
          </w:p>
        </w:tc>
      </w:tr>
      <w:tr w:rsidR="0061649B" w:rsidRPr="0061649B" w14:paraId="18E2D159" w14:textId="77777777" w:rsidTr="0061649B">
        <w:trPr>
          <w:jc w:val="right"/>
        </w:trPr>
        <w:tc>
          <w:tcPr>
            <w:tcW w:w="1397" w:type="dxa"/>
            <w:shd w:val="clear" w:color="auto" w:fill="auto"/>
            <w:vAlign w:val="center"/>
          </w:tcPr>
          <w:p w14:paraId="137AAEEA" w14:textId="77777777" w:rsidR="0061649B" w:rsidRPr="0061649B" w:rsidRDefault="0061649B" w:rsidP="004D5A6E">
            <w:pPr>
              <w:spacing w:before="10" w:after="10"/>
            </w:pPr>
            <w:r w:rsidRPr="0061649B">
              <w:t>Indonesia</w:t>
            </w:r>
          </w:p>
        </w:tc>
        <w:tc>
          <w:tcPr>
            <w:tcW w:w="1134" w:type="dxa"/>
            <w:shd w:val="clear" w:color="auto" w:fill="auto"/>
            <w:vAlign w:val="center"/>
          </w:tcPr>
          <w:p w14:paraId="6494FEAD" w14:textId="77777777" w:rsidR="0061649B" w:rsidRPr="0061649B" w:rsidRDefault="0061649B" w:rsidP="004D5A6E">
            <w:pPr>
              <w:spacing w:before="10" w:after="10"/>
              <w:jc w:val="right"/>
            </w:pPr>
            <w:r w:rsidRPr="0061649B">
              <w:t>3.222</w:t>
            </w:r>
          </w:p>
        </w:tc>
        <w:tc>
          <w:tcPr>
            <w:tcW w:w="1137" w:type="dxa"/>
            <w:shd w:val="clear" w:color="auto" w:fill="auto"/>
            <w:vAlign w:val="center"/>
          </w:tcPr>
          <w:p w14:paraId="42FB317A" w14:textId="77777777" w:rsidR="0061649B" w:rsidRPr="0061649B" w:rsidRDefault="0061649B" w:rsidP="004D5A6E">
            <w:pPr>
              <w:spacing w:before="10" w:after="10"/>
              <w:jc w:val="right"/>
            </w:pPr>
            <w:r w:rsidRPr="0061649B">
              <w:t>-10,12</w:t>
            </w:r>
          </w:p>
        </w:tc>
        <w:tc>
          <w:tcPr>
            <w:tcW w:w="1163" w:type="dxa"/>
            <w:shd w:val="clear" w:color="auto" w:fill="auto"/>
            <w:vAlign w:val="center"/>
          </w:tcPr>
          <w:p w14:paraId="39A5EE1C" w14:textId="77777777" w:rsidR="0061649B" w:rsidRPr="0061649B" w:rsidRDefault="0061649B" w:rsidP="004D5A6E">
            <w:pPr>
              <w:spacing w:before="10" w:after="10"/>
              <w:jc w:val="right"/>
            </w:pPr>
            <w:r w:rsidRPr="0061649B">
              <w:t>42,30</w:t>
            </w:r>
          </w:p>
        </w:tc>
        <w:tc>
          <w:tcPr>
            <w:tcW w:w="1139" w:type="dxa"/>
            <w:shd w:val="clear" w:color="auto" w:fill="auto"/>
            <w:vAlign w:val="center"/>
          </w:tcPr>
          <w:p w14:paraId="2DAC8B61" w14:textId="77777777" w:rsidR="0061649B" w:rsidRPr="0061649B" w:rsidRDefault="0061649B" w:rsidP="004D5A6E">
            <w:pPr>
              <w:spacing w:before="10" w:after="10"/>
              <w:jc w:val="right"/>
            </w:pPr>
            <w:r w:rsidRPr="0061649B">
              <w:t>25.906</w:t>
            </w:r>
          </w:p>
        </w:tc>
        <w:tc>
          <w:tcPr>
            <w:tcW w:w="1163" w:type="dxa"/>
            <w:shd w:val="clear" w:color="auto" w:fill="auto"/>
            <w:vAlign w:val="center"/>
          </w:tcPr>
          <w:p w14:paraId="4F6BCE98" w14:textId="77777777" w:rsidR="0061649B" w:rsidRPr="0061649B" w:rsidRDefault="0061649B" w:rsidP="004D5A6E">
            <w:pPr>
              <w:spacing w:before="10" w:after="10"/>
              <w:jc w:val="right"/>
            </w:pPr>
            <w:r w:rsidRPr="0061649B">
              <w:t>36,73</w:t>
            </w:r>
          </w:p>
        </w:tc>
        <w:tc>
          <w:tcPr>
            <w:tcW w:w="1163" w:type="dxa"/>
            <w:shd w:val="clear" w:color="auto" w:fill="auto"/>
            <w:vAlign w:val="center"/>
          </w:tcPr>
          <w:p w14:paraId="75E18C8F" w14:textId="77777777" w:rsidR="0061649B" w:rsidRPr="0061649B" w:rsidRDefault="0061649B" w:rsidP="004D5A6E">
            <w:pPr>
              <w:spacing w:before="10" w:after="10"/>
              <w:jc w:val="right"/>
            </w:pPr>
            <w:r w:rsidRPr="0061649B">
              <w:t>3,99</w:t>
            </w:r>
          </w:p>
        </w:tc>
        <w:tc>
          <w:tcPr>
            <w:tcW w:w="1163" w:type="dxa"/>
            <w:shd w:val="clear" w:color="auto" w:fill="auto"/>
            <w:vAlign w:val="center"/>
          </w:tcPr>
          <w:p w14:paraId="68DA4701" w14:textId="77777777" w:rsidR="0061649B" w:rsidRPr="0061649B" w:rsidRDefault="0061649B" w:rsidP="004D5A6E">
            <w:pPr>
              <w:spacing w:before="10" w:after="10"/>
              <w:jc w:val="right"/>
            </w:pPr>
            <w:r w:rsidRPr="0061649B">
              <w:t>5,26</w:t>
            </w:r>
          </w:p>
        </w:tc>
      </w:tr>
      <w:tr w:rsidR="0061649B" w:rsidRPr="0061649B" w14:paraId="36C6C36C" w14:textId="77777777" w:rsidTr="0061649B">
        <w:trPr>
          <w:jc w:val="right"/>
        </w:trPr>
        <w:tc>
          <w:tcPr>
            <w:tcW w:w="1397" w:type="dxa"/>
            <w:shd w:val="clear" w:color="auto" w:fill="auto"/>
            <w:vAlign w:val="center"/>
          </w:tcPr>
          <w:p w14:paraId="508610F5" w14:textId="77777777" w:rsidR="0061649B" w:rsidRPr="0061649B" w:rsidRDefault="0061649B" w:rsidP="004D5A6E">
            <w:pPr>
              <w:spacing w:before="10" w:after="10"/>
            </w:pPr>
            <w:r w:rsidRPr="0061649B">
              <w:t>Luxembua</w:t>
            </w:r>
          </w:p>
        </w:tc>
        <w:tc>
          <w:tcPr>
            <w:tcW w:w="1134" w:type="dxa"/>
            <w:shd w:val="clear" w:color="auto" w:fill="auto"/>
            <w:vAlign w:val="center"/>
          </w:tcPr>
          <w:p w14:paraId="424567BD" w14:textId="77777777" w:rsidR="0061649B" w:rsidRPr="0061649B" w:rsidRDefault="0061649B" w:rsidP="004D5A6E">
            <w:pPr>
              <w:spacing w:before="10" w:after="10"/>
              <w:jc w:val="right"/>
            </w:pPr>
            <w:r w:rsidRPr="0061649B">
              <w:t>2.631</w:t>
            </w:r>
          </w:p>
        </w:tc>
        <w:tc>
          <w:tcPr>
            <w:tcW w:w="1137" w:type="dxa"/>
            <w:shd w:val="clear" w:color="auto" w:fill="auto"/>
            <w:vAlign w:val="center"/>
          </w:tcPr>
          <w:p w14:paraId="7BA9843D" w14:textId="77777777" w:rsidR="0061649B" w:rsidRPr="0061649B" w:rsidRDefault="0061649B" w:rsidP="004D5A6E">
            <w:pPr>
              <w:spacing w:before="10" w:after="10"/>
              <w:jc w:val="right"/>
            </w:pPr>
            <w:r w:rsidRPr="0061649B">
              <w:t>23,21</w:t>
            </w:r>
          </w:p>
        </w:tc>
        <w:tc>
          <w:tcPr>
            <w:tcW w:w="1163" w:type="dxa"/>
            <w:shd w:val="clear" w:color="auto" w:fill="auto"/>
            <w:vAlign w:val="center"/>
          </w:tcPr>
          <w:p w14:paraId="31431C69" w14:textId="77777777" w:rsidR="0061649B" w:rsidRPr="0061649B" w:rsidRDefault="0061649B" w:rsidP="004D5A6E">
            <w:pPr>
              <w:spacing w:before="10" w:after="10"/>
              <w:jc w:val="right"/>
            </w:pPr>
            <w:r w:rsidRPr="0061649B">
              <w:t>38,89</w:t>
            </w:r>
          </w:p>
        </w:tc>
        <w:tc>
          <w:tcPr>
            <w:tcW w:w="1139" w:type="dxa"/>
            <w:shd w:val="clear" w:color="auto" w:fill="auto"/>
            <w:vAlign w:val="center"/>
          </w:tcPr>
          <w:p w14:paraId="76A5B28C" w14:textId="77777777" w:rsidR="0061649B" w:rsidRPr="0061649B" w:rsidRDefault="0061649B" w:rsidP="004D5A6E">
            <w:pPr>
              <w:spacing w:before="10" w:after="10"/>
              <w:jc w:val="right"/>
            </w:pPr>
            <w:r w:rsidRPr="0061649B">
              <w:t>25.772</w:t>
            </w:r>
          </w:p>
        </w:tc>
        <w:tc>
          <w:tcPr>
            <w:tcW w:w="1163" w:type="dxa"/>
            <w:shd w:val="clear" w:color="auto" w:fill="auto"/>
            <w:vAlign w:val="center"/>
          </w:tcPr>
          <w:p w14:paraId="4DBF8CDC" w14:textId="77777777" w:rsidR="0061649B" w:rsidRPr="0061649B" w:rsidRDefault="0061649B" w:rsidP="004D5A6E">
            <w:pPr>
              <w:spacing w:before="10" w:after="10"/>
              <w:jc w:val="right"/>
            </w:pPr>
            <w:r w:rsidRPr="0061649B">
              <w:t>95,60</w:t>
            </w:r>
          </w:p>
        </w:tc>
        <w:tc>
          <w:tcPr>
            <w:tcW w:w="1163" w:type="dxa"/>
            <w:shd w:val="clear" w:color="auto" w:fill="auto"/>
            <w:vAlign w:val="center"/>
          </w:tcPr>
          <w:p w14:paraId="488BB242" w14:textId="77777777" w:rsidR="0061649B" w:rsidRPr="0061649B" w:rsidRDefault="0061649B" w:rsidP="004D5A6E">
            <w:pPr>
              <w:spacing w:before="10" w:after="10"/>
              <w:jc w:val="right"/>
            </w:pPr>
            <w:r w:rsidRPr="0061649B">
              <w:t>3,97</w:t>
            </w:r>
          </w:p>
        </w:tc>
        <w:tc>
          <w:tcPr>
            <w:tcW w:w="1163" w:type="dxa"/>
            <w:shd w:val="clear" w:color="auto" w:fill="auto"/>
            <w:vAlign w:val="center"/>
          </w:tcPr>
          <w:p w14:paraId="32425BC1" w14:textId="77777777" w:rsidR="0061649B" w:rsidRPr="0061649B" w:rsidRDefault="0061649B" w:rsidP="004D5A6E">
            <w:pPr>
              <w:spacing w:before="10" w:after="10"/>
              <w:jc w:val="right"/>
            </w:pPr>
            <w:r w:rsidRPr="0061649B">
              <w:t>3,66</w:t>
            </w:r>
          </w:p>
        </w:tc>
      </w:tr>
      <w:tr w:rsidR="0061649B" w:rsidRPr="0061649B" w14:paraId="707441F0" w14:textId="77777777" w:rsidTr="0061649B">
        <w:trPr>
          <w:jc w:val="right"/>
        </w:trPr>
        <w:tc>
          <w:tcPr>
            <w:tcW w:w="1397" w:type="dxa"/>
            <w:shd w:val="clear" w:color="auto" w:fill="auto"/>
            <w:vAlign w:val="center"/>
          </w:tcPr>
          <w:p w14:paraId="0243C494" w14:textId="77777777" w:rsidR="0061649B" w:rsidRPr="0061649B" w:rsidRDefault="0061649B" w:rsidP="004D5A6E">
            <w:pPr>
              <w:spacing w:before="10" w:after="10"/>
            </w:pPr>
            <w:r w:rsidRPr="0061649B">
              <w:t>Canada</w:t>
            </w:r>
          </w:p>
        </w:tc>
        <w:tc>
          <w:tcPr>
            <w:tcW w:w="1134" w:type="dxa"/>
            <w:shd w:val="clear" w:color="auto" w:fill="auto"/>
            <w:vAlign w:val="center"/>
          </w:tcPr>
          <w:p w14:paraId="7CD91A09" w14:textId="77777777" w:rsidR="0061649B" w:rsidRPr="0061649B" w:rsidRDefault="0061649B" w:rsidP="004D5A6E">
            <w:pPr>
              <w:spacing w:before="10" w:after="10"/>
              <w:jc w:val="right"/>
            </w:pPr>
            <w:r w:rsidRPr="0061649B">
              <w:t>1.687</w:t>
            </w:r>
          </w:p>
        </w:tc>
        <w:tc>
          <w:tcPr>
            <w:tcW w:w="1137" w:type="dxa"/>
            <w:shd w:val="clear" w:color="auto" w:fill="auto"/>
            <w:vAlign w:val="center"/>
          </w:tcPr>
          <w:p w14:paraId="2FC8B4EC" w14:textId="77777777" w:rsidR="0061649B" w:rsidRPr="0061649B" w:rsidRDefault="0061649B" w:rsidP="004D5A6E">
            <w:pPr>
              <w:spacing w:before="10" w:after="10"/>
              <w:jc w:val="right"/>
            </w:pPr>
            <w:r w:rsidRPr="0061649B">
              <w:t>6,16</w:t>
            </w:r>
          </w:p>
        </w:tc>
        <w:tc>
          <w:tcPr>
            <w:tcW w:w="1163" w:type="dxa"/>
            <w:shd w:val="clear" w:color="auto" w:fill="auto"/>
            <w:vAlign w:val="center"/>
          </w:tcPr>
          <w:p w14:paraId="41D1907C" w14:textId="77777777" w:rsidR="0061649B" w:rsidRPr="0061649B" w:rsidRDefault="0061649B" w:rsidP="004D5A6E">
            <w:pPr>
              <w:spacing w:before="10" w:after="10"/>
              <w:jc w:val="right"/>
            </w:pPr>
            <w:r w:rsidRPr="0061649B">
              <w:t>17,86</w:t>
            </w:r>
          </w:p>
        </w:tc>
        <w:tc>
          <w:tcPr>
            <w:tcW w:w="1139" w:type="dxa"/>
            <w:shd w:val="clear" w:color="auto" w:fill="auto"/>
            <w:vAlign w:val="center"/>
          </w:tcPr>
          <w:p w14:paraId="1FA0BB37" w14:textId="77777777" w:rsidR="0061649B" w:rsidRPr="0061649B" w:rsidRDefault="0061649B" w:rsidP="004D5A6E">
            <w:pPr>
              <w:spacing w:before="10" w:after="10"/>
              <w:jc w:val="right"/>
            </w:pPr>
            <w:r w:rsidRPr="0061649B">
              <w:t>15.291</w:t>
            </w:r>
          </w:p>
        </w:tc>
        <w:tc>
          <w:tcPr>
            <w:tcW w:w="1163" w:type="dxa"/>
            <w:shd w:val="clear" w:color="auto" w:fill="auto"/>
            <w:vAlign w:val="center"/>
          </w:tcPr>
          <w:p w14:paraId="743B0279" w14:textId="77777777" w:rsidR="0061649B" w:rsidRPr="0061649B" w:rsidRDefault="0061649B" w:rsidP="004D5A6E">
            <w:pPr>
              <w:spacing w:before="10" w:after="10"/>
              <w:jc w:val="right"/>
            </w:pPr>
            <w:r w:rsidRPr="0061649B">
              <w:t>50,43</w:t>
            </w:r>
          </w:p>
        </w:tc>
        <w:tc>
          <w:tcPr>
            <w:tcW w:w="1163" w:type="dxa"/>
            <w:shd w:val="clear" w:color="auto" w:fill="auto"/>
            <w:vAlign w:val="center"/>
          </w:tcPr>
          <w:p w14:paraId="16DABF77" w14:textId="77777777" w:rsidR="0061649B" w:rsidRPr="0061649B" w:rsidRDefault="0061649B" w:rsidP="004D5A6E">
            <w:pPr>
              <w:spacing w:before="10" w:after="10"/>
              <w:jc w:val="right"/>
            </w:pPr>
            <w:r w:rsidRPr="0061649B">
              <w:t>2,35</w:t>
            </w:r>
          </w:p>
        </w:tc>
        <w:tc>
          <w:tcPr>
            <w:tcW w:w="1163" w:type="dxa"/>
            <w:shd w:val="clear" w:color="auto" w:fill="auto"/>
            <w:vAlign w:val="center"/>
          </w:tcPr>
          <w:p w14:paraId="60EFF419" w14:textId="77777777" w:rsidR="0061649B" w:rsidRPr="0061649B" w:rsidRDefault="0061649B" w:rsidP="004D5A6E">
            <w:pPr>
              <w:spacing w:before="10" w:after="10"/>
              <w:jc w:val="right"/>
            </w:pPr>
            <w:r w:rsidRPr="0061649B">
              <w:t>2,82</w:t>
            </w:r>
          </w:p>
        </w:tc>
      </w:tr>
      <w:tr w:rsidR="0061649B" w:rsidRPr="0061649B" w14:paraId="2A673C0E" w14:textId="77777777" w:rsidTr="0061649B">
        <w:trPr>
          <w:jc w:val="right"/>
        </w:trPr>
        <w:tc>
          <w:tcPr>
            <w:tcW w:w="1397" w:type="dxa"/>
            <w:shd w:val="clear" w:color="auto" w:fill="auto"/>
            <w:vAlign w:val="center"/>
          </w:tcPr>
          <w:p w14:paraId="371292BE" w14:textId="77777777" w:rsidR="0061649B" w:rsidRPr="0061649B" w:rsidRDefault="0061649B" w:rsidP="004D5A6E">
            <w:pPr>
              <w:spacing w:before="10" w:after="10"/>
            </w:pPr>
            <w:r w:rsidRPr="0061649B">
              <w:t>Braxin</w:t>
            </w:r>
          </w:p>
        </w:tc>
        <w:tc>
          <w:tcPr>
            <w:tcW w:w="1134" w:type="dxa"/>
            <w:shd w:val="clear" w:color="auto" w:fill="auto"/>
            <w:vAlign w:val="center"/>
          </w:tcPr>
          <w:p w14:paraId="5E9454EB" w14:textId="77777777" w:rsidR="0061649B" w:rsidRPr="0061649B" w:rsidRDefault="0061649B" w:rsidP="004D5A6E">
            <w:pPr>
              <w:spacing w:before="10" w:after="10"/>
              <w:jc w:val="right"/>
            </w:pPr>
            <w:r w:rsidRPr="0061649B">
              <w:t>1.391</w:t>
            </w:r>
          </w:p>
        </w:tc>
        <w:tc>
          <w:tcPr>
            <w:tcW w:w="1137" w:type="dxa"/>
            <w:shd w:val="clear" w:color="auto" w:fill="auto"/>
            <w:vAlign w:val="center"/>
          </w:tcPr>
          <w:p w14:paraId="7B8AA9AA" w14:textId="77777777" w:rsidR="0061649B" w:rsidRPr="0061649B" w:rsidRDefault="0061649B" w:rsidP="004D5A6E">
            <w:pPr>
              <w:spacing w:before="10" w:after="10"/>
              <w:jc w:val="right"/>
            </w:pPr>
            <w:r w:rsidRPr="0061649B">
              <w:t>24,60</w:t>
            </w:r>
          </w:p>
        </w:tc>
        <w:tc>
          <w:tcPr>
            <w:tcW w:w="1163" w:type="dxa"/>
            <w:shd w:val="clear" w:color="auto" w:fill="auto"/>
            <w:vAlign w:val="center"/>
          </w:tcPr>
          <w:p w14:paraId="119BC6FC" w14:textId="77777777" w:rsidR="0061649B" w:rsidRPr="0061649B" w:rsidRDefault="0061649B" w:rsidP="004D5A6E">
            <w:pPr>
              <w:spacing w:before="10" w:after="10"/>
              <w:jc w:val="right"/>
            </w:pPr>
            <w:r w:rsidRPr="0061649B">
              <w:t>58,27</w:t>
            </w:r>
          </w:p>
        </w:tc>
        <w:tc>
          <w:tcPr>
            <w:tcW w:w="1139" w:type="dxa"/>
            <w:shd w:val="clear" w:color="auto" w:fill="auto"/>
            <w:vAlign w:val="center"/>
          </w:tcPr>
          <w:p w14:paraId="202D7E80" w14:textId="77777777" w:rsidR="0061649B" w:rsidRPr="0061649B" w:rsidRDefault="0061649B" w:rsidP="004D5A6E">
            <w:pPr>
              <w:spacing w:before="10" w:after="10"/>
              <w:jc w:val="right"/>
            </w:pPr>
            <w:r w:rsidRPr="0061649B">
              <w:t>11.462</w:t>
            </w:r>
          </w:p>
        </w:tc>
        <w:tc>
          <w:tcPr>
            <w:tcW w:w="1163" w:type="dxa"/>
            <w:shd w:val="clear" w:color="auto" w:fill="auto"/>
            <w:vAlign w:val="center"/>
          </w:tcPr>
          <w:p w14:paraId="0C5ABCE2" w14:textId="77777777" w:rsidR="0061649B" w:rsidRPr="0061649B" w:rsidRDefault="0061649B" w:rsidP="004D5A6E">
            <w:pPr>
              <w:spacing w:before="10" w:after="10"/>
              <w:jc w:val="right"/>
            </w:pPr>
            <w:r w:rsidRPr="0061649B">
              <w:t>80,53</w:t>
            </w:r>
          </w:p>
        </w:tc>
        <w:tc>
          <w:tcPr>
            <w:tcW w:w="1163" w:type="dxa"/>
            <w:shd w:val="clear" w:color="auto" w:fill="auto"/>
            <w:vAlign w:val="center"/>
          </w:tcPr>
          <w:p w14:paraId="100CEF6A" w14:textId="77777777" w:rsidR="0061649B" w:rsidRPr="0061649B" w:rsidRDefault="0061649B" w:rsidP="004D5A6E">
            <w:pPr>
              <w:spacing w:before="10" w:after="10"/>
              <w:jc w:val="right"/>
            </w:pPr>
            <w:r w:rsidRPr="0061649B">
              <w:t>1,77</w:t>
            </w:r>
          </w:p>
        </w:tc>
        <w:tc>
          <w:tcPr>
            <w:tcW w:w="1163" w:type="dxa"/>
            <w:shd w:val="clear" w:color="auto" w:fill="auto"/>
            <w:vAlign w:val="center"/>
          </w:tcPr>
          <w:p w14:paraId="5B4969A8" w14:textId="77777777" w:rsidR="0061649B" w:rsidRPr="0061649B" w:rsidRDefault="0061649B" w:rsidP="004D5A6E">
            <w:pPr>
              <w:spacing w:before="10" w:after="10"/>
              <w:jc w:val="right"/>
            </w:pPr>
            <w:r w:rsidRPr="0061649B">
              <w:t>1,76</w:t>
            </w:r>
          </w:p>
        </w:tc>
      </w:tr>
      <w:tr w:rsidR="0061649B" w:rsidRPr="0061649B" w14:paraId="56D4AF40" w14:textId="77777777" w:rsidTr="0061649B">
        <w:trPr>
          <w:jc w:val="right"/>
        </w:trPr>
        <w:tc>
          <w:tcPr>
            <w:tcW w:w="1397" w:type="dxa"/>
            <w:shd w:val="clear" w:color="auto" w:fill="auto"/>
            <w:vAlign w:val="center"/>
          </w:tcPr>
          <w:p w14:paraId="5577BFC0" w14:textId="77777777" w:rsidR="0061649B" w:rsidRPr="0061649B" w:rsidRDefault="0061649B" w:rsidP="004D5A6E">
            <w:pPr>
              <w:spacing w:before="10" w:after="10"/>
            </w:pPr>
            <w:r w:rsidRPr="0061649B">
              <w:t>Trung Quốc</w:t>
            </w:r>
          </w:p>
        </w:tc>
        <w:tc>
          <w:tcPr>
            <w:tcW w:w="1134" w:type="dxa"/>
            <w:shd w:val="clear" w:color="auto" w:fill="auto"/>
            <w:vAlign w:val="center"/>
          </w:tcPr>
          <w:p w14:paraId="6E03FA58" w14:textId="77777777" w:rsidR="0061649B" w:rsidRPr="0061649B" w:rsidRDefault="0061649B" w:rsidP="004D5A6E">
            <w:pPr>
              <w:spacing w:before="10" w:after="10"/>
              <w:jc w:val="right"/>
            </w:pPr>
            <w:r w:rsidRPr="0061649B">
              <w:t>1.103</w:t>
            </w:r>
          </w:p>
        </w:tc>
        <w:tc>
          <w:tcPr>
            <w:tcW w:w="1137" w:type="dxa"/>
            <w:shd w:val="clear" w:color="auto" w:fill="auto"/>
            <w:vAlign w:val="center"/>
          </w:tcPr>
          <w:p w14:paraId="29A7FAC1" w14:textId="77777777" w:rsidR="0061649B" w:rsidRPr="0061649B" w:rsidRDefault="0061649B" w:rsidP="004D5A6E">
            <w:pPr>
              <w:spacing w:before="10" w:after="10"/>
              <w:jc w:val="right"/>
            </w:pPr>
            <w:r w:rsidRPr="0061649B">
              <w:t>-2,16</w:t>
            </w:r>
          </w:p>
        </w:tc>
        <w:tc>
          <w:tcPr>
            <w:tcW w:w="1163" w:type="dxa"/>
            <w:shd w:val="clear" w:color="auto" w:fill="auto"/>
            <w:vAlign w:val="center"/>
          </w:tcPr>
          <w:p w14:paraId="2C4B9076" w14:textId="77777777" w:rsidR="0061649B" w:rsidRPr="0061649B" w:rsidRDefault="0061649B" w:rsidP="004D5A6E">
            <w:pPr>
              <w:spacing w:before="10" w:after="10"/>
              <w:jc w:val="right"/>
            </w:pPr>
            <w:r w:rsidRPr="0061649B">
              <w:t>83,03</w:t>
            </w:r>
          </w:p>
        </w:tc>
        <w:tc>
          <w:tcPr>
            <w:tcW w:w="1139" w:type="dxa"/>
            <w:shd w:val="clear" w:color="auto" w:fill="auto"/>
            <w:vAlign w:val="center"/>
          </w:tcPr>
          <w:p w14:paraId="69F1CA3E" w14:textId="77777777" w:rsidR="0061649B" w:rsidRPr="0061649B" w:rsidRDefault="0061649B" w:rsidP="004D5A6E">
            <w:pPr>
              <w:spacing w:before="10" w:after="10"/>
              <w:jc w:val="right"/>
            </w:pPr>
            <w:r w:rsidRPr="0061649B">
              <w:t>9.290</w:t>
            </w:r>
          </w:p>
        </w:tc>
        <w:tc>
          <w:tcPr>
            <w:tcW w:w="1163" w:type="dxa"/>
            <w:shd w:val="clear" w:color="auto" w:fill="auto"/>
            <w:vAlign w:val="center"/>
          </w:tcPr>
          <w:p w14:paraId="7BE8A262" w14:textId="77777777" w:rsidR="0061649B" w:rsidRPr="0061649B" w:rsidRDefault="0061649B" w:rsidP="004D5A6E">
            <w:pPr>
              <w:spacing w:before="10" w:after="10"/>
              <w:jc w:val="right"/>
            </w:pPr>
            <w:r w:rsidRPr="0061649B">
              <w:t>54,69</w:t>
            </w:r>
          </w:p>
        </w:tc>
        <w:tc>
          <w:tcPr>
            <w:tcW w:w="1163" w:type="dxa"/>
            <w:shd w:val="clear" w:color="auto" w:fill="auto"/>
            <w:vAlign w:val="center"/>
          </w:tcPr>
          <w:p w14:paraId="26AA7F17" w14:textId="77777777" w:rsidR="0061649B" w:rsidRPr="0061649B" w:rsidRDefault="0061649B" w:rsidP="004D5A6E">
            <w:pPr>
              <w:spacing w:before="10" w:after="10"/>
              <w:jc w:val="right"/>
            </w:pPr>
            <w:r w:rsidRPr="0061649B">
              <w:t>1,43</w:t>
            </w:r>
          </w:p>
        </w:tc>
        <w:tc>
          <w:tcPr>
            <w:tcW w:w="1163" w:type="dxa"/>
            <w:shd w:val="clear" w:color="auto" w:fill="auto"/>
            <w:vAlign w:val="center"/>
          </w:tcPr>
          <w:p w14:paraId="75DA6800" w14:textId="77777777" w:rsidR="0061649B" w:rsidRPr="0061649B" w:rsidRDefault="0061649B" w:rsidP="004D5A6E">
            <w:pPr>
              <w:spacing w:before="10" w:after="10"/>
              <w:jc w:val="right"/>
            </w:pPr>
            <w:r w:rsidRPr="0061649B">
              <w:t>1,67</w:t>
            </w:r>
          </w:p>
        </w:tc>
      </w:tr>
      <w:tr w:rsidR="0061649B" w:rsidRPr="0061649B" w14:paraId="59A6F843" w14:textId="77777777" w:rsidTr="0061649B">
        <w:trPr>
          <w:jc w:val="right"/>
        </w:trPr>
        <w:tc>
          <w:tcPr>
            <w:tcW w:w="1397" w:type="dxa"/>
            <w:shd w:val="clear" w:color="auto" w:fill="auto"/>
            <w:vAlign w:val="center"/>
          </w:tcPr>
          <w:p w14:paraId="38540FA1" w14:textId="77777777" w:rsidR="0061649B" w:rsidRPr="0061649B" w:rsidRDefault="0061649B" w:rsidP="004D5A6E">
            <w:pPr>
              <w:spacing w:before="10" w:after="10"/>
            </w:pPr>
            <w:r w:rsidRPr="0061649B">
              <w:t>Achentina</w:t>
            </w:r>
          </w:p>
        </w:tc>
        <w:tc>
          <w:tcPr>
            <w:tcW w:w="1134" w:type="dxa"/>
            <w:shd w:val="clear" w:color="auto" w:fill="auto"/>
            <w:vAlign w:val="center"/>
          </w:tcPr>
          <w:p w14:paraId="0BE8641D" w14:textId="77777777" w:rsidR="0061649B" w:rsidRPr="0061649B" w:rsidRDefault="0061649B" w:rsidP="004D5A6E">
            <w:pPr>
              <w:spacing w:before="10" w:after="10"/>
              <w:jc w:val="right"/>
            </w:pPr>
            <w:r w:rsidRPr="0061649B">
              <w:t>1.262</w:t>
            </w:r>
          </w:p>
        </w:tc>
        <w:tc>
          <w:tcPr>
            <w:tcW w:w="1137" w:type="dxa"/>
            <w:shd w:val="clear" w:color="auto" w:fill="auto"/>
            <w:vAlign w:val="center"/>
          </w:tcPr>
          <w:p w14:paraId="6D557118" w14:textId="77777777" w:rsidR="0061649B" w:rsidRPr="0061649B" w:rsidRDefault="0061649B" w:rsidP="004D5A6E">
            <w:pPr>
              <w:spacing w:before="10" w:after="10"/>
              <w:jc w:val="right"/>
            </w:pPr>
            <w:r w:rsidRPr="0061649B">
              <w:t>-9,88</w:t>
            </w:r>
          </w:p>
        </w:tc>
        <w:tc>
          <w:tcPr>
            <w:tcW w:w="1163" w:type="dxa"/>
            <w:shd w:val="clear" w:color="auto" w:fill="auto"/>
            <w:vAlign w:val="center"/>
          </w:tcPr>
          <w:p w14:paraId="01E08748" w14:textId="77777777" w:rsidR="0061649B" w:rsidRPr="0061649B" w:rsidRDefault="0061649B" w:rsidP="004D5A6E">
            <w:pPr>
              <w:spacing w:before="10" w:after="10"/>
              <w:jc w:val="right"/>
            </w:pPr>
            <w:r w:rsidRPr="0061649B">
              <w:t>178,27</w:t>
            </w:r>
          </w:p>
        </w:tc>
        <w:tc>
          <w:tcPr>
            <w:tcW w:w="1139" w:type="dxa"/>
            <w:shd w:val="clear" w:color="auto" w:fill="auto"/>
            <w:vAlign w:val="center"/>
          </w:tcPr>
          <w:p w14:paraId="1DB2754E" w14:textId="77777777" w:rsidR="0061649B" w:rsidRPr="0061649B" w:rsidRDefault="0061649B" w:rsidP="004D5A6E">
            <w:pPr>
              <w:spacing w:before="10" w:after="10"/>
              <w:jc w:val="right"/>
            </w:pPr>
            <w:r w:rsidRPr="0061649B">
              <w:t>9.059</w:t>
            </w:r>
          </w:p>
        </w:tc>
        <w:tc>
          <w:tcPr>
            <w:tcW w:w="1163" w:type="dxa"/>
            <w:shd w:val="clear" w:color="auto" w:fill="auto"/>
            <w:vAlign w:val="center"/>
          </w:tcPr>
          <w:p w14:paraId="624AE1E4" w14:textId="77777777" w:rsidR="0061649B" w:rsidRPr="0061649B" w:rsidRDefault="0061649B" w:rsidP="004D5A6E">
            <w:pPr>
              <w:spacing w:before="10" w:after="10"/>
              <w:jc w:val="right"/>
            </w:pPr>
            <w:r w:rsidRPr="0061649B">
              <w:t>128,78</w:t>
            </w:r>
          </w:p>
        </w:tc>
        <w:tc>
          <w:tcPr>
            <w:tcW w:w="1163" w:type="dxa"/>
            <w:shd w:val="clear" w:color="auto" w:fill="auto"/>
            <w:vAlign w:val="center"/>
          </w:tcPr>
          <w:p w14:paraId="6DC8CD47" w14:textId="77777777" w:rsidR="0061649B" w:rsidRPr="0061649B" w:rsidRDefault="0061649B" w:rsidP="004D5A6E">
            <w:pPr>
              <w:spacing w:before="10" w:after="10"/>
              <w:jc w:val="right"/>
            </w:pPr>
            <w:r w:rsidRPr="0061649B">
              <w:t>1,40</w:t>
            </w:r>
          </w:p>
        </w:tc>
        <w:tc>
          <w:tcPr>
            <w:tcW w:w="1163" w:type="dxa"/>
            <w:shd w:val="clear" w:color="auto" w:fill="auto"/>
            <w:vAlign w:val="center"/>
          </w:tcPr>
          <w:p w14:paraId="4B781ABF" w14:textId="77777777" w:rsidR="0061649B" w:rsidRPr="0061649B" w:rsidRDefault="0061649B" w:rsidP="004D5A6E">
            <w:pPr>
              <w:spacing w:before="10" w:after="10"/>
              <w:jc w:val="right"/>
            </w:pPr>
            <w:r w:rsidRPr="0061649B">
              <w:t>1,10</w:t>
            </w:r>
          </w:p>
        </w:tc>
      </w:tr>
    </w:tbl>
    <w:p w14:paraId="2AFD3B6E" w14:textId="77777777" w:rsidR="00A41101" w:rsidRPr="0061649B" w:rsidRDefault="00A41101" w:rsidP="00573768">
      <w:pPr>
        <w:pStyle w:val="NormalWeb"/>
        <w:spacing w:before="120" w:beforeAutospacing="0" w:after="120" w:afterAutospacing="0" w:line="264" w:lineRule="auto"/>
        <w:jc w:val="right"/>
        <w:rPr>
          <w:i/>
          <w:sz w:val="26"/>
          <w:szCs w:val="26"/>
        </w:rPr>
      </w:pPr>
      <w:r w:rsidRPr="0061649B">
        <w:rPr>
          <w:i/>
          <w:sz w:val="26"/>
          <w:szCs w:val="26"/>
        </w:rPr>
        <w:t xml:space="preserve"> Nguồn: Tính toán từ số liệu thống kê sơ bộ của TCHQ</w:t>
      </w:r>
    </w:p>
    <w:p w14:paraId="4FDDA242" w14:textId="34EF57BD" w:rsidR="00A41101" w:rsidRPr="0061649B" w:rsidRDefault="00F9215A" w:rsidP="00573768">
      <w:pPr>
        <w:pStyle w:val="NormalWeb"/>
        <w:spacing w:before="120" w:beforeAutospacing="0" w:after="120" w:afterAutospacing="0" w:line="264" w:lineRule="auto"/>
        <w:ind w:firstLine="360"/>
        <w:outlineLvl w:val="1"/>
        <w:rPr>
          <w:i/>
          <w:spacing w:val="2"/>
          <w:sz w:val="26"/>
          <w:szCs w:val="26"/>
        </w:rPr>
      </w:pPr>
      <w:bookmarkStart w:id="132" w:name="_Toc484188564"/>
      <w:bookmarkStart w:id="133" w:name="_Toc484188641"/>
      <w:bookmarkStart w:id="134" w:name="_Toc485826244"/>
      <w:bookmarkStart w:id="135" w:name="_Toc485826270"/>
      <w:bookmarkStart w:id="136" w:name="_Toc485994395"/>
      <w:bookmarkStart w:id="137" w:name="_Toc487814465"/>
      <w:bookmarkStart w:id="138" w:name="_Toc487815055"/>
      <w:bookmarkStart w:id="139" w:name="_Toc487815085"/>
      <w:bookmarkStart w:id="140" w:name="_Toc491432315"/>
      <w:bookmarkStart w:id="141" w:name="_Toc491432555"/>
      <w:bookmarkStart w:id="142" w:name="_Toc491432852"/>
      <w:bookmarkStart w:id="143" w:name="_Toc495048892"/>
      <w:bookmarkStart w:id="144" w:name="_Toc495656013"/>
      <w:bookmarkStart w:id="145" w:name="_Toc504053284"/>
      <w:bookmarkStart w:id="146" w:name="_Toc508118460"/>
      <w:bookmarkStart w:id="147" w:name="_Toc508894483"/>
      <w:bookmarkStart w:id="148" w:name="_Toc508961955"/>
      <w:bookmarkStart w:id="149" w:name="_Toc511743035"/>
      <w:bookmarkStart w:id="150" w:name="_Toc514398176"/>
      <w:bookmarkStart w:id="151" w:name="_Toc517166647"/>
      <w:bookmarkStart w:id="152" w:name="_Toc520113024"/>
      <w:bookmarkStart w:id="153" w:name="_Toc521071802"/>
      <w:bookmarkStart w:id="154" w:name="_Toc522194599"/>
      <w:bookmarkStart w:id="155" w:name="_Toc524699402"/>
      <w:bookmarkStart w:id="156" w:name="_Toc527531482"/>
      <w:bookmarkStart w:id="157" w:name="_Toc530127731"/>
      <w:bookmarkStart w:id="158" w:name="_Toc22637016"/>
      <w:bookmarkStart w:id="159" w:name="_Toc27386741"/>
      <w:bookmarkStart w:id="160" w:name="_Toc32915220"/>
      <w:bookmarkStart w:id="161" w:name="_Toc33604230"/>
      <w:bookmarkStart w:id="162" w:name="_Toc45704319"/>
      <w:bookmarkStart w:id="163" w:name="_Toc51146079"/>
      <w:bookmarkStart w:id="164" w:name="_Toc55289689"/>
      <w:bookmarkStart w:id="165" w:name="_Toc58231599"/>
      <w:bookmarkStart w:id="166" w:name="_Toc58940901"/>
      <w:bookmarkStart w:id="167" w:name="_Toc65226319"/>
      <w:bookmarkStart w:id="168" w:name="_Toc67319255"/>
      <w:bookmarkStart w:id="169" w:name="_Toc71983264"/>
      <w:bookmarkStart w:id="170" w:name="_Toc77325142"/>
      <w:bookmarkStart w:id="171" w:name="_Toc82969737"/>
      <w:r w:rsidRPr="0061649B">
        <w:rPr>
          <w:i/>
          <w:spacing w:val="2"/>
          <w:sz w:val="26"/>
          <w:szCs w:val="26"/>
        </w:rPr>
        <w:t>1.</w:t>
      </w:r>
      <w:r w:rsidR="00A57B99" w:rsidRPr="0061649B">
        <w:rPr>
          <w:i/>
          <w:spacing w:val="2"/>
          <w:sz w:val="26"/>
          <w:szCs w:val="26"/>
        </w:rPr>
        <w:t>1.3</w:t>
      </w:r>
      <w:r w:rsidR="00A41101" w:rsidRPr="0061649B">
        <w:rPr>
          <w:i/>
          <w:spacing w:val="2"/>
          <w:sz w:val="26"/>
          <w:szCs w:val="26"/>
        </w:rPr>
        <w:t>. Xuất khẩu NPL dệt may</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69652D26" w14:textId="77777777" w:rsidR="0061649B" w:rsidRDefault="0061649B" w:rsidP="0061649B">
      <w:pPr>
        <w:spacing w:before="60" w:line="312" w:lineRule="auto"/>
        <w:ind w:firstLine="720"/>
        <w:jc w:val="both"/>
        <w:rPr>
          <w:spacing w:val="4"/>
          <w:sz w:val="26"/>
          <w:szCs w:val="26"/>
        </w:rPr>
      </w:pPr>
      <w:r w:rsidRPr="00A20F17">
        <w:rPr>
          <w:spacing w:val="4"/>
          <w:sz w:val="26"/>
          <w:szCs w:val="26"/>
        </w:rPr>
        <w:t xml:space="preserve">Tháng </w:t>
      </w:r>
      <w:r>
        <w:rPr>
          <w:spacing w:val="4"/>
          <w:sz w:val="26"/>
          <w:szCs w:val="26"/>
        </w:rPr>
        <w:t>10</w:t>
      </w:r>
      <w:r w:rsidRPr="00A20F17">
        <w:rPr>
          <w:spacing w:val="4"/>
          <w:sz w:val="26"/>
          <w:szCs w:val="26"/>
        </w:rPr>
        <w:t>/2021, kim ngạch xuất khẩu NPL dệt may đạt trên 1</w:t>
      </w:r>
      <w:r>
        <w:rPr>
          <w:spacing w:val="4"/>
          <w:sz w:val="26"/>
          <w:szCs w:val="26"/>
        </w:rPr>
        <w:t>46</w:t>
      </w:r>
      <w:r w:rsidRPr="00A20F17">
        <w:rPr>
          <w:spacing w:val="4"/>
          <w:sz w:val="26"/>
          <w:szCs w:val="26"/>
        </w:rPr>
        <w:t>,</w:t>
      </w:r>
      <w:r>
        <w:rPr>
          <w:spacing w:val="4"/>
          <w:sz w:val="26"/>
          <w:szCs w:val="26"/>
        </w:rPr>
        <w:t>86</w:t>
      </w:r>
      <w:r w:rsidRPr="00A20F17">
        <w:rPr>
          <w:spacing w:val="4"/>
          <w:sz w:val="26"/>
          <w:szCs w:val="26"/>
        </w:rPr>
        <w:t xml:space="preserve"> triệu USD, </w:t>
      </w:r>
      <w:r>
        <w:rPr>
          <w:spacing w:val="4"/>
          <w:sz w:val="26"/>
          <w:szCs w:val="26"/>
        </w:rPr>
        <w:t>tăng</w:t>
      </w:r>
      <w:r w:rsidRPr="00A20F17">
        <w:rPr>
          <w:spacing w:val="4"/>
          <w:sz w:val="26"/>
          <w:szCs w:val="26"/>
        </w:rPr>
        <w:t xml:space="preserve"> </w:t>
      </w:r>
      <w:r>
        <w:rPr>
          <w:spacing w:val="4"/>
          <w:sz w:val="26"/>
          <w:szCs w:val="26"/>
        </w:rPr>
        <w:t>9</w:t>
      </w:r>
      <w:r w:rsidRPr="00A20F17">
        <w:rPr>
          <w:spacing w:val="4"/>
          <w:sz w:val="26"/>
          <w:szCs w:val="26"/>
        </w:rPr>
        <w:t xml:space="preserve">% so với tháng </w:t>
      </w:r>
      <w:r>
        <w:rPr>
          <w:spacing w:val="4"/>
          <w:sz w:val="26"/>
          <w:szCs w:val="26"/>
        </w:rPr>
        <w:t>9</w:t>
      </w:r>
      <w:r w:rsidRPr="00A20F17">
        <w:rPr>
          <w:spacing w:val="4"/>
          <w:sz w:val="26"/>
          <w:szCs w:val="26"/>
        </w:rPr>
        <w:t xml:space="preserve">/2021 </w:t>
      </w:r>
      <w:r>
        <w:rPr>
          <w:spacing w:val="4"/>
          <w:sz w:val="26"/>
          <w:szCs w:val="26"/>
        </w:rPr>
        <w:t>nhưng</w:t>
      </w:r>
      <w:r w:rsidRPr="00A20F17">
        <w:rPr>
          <w:spacing w:val="4"/>
          <w:sz w:val="26"/>
          <w:szCs w:val="26"/>
        </w:rPr>
        <w:t xml:space="preserve"> </w:t>
      </w:r>
      <w:r>
        <w:rPr>
          <w:spacing w:val="4"/>
          <w:sz w:val="26"/>
          <w:szCs w:val="26"/>
        </w:rPr>
        <w:t>giảm</w:t>
      </w:r>
      <w:r w:rsidRPr="00A20F17">
        <w:rPr>
          <w:spacing w:val="4"/>
          <w:sz w:val="26"/>
          <w:szCs w:val="26"/>
        </w:rPr>
        <w:t xml:space="preserve"> </w:t>
      </w:r>
      <w:r>
        <w:rPr>
          <w:spacing w:val="4"/>
          <w:sz w:val="26"/>
          <w:szCs w:val="26"/>
        </w:rPr>
        <w:t>12,38</w:t>
      </w:r>
      <w:r w:rsidRPr="00A20F17">
        <w:rPr>
          <w:spacing w:val="4"/>
          <w:sz w:val="26"/>
          <w:szCs w:val="26"/>
        </w:rPr>
        <w:t xml:space="preserve">% so với tháng </w:t>
      </w:r>
      <w:r>
        <w:rPr>
          <w:spacing w:val="4"/>
          <w:sz w:val="26"/>
          <w:szCs w:val="26"/>
        </w:rPr>
        <w:t>10</w:t>
      </w:r>
      <w:r w:rsidRPr="00A20F17">
        <w:rPr>
          <w:spacing w:val="4"/>
          <w:sz w:val="26"/>
          <w:szCs w:val="26"/>
        </w:rPr>
        <w:t xml:space="preserve">/2020. Lũy kế </w:t>
      </w:r>
      <w:r>
        <w:rPr>
          <w:spacing w:val="4"/>
          <w:sz w:val="26"/>
          <w:szCs w:val="26"/>
        </w:rPr>
        <w:t>10</w:t>
      </w:r>
      <w:r w:rsidRPr="00A20F17">
        <w:rPr>
          <w:spacing w:val="4"/>
          <w:sz w:val="26"/>
          <w:szCs w:val="26"/>
        </w:rPr>
        <w:t xml:space="preserve"> </w:t>
      </w:r>
      <w:r w:rsidRPr="00A20F17">
        <w:rPr>
          <w:spacing w:val="4"/>
          <w:sz w:val="26"/>
          <w:szCs w:val="26"/>
        </w:rPr>
        <w:lastRenderedPageBreak/>
        <w:t xml:space="preserve">tháng đầu năm 2021, xuất khẩu mặt hàng này đạt </w:t>
      </w:r>
      <w:r>
        <w:rPr>
          <w:spacing w:val="4"/>
          <w:sz w:val="26"/>
          <w:szCs w:val="26"/>
        </w:rPr>
        <w:t xml:space="preserve">1,58 </w:t>
      </w:r>
      <w:r w:rsidRPr="00A20F17">
        <w:rPr>
          <w:spacing w:val="4"/>
          <w:sz w:val="26"/>
          <w:szCs w:val="26"/>
        </w:rPr>
        <w:t>t</w:t>
      </w:r>
      <w:r>
        <w:rPr>
          <w:spacing w:val="4"/>
          <w:sz w:val="26"/>
          <w:szCs w:val="26"/>
        </w:rPr>
        <w:t>ỷ</w:t>
      </w:r>
      <w:r w:rsidRPr="00A20F17">
        <w:rPr>
          <w:spacing w:val="4"/>
          <w:sz w:val="26"/>
          <w:szCs w:val="26"/>
        </w:rPr>
        <w:t xml:space="preserve"> USD, tăng </w:t>
      </w:r>
      <w:r>
        <w:rPr>
          <w:spacing w:val="4"/>
          <w:sz w:val="26"/>
          <w:szCs w:val="26"/>
        </w:rPr>
        <w:t>16</w:t>
      </w:r>
      <w:r w:rsidRPr="00A20F17">
        <w:rPr>
          <w:spacing w:val="4"/>
          <w:sz w:val="26"/>
          <w:szCs w:val="26"/>
        </w:rPr>
        <w:t>,</w:t>
      </w:r>
      <w:r>
        <w:rPr>
          <w:spacing w:val="4"/>
          <w:sz w:val="26"/>
          <w:szCs w:val="26"/>
        </w:rPr>
        <w:t>77%</w:t>
      </w:r>
      <w:r w:rsidRPr="00A20F17">
        <w:rPr>
          <w:spacing w:val="4"/>
          <w:sz w:val="26"/>
          <w:szCs w:val="26"/>
        </w:rPr>
        <w:t xml:space="preserve"> so với cùng kỳ năm 2020.</w:t>
      </w:r>
      <w:r>
        <w:rPr>
          <w:spacing w:val="4"/>
          <w:sz w:val="26"/>
          <w:szCs w:val="26"/>
        </w:rPr>
        <w:t xml:space="preserve"> </w:t>
      </w:r>
    </w:p>
    <w:p w14:paraId="69820709" w14:textId="3C54C441" w:rsidR="0061649B" w:rsidRDefault="0061649B" w:rsidP="0061649B">
      <w:pPr>
        <w:spacing w:before="60" w:line="312" w:lineRule="auto"/>
        <w:ind w:firstLine="720"/>
        <w:jc w:val="both"/>
        <w:rPr>
          <w:spacing w:val="4"/>
          <w:sz w:val="26"/>
          <w:szCs w:val="26"/>
        </w:rPr>
      </w:pPr>
      <w:r>
        <w:rPr>
          <w:spacing w:val="4"/>
          <w:sz w:val="26"/>
          <w:szCs w:val="26"/>
        </w:rPr>
        <w:t>10 tháng năm 2021, xuất khẩu NPL dệt may của Việt nam sang các thị trường Campuchia, Indonesia, Hồng Kông, Hoa Kỳ… tăng mạnh. Trong khi xuất khẩu sang các thị trường Nhật Bản, Thái Lan, Myanmar, Australia, Anh… giảm.</w:t>
      </w:r>
    </w:p>
    <w:p w14:paraId="07CCCE22" w14:textId="487C47F9" w:rsidR="00A41101" w:rsidRPr="004D5A6E" w:rsidRDefault="00A41101" w:rsidP="00102875">
      <w:pPr>
        <w:pStyle w:val="NormalWeb"/>
        <w:spacing w:before="120" w:beforeAutospacing="0" w:after="120" w:afterAutospacing="0"/>
        <w:jc w:val="center"/>
        <w:rPr>
          <w:i/>
          <w:sz w:val="26"/>
          <w:szCs w:val="28"/>
        </w:rPr>
      </w:pPr>
      <w:r w:rsidRPr="004D5A6E">
        <w:rPr>
          <w:b/>
          <w:bCs/>
          <w:sz w:val="26"/>
          <w:szCs w:val="28"/>
        </w:rPr>
        <w:t xml:space="preserve">Biểu đồ </w:t>
      </w:r>
      <w:r w:rsidR="00C7795B" w:rsidRPr="004D5A6E">
        <w:rPr>
          <w:b/>
          <w:bCs/>
          <w:sz w:val="26"/>
          <w:szCs w:val="28"/>
        </w:rPr>
        <w:t>03</w:t>
      </w:r>
      <w:r w:rsidRPr="004D5A6E">
        <w:rPr>
          <w:b/>
          <w:sz w:val="26"/>
          <w:szCs w:val="28"/>
        </w:rPr>
        <w:t>: Kim ngạch xuất khẩu NPL dệt may của Việt Nam giai đoạn 201</w:t>
      </w:r>
      <w:r w:rsidR="00EF4302" w:rsidRPr="004D5A6E">
        <w:rPr>
          <w:b/>
          <w:sz w:val="26"/>
          <w:szCs w:val="28"/>
        </w:rPr>
        <w:t>8</w:t>
      </w:r>
      <w:r w:rsidRPr="004D5A6E">
        <w:rPr>
          <w:b/>
          <w:sz w:val="26"/>
          <w:szCs w:val="28"/>
        </w:rPr>
        <w:t xml:space="preserve"> - 202</w:t>
      </w:r>
      <w:r w:rsidR="00EF4302" w:rsidRPr="004D5A6E">
        <w:rPr>
          <w:b/>
          <w:sz w:val="26"/>
          <w:szCs w:val="28"/>
        </w:rPr>
        <w:t>1</w:t>
      </w:r>
      <w:r w:rsidRPr="004D5A6E">
        <w:rPr>
          <w:b/>
          <w:sz w:val="26"/>
          <w:szCs w:val="28"/>
        </w:rPr>
        <w:t xml:space="preserve"> </w:t>
      </w:r>
      <w:r w:rsidRPr="004D5A6E">
        <w:rPr>
          <w:i/>
          <w:sz w:val="26"/>
          <w:szCs w:val="28"/>
        </w:rPr>
        <w:t>(ĐVT: Triệu USD)</w:t>
      </w:r>
    </w:p>
    <w:p w14:paraId="719CBD37" w14:textId="10EC20FD" w:rsidR="000B66D0" w:rsidRPr="004D5A6E" w:rsidRDefault="004D5A6E" w:rsidP="00102875">
      <w:pPr>
        <w:pStyle w:val="NormalWeb"/>
        <w:spacing w:before="120" w:beforeAutospacing="0" w:after="120" w:afterAutospacing="0"/>
        <w:jc w:val="center"/>
        <w:rPr>
          <w:i/>
          <w:sz w:val="26"/>
          <w:szCs w:val="28"/>
        </w:rPr>
      </w:pPr>
      <w:r w:rsidRPr="004D5A6E">
        <w:rPr>
          <w:noProof/>
        </w:rPr>
        <w:object w:dxaOrig="8660" w:dyaOrig="3908" w14:anchorId="32D0D79B">
          <v:shape id="_x0000_i1027" type="#_x0000_t75" style="width:433.25pt;height:196.15pt;visibility:visible" o:ole="">
            <v:imagedata r:id="rId13" o:title=""/>
            <o:lock v:ext="edit" aspectratio="f"/>
          </v:shape>
          <o:OLEObject Type="Embed" ProgID="Excel.Sheet.8" ShapeID="_x0000_i1027" DrawAspect="Content" ObjectID="_1699083604" r:id="rId14">
            <o:FieldCodes>\s</o:FieldCodes>
          </o:OLEObject>
        </w:object>
      </w:r>
    </w:p>
    <w:p w14:paraId="0A83B398" w14:textId="12D1791B" w:rsidR="00F06EAA" w:rsidRPr="004D5A6E" w:rsidRDefault="00F06EAA" w:rsidP="00102875">
      <w:pPr>
        <w:jc w:val="center"/>
        <w:rPr>
          <w:sz w:val="2"/>
        </w:rPr>
      </w:pPr>
    </w:p>
    <w:p w14:paraId="1A6136EC" w14:textId="77777777" w:rsidR="00A41101" w:rsidRPr="004D5A6E" w:rsidRDefault="00A41101" w:rsidP="00102875">
      <w:pPr>
        <w:spacing w:before="120" w:after="120"/>
        <w:jc w:val="right"/>
        <w:rPr>
          <w:i/>
          <w:sz w:val="26"/>
          <w:szCs w:val="26"/>
        </w:rPr>
      </w:pPr>
      <w:r w:rsidRPr="004D5A6E">
        <w:rPr>
          <w:i/>
          <w:sz w:val="26"/>
          <w:szCs w:val="26"/>
        </w:rPr>
        <w:t>Nguồn: Tính toán từ số liệu thống kê sơ bộ của TCHQ</w:t>
      </w:r>
    </w:p>
    <w:p w14:paraId="36072141" w14:textId="5EBD3ED2" w:rsidR="00A41101" w:rsidRPr="005D728B" w:rsidRDefault="00A41101" w:rsidP="00102875">
      <w:pPr>
        <w:pStyle w:val="NormalWeb"/>
        <w:spacing w:before="120" w:beforeAutospacing="0" w:after="120" w:afterAutospacing="0"/>
        <w:jc w:val="center"/>
        <w:rPr>
          <w:b/>
          <w:spacing w:val="-2"/>
          <w:sz w:val="26"/>
          <w:szCs w:val="26"/>
        </w:rPr>
      </w:pPr>
      <w:r w:rsidRPr="005D728B">
        <w:rPr>
          <w:b/>
          <w:spacing w:val="-2"/>
          <w:sz w:val="26"/>
          <w:szCs w:val="26"/>
        </w:rPr>
        <w:t xml:space="preserve">Bảng </w:t>
      </w:r>
      <w:r w:rsidR="00C7795B" w:rsidRPr="005D728B">
        <w:rPr>
          <w:b/>
          <w:spacing w:val="-2"/>
          <w:sz w:val="26"/>
          <w:szCs w:val="26"/>
        </w:rPr>
        <w:t>0</w:t>
      </w:r>
      <w:r w:rsidR="00A83CB0" w:rsidRPr="005D728B">
        <w:rPr>
          <w:b/>
          <w:spacing w:val="-2"/>
          <w:sz w:val="26"/>
          <w:szCs w:val="26"/>
        </w:rPr>
        <w:t>7</w:t>
      </w:r>
      <w:r w:rsidRPr="005D728B">
        <w:rPr>
          <w:b/>
          <w:spacing w:val="-2"/>
          <w:sz w:val="26"/>
          <w:szCs w:val="26"/>
        </w:rPr>
        <w:t xml:space="preserve">: Thị trường xuất khẩu NPL dệt may của Việt Nam tháng </w:t>
      </w:r>
      <w:r w:rsidR="005D728B" w:rsidRPr="005D728B">
        <w:rPr>
          <w:b/>
          <w:spacing w:val="-2"/>
          <w:sz w:val="26"/>
          <w:szCs w:val="26"/>
        </w:rPr>
        <w:t>10</w:t>
      </w:r>
      <w:r w:rsidR="00CD734F" w:rsidRPr="005D728B">
        <w:rPr>
          <w:b/>
          <w:spacing w:val="-2"/>
          <w:sz w:val="26"/>
          <w:szCs w:val="26"/>
        </w:rPr>
        <w:t xml:space="preserve"> và </w:t>
      </w:r>
      <w:r w:rsidR="005D728B" w:rsidRPr="005D728B">
        <w:rPr>
          <w:b/>
          <w:spacing w:val="-2"/>
          <w:sz w:val="26"/>
          <w:szCs w:val="26"/>
        </w:rPr>
        <w:t>10</w:t>
      </w:r>
      <w:r w:rsidR="00CD734F" w:rsidRPr="005D728B">
        <w:rPr>
          <w:b/>
          <w:spacing w:val="-2"/>
          <w:sz w:val="26"/>
          <w:szCs w:val="26"/>
        </w:rPr>
        <w:t xml:space="preserve"> tháng năm </w:t>
      </w:r>
      <w:r w:rsidRPr="005D728B">
        <w:rPr>
          <w:b/>
          <w:spacing w:val="-2"/>
          <w:sz w:val="26"/>
          <w:szCs w:val="26"/>
        </w:rPr>
        <w:t>2021</w:t>
      </w: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152"/>
        <w:gridCol w:w="1147"/>
        <w:gridCol w:w="1147"/>
        <w:gridCol w:w="1176"/>
        <w:gridCol w:w="1147"/>
        <w:gridCol w:w="1147"/>
        <w:gridCol w:w="1147"/>
      </w:tblGrid>
      <w:tr w:rsidR="0061649B" w:rsidRPr="00AF6440" w14:paraId="7CC44E7E" w14:textId="77777777" w:rsidTr="0061649B">
        <w:trPr>
          <w:tblHeader/>
        </w:trPr>
        <w:tc>
          <w:tcPr>
            <w:tcW w:w="1526" w:type="dxa"/>
            <w:vMerge w:val="restart"/>
            <w:shd w:val="clear" w:color="auto" w:fill="auto"/>
            <w:vAlign w:val="center"/>
          </w:tcPr>
          <w:p w14:paraId="6A0966ED" w14:textId="77777777" w:rsidR="0061649B" w:rsidRPr="00AF6440" w:rsidRDefault="0061649B" w:rsidP="00DF2A5E">
            <w:pPr>
              <w:pStyle w:val="NormalWeb"/>
              <w:spacing w:before="10" w:beforeAutospacing="0" w:after="10" w:afterAutospacing="0"/>
              <w:jc w:val="center"/>
              <w:rPr>
                <w:rFonts w:eastAsia="Times New Roman"/>
                <w:b/>
                <w:spacing w:val="-2"/>
                <w:sz w:val="22"/>
                <w:szCs w:val="22"/>
              </w:rPr>
            </w:pPr>
            <w:r w:rsidRPr="00AF6440">
              <w:rPr>
                <w:rFonts w:eastAsia="Times New Roman"/>
                <w:b/>
                <w:spacing w:val="-2"/>
                <w:sz w:val="22"/>
                <w:szCs w:val="22"/>
              </w:rPr>
              <w:t>Thị trường</w:t>
            </w:r>
          </w:p>
        </w:tc>
        <w:tc>
          <w:tcPr>
            <w:tcW w:w="3446" w:type="dxa"/>
            <w:gridSpan w:val="3"/>
            <w:shd w:val="clear" w:color="auto" w:fill="auto"/>
            <w:vAlign w:val="center"/>
          </w:tcPr>
          <w:p w14:paraId="05BE9214" w14:textId="77777777" w:rsidR="0061649B" w:rsidRPr="00AF6440" w:rsidRDefault="0061649B" w:rsidP="00DF2A5E">
            <w:pPr>
              <w:pStyle w:val="NormalWeb"/>
              <w:spacing w:before="10" w:beforeAutospacing="0" w:after="10" w:afterAutospacing="0"/>
              <w:jc w:val="center"/>
              <w:rPr>
                <w:rFonts w:eastAsia="Times New Roman"/>
                <w:b/>
                <w:spacing w:val="-2"/>
                <w:sz w:val="22"/>
                <w:szCs w:val="22"/>
              </w:rPr>
            </w:pPr>
            <w:r w:rsidRPr="00AF6440">
              <w:rPr>
                <w:rFonts w:eastAsia="Times New Roman"/>
                <w:b/>
                <w:spacing w:val="-2"/>
                <w:sz w:val="22"/>
                <w:szCs w:val="22"/>
              </w:rPr>
              <w:t xml:space="preserve">Tháng </w:t>
            </w:r>
            <w:r>
              <w:rPr>
                <w:rFonts w:eastAsia="Times New Roman"/>
                <w:b/>
                <w:spacing w:val="-2"/>
                <w:sz w:val="22"/>
                <w:szCs w:val="22"/>
              </w:rPr>
              <w:t>10</w:t>
            </w:r>
            <w:r w:rsidRPr="00AF6440">
              <w:rPr>
                <w:rFonts w:eastAsia="Times New Roman"/>
                <w:b/>
                <w:spacing w:val="-2"/>
                <w:sz w:val="22"/>
                <w:szCs w:val="22"/>
              </w:rPr>
              <w:t xml:space="preserve"> năm 2021</w:t>
            </w:r>
          </w:p>
        </w:tc>
        <w:tc>
          <w:tcPr>
            <w:tcW w:w="2323" w:type="dxa"/>
            <w:gridSpan w:val="2"/>
            <w:shd w:val="clear" w:color="auto" w:fill="auto"/>
            <w:vAlign w:val="center"/>
          </w:tcPr>
          <w:p w14:paraId="7AF6C607" w14:textId="77777777" w:rsidR="0061649B" w:rsidRPr="00AF6440" w:rsidRDefault="0061649B" w:rsidP="00DF2A5E">
            <w:pPr>
              <w:pStyle w:val="NormalWeb"/>
              <w:spacing w:before="10" w:beforeAutospacing="0" w:after="10" w:afterAutospacing="0"/>
              <w:jc w:val="center"/>
              <w:rPr>
                <w:rFonts w:eastAsia="Times New Roman"/>
                <w:b/>
                <w:spacing w:val="-2"/>
                <w:sz w:val="22"/>
                <w:szCs w:val="22"/>
              </w:rPr>
            </w:pPr>
            <w:r>
              <w:rPr>
                <w:rFonts w:eastAsia="Times New Roman"/>
                <w:b/>
                <w:spacing w:val="-2"/>
                <w:sz w:val="22"/>
                <w:szCs w:val="22"/>
              </w:rPr>
              <w:t>10</w:t>
            </w:r>
            <w:r w:rsidRPr="00AF6440">
              <w:rPr>
                <w:rFonts w:eastAsia="Times New Roman"/>
                <w:b/>
                <w:spacing w:val="-2"/>
                <w:sz w:val="22"/>
                <w:szCs w:val="22"/>
              </w:rPr>
              <w:t xml:space="preserve"> tháng năm 2021</w:t>
            </w:r>
          </w:p>
        </w:tc>
        <w:tc>
          <w:tcPr>
            <w:tcW w:w="2294" w:type="dxa"/>
            <w:gridSpan w:val="2"/>
            <w:shd w:val="clear" w:color="auto" w:fill="auto"/>
            <w:vAlign w:val="center"/>
          </w:tcPr>
          <w:p w14:paraId="681806A8" w14:textId="77777777" w:rsidR="0061649B" w:rsidRPr="00AF6440" w:rsidRDefault="0061649B" w:rsidP="00DF2A5E">
            <w:pPr>
              <w:pStyle w:val="NormalWeb"/>
              <w:spacing w:before="10" w:beforeAutospacing="0" w:after="10" w:afterAutospacing="0"/>
              <w:jc w:val="center"/>
              <w:rPr>
                <w:rFonts w:eastAsia="Times New Roman"/>
                <w:b/>
                <w:spacing w:val="-2"/>
                <w:sz w:val="22"/>
                <w:szCs w:val="22"/>
              </w:rPr>
            </w:pPr>
            <w:r w:rsidRPr="00AF6440">
              <w:rPr>
                <w:rFonts w:eastAsia="Times New Roman"/>
                <w:b/>
                <w:spacing w:val="-2"/>
                <w:sz w:val="22"/>
                <w:szCs w:val="22"/>
              </w:rPr>
              <w:t>Tỷ trọng xuất khẩu (%)</w:t>
            </w:r>
          </w:p>
        </w:tc>
      </w:tr>
      <w:tr w:rsidR="0061649B" w:rsidRPr="00AF6440" w14:paraId="1B698F86" w14:textId="77777777" w:rsidTr="0061649B">
        <w:trPr>
          <w:tblHeader/>
        </w:trPr>
        <w:tc>
          <w:tcPr>
            <w:tcW w:w="1526" w:type="dxa"/>
            <w:vMerge/>
            <w:shd w:val="clear" w:color="auto" w:fill="auto"/>
            <w:vAlign w:val="center"/>
          </w:tcPr>
          <w:p w14:paraId="12043475" w14:textId="77777777" w:rsidR="0061649B" w:rsidRPr="00AF6440" w:rsidRDefault="0061649B" w:rsidP="00DF2A5E">
            <w:pPr>
              <w:pStyle w:val="NormalWeb"/>
              <w:spacing w:before="10" w:beforeAutospacing="0" w:after="10" w:afterAutospacing="0"/>
              <w:jc w:val="center"/>
              <w:rPr>
                <w:rFonts w:eastAsia="Times New Roman"/>
                <w:b/>
                <w:spacing w:val="-2"/>
                <w:sz w:val="22"/>
                <w:szCs w:val="22"/>
              </w:rPr>
            </w:pPr>
          </w:p>
        </w:tc>
        <w:tc>
          <w:tcPr>
            <w:tcW w:w="1152" w:type="dxa"/>
            <w:shd w:val="clear" w:color="auto" w:fill="auto"/>
            <w:vAlign w:val="center"/>
          </w:tcPr>
          <w:p w14:paraId="465D2992" w14:textId="77777777" w:rsidR="0061649B" w:rsidRPr="00AF6440" w:rsidRDefault="0061649B" w:rsidP="00DF2A5E">
            <w:pPr>
              <w:pStyle w:val="NormalWeb"/>
              <w:spacing w:before="10" w:beforeAutospacing="0" w:after="10" w:afterAutospacing="0"/>
              <w:jc w:val="center"/>
              <w:rPr>
                <w:rFonts w:eastAsia="Times New Roman"/>
                <w:b/>
                <w:spacing w:val="-2"/>
                <w:sz w:val="22"/>
                <w:szCs w:val="22"/>
              </w:rPr>
            </w:pPr>
            <w:r w:rsidRPr="00AF6440">
              <w:rPr>
                <w:rFonts w:eastAsia="Times New Roman"/>
                <w:b/>
                <w:spacing w:val="-2"/>
                <w:sz w:val="22"/>
                <w:szCs w:val="22"/>
              </w:rPr>
              <w:t>Trị giá (Nghìn USD)</w:t>
            </w:r>
          </w:p>
        </w:tc>
        <w:tc>
          <w:tcPr>
            <w:tcW w:w="1147" w:type="dxa"/>
            <w:shd w:val="clear" w:color="auto" w:fill="auto"/>
            <w:vAlign w:val="center"/>
          </w:tcPr>
          <w:p w14:paraId="7F10A14C" w14:textId="77777777" w:rsidR="0061649B" w:rsidRPr="00AF6440" w:rsidRDefault="0061649B" w:rsidP="00DF2A5E">
            <w:pPr>
              <w:pStyle w:val="NormalWeb"/>
              <w:spacing w:before="10" w:beforeAutospacing="0" w:after="10" w:afterAutospacing="0"/>
              <w:jc w:val="center"/>
              <w:rPr>
                <w:rFonts w:eastAsia="Times New Roman"/>
                <w:b/>
                <w:spacing w:val="-2"/>
                <w:sz w:val="22"/>
                <w:szCs w:val="22"/>
              </w:rPr>
            </w:pPr>
            <w:r w:rsidRPr="00AF6440">
              <w:rPr>
                <w:rFonts w:eastAsia="Times New Roman"/>
                <w:b/>
                <w:spacing w:val="-2"/>
                <w:sz w:val="22"/>
                <w:szCs w:val="22"/>
              </w:rPr>
              <w:t>So với T</w:t>
            </w:r>
            <w:r>
              <w:rPr>
                <w:rFonts w:eastAsia="Times New Roman"/>
                <w:b/>
                <w:spacing w:val="-2"/>
                <w:sz w:val="22"/>
                <w:szCs w:val="22"/>
              </w:rPr>
              <w:t>9</w:t>
            </w:r>
            <w:r w:rsidRPr="00AF6440">
              <w:rPr>
                <w:rFonts w:eastAsia="Times New Roman"/>
                <w:b/>
                <w:spacing w:val="-2"/>
                <w:sz w:val="22"/>
                <w:szCs w:val="22"/>
              </w:rPr>
              <w:t>/2021 (%)</w:t>
            </w:r>
          </w:p>
        </w:tc>
        <w:tc>
          <w:tcPr>
            <w:tcW w:w="1147" w:type="dxa"/>
            <w:shd w:val="clear" w:color="auto" w:fill="auto"/>
            <w:vAlign w:val="center"/>
          </w:tcPr>
          <w:p w14:paraId="3C08E9F4" w14:textId="77777777" w:rsidR="0061649B" w:rsidRPr="00AF6440" w:rsidRDefault="0061649B" w:rsidP="00DF2A5E">
            <w:pPr>
              <w:pStyle w:val="NormalWeb"/>
              <w:spacing w:before="10" w:beforeAutospacing="0" w:after="10" w:afterAutospacing="0"/>
              <w:jc w:val="center"/>
              <w:rPr>
                <w:rFonts w:eastAsia="Times New Roman"/>
                <w:b/>
                <w:spacing w:val="-2"/>
                <w:sz w:val="22"/>
                <w:szCs w:val="22"/>
              </w:rPr>
            </w:pPr>
            <w:r w:rsidRPr="00AF6440">
              <w:rPr>
                <w:rFonts w:eastAsia="Times New Roman"/>
                <w:b/>
                <w:spacing w:val="-2"/>
                <w:sz w:val="22"/>
                <w:szCs w:val="22"/>
              </w:rPr>
              <w:t>So với T</w:t>
            </w:r>
            <w:r>
              <w:rPr>
                <w:rFonts w:eastAsia="Times New Roman"/>
                <w:b/>
                <w:spacing w:val="-2"/>
                <w:sz w:val="22"/>
                <w:szCs w:val="22"/>
              </w:rPr>
              <w:t>10</w:t>
            </w:r>
            <w:r w:rsidRPr="00AF6440">
              <w:rPr>
                <w:rFonts w:eastAsia="Times New Roman"/>
                <w:b/>
                <w:spacing w:val="-2"/>
                <w:sz w:val="22"/>
                <w:szCs w:val="22"/>
              </w:rPr>
              <w:t>/2020 (%)</w:t>
            </w:r>
          </w:p>
        </w:tc>
        <w:tc>
          <w:tcPr>
            <w:tcW w:w="1176" w:type="dxa"/>
            <w:shd w:val="clear" w:color="auto" w:fill="auto"/>
            <w:vAlign w:val="center"/>
          </w:tcPr>
          <w:p w14:paraId="3D040D88" w14:textId="77777777" w:rsidR="0061649B" w:rsidRPr="00AF6440" w:rsidRDefault="0061649B" w:rsidP="00DF2A5E">
            <w:pPr>
              <w:pStyle w:val="NormalWeb"/>
              <w:spacing w:before="10" w:beforeAutospacing="0" w:after="10" w:afterAutospacing="0"/>
              <w:jc w:val="center"/>
              <w:rPr>
                <w:rFonts w:eastAsia="Times New Roman"/>
                <w:b/>
                <w:spacing w:val="-2"/>
                <w:sz w:val="22"/>
                <w:szCs w:val="22"/>
              </w:rPr>
            </w:pPr>
            <w:r w:rsidRPr="00AF6440">
              <w:rPr>
                <w:rFonts w:eastAsia="Times New Roman"/>
                <w:b/>
                <w:spacing w:val="-2"/>
                <w:sz w:val="22"/>
                <w:szCs w:val="22"/>
              </w:rPr>
              <w:t>Trị giá (Nghìn USD)</w:t>
            </w:r>
          </w:p>
        </w:tc>
        <w:tc>
          <w:tcPr>
            <w:tcW w:w="1147" w:type="dxa"/>
            <w:shd w:val="clear" w:color="auto" w:fill="auto"/>
            <w:vAlign w:val="center"/>
          </w:tcPr>
          <w:p w14:paraId="5F87F6B7" w14:textId="77777777" w:rsidR="0061649B" w:rsidRPr="00AF6440" w:rsidRDefault="0061649B" w:rsidP="00DF2A5E">
            <w:pPr>
              <w:pStyle w:val="NormalWeb"/>
              <w:spacing w:before="10" w:beforeAutospacing="0" w:after="10" w:afterAutospacing="0"/>
              <w:jc w:val="center"/>
              <w:rPr>
                <w:rFonts w:eastAsia="Times New Roman"/>
                <w:b/>
                <w:spacing w:val="-2"/>
                <w:sz w:val="22"/>
                <w:szCs w:val="22"/>
              </w:rPr>
            </w:pPr>
            <w:r w:rsidRPr="00AF6440">
              <w:rPr>
                <w:rFonts w:eastAsia="Times New Roman"/>
                <w:b/>
                <w:spacing w:val="-2"/>
                <w:sz w:val="22"/>
                <w:szCs w:val="22"/>
              </w:rPr>
              <w:t xml:space="preserve">So với </w:t>
            </w:r>
            <w:r>
              <w:rPr>
                <w:rFonts w:eastAsia="Times New Roman"/>
                <w:b/>
                <w:spacing w:val="-2"/>
                <w:sz w:val="22"/>
                <w:szCs w:val="22"/>
              </w:rPr>
              <w:t>10</w:t>
            </w:r>
            <w:r w:rsidRPr="00AF6440">
              <w:rPr>
                <w:rFonts w:eastAsia="Times New Roman"/>
                <w:b/>
                <w:spacing w:val="-2"/>
                <w:sz w:val="22"/>
                <w:szCs w:val="22"/>
              </w:rPr>
              <w:t>T/2020 (%)</w:t>
            </w:r>
          </w:p>
        </w:tc>
        <w:tc>
          <w:tcPr>
            <w:tcW w:w="1147" w:type="dxa"/>
            <w:shd w:val="clear" w:color="auto" w:fill="auto"/>
            <w:vAlign w:val="center"/>
          </w:tcPr>
          <w:p w14:paraId="7E10C24A" w14:textId="77777777" w:rsidR="0061649B" w:rsidRPr="00AF6440" w:rsidRDefault="0061649B" w:rsidP="00DF2A5E">
            <w:pPr>
              <w:pStyle w:val="NormalWeb"/>
              <w:spacing w:before="10" w:beforeAutospacing="0" w:after="10" w:afterAutospacing="0"/>
              <w:jc w:val="center"/>
              <w:rPr>
                <w:rFonts w:eastAsia="Times New Roman"/>
                <w:b/>
                <w:spacing w:val="-2"/>
                <w:sz w:val="22"/>
                <w:szCs w:val="22"/>
              </w:rPr>
            </w:pPr>
            <w:r>
              <w:rPr>
                <w:rFonts w:eastAsia="Times New Roman"/>
                <w:b/>
                <w:spacing w:val="-2"/>
                <w:sz w:val="22"/>
                <w:szCs w:val="22"/>
              </w:rPr>
              <w:t>10</w:t>
            </w:r>
            <w:r w:rsidRPr="00AF6440">
              <w:rPr>
                <w:rFonts w:eastAsia="Times New Roman"/>
                <w:b/>
                <w:spacing w:val="-2"/>
                <w:sz w:val="22"/>
                <w:szCs w:val="22"/>
              </w:rPr>
              <w:t>T/2021</w:t>
            </w:r>
          </w:p>
        </w:tc>
        <w:tc>
          <w:tcPr>
            <w:tcW w:w="1147" w:type="dxa"/>
            <w:shd w:val="clear" w:color="auto" w:fill="auto"/>
            <w:vAlign w:val="center"/>
          </w:tcPr>
          <w:p w14:paraId="63FA7BBB" w14:textId="77777777" w:rsidR="0061649B" w:rsidRPr="00AF6440" w:rsidRDefault="0061649B" w:rsidP="00DF2A5E">
            <w:pPr>
              <w:pStyle w:val="NormalWeb"/>
              <w:spacing w:before="10" w:beforeAutospacing="0" w:after="10" w:afterAutospacing="0"/>
              <w:jc w:val="center"/>
              <w:rPr>
                <w:rFonts w:eastAsia="Times New Roman"/>
                <w:b/>
                <w:spacing w:val="-2"/>
                <w:sz w:val="22"/>
                <w:szCs w:val="22"/>
              </w:rPr>
            </w:pPr>
            <w:r>
              <w:rPr>
                <w:rFonts w:eastAsia="Times New Roman"/>
                <w:b/>
                <w:spacing w:val="-2"/>
                <w:sz w:val="22"/>
                <w:szCs w:val="22"/>
              </w:rPr>
              <w:t>10</w:t>
            </w:r>
            <w:r w:rsidRPr="00AF6440">
              <w:rPr>
                <w:rFonts w:eastAsia="Times New Roman"/>
                <w:b/>
                <w:spacing w:val="-2"/>
                <w:sz w:val="22"/>
                <w:szCs w:val="22"/>
              </w:rPr>
              <w:t>T/2020</w:t>
            </w:r>
          </w:p>
        </w:tc>
      </w:tr>
      <w:tr w:rsidR="0061649B" w:rsidRPr="0061649B" w14:paraId="77A76F7A" w14:textId="77777777" w:rsidTr="0061649B">
        <w:tc>
          <w:tcPr>
            <w:tcW w:w="1526" w:type="dxa"/>
            <w:shd w:val="clear" w:color="auto" w:fill="auto"/>
            <w:vAlign w:val="center"/>
          </w:tcPr>
          <w:p w14:paraId="3BB3D24F" w14:textId="77777777" w:rsidR="0061649B" w:rsidRPr="0061649B" w:rsidRDefault="0061649B" w:rsidP="00DF2A5E">
            <w:pPr>
              <w:spacing w:before="10" w:after="10"/>
              <w:rPr>
                <w:b/>
                <w:i/>
              </w:rPr>
            </w:pPr>
            <w:r w:rsidRPr="0061649B">
              <w:rPr>
                <w:b/>
                <w:i/>
              </w:rPr>
              <w:t>Tổng</w:t>
            </w:r>
          </w:p>
        </w:tc>
        <w:tc>
          <w:tcPr>
            <w:tcW w:w="1152" w:type="dxa"/>
            <w:shd w:val="clear" w:color="auto" w:fill="auto"/>
            <w:vAlign w:val="center"/>
          </w:tcPr>
          <w:p w14:paraId="7C97F73D" w14:textId="77777777" w:rsidR="0061649B" w:rsidRPr="0061649B" w:rsidRDefault="0061649B" w:rsidP="00DF2A5E">
            <w:pPr>
              <w:spacing w:before="10" w:after="10"/>
              <w:jc w:val="right"/>
              <w:rPr>
                <w:b/>
                <w:i/>
              </w:rPr>
            </w:pPr>
            <w:r w:rsidRPr="0061649B">
              <w:rPr>
                <w:b/>
                <w:i/>
              </w:rPr>
              <w:t>146.862</w:t>
            </w:r>
          </w:p>
        </w:tc>
        <w:tc>
          <w:tcPr>
            <w:tcW w:w="1147" w:type="dxa"/>
            <w:shd w:val="clear" w:color="auto" w:fill="auto"/>
            <w:vAlign w:val="center"/>
          </w:tcPr>
          <w:p w14:paraId="6CF4D77E" w14:textId="77777777" w:rsidR="0061649B" w:rsidRPr="0061649B" w:rsidRDefault="0061649B" w:rsidP="00DF2A5E">
            <w:pPr>
              <w:spacing w:before="10" w:after="10"/>
              <w:jc w:val="right"/>
              <w:rPr>
                <w:b/>
                <w:i/>
              </w:rPr>
            </w:pPr>
            <w:r w:rsidRPr="0061649B">
              <w:rPr>
                <w:b/>
                <w:i/>
              </w:rPr>
              <w:t>9,00</w:t>
            </w:r>
          </w:p>
        </w:tc>
        <w:tc>
          <w:tcPr>
            <w:tcW w:w="1147" w:type="dxa"/>
            <w:shd w:val="clear" w:color="auto" w:fill="auto"/>
            <w:vAlign w:val="center"/>
          </w:tcPr>
          <w:p w14:paraId="07FBF20A" w14:textId="77777777" w:rsidR="0061649B" w:rsidRPr="0061649B" w:rsidRDefault="0061649B" w:rsidP="00DF2A5E">
            <w:pPr>
              <w:spacing w:before="10" w:after="10"/>
              <w:jc w:val="right"/>
              <w:rPr>
                <w:b/>
                <w:i/>
              </w:rPr>
            </w:pPr>
            <w:r w:rsidRPr="0061649B">
              <w:rPr>
                <w:b/>
                <w:i/>
              </w:rPr>
              <w:t>-12,38</w:t>
            </w:r>
          </w:p>
        </w:tc>
        <w:tc>
          <w:tcPr>
            <w:tcW w:w="1176" w:type="dxa"/>
            <w:shd w:val="clear" w:color="auto" w:fill="auto"/>
            <w:vAlign w:val="center"/>
          </w:tcPr>
          <w:p w14:paraId="67812772" w14:textId="77777777" w:rsidR="0061649B" w:rsidRPr="0061649B" w:rsidRDefault="0061649B" w:rsidP="00DF2A5E">
            <w:pPr>
              <w:spacing w:before="10" w:after="10"/>
              <w:jc w:val="right"/>
              <w:rPr>
                <w:b/>
                <w:i/>
              </w:rPr>
            </w:pPr>
            <w:r w:rsidRPr="0061649B">
              <w:rPr>
                <w:b/>
                <w:i/>
              </w:rPr>
              <w:t>1.589.269</w:t>
            </w:r>
          </w:p>
        </w:tc>
        <w:tc>
          <w:tcPr>
            <w:tcW w:w="1147" w:type="dxa"/>
            <w:shd w:val="clear" w:color="auto" w:fill="auto"/>
            <w:vAlign w:val="center"/>
          </w:tcPr>
          <w:p w14:paraId="60D33AFF" w14:textId="77777777" w:rsidR="0061649B" w:rsidRPr="0061649B" w:rsidRDefault="0061649B" w:rsidP="00DF2A5E">
            <w:pPr>
              <w:spacing w:before="10" w:after="10"/>
              <w:jc w:val="right"/>
              <w:rPr>
                <w:b/>
                <w:i/>
              </w:rPr>
            </w:pPr>
            <w:r w:rsidRPr="0061649B">
              <w:rPr>
                <w:b/>
                <w:i/>
              </w:rPr>
              <w:t>16,77</w:t>
            </w:r>
          </w:p>
        </w:tc>
        <w:tc>
          <w:tcPr>
            <w:tcW w:w="1147" w:type="dxa"/>
            <w:shd w:val="clear" w:color="auto" w:fill="auto"/>
            <w:vAlign w:val="center"/>
          </w:tcPr>
          <w:p w14:paraId="228B28C6" w14:textId="77777777" w:rsidR="0061649B" w:rsidRPr="0061649B" w:rsidRDefault="0061649B" w:rsidP="00DF2A5E">
            <w:pPr>
              <w:spacing w:before="10" w:after="10"/>
              <w:jc w:val="right"/>
              <w:rPr>
                <w:b/>
                <w:i/>
              </w:rPr>
            </w:pPr>
            <w:r w:rsidRPr="0061649B">
              <w:rPr>
                <w:b/>
                <w:i/>
              </w:rPr>
              <w:t>100,00</w:t>
            </w:r>
          </w:p>
        </w:tc>
        <w:tc>
          <w:tcPr>
            <w:tcW w:w="1147" w:type="dxa"/>
            <w:shd w:val="clear" w:color="auto" w:fill="auto"/>
            <w:vAlign w:val="center"/>
          </w:tcPr>
          <w:p w14:paraId="4FA7E921" w14:textId="77777777" w:rsidR="0061649B" w:rsidRPr="0061649B" w:rsidRDefault="0061649B" w:rsidP="00DF2A5E">
            <w:pPr>
              <w:spacing w:before="10" w:after="10"/>
              <w:jc w:val="right"/>
              <w:rPr>
                <w:b/>
                <w:i/>
              </w:rPr>
            </w:pPr>
            <w:r w:rsidRPr="0061649B">
              <w:rPr>
                <w:b/>
                <w:i/>
              </w:rPr>
              <w:t>100,00</w:t>
            </w:r>
          </w:p>
        </w:tc>
      </w:tr>
      <w:tr w:rsidR="0061649B" w:rsidRPr="00AF6440" w14:paraId="5E475896" w14:textId="77777777" w:rsidTr="0061649B">
        <w:tc>
          <w:tcPr>
            <w:tcW w:w="1526" w:type="dxa"/>
            <w:shd w:val="clear" w:color="auto" w:fill="auto"/>
            <w:vAlign w:val="center"/>
          </w:tcPr>
          <w:p w14:paraId="6D6C8903" w14:textId="77777777" w:rsidR="0061649B" w:rsidRPr="001658AC" w:rsidRDefault="0061649B" w:rsidP="00DF2A5E">
            <w:pPr>
              <w:spacing w:before="10" w:after="10"/>
            </w:pPr>
            <w:r w:rsidRPr="001658AC">
              <w:t>Campuchia</w:t>
            </w:r>
          </w:p>
        </w:tc>
        <w:tc>
          <w:tcPr>
            <w:tcW w:w="1152" w:type="dxa"/>
            <w:shd w:val="clear" w:color="auto" w:fill="auto"/>
            <w:vAlign w:val="center"/>
          </w:tcPr>
          <w:p w14:paraId="77D1354B" w14:textId="77777777" w:rsidR="0061649B" w:rsidRPr="001658AC" w:rsidRDefault="0061649B" w:rsidP="00DF2A5E">
            <w:pPr>
              <w:spacing w:before="10" w:after="10"/>
              <w:jc w:val="right"/>
            </w:pPr>
            <w:r w:rsidRPr="001658AC">
              <w:t>21.572</w:t>
            </w:r>
          </w:p>
        </w:tc>
        <w:tc>
          <w:tcPr>
            <w:tcW w:w="1147" w:type="dxa"/>
            <w:shd w:val="clear" w:color="auto" w:fill="auto"/>
            <w:vAlign w:val="center"/>
          </w:tcPr>
          <w:p w14:paraId="2FF66C2B" w14:textId="77777777" w:rsidR="0061649B" w:rsidRPr="001658AC" w:rsidRDefault="0061649B" w:rsidP="00DF2A5E">
            <w:pPr>
              <w:spacing w:before="10" w:after="10"/>
              <w:jc w:val="right"/>
            </w:pPr>
            <w:r w:rsidRPr="001658AC">
              <w:t>15,14</w:t>
            </w:r>
          </w:p>
        </w:tc>
        <w:tc>
          <w:tcPr>
            <w:tcW w:w="1147" w:type="dxa"/>
            <w:shd w:val="clear" w:color="auto" w:fill="auto"/>
            <w:vAlign w:val="center"/>
          </w:tcPr>
          <w:p w14:paraId="1BA07315" w14:textId="77777777" w:rsidR="0061649B" w:rsidRPr="001658AC" w:rsidRDefault="0061649B" w:rsidP="00DF2A5E">
            <w:pPr>
              <w:spacing w:before="10" w:after="10"/>
              <w:jc w:val="right"/>
            </w:pPr>
            <w:r w:rsidRPr="001658AC">
              <w:t>-12,56</w:t>
            </w:r>
          </w:p>
        </w:tc>
        <w:tc>
          <w:tcPr>
            <w:tcW w:w="1176" w:type="dxa"/>
            <w:shd w:val="clear" w:color="auto" w:fill="auto"/>
            <w:vAlign w:val="center"/>
          </w:tcPr>
          <w:p w14:paraId="756BAEB6" w14:textId="77777777" w:rsidR="0061649B" w:rsidRPr="001658AC" w:rsidRDefault="0061649B" w:rsidP="00DF2A5E">
            <w:pPr>
              <w:spacing w:before="10" w:after="10"/>
              <w:jc w:val="right"/>
            </w:pPr>
            <w:r w:rsidRPr="001658AC">
              <w:t>237.741</w:t>
            </w:r>
          </w:p>
        </w:tc>
        <w:tc>
          <w:tcPr>
            <w:tcW w:w="1147" w:type="dxa"/>
            <w:shd w:val="clear" w:color="auto" w:fill="auto"/>
            <w:vAlign w:val="center"/>
          </w:tcPr>
          <w:p w14:paraId="3F1A8443" w14:textId="77777777" w:rsidR="0061649B" w:rsidRPr="001658AC" w:rsidRDefault="0061649B" w:rsidP="00DF2A5E">
            <w:pPr>
              <w:spacing w:before="10" w:after="10"/>
              <w:jc w:val="right"/>
            </w:pPr>
            <w:r w:rsidRPr="001658AC">
              <w:t>26,32</w:t>
            </w:r>
          </w:p>
        </w:tc>
        <w:tc>
          <w:tcPr>
            <w:tcW w:w="1147" w:type="dxa"/>
            <w:shd w:val="clear" w:color="auto" w:fill="auto"/>
            <w:vAlign w:val="center"/>
          </w:tcPr>
          <w:p w14:paraId="7750D9D3" w14:textId="77777777" w:rsidR="0061649B" w:rsidRPr="001658AC" w:rsidRDefault="0061649B" w:rsidP="00DF2A5E">
            <w:pPr>
              <w:spacing w:before="10" w:after="10"/>
              <w:jc w:val="right"/>
            </w:pPr>
            <w:r w:rsidRPr="001658AC">
              <w:t>14,96</w:t>
            </w:r>
          </w:p>
        </w:tc>
        <w:tc>
          <w:tcPr>
            <w:tcW w:w="1147" w:type="dxa"/>
            <w:shd w:val="clear" w:color="auto" w:fill="auto"/>
            <w:vAlign w:val="center"/>
          </w:tcPr>
          <w:p w14:paraId="73C16B89" w14:textId="77777777" w:rsidR="0061649B" w:rsidRPr="001658AC" w:rsidRDefault="0061649B" w:rsidP="00DF2A5E">
            <w:pPr>
              <w:spacing w:before="10" w:after="10"/>
              <w:jc w:val="right"/>
            </w:pPr>
            <w:r w:rsidRPr="001658AC">
              <w:t>13,83</w:t>
            </w:r>
          </w:p>
        </w:tc>
      </w:tr>
      <w:tr w:rsidR="0061649B" w:rsidRPr="00AF6440" w14:paraId="6815FEC6" w14:textId="77777777" w:rsidTr="0061649B">
        <w:tc>
          <w:tcPr>
            <w:tcW w:w="1526" w:type="dxa"/>
            <w:shd w:val="clear" w:color="auto" w:fill="auto"/>
            <w:vAlign w:val="center"/>
          </w:tcPr>
          <w:p w14:paraId="721E4908" w14:textId="77777777" w:rsidR="0061649B" w:rsidRPr="001658AC" w:rsidRDefault="0061649B" w:rsidP="00DF2A5E">
            <w:pPr>
              <w:spacing w:before="10" w:after="10"/>
            </w:pPr>
            <w:r w:rsidRPr="001658AC">
              <w:t>Indonesia</w:t>
            </w:r>
          </w:p>
        </w:tc>
        <w:tc>
          <w:tcPr>
            <w:tcW w:w="1152" w:type="dxa"/>
            <w:shd w:val="clear" w:color="auto" w:fill="auto"/>
            <w:vAlign w:val="center"/>
          </w:tcPr>
          <w:p w14:paraId="0EE4B03F" w14:textId="77777777" w:rsidR="0061649B" w:rsidRPr="001658AC" w:rsidRDefault="0061649B" w:rsidP="00DF2A5E">
            <w:pPr>
              <w:spacing w:before="10" w:after="10"/>
              <w:jc w:val="right"/>
            </w:pPr>
            <w:r w:rsidRPr="001658AC">
              <w:t>24.214</w:t>
            </w:r>
          </w:p>
        </w:tc>
        <w:tc>
          <w:tcPr>
            <w:tcW w:w="1147" w:type="dxa"/>
            <w:shd w:val="clear" w:color="auto" w:fill="auto"/>
            <w:vAlign w:val="center"/>
          </w:tcPr>
          <w:p w14:paraId="764A096C" w14:textId="77777777" w:rsidR="0061649B" w:rsidRPr="001658AC" w:rsidRDefault="0061649B" w:rsidP="00DF2A5E">
            <w:pPr>
              <w:spacing w:before="10" w:after="10"/>
              <w:jc w:val="right"/>
            </w:pPr>
            <w:r w:rsidRPr="001658AC">
              <w:t>2,48</w:t>
            </w:r>
          </w:p>
        </w:tc>
        <w:tc>
          <w:tcPr>
            <w:tcW w:w="1147" w:type="dxa"/>
            <w:shd w:val="clear" w:color="auto" w:fill="auto"/>
            <w:vAlign w:val="center"/>
          </w:tcPr>
          <w:p w14:paraId="11585857" w14:textId="77777777" w:rsidR="0061649B" w:rsidRPr="001658AC" w:rsidRDefault="0061649B" w:rsidP="00DF2A5E">
            <w:pPr>
              <w:spacing w:before="10" w:after="10"/>
              <w:jc w:val="right"/>
            </w:pPr>
            <w:r w:rsidRPr="001658AC">
              <w:t>5,76</w:t>
            </w:r>
          </w:p>
        </w:tc>
        <w:tc>
          <w:tcPr>
            <w:tcW w:w="1176" w:type="dxa"/>
            <w:shd w:val="clear" w:color="auto" w:fill="auto"/>
            <w:vAlign w:val="center"/>
          </w:tcPr>
          <w:p w14:paraId="0541CEDC" w14:textId="77777777" w:rsidR="0061649B" w:rsidRPr="001658AC" w:rsidRDefault="0061649B" w:rsidP="00DF2A5E">
            <w:pPr>
              <w:spacing w:before="10" w:after="10"/>
              <w:jc w:val="right"/>
            </w:pPr>
            <w:r w:rsidRPr="001658AC">
              <w:t>224.831</w:t>
            </w:r>
          </w:p>
        </w:tc>
        <w:tc>
          <w:tcPr>
            <w:tcW w:w="1147" w:type="dxa"/>
            <w:shd w:val="clear" w:color="auto" w:fill="auto"/>
            <w:vAlign w:val="center"/>
          </w:tcPr>
          <w:p w14:paraId="48A98BD0" w14:textId="77777777" w:rsidR="0061649B" w:rsidRPr="001658AC" w:rsidRDefault="0061649B" w:rsidP="00DF2A5E">
            <w:pPr>
              <w:spacing w:before="10" w:after="10"/>
              <w:jc w:val="right"/>
            </w:pPr>
            <w:r w:rsidRPr="001658AC">
              <w:t>31,36</w:t>
            </w:r>
          </w:p>
        </w:tc>
        <w:tc>
          <w:tcPr>
            <w:tcW w:w="1147" w:type="dxa"/>
            <w:shd w:val="clear" w:color="auto" w:fill="auto"/>
            <w:vAlign w:val="center"/>
          </w:tcPr>
          <w:p w14:paraId="2B6585C0" w14:textId="77777777" w:rsidR="0061649B" w:rsidRPr="001658AC" w:rsidRDefault="0061649B" w:rsidP="00DF2A5E">
            <w:pPr>
              <w:spacing w:before="10" w:after="10"/>
              <w:jc w:val="right"/>
            </w:pPr>
            <w:r w:rsidRPr="001658AC">
              <w:t>14,15</w:t>
            </w:r>
          </w:p>
        </w:tc>
        <w:tc>
          <w:tcPr>
            <w:tcW w:w="1147" w:type="dxa"/>
            <w:shd w:val="clear" w:color="auto" w:fill="auto"/>
            <w:vAlign w:val="center"/>
          </w:tcPr>
          <w:p w14:paraId="70C8F2C2" w14:textId="77777777" w:rsidR="0061649B" w:rsidRPr="001658AC" w:rsidRDefault="0061649B" w:rsidP="00DF2A5E">
            <w:pPr>
              <w:spacing w:before="10" w:after="10"/>
              <w:jc w:val="right"/>
            </w:pPr>
            <w:r w:rsidRPr="001658AC">
              <w:t>12,58</w:t>
            </w:r>
          </w:p>
        </w:tc>
      </w:tr>
      <w:tr w:rsidR="0061649B" w:rsidRPr="00AF6440" w14:paraId="328F98F3" w14:textId="77777777" w:rsidTr="0061649B">
        <w:tc>
          <w:tcPr>
            <w:tcW w:w="1526" w:type="dxa"/>
            <w:shd w:val="clear" w:color="auto" w:fill="auto"/>
            <w:vAlign w:val="center"/>
          </w:tcPr>
          <w:p w14:paraId="2EDBED57" w14:textId="77777777" w:rsidR="0061649B" w:rsidRPr="001658AC" w:rsidRDefault="0061649B" w:rsidP="00DF2A5E">
            <w:pPr>
              <w:spacing w:before="10" w:after="10"/>
            </w:pPr>
            <w:r w:rsidRPr="001658AC">
              <w:t>Trung Quốc</w:t>
            </w:r>
          </w:p>
        </w:tc>
        <w:tc>
          <w:tcPr>
            <w:tcW w:w="1152" w:type="dxa"/>
            <w:shd w:val="clear" w:color="auto" w:fill="auto"/>
            <w:vAlign w:val="center"/>
          </w:tcPr>
          <w:p w14:paraId="462CDC4D" w14:textId="77777777" w:rsidR="0061649B" w:rsidRPr="001658AC" w:rsidRDefault="0061649B" w:rsidP="00DF2A5E">
            <w:pPr>
              <w:spacing w:before="10" w:after="10"/>
              <w:jc w:val="right"/>
            </w:pPr>
            <w:r w:rsidRPr="001658AC">
              <w:t>16.073</w:t>
            </w:r>
          </w:p>
        </w:tc>
        <w:tc>
          <w:tcPr>
            <w:tcW w:w="1147" w:type="dxa"/>
            <w:shd w:val="clear" w:color="auto" w:fill="auto"/>
            <w:vAlign w:val="center"/>
          </w:tcPr>
          <w:p w14:paraId="420C4A91" w14:textId="77777777" w:rsidR="0061649B" w:rsidRPr="001658AC" w:rsidRDefault="0061649B" w:rsidP="00DF2A5E">
            <w:pPr>
              <w:spacing w:before="10" w:after="10"/>
              <w:jc w:val="right"/>
            </w:pPr>
            <w:r w:rsidRPr="001658AC">
              <w:t>3,05</w:t>
            </w:r>
          </w:p>
        </w:tc>
        <w:tc>
          <w:tcPr>
            <w:tcW w:w="1147" w:type="dxa"/>
            <w:shd w:val="clear" w:color="auto" w:fill="auto"/>
            <w:vAlign w:val="center"/>
          </w:tcPr>
          <w:p w14:paraId="6C957949" w14:textId="77777777" w:rsidR="0061649B" w:rsidRPr="001658AC" w:rsidRDefault="0061649B" w:rsidP="00DF2A5E">
            <w:pPr>
              <w:spacing w:before="10" w:after="10"/>
              <w:jc w:val="right"/>
            </w:pPr>
            <w:r w:rsidRPr="001658AC">
              <w:t>-32,12</w:t>
            </w:r>
          </w:p>
        </w:tc>
        <w:tc>
          <w:tcPr>
            <w:tcW w:w="1176" w:type="dxa"/>
            <w:shd w:val="clear" w:color="auto" w:fill="auto"/>
            <w:vAlign w:val="center"/>
          </w:tcPr>
          <w:p w14:paraId="3D5AD2D7" w14:textId="77777777" w:rsidR="0061649B" w:rsidRPr="001658AC" w:rsidRDefault="0061649B" w:rsidP="00DF2A5E">
            <w:pPr>
              <w:spacing w:before="10" w:after="10"/>
              <w:jc w:val="right"/>
            </w:pPr>
            <w:r w:rsidRPr="001658AC">
              <w:t>163.036</w:t>
            </w:r>
          </w:p>
        </w:tc>
        <w:tc>
          <w:tcPr>
            <w:tcW w:w="1147" w:type="dxa"/>
            <w:shd w:val="clear" w:color="auto" w:fill="auto"/>
            <w:vAlign w:val="center"/>
          </w:tcPr>
          <w:p w14:paraId="60575C8B" w14:textId="77777777" w:rsidR="0061649B" w:rsidRPr="001658AC" w:rsidRDefault="0061649B" w:rsidP="00DF2A5E">
            <w:pPr>
              <w:spacing w:before="10" w:after="10"/>
              <w:jc w:val="right"/>
            </w:pPr>
            <w:r w:rsidRPr="001658AC">
              <w:t>-3,10</w:t>
            </w:r>
          </w:p>
        </w:tc>
        <w:tc>
          <w:tcPr>
            <w:tcW w:w="1147" w:type="dxa"/>
            <w:shd w:val="clear" w:color="auto" w:fill="auto"/>
            <w:vAlign w:val="center"/>
          </w:tcPr>
          <w:p w14:paraId="1286238E" w14:textId="77777777" w:rsidR="0061649B" w:rsidRPr="001658AC" w:rsidRDefault="0061649B" w:rsidP="00DF2A5E">
            <w:pPr>
              <w:spacing w:before="10" w:after="10"/>
              <w:jc w:val="right"/>
            </w:pPr>
            <w:r w:rsidRPr="001658AC">
              <w:t>10,26</w:t>
            </w:r>
          </w:p>
        </w:tc>
        <w:tc>
          <w:tcPr>
            <w:tcW w:w="1147" w:type="dxa"/>
            <w:shd w:val="clear" w:color="auto" w:fill="auto"/>
            <w:vAlign w:val="center"/>
          </w:tcPr>
          <w:p w14:paraId="3F0EB702" w14:textId="77777777" w:rsidR="0061649B" w:rsidRPr="001658AC" w:rsidRDefault="0061649B" w:rsidP="00DF2A5E">
            <w:pPr>
              <w:spacing w:before="10" w:after="10"/>
              <w:jc w:val="right"/>
            </w:pPr>
            <w:r w:rsidRPr="001658AC">
              <w:t>12,36</w:t>
            </w:r>
          </w:p>
        </w:tc>
      </w:tr>
      <w:tr w:rsidR="0061649B" w:rsidRPr="00AF6440" w14:paraId="716C814E" w14:textId="77777777" w:rsidTr="0061649B">
        <w:tc>
          <w:tcPr>
            <w:tcW w:w="1526" w:type="dxa"/>
            <w:shd w:val="clear" w:color="auto" w:fill="auto"/>
            <w:vAlign w:val="center"/>
          </w:tcPr>
          <w:p w14:paraId="49EB7838" w14:textId="77777777" w:rsidR="0061649B" w:rsidRPr="001658AC" w:rsidRDefault="0061649B" w:rsidP="00DF2A5E">
            <w:pPr>
              <w:spacing w:before="10" w:after="10"/>
            </w:pPr>
            <w:r w:rsidRPr="001658AC">
              <w:t>Hồng Kông</w:t>
            </w:r>
          </w:p>
        </w:tc>
        <w:tc>
          <w:tcPr>
            <w:tcW w:w="1152" w:type="dxa"/>
            <w:shd w:val="clear" w:color="auto" w:fill="auto"/>
            <w:vAlign w:val="center"/>
          </w:tcPr>
          <w:p w14:paraId="696FE34B" w14:textId="77777777" w:rsidR="0061649B" w:rsidRPr="001658AC" w:rsidRDefault="0061649B" w:rsidP="00DF2A5E">
            <w:pPr>
              <w:spacing w:before="10" w:after="10"/>
              <w:jc w:val="right"/>
            </w:pPr>
            <w:r w:rsidRPr="001658AC">
              <w:t>6.934</w:t>
            </w:r>
          </w:p>
        </w:tc>
        <w:tc>
          <w:tcPr>
            <w:tcW w:w="1147" w:type="dxa"/>
            <w:shd w:val="clear" w:color="auto" w:fill="auto"/>
            <w:vAlign w:val="center"/>
          </w:tcPr>
          <w:p w14:paraId="046FA41E" w14:textId="77777777" w:rsidR="0061649B" w:rsidRPr="001658AC" w:rsidRDefault="0061649B" w:rsidP="00DF2A5E">
            <w:pPr>
              <w:spacing w:before="10" w:after="10"/>
              <w:jc w:val="right"/>
            </w:pPr>
            <w:r w:rsidRPr="001658AC">
              <w:t>-32,98</w:t>
            </w:r>
          </w:p>
        </w:tc>
        <w:tc>
          <w:tcPr>
            <w:tcW w:w="1147" w:type="dxa"/>
            <w:shd w:val="clear" w:color="auto" w:fill="auto"/>
            <w:vAlign w:val="center"/>
          </w:tcPr>
          <w:p w14:paraId="49F7CDA4" w14:textId="77777777" w:rsidR="0061649B" w:rsidRPr="001658AC" w:rsidRDefault="0061649B" w:rsidP="00DF2A5E">
            <w:pPr>
              <w:spacing w:before="10" w:after="10"/>
              <w:jc w:val="right"/>
            </w:pPr>
            <w:r w:rsidRPr="001658AC">
              <w:t>-30,81</w:t>
            </w:r>
          </w:p>
        </w:tc>
        <w:tc>
          <w:tcPr>
            <w:tcW w:w="1176" w:type="dxa"/>
            <w:shd w:val="clear" w:color="auto" w:fill="auto"/>
            <w:vAlign w:val="center"/>
          </w:tcPr>
          <w:p w14:paraId="4298F601" w14:textId="77777777" w:rsidR="0061649B" w:rsidRPr="001658AC" w:rsidRDefault="0061649B" w:rsidP="00DF2A5E">
            <w:pPr>
              <w:spacing w:before="10" w:after="10"/>
              <w:jc w:val="right"/>
            </w:pPr>
            <w:r w:rsidRPr="001658AC">
              <w:t>119.621</w:t>
            </w:r>
          </w:p>
        </w:tc>
        <w:tc>
          <w:tcPr>
            <w:tcW w:w="1147" w:type="dxa"/>
            <w:shd w:val="clear" w:color="auto" w:fill="auto"/>
            <w:vAlign w:val="center"/>
          </w:tcPr>
          <w:p w14:paraId="01224DA6" w14:textId="77777777" w:rsidR="0061649B" w:rsidRPr="001658AC" w:rsidRDefault="0061649B" w:rsidP="00DF2A5E">
            <w:pPr>
              <w:spacing w:before="10" w:after="10"/>
              <w:jc w:val="right"/>
            </w:pPr>
            <w:r w:rsidRPr="001658AC">
              <w:t>27,52</w:t>
            </w:r>
          </w:p>
        </w:tc>
        <w:tc>
          <w:tcPr>
            <w:tcW w:w="1147" w:type="dxa"/>
            <w:shd w:val="clear" w:color="auto" w:fill="auto"/>
            <w:vAlign w:val="center"/>
          </w:tcPr>
          <w:p w14:paraId="1C097F25" w14:textId="77777777" w:rsidR="0061649B" w:rsidRPr="001658AC" w:rsidRDefault="0061649B" w:rsidP="00DF2A5E">
            <w:pPr>
              <w:spacing w:before="10" w:after="10"/>
              <w:jc w:val="right"/>
            </w:pPr>
            <w:r w:rsidRPr="001658AC">
              <w:t>7,53</w:t>
            </w:r>
          </w:p>
        </w:tc>
        <w:tc>
          <w:tcPr>
            <w:tcW w:w="1147" w:type="dxa"/>
            <w:shd w:val="clear" w:color="auto" w:fill="auto"/>
            <w:vAlign w:val="center"/>
          </w:tcPr>
          <w:p w14:paraId="335F7DDE" w14:textId="77777777" w:rsidR="0061649B" w:rsidRPr="001658AC" w:rsidRDefault="0061649B" w:rsidP="00DF2A5E">
            <w:pPr>
              <w:spacing w:before="10" w:after="10"/>
              <w:jc w:val="right"/>
            </w:pPr>
            <w:r w:rsidRPr="001658AC">
              <w:t>6,89</w:t>
            </w:r>
          </w:p>
        </w:tc>
      </w:tr>
      <w:tr w:rsidR="0061649B" w:rsidRPr="00AF6440" w14:paraId="17F77132" w14:textId="77777777" w:rsidTr="0061649B">
        <w:tc>
          <w:tcPr>
            <w:tcW w:w="1526" w:type="dxa"/>
            <w:shd w:val="clear" w:color="auto" w:fill="auto"/>
            <w:vAlign w:val="center"/>
          </w:tcPr>
          <w:p w14:paraId="6AA972C0" w14:textId="77777777" w:rsidR="0061649B" w:rsidRPr="001658AC" w:rsidRDefault="0061649B" w:rsidP="00DF2A5E">
            <w:pPr>
              <w:spacing w:before="10" w:after="10"/>
            </w:pPr>
            <w:r w:rsidRPr="001658AC">
              <w:t>Nhật Bản</w:t>
            </w:r>
          </w:p>
        </w:tc>
        <w:tc>
          <w:tcPr>
            <w:tcW w:w="1152" w:type="dxa"/>
            <w:shd w:val="clear" w:color="auto" w:fill="auto"/>
            <w:vAlign w:val="center"/>
          </w:tcPr>
          <w:p w14:paraId="01A41715" w14:textId="77777777" w:rsidR="0061649B" w:rsidRPr="001658AC" w:rsidRDefault="0061649B" w:rsidP="00DF2A5E">
            <w:pPr>
              <w:spacing w:before="10" w:after="10"/>
              <w:jc w:val="right"/>
            </w:pPr>
            <w:r w:rsidRPr="001658AC">
              <w:t>10.461</w:t>
            </w:r>
          </w:p>
        </w:tc>
        <w:tc>
          <w:tcPr>
            <w:tcW w:w="1147" w:type="dxa"/>
            <w:shd w:val="clear" w:color="auto" w:fill="auto"/>
            <w:vAlign w:val="center"/>
          </w:tcPr>
          <w:p w14:paraId="0F162041" w14:textId="77777777" w:rsidR="0061649B" w:rsidRPr="001658AC" w:rsidRDefault="0061649B" w:rsidP="00DF2A5E">
            <w:pPr>
              <w:spacing w:before="10" w:after="10"/>
              <w:jc w:val="right"/>
            </w:pPr>
            <w:r w:rsidRPr="001658AC">
              <w:t>9,50</w:t>
            </w:r>
          </w:p>
        </w:tc>
        <w:tc>
          <w:tcPr>
            <w:tcW w:w="1147" w:type="dxa"/>
            <w:shd w:val="clear" w:color="auto" w:fill="auto"/>
            <w:vAlign w:val="center"/>
          </w:tcPr>
          <w:p w14:paraId="5EE003C0" w14:textId="77777777" w:rsidR="0061649B" w:rsidRPr="001658AC" w:rsidRDefault="0061649B" w:rsidP="00DF2A5E">
            <w:pPr>
              <w:spacing w:before="10" w:after="10"/>
              <w:jc w:val="right"/>
            </w:pPr>
            <w:r w:rsidRPr="001658AC">
              <w:t>-17,80</w:t>
            </w:r>
          </w:p>
        </w:tc>
        <w:tc>
          <w:tcPr>
            <w:tcW w:w="1176" w:type="dxa"/>
            <w:shd w:val="clear" w:color="auto" w:fill="auto"/>
            <w:vAlign w:val="center"/>
          </w:tcPr>
          <w:p w14:paraId="52FCD38C" w14:textId="77777777" w:rsidR="0061649B" w:rsidRPr="001658AC" w:rsidRDefault="0061649B" w:rsidP="00DF2A5E">
            <w:pPr>
              <w:spacing w:before="10" w:after="10"/>
              <w:jc w:val="right"/>
            </w:pPr>
            <w:r w:rsidRPr="001658AC">
              <w:t>116.874</w:t>
            </w:r>
          </w:p>
        </w:tc>
        <w:tc>
          <w:tcPr>
            <w:tcW w:w="1147" w:type="dxa"/>
            <w:shd w:val="clear" w:color="auto" w:fill="auto"/>
            <w:vAlign w:val="center"/>
          </w:tcPr>
          <w:p w14:paraId="484C8E95" w14:textId="77777777" w:rsidR="0061649B" w:rsidRPr="001658AC" w:rsidRDefault="0061649B" w:rsidP="00DF2A5E">
            <w:pPr>
              <w:spacing w:before="10" w:after="10"/>
              <w:jc w:val="right"/>
            </w:pPr>
            <w:r w:rsidRPr="001658AC">
              <w:t>-4,78</w:t>
            </w:r>
          </w:p>
        </w:tc>
        <w:tc>
          <w:tcPr>
            <w:tcW w:w="1147" w:type="dxa"/>
            <w:shd w:val="clear" w:color="auto" w:fill="auto"/>
            <w:vAlign w:val="center"/>
          </w:tcPr>
          <w:p w14:paraId="3C06B31C" w14:textId="77777777" w:rsidR="0061649B" w:rsidRPr="001658AC" w:rsidRDefault="0061649B" w:rsidP="00DF2A5E">
            <w:pPr>
              <w:spacing w:before="10" w:after="10"/>
              <w:jc w:val="right"/>
            </w:pPr>
            <w:r w:rsidRPr="001658AC">
              <w:t>7,35</w:t>
            </w:r>
          </w:p>
        </w:tc>
        <w:tc>
          <w:tcPr>
            <w:tcW w:w="1147" w:type="dxa"/>
            <w:shd w:val="clear" w:color="auto" w:fill="auto"/>
            <w:vAlign w:val="center"/>
          </w:tcPr>
          <w:p w14:paraId="68120FDD" w14:textId="77777777" w:rsidR="0061649B" w:rsidRPr="001658AC" w:rsidRDefault="0061649B" w:rsidP="00DF2A5E">
            <w:pPr>
              <w:spacing w:before="10" w:after="10"/>
              <w:jc w:val="right"/>
            </w:pPr>
            <w:r w:rsidRPr="001658AC">
              <w:t>9,02</w:t>
            </w:r>
          </w:p>
        </w:tc>
      </w:tr>
      <w:tr w:rsidR="0061649B" w:rsidRPr="00AF6440" w14:paraId="347455CF" w14:textId="77777777" w:rsidTr="0061649B">
        <w:tc>
          <w:tcPr>
            <w:tcW w:w="1526" w:type="dxa"/>
            <w:shd w:val="clear" w:color="auto" w:fill="auto"/>
            <w:vAlign w:val="center"/>
          </w:tcPr>
          <w:p w14:paraId="0ABE51D3" w14:textId="77777777" w:rsidR="0061649B" w:rsidRPr="001658AC" w:rsidRDefault="0061649B" w:rsidP="00DF2A5E">
            <w:pPr>
              <w:spacing w:before="10" w:after="10"/>
            </w:pPr>
            <w:r w:rsidRPr="001658AC">
              <w:t>Hoa Kỳ</w:t>
            </w:r>
          </w:p>
        </w:tc>
        <w:tc>
          <w:tcPr>
            <w:tcW w:w="1152" w:type="dxa"/>
            <w:shd w:val="clear" w:color="auto" w:fill="auto"/>
            <w:vAlign w:val="center"/>
          </w:tcPr>
          <w:p w14:paraId="4255CA25" w14:textId="77777777" w:rsidR="0061649B" w:rsidRPr="001658AC" w:rsidRDefault="0061649B" w:rsidP="00DF2A5E">
            <w:pPr>
              <w:spacing w:before="10" w:after="10"/>
              <w:jc w:val="right"/>
            </w:pPr>
            <w:r w:rsidRPr="001658AC">
              <w:t>8.413</w:t>
            </w:r>
          </w:p>
        </w:tc>
        <w:tc>
          <w:tcPr>
            <w:tcW w:w="1147" w:type="dxa"/>
            <w:shd w:val="clear" w:color="auto" w:fill="auto"/>
            <w:vAlign w:val="center"/>
          </w:tcPr>
          <w:p w14:paraId="7038B3A6" w14:textId="77777777" w:rsidR="0061649B" w:rsidRPr="001658AC" w:rsidRDefault="0061649B" w:rsidP="00DF2A5E">
            <w:pPr>
              <w:spacing w:before="10" w:after="10"/>
              <w:jc w:val="right"/>
            </w:pPr>
            <w:r w:rsidRPr="001658AC">
              <w:t>12,73</w:t>
            </w:r>
          </w:p>
        </w:tc>
        <w:tc>
          <w:tcPr>
            <w:tcW w:w="1147" w:type="dxa"/>
            <w:shd w:val="clear" w:color="auto" w:fill="auto"/>
            <w:vAlign w:val="center"/>
          </w:tcPr>
          <w:p w14:paraId="4A50C8B6" w14:textId="77777777" w:rsidR="0061649B" w:rsidRPr="001658AC" w:rsidRDefault="0061649B" w:rsidP="00DF2A5E">
            <w:pPr>
              <w:spacing w:before="10" w:after="10"/>
              <w:jc w:val="right"/>
            </w:pPr>
            <w:r w:rsidRPr="001658AC">
              <w:t>-40,10</w:t>
            </w:r>
          </w:p>
        </w:tc>
        <w:tc>
          <w:tcPr>
            <w:tcW w:w="1176" w:type="dxa"/>
            <w:shd w:val="clear" w:color="auto" w:fill="auto"/>
            <w:vAlign w:val="center"/>
          </w:tcPr>
          <w:p w14:paraId="1830CD0E" w14:textId="77777777" w:rsidR="0061649B" w:rsidRPr="001658AC" w:rsidRDefault="0061649B" w:rsidP="00DF2A5E">
            <w:pPr>
              <w:spacing w:before="10" w:after="10"/>
              <w:jc w:val="right"/>
            </w:pPr>
            <w:r w:rsidRPr="001658AC">
              <w:t>114.432</w:t>
            </w:r>
          </w:p>
        </w:tc>
        <w:tc>
          <w:tcPr>
            <w:tcW w:w="1147" w:type="dxa"/>
            <w:shd w:val="clear" w:color="auto" w:fill="auto"/>
            <w:vAlign w:val="center"/>
          </w:tcPr>
          <w:p w14:paraId="23374AE2" w14:textId="77777777" w:rsidR="0061649B" w:rsidRPr="001658AC" w:rsidRDefault="0061649B" w:rsidP="00DF2A5E">
            <w:pPr>
              <w:spacing w:before="10" w:after="10"/>
              <w:jc w:val="right"/>
            </w:pPr>
            <w:r w:rsidRPr="001658AC">
              <w:t>24,38</w:t>
            </w:r>
          </w:p>
        </w:tc>
        <w:tc>
          <w:tcPr>
            <w:tcW w:w="1147" w:type="dxa"/>
            <w:shd w:val="clear" w:color="auto" w:fill="auto"/>
            <w:vAlign w:val="center"/>
          </w:tcPr>
          <w:p w14:paraId="1B408DCE" w14:textId="77777777" w:rsidR="0061649B" w:rsidRPr="001658AC" w:rsidRDefault="0061649B" w:rsidP="00DF2A5E">
            <w:pPr>
              <w:spacing w:before="10" w:after="10"/>
              <w:jc w:val="right"/>
            </w:pPr>
            <w:r w:rsidRPr="001658AC">
              <w:t>7,20</w:t>
            </w:r>
          </w:p>
        </w:tc>
        <w:tc>
          <w:tcPr>
            <w:tcW w:w="1147" w:type="dxa"/>
            <w:shd w:val="clear" w:color="auto" w:fill="auto"/>
            <w:vAlign w:val="center"/>
          </w:tcPr>
          <w:p w14:paraId="168CD92D" w14:textId="77777777" w:rsidR="0061649B" w:rsidRPr="001658AC" w:rsidRDefault="0061649B" w:rsidP="00DF2A5E">
            <w:pPr>
              <w:spacing w:before="10" w:after="10"/>
              <w:jc w:val="right"/>
            </w:pPr>
            <w:r w:rsidRPr="001658AC">
              <w:t>6,76</w:t>
            </w:r>
          </w:p>
        </w:tc>
      </w:tr>
      <w:tr w:rsidR="0061649B" w:rsidRPr="00AF6440" w14:paraId="4075F3EC" w14:textId="77777777" w:rsidTr="0061649B">
        <w:tc>
          <w:tcPr>
            <w:tcW w:w="1526" w:type="dxa"/>
            <w:shd w:val="clear" w:color="auto" w:fill="auto"/>
            <w:vAlign w:val="center"/>
          </w:tcPr>
          <w:p w14:paraId="6E0CC475" w14:textId="77777777" w:rsidR="0061649B" w:rsidRPr="001658AC" w:rsidRDefault="0061649B" w:rsidP="00DF2A5E">
            <w:pPr>
              <w:spacing w:before="10" w:after="10"/>
            </w:pPr>
            <w:r w:rsidRPr="001658AC">
              <w:t>Ấn Độ</w:t>
            </w:r>
          </w:p>
        </w:tc>
        <w:tc>
          <w:tcPr>
            <w:tcW w:w="1152" w:type="dxa"/>
            <w:shd w:val="clear" w:color="auto" w:fill="auto"/>
            <w:vAlign w:val="center"/>
          </w:tcPr>
          <w:p w14:paraId="7AD9A9AC" w14:textId="77777777" w:rsidR="0061649B" w:rsidRPr="001658AC" w:rsidRDefault="0061649B" w:rsidP="00DF2A5E">
            <w:pPr>
              <w:spacing w:before="10" w:after="10"/>
              <w:jc w:val="right"/>
            </w:pPr>
            <w:r w:rsidRPr="001658AC">
              <w:t>9.389</w:t>
            </w:r>
          </w:p>
        </w:tc>
        <w:tc>
          <w:tcPr>
            <w:tcW w:w="1147" w:type="dxa"/>
            <w:shd w:val="clear" w:color="auto" w:fill="auto"/>
            <w:vAlign w:val="center"/>
          </w:tcPr>
          <w:p w14:paraId="0B4F1E5A" w14:textId="77777777" w:rsidR="0061649B" w:rsidRPr="001658AC" w:rsidRDefault="0061649B" w:rsidP="00DF2A5E">
            <w:pPr>
              <w:spacing w:before="10" w:after="10"/>
              <w:jc w:val="right"/>
            </w:pPr>
            <w:r w:rsidRPr="001658AC">
              <w:t>-14,31</w:t>
            </w:r>
          </w:p>
        </w:tc>
        <w:tc>
          <w:tcPr>
            <w:tcW w:w="1147" w:type="dxa"/>
            <w:shd w:val="clear" w:color="auto" w:fill="auto"/>
            <w:vAlign w:val="center"/>
          </w:tcPr>
          <w:p w14:paraId="754C27B4" w14:textId="77777777" w:rsidR="0061649B" w:rsidRPr="001658AC" w:rsidRDefault="0061649B" w:rsidP="00DF2A5E">
            <w:pPr>
              <w:spacing w:before="10" w:after="10"/>
              <w:jc w:val="right"/>
            </w:pPr>
            <w:r w:rsidRPr="001658AC">
              <w:t>20,18</w:t>
            </w:r>
          </w:p>
        </w:tc>
        <w:tc>
          <w:tcPr>
            <w:tcW w:w="1176" w:type="dxa"/>
            <w:shd w:val="clear" w:color="auto" w:fill="auto"/>
            <w:vAlign w:val="center"/>
          </w:tcPr>
          <w:p w14:paraId="059C0966" w14:textId="77777777" w:rsidR="0061649B" w:rsidRPr="001658AC" w:rsidRDefault="0061649B" w:rsidP="00DF2A5E">
            <w:pPr>
              <w:spacing w:before="10" w:after="10"/>
              <w:jc w:val="right"/>
            </w:pPr>
            <w:r w:rsidRPr="001658AC">
              <w:t>87.248</w:t>
            </w:r>
          </w:p>
        </w:tc>
        <w:tc>
          <w:tcPr>
            <w:tcW w:w="1147" w:type="dxa"/>
            <w:shd w:val="clear" w:color="auto" w:fill="auto"/>
            <w:vAlign w:val="center"/>
          </w:tcPr>
          <w:p w14:paraId="4E213BD6" w14:textId="77777777" w:rsidR="0061649B" w:rsidRPr="001658AC" w:rsidRDefault="0061649B" w:rsidP="00DF2A5E">
            <w:pPr>
              <w:spacing w:before="10" w:after="10"/>
              <w:jc w:val="right"/>
            </w:pPr>
            <w:r w:rsidRPr="001658AC">
              <w:t>75,39</w:t>
            </w:r>
          </w:p>
        </w:tc>
        <w:tc>
          <w:tcPr>
            <w:tcW w:w="1147" w:type="dxa"/>
            <w:shd w:val="clear" w:color="auto" w:fill="auto"/>
            <w:vAlign w:val="center"/>
          </w:tcPr>
          <w:p w14:paraId="6C0159E8" w14:textId="77777777" w:rsidR="0061649B" w:rsidRPr="001658AC" w:rsidRDefault="0061649B" w:rsidP="00DF2A5E">
            <w:pPr>
              <w:spacing w:before="10" w:after="10"/>
              <w:jc w:val="right"/>
            </w:pPr>
            <w:r w:rsidRPr="001658AC">
              <w:t>5,49</w:t>
            </w:r>
          </w:p>
        </w:tc>
        <w:tc>
          <w:tcPr>
            <w:tcW w:w="1147" w:type="dxa"/>
            <w:shd w:val="clear" w:color="auto" w:fill="auto"/>
            <w:vAlign w:val="center"/>
          </w:tcPr>
          <w:p w14:paraId="0AE2F8F8" w14:textId="77777777" w:rsidR="0061649B" w:rsidRPr="001658AC" w:rsidRDefault="0061649B" w:rsidP="00DF2A5E">
            <w:pPr>
              <w:spacing w:before="10" w:after="10"/>
              <w:jc w:val="right"/>
            </w:pPr>
            <w:r w:rsidRPr="001658AC">
              <w:t>3,65</w:t>
            </w:r>
          </w:p>
        </w:tc>
      </w:tr>
      <w:tr w:rsidR="0061649B" w:rsidRPr="00AF6440" w14:paraId="47AEC465" w14:textId="77777777" w:rsidTr="0061649B">
        <w:tc>
          <w:tcPr>
            <w:tcW w:w="1526" w:type="dxa"/>
            <w:shd w:val="clear" w:color="auto" w:fill="auto"/>
            <w:vAlign w:val="center"/>
          </w:tcPr>
          <w:p w14:paraId="081B768F" w14:textId="77777777" w:rsidR="0061649B" w:rsidRPr="001658AC" w:rsidRDefault="0061649B" w:rsidP="00DF2A5E">
            <w:pPr>
              <w:spacing w:before="10" w:after="10"/>
            </w:pPr>
            <w:r w:rsidRPr="001658AC">
              <w:t>Hàn Quốc</w:t>
            </w:r>
          </w:p>
        </w:tc>
        <w:tc>
          <w:tcPr>
            <w:tcW w:w="1152" w:type="dxa"/>
            <w:shd w:val="clear" w:color="auto" w:fill="auto"/>
            <w:vAlign w:val="center"/>
          </w:tcPr>
          <w:p w14:paraId="20A00CEA" w14:textId="77777777" w:rsidR="0061649B" w:rsidRPr="001658AC" w:rsidRDefault="0061649B" w:rsidP="00DF2A5E">
            <w:pPr>
              <w:spacing w:before="10" w:after="10"/>
              <w:jc w:val="right"/>
            </w:pPr>
            <w:r w:rsidRPr="001658AC">
              <w:t>9.276</w:t>
            </w:r>
          </w:p>
        </w:tc>
        <w:tc>
          <w:tcPr>
            <w:tcW w:w="1147" w:type="dxa"/>
            <w:shd w:val="clear" w:color="auto" w:fill="auto"/>
            <w:vAlign w:val="center"/>
          </w:tcPr>
          <w:p w14:paraId="371C32FE" w14:textId="77777777" w:rsidR="0061649B" w:rsidRPr="001658AC" w:rsidRDefault="0061649B" w:rsidP="00DF2A5E">
            <w:pPr>
              <w:spacing w:before="10" w:after="10"/>
              <w:jc w:val="right"/>
            </w:pPr>
            <w:r w:rsidRPr="001658AC">
              <w:t>44,75</w:t>
            </w:r>
          </w:p>
        </w:tc>
        <w:tc>
          <w:tcPr>
            <w:tcW w:w="1147" w:type="dxa"/>
            <w:shd w:val="clear" w:color="auto" w:fill="auto"/>
            <w:vAlign w:val="center"/>
          </w:tcPr>
          <w:p w14:paraId="4FDD06C6" w14:textId="77777777" w:rsidR="0061649B" w:rsidRPr="001658AC" w:rsidRDefault="0061649B" w:rsidP="00DF2A5E">
            <w:pPr>
              <w:spacing w:before="10" w:after="10"/>
              <w:jc w:val="right"/>
            </w:pPr>
            <w:r w:rsidRPr="001658AC">
              <w:t>2,72</w:t>
            </w:r>
          </w:p>
        </w:tc>
        <w:tc>
          <w:tcPr>
            <w:tcW w:w="1176" w:type="dxa"/>
            <w:shd w:val="clear" w:color="auto" w:fill="auto"/>
            <w:vAlign w:val="center"/>
          </w:tcPr>
          <w:p w14:paraId="6D59C539" w14:textId="77777777" w:rsidR="0061649B" w:rsidRPr="001658AC" w:rsidRDefault="0061649B" w:rsidP="00DF2A5E">
            <w:pPr>
              <w:spacing w:before="10" w:after="10"/>
              <w:jc w:val="right"/>
            </w:pPr>
            <w:r w:rsidRPr="001658AC">
              <w:t>77.667</w:t>
            </w:r>
          </w:p>
        </w:tc>
        <w:tc>
          <w:tcPr>
            <w:tcW w:w="1147" w:type="dxa"/>
            <w:shd w:val="clear" w:color="auto" w:fill="auto"/>
            <w:vAlign w:val="center"/>
          </w:tcPr>
          <w:p w14:paraId="27F0201B" w14:textId="77777777" w:rsidR="0061649B" w:rsidRPr="001658AC" w:rsidRDefault="0061649B" w:rsidP="00DF2A5E">
            <w:pPr>
              <w:spacing w:before="10" w:after="10"/>
              <w:jc w:val="right"/>
            </w:pPr>
            <w:r w:rsidRPr="001658AC">
              <w:t>3,97</w:t>
            </w:r>
          </w:p>
        </w:tc>
        <w:tc>
          <w:tcPr>
            <w:tcW w:w="1147" w:type="dxa"/>
            <w:shd w:val="clear" w:color="auto" w:fill="auto"/>
            <w:vAlign w:val="center"/>
          </w:tcPr>
          <w:p w14:paraId="420C8426" w14:textId="77777777" w:rsidR="0061649B" w:rsidRPr="001658AC" w:rsidRDefault="0061649B" w:rsidP="00DF2A5E">
            <w:pPr>
              <w:spacing w:before="10" w:after="10"/>
              <w:jc w:val="right"/>
            </w:pPr>
            <w:r w:rsidRPr="001658AC">
              <w:t>4,89</w:t>
            </w:r>
          </w:p>
        </w:tc>
        <w:tc>
          <w:tcPr>
            <w:tcW w:w="1147" w:type="dxa"/>
            <w:shd w:val="clear" w:color="auto" w:fill="auto"/>
            <w:vAlign w:val="center"/>
          </w:tcPr>
          <w:p w14:paraId="7536858F" w14:textId="77777777" w:rsidR="0061649B" w:rsidRPr="001658AC" w:rsidRDefault="0061649B" w:rsidP="00DF2A5E">
            <w:pPr>
              <w:spacing w:before="10" w:after="10"/>
              <w:jc w:val="right"/>
            </w:pPr>
            <w:r w:rsidRPr="001658AC">
              <w:t>5,49</w:t>
            </w:r>
          </w:p>
        </w:tc>
      </w:tr>
      <w:tr w:rsidR="0061649B" w:rsidRPr="00AF6440" w14:paraId="195781BE" w14:textId="77777777" w:rsidTr="0061649B">
        <w:tc>
          <w:tcPr>
            <w:tcW w:w="1526" w:type="dxa"/>
            <w:shd w:val="clear" w:color="auto" w:fill="auto"/>
            <w:vAlign w:val="center"/>
          </w:tcPr>
          <w:p w14:paraId="16B143DD" w14:textId="77777777" w:rsidR="0061649B" w:rsidRPr="001658AC" w:rsidRDefault="0061649B" w:rsidP="00DF2A5E">
            <w:pPr>
              <w:spacing w:before="10" w:after="10"/>
            </w:pPr>
            <w:r w:rsidRPr="001658AC">
              <w:t>Bangladesh</w:t>
            </w:r>
          </w:p>
        </w:tc>
        <w:tc>
          <w:tcPr>
            <w:tcW w:w="1152" w:type="dxa"/>
            <w:shd w:val="clear" w:color="auto" w:fill="auto"/>
            <w:vAlign w:val="center"/>
          </w:tcPr>
          <w:p w14:paraId="298541B7" w14:textId="77777777" w:rsidR="0061649B" w:rsidRPr="001658AC" w:rsidRDefault="0061649B" w:rsidP="00DF2A5E">
            <w:pPr>
              <w:spacing w:before="10" w:after="10"/>
              <w:jc w:val="right"/>
            </w:pPr>
            <w:r w:rsidRPr="001658AC">
              <w:t>5.070</w:t>
            </w:r>
          </w:p>
        </w:tc>
        <w:tc>
          <w:tcPr>
            <w:tcW w:w="1147" w:type="dxa"/>
            <w:shd w:val="clear" w:color="auto" w:fill="auto"/>
            <w:vAlign w:val="center"/>
          </w:tcPr>
          <w:p w14:paraId="7836C771" w14:textId="77777777" w:rsidR="0061649B" w:rsidRPr="001658AC" w:rsidRDefault="0061649B" w:rsidP="00DF2A5E">
            <w:pPr>
              <w:spacing w:before="10" w:after="10"/>
              <w:jc w:val="right"/>
            </w:pPr>
            <w:r w:rsidRPr="001658AC">
              <w:t>18,42</w:t>
            </w:r>
          </w:p>
        </w:tc>
        <w:tc>
          <w:tcPr>
            <w:tcW w:w="1147" w:type="dxa"/>
            <w:shd w:val="clear" w:color="auto" w:fill="auto"/>
            <w:vAlign w:val="center"/>
          </w:tcPr>
          <w:p w14:paraId="688E4291" w14:textId="77777777" w:rsidR="0061649B" w:rsidRPr="001658AC" w:rsidRDefault="0061649B" w:rsidP="00DF2A5E">
            <w:pPr>
              <w:spacing w:before="10" w:after="10"/>
              <w:jc w:val="right"/>
            </w:pPr>
            <w:r w:rsidRPr="001658AC">
              <w:t>-18,08</w:t>
            </w:r>
          </w:p>
        </w:tc>
        <w:tc>
          <w:tcPr>
            <w:tcW w:w="1176" w:type="dxa"/>
            <w:shd w:val="clear" w:color="auto" w:fill="auto"/>
            <w:vAlign w:val="center"/>
          </w:tcPr>
          <w:p w14:paraId="349CB2EE" w14:textId="77777777" w:rsidR="0061649B" w:rsidRPr="001658AC" w:rsidRDefault="0061649B" w:rsidP="00DF2A5E">
            <w:pPr>
              <w:spacing w:before="10" w:after="10"/>
              <w:jc w:val="right"/>
            </w:pPr>
            <w:r w:rsidRPr="001658AC">
              <w:t>57.203</w:t>
            </w:r>
          </w:p>
        </w:tc>
        <w:tc>
          <w:tcPr>
            <w:tcW w:w="1147" w:type="dxa"/>
            <w:shd w:val="clear" w:color="auto" w:fill="auto"/>
            <w:vAlign w:val="center"/>
          </w:tcPr>
          <w:p w14:paraId="7A8930C5" w14:textId="77777777" w:rsidR="0061649B" w:rsidRPr="001658AC" w:rsidRDefault="0061649B" w:rsidP="00DF2A5E">
            <w:pPr>
              <w:spacing w:before="10" w:after="10"/>
              <w:jc w:val="right"/>
            </w:pPr>
            <w:r w:rsidRPr="001658AC">
              <w:t>68,61</w:t>
            </w:r>
          </w:p>
        </w:tc>
        <w:tc>
          <w:tcPr>
            <w:tcW w:w="1147" w:type="dxa"/>
            <w:shd w:val="clear" w:color="auto" w:fill="auto"/>
            <w:vAlign w:val="center"/>
          </w:tcPr>
          <w:p w14:paraId="7C20ED60" w14:textId="77777777" w:rsidR="0061649B" w:rsidRPr="001658AC" w:rsidRDefault="0061649B" w:rsidP="00DF2A5E">
            <w:pPr>
              <w:spacing w:before="10" w:after="10"/>
              <w:jc w:val="right"/>
            </w:pPr>
            <w:r w:rsidRPr="001658AC">
              <w:t>3,60</w:t>
            </w:r>
          </w:p>
        </w:tc>
        <w:tc>
          <w:tcPr>
            <w:tcW w:w="1147" w:type="dxa"/>
            <w:shd w:val="clear" w:color="auto" w:fill="auto"/>
            <w:vAlign w:val="center"/>
          </w:tcPr>
          <w:p w14:paraId="163F66CD" w14:textId="77777777" w:rsidR="0061649B" w:rsidRPr="001658AC" w:rsidRDefault="0061649B" w:rsidP="00DF2A5E">
            <w:pPr>
              <w:spacing w:before="10" w:after="10"/>
              <w:jc w:val="right"/>
            </w:pPr>
            <w:r w:rsidRPr="001658AC">
              <w:t>2,49</w:t>
            </w:r>
          </w:p>
        </w:tc>
      </w:tr>
      <w:tr w:rsidR="0061649B" w:rsidRPr="00AF6440" w14:paraId="5E3939C5" w14:textId="77777777" w:rsidTr="0061649B">
        <w:tc>
          <w:tcPr>
            <w:tcW w:w="1526" w:type="dxa"/>
            <w:shd w:val="clear" w:color="auto" w:fill="auto"/>
            <w:vAlign w:val="center"/>
          </w:tcPr>
          <w:p w14:paraId="4D192380" w14:textId="77777777" w:rsidR="0061649B" w:rsidRPr="001658AC" w:rsidRDefault="0061649B" w:rsidP="00DF2A5E">
            <w:pPr>
              <w:spacing w:before="10" w:after="10"/>
            </w:pPr>
            <w:r w:rsidRPr="001658AC">
              <w:t>Đức</w:t>
            </w:r>
          </w:p>
        </w:tc>
        <w:tc>
          <w:tcPr>
            <w:tcW w:w="1152" w:type="dxa"/>
            <w:shd w:val="clear" w:color="auto" w:fill="auto"/>
            <w:vAlign w:val="center"/>
          </w:tcPr>
          <w:p w14:paraId="5873B84B" w14:textId="77777777" w:rsidR="0061649B" w:rsidRPr="001658AC" w:rsidRDefault="0061649B" w:rsidP="00DF2A5E">
            <w:pPr>
              <w:spacing w:before="10" w:after="10"/>
              <w:jc w:val="right"/>
            </w:pPr>
            <w:r w:rsidRPr="001658AC">
              <w:t>6.119</w:t>
            </w:r>
          </w:p>
        </w:tc>
        <w:tc>
          <w:tcPr>
            <w:tcW w:w="1147" w:type="dxa"/>
            <w:shd w:val="clear" w:color="auto" w:fill="auto"/>
            <w:vAlign w:val="center"/>
          </w:tcPr>
          <w:p w14:paraId="6A720A6F" w14:textId="77777777" w:rsidR="0061649B" w:rsidRPr="001658AC" w:rsidRDefault="0061649B" w:rsidP="00DF2A5E">
            <w:pPr>
              <w:spacing w:before="10" w:after="10"/>
              <w:jc w:val="right"/>
            </w:pPr>
            <w:r w:rsidRPr="001658AC">
              <w:t>70,43</w:t>
            </w:r>
          </w:p>
        </w:tc>
        <w:tc>
          <w:tcPr>
            <w:tcW w:w="1147" w:type="dxa"/>
            <w:shd w:val="clear" w:color="auto" w:fill="auto"/>
            <w:vAlign w:val="center"/>
          </w:tcPr>
          <w:p w14:paraId="34072176" w14:textId="77777777" w:rsidR="0061649B" w:rsidRPr="001658AC" w:rsidRDefault="0061649B" w:rsidP="00DF2A5E">
            <w:pPr>
              <w:spacing w:before="10" w:after="10"/>
              <w:jc w:val="right"/>
            </w:pPr>
            <w:r w:rsidRPr="001658AC">
              <w:t>149,51</w:t>
            </w:r>
          </w:p>
        </w:tc>
        <w:tc>
          <w:tcPr>
            <w:tcW w:w="1176" w:type="dxa"/>
            <w:shd w:val="clear" w:color="auto" w:fill="auto"/>
            <w:vAlign w:val="center"/>
          </w:tcPr>
          <w:p w14:paraId="109B7D3E" w14:textId="77777777" w:rsidR="0061649B" w:rsidRPr="001658AC" w:rsidRDefault="0061649B" w:rsidP="00DF2A5E">
            <w:pPr>
              <w:spacing w:before="10" w:after="10"/>
              <w:jc w:val="right"/>
            </w:pPr>
            <w:r w:rsidRPr="001658AC">
              <w:t>54.917</w:t>
            </w:r>
          </w:p>
        </w:tc>
        <w:tc>
          <w:tcPr>
            <w:tcW w:w="1147" w:type="dxa"/>
            <w:shd w:val="clear" w:color="auto" w:fill="auto"/>
            <w:vAlign w:val="center"/>
          </w:tcPr>
          <w:p w14:paraId="3820710A" w14:textId="77777777" w:rsidR="0061649B" w:rsidRPr="001658AC" w:rsidRDefault="0061649B" w:rsidP="00DF2A5E">
            <w:pPr>
              <w:spacing w:before="10" w:after="10"/>
              <w:jc w:val="right"/>
            </w:pPr>
            <w:r w:rsidRPr="001658AC">
              <w:t>176,00</w:t>
            </w:r>
          </w:p>
        </w:tc>
        <w:tc>
          <w:tcPr>
            <w:tcW w:w="1147" w:type="dxa"/>
            <w:shd w:val="clear" w:color="auto" w:fill="auto"/>
            <w:vAlign w:val="center"/>
          </w:tcPr>
          <w:p w14:paraId="4F9D6B57" w14:textId="77777777" w:rsidR="0061649B" w:rsidRPr="001658AC" w:rsidRDefault="0061649B" w:rsidP="00DF2A5E">
            <w:pPr>
              <w:spacing w:before="10" w:after="10"/>
              <w:jc w:val="right"/>
            </w:pPr>
            <w:r w:rsidRPr="001658AC">
              <w:t>3,46</w:t>
            </w:r>
          </w:p>
        </w:tc>
        <w:tc>
          <w:tcPr>
            <w:tcW w:w="1147" w:type="dxa"/>
            <w:shd w:val="clear" w:color="auto" w:fill="auto"/>
            <w:vAlign w:val="center"/>
          </w:tcPr>
          <w:p w14:paraId="652BD939" w14:textId="77777777" w:rsidR="0061649B" w:rsidRPr="001658AC" w:rsidRDefault="0061649B" w:rsidP="00DF2A5E">
            <w:pPr>
              <w:spacing w:before="10" w:after="10"/>
              <w:jc w:val="right"/>
            </w:pPr>
            <w:r w:rsidRPr="001658AC">
              <w:t>1,46</w:t>
            </w:r>
          </w:p>
        </w:tc>
      </w:tr>
      <w:tr w:rsidR="0061649B" w:rsidRPr="00AF6440" w14:paraId="63D1F376" w14:textId="77777777" w:rsidTr="0061649B">
        <w:tc>
          <w:tcPr>
            <w:tcW w:w="1526" w:type="dxa"/>
            <w:shd w:val="clear" w:color="auto" w:fill="auto"/>
            <w:vAlign w:val="center"/>
          </w:tcPr>
          <w:p w14:paraId="546A2124" w14:textId="77777777" w:rsidR="0061649B" w:rsidRPr="001658AC" w:rsidRDefault="0061649B" w:rsidP="00DF2A5E">
            <w:pPr>
              <w:spacing w:before="10" w:after="10"/>
            </w:pPr>
            <w:r w:rsidRPr="001658AC">
              <w:lastRenderedPageBreak/>
              <w:t>Italia</w:t>
            </w:r>
          </w:p>
        </w:tc>
        <w:tc>
          <w:tcPr>
            <w:tcW w:w="1152" w:type="dxa"/>
            <w:shd w:val="clear" w:color="auto" w:fill="auto"/>
            <w:vAlign w:val="center"/>
          </w:tcPr>
          <w:p w14:paraId="06865579" w14:textId="77777777" w:rsidR="0061649B" w:rsidRPr="001658AC" w:rsidRDefault="0061649B" w:rsidP="00DF2A5E">
            <w:pPr>
              <w:spacing w:before="10" w:after="10"/>
              <w:jc w:val="right"/>
            </w:pPr>
            <w:r w:rsidRPr="001658AC">
              <w:t>2.564</w:t>
            </w:r>
          </w:p>
        </w:tc>
        <w:tc>
          <w:tcPr>
            <w:tcW w:w="1147" w:type="dxa"/>
            <w:shd w:val="clear" w:color="auto" w:fill="auto"/>
            <w:vAlign w:val="center"/>
          </w:tcPr>
          <w:p w14:paraId="6A89ABF1" w14:textId="77777777" w:rsidR="0061649B" w:rsidRPr="001658AC" w:rsidRDefault="0061649B" w:rsidP="00DF2A5E">
            <w:pPr>
              <w:spacing w:before="10" w:after="10"/>
              <w:jc w:val="right"/>
            </w:pPr>
            <w:r w:rsidRPr="001658AC">
              <w:t>44,13</w:t>
            </w:r>
          </w:p>
        </w:tc>
        <w:tc>
          <w:tcPr>
            <w:tcW w:w="1147" w:type="dxa"/>
            <w:shd w:val="clear" w:color="auto" w:fill="auto"/>
            <w:vAlign w:val="center"/>
          </w:tcPr>
          <w:p w14:paraId="3E96241A" w14:textId="77777777" w:rsidR="0061649B" w:rsidRPr="001658AC" w:rsidRDefault="0061649B" w:rsidP="00DF2A5E">
            <w:pPr>
              <w:spacing w:before="10" w:after="10"/>
              <w:jc w:val="right"/>
            </w:pPr>
            <w:r w:rsidRPr="001658AC">
              <w:t>-23,89</w:t>
            </w:r>
          </w:p>
        </w:tc>
        <w:tc>
          <w:tcPr>
            <w:tcW w:w="1176" w:type="dxa"/>
            <w:shd w:val="clear" w:color="auto" w:fill="auto"/>
            <w:vAlign w:val="center"/>
          </w:tcPr>
          <w:p w14:paraId="20F3D456" w14:textId="77777777" w:rsidR="0061649B" w:rsidRPr="001658AC" w:rsidRDefault="0061649B" w:rsidP="00DF2A5E">
            <w:pPr>
              <w:spacing w:before="10" w:after="10"/>
              <w:jc w:val="right"/>
            </w:pPr>
            <w:r w:rsidRPr="001658AC">
              <w:t>28.970</w:t>
            </w:r>
          </w:p>
        </w:tc>
        <w:tc>
          <w:tcPr>
            <w:tcW w:w="1147" w:type="dxa"/>
            <w:shd w:val="clear" w:color="auto" w:fill="auto"/>
            <w:vAlign w:val="center"/>
          </w:tcPr>
          <w:p w14:paraId="4525A761" w14:textId="77777777" w:rsidR="0061649B" w:rsidRPr="001658AC" w:rsidRDefault="0061649B" w:rsidP="00DF2A5E">
            <w:pPr>
              <w:spacing w:before="10" w:after="10"/>
              <w:jc w:val="right"/>
            </w:pPr>
            <w:r w:rsidRPr="001658AC">
              <w:t>4,10</w:t>
            </w:r>
          </w:p>
        </w:tc>
        <w:tc>
          <w:tcPr>
            <w:tcW w:w="1147" w:type="dxa"/>
            <w:shd w:val="clear" w:color="auto" w:fill="auto"/>
            <w:vAlign w:val="center"/>
          </w:tcPr>
          <w:p w14:paraId="509320A9" w14:textId="77777777" w:rsidR="0061649B" w:rsidRPr="001658AC" w:rsidRDefault="0061649B" w:rsidP="00DF2A5E">
            <w:pPr>
              <w:spacing w:before="10" w:after="10"/>
              <w:jc w:val="right"/>
            </w:pPr>
            <w:r w:rsidRPr="001658AC">
              <w:t>1,82</w:t>
            </w:r>
          </w:p>
        </w:tc>
        <w:tc>
          <w:tcPr>
            <w:tcW w:w="1147" w:type="dxa"/>
            <w:shd w:val="clear" w:color="auto" w:fill="auto"/>
            <w:vAlign w:val="center"/>
          </w:tcPr>
          <w:p w14:paraId="3758C6DE" w14:textId="77777777" w:rsidR="0061649B" w:rsidRPr="001658AC" w:rsidRDefault="0061649B" w:rsidP="00DF2A5E">
            <w:pPr>
              <w:spacing w:before="10" w:after="10"/>
              <w:jc w:val="right"/>
            </w:pPr>
            <w:r w:rsidRPr="001658AC">
              <w:t>2,04</w:t>
            </w:r>
          </w:p>
        </w:tc>
      </w:tr>
      <w:tr w:rsidR="0061649B" w:rsidRPr="00AF6440" w14:paraId="54E3DB5B" w14:textId="77777777" w:rsidTr="0061649B">
        <w:tc>
          <w:tcPr>
            <w:tcW w:w="1526" w:type="dxa"/>
            <w:shd w:val="clear" w:color="auto" w:fill="auto"/>
            <w:vAlign w:val="center"/>
          </w:tcPr>
          <w:p w14:paraId="0875D448" w14:textId="77777777" w:rsidR="0061649B" w:rsidRPr="001658AC" w:rsidRDefault="0061649B" w:rsidP="00DF2A5E">
            <w:pPr>
              <w:spacing w:before="10" w:after="10"/>
            </w:pPr>
            <w:r w:rsidRPr="001658AC">
              <w:t>Myanma</w:t>
            </w:r>
          </w:p>
        </w:tc>
        <w:tc>
          <w:tcPr>
            <w:tcW w:w="1152" w:type="dxa"/>
            <w:shd w:val="clear" w:color="auto" w:fill="auto"/>
            <w:vAlign w:val="center"/>
          </w:tcPr>
          <w:p w14:paraId="2B5D7C8A" w14:textId="77777777" w:rsidR="0061649B" w:rsidRPr="001658AC" w:rsidRDefault="0061649B" w:rsidP="00DF2A5E">
            <w:pPr>
              <w:spacing w:before="10" w:after="10"/>
              <w:jc w:val="right"/>
            </w:pPr>
            <w:r w:rsidRPr="001658AC">
              <w:t>2.723</w:t>
            </w:r>
          </w:p>
        </w:tc>
        <w:tc>
          <w:tcPr>
            <w:tcW w:w="1147" w:type="dxa"/>
            <w:shd w:val="clear" w:color="auto" w:fill="auto"/>
            <w:vAlign w:val="center"/>
          </w:tcPr>
          <w:p w14:paraId="3C7F7E51" w14:textId="77777777" w:rsidR="0061649B" w:rsidRPr="001658AC" w:rsidRDefault="0061649B" w:rsidP="00DF2A5E">
            <w:pPr>
              <w:spacing w:before="10" w:after="10"/>
              <w:jc w:val="right"/>
            </w:pPr>
            <w:r w:rsidRPr="001658AC">
              <w:t>-13,54</w:t>
            </w:r>
          </w:p>
        </w:tc>
        <w:tc>
          <w:tcPr>
            <w:tcW w:w="1147" w:type="dxa"/>
            <w:shd w:val="clear" w:color="auto" w:fill="auto"/>
            <w:vAlign w:val="center"/>
          </w:tcPr>
          <w:p w14:paraId="021DCE82" w14:textId="77777777" w:rsidR="0061649B" w:rsidRPr="001658AC" w:rsidRDefault="0061649B" w:rsidP="00DF2A5E">
            <w:pPr>
              <w:spacing w:before="10" w:after="10"/>
              <w:jc w:val="right"/>
            </w:pPr>
            <w:r w:rsidRPr="001658AC">
              <w:t>14,65</w:t>
            </w:r>
          </w:p>
        </w:tc>
        <w:tc>
          <w:tcPr>
            <w:tcW w:w="1176" w:type="dxa"/>
            <w:shd w:val="clear" w:color="auto" w:fill="auto"/>
            <w:vAlign w:val="center"/>
          </w:tcPr>
          <w:p w14:paraId="4C8805FA" w14:textId="77777777" w:rsidR="0061649B" w:rsidRPr="001658AC" w:rsidRDefault="0061649B" w:rsidP="00DF2A5E">
            <w:pPr>
              <w:spacing w:before="10" w:after="10"/>
              <w:jc w:val="right"/>
            </w:pPr>
            <w:r w:rsidRPr="001658AC">
              <w:t>28.013</w:t>
            </w:r>
          </w:p>
        </w:tc>
        <w:tc>
          <w:tcPr>
            <w:tcW w:w="1147" w:type="dxa"/>
            <w:shd w:val="clear" w:color="auto" w:fill="auto"/>
            <w:vAlign w:val="center"/>
          </w:tcPr>
          <w:p w14:paraId="195A1CDE" w14:textId="77777777" w:rsidR="0061649B" w:rsidRPr="001658AC" w:rsidRDefault="0061649B" w:rsidP="00DF2A5E">
            <w:pPr>
              <w:spacing w:before="10" w:after="10"/>
              <w:jc w:val="right"/>
            </w:pPr>
            <w:r w:rsidRPr="001658AC">
              <w:t>-20,53</w:t>
            </w:r>
          </w:p>
        </w:tc>
        <w:tc>
          <w:tcPr>
            <w:tcW w:w="1147" w:type="dxa"/>
            <w:shd w:val="clear" w:color="auto" w:fill="auto"/>
            <w:vAlign w:val="center"/>
          </w:tcPr>
          <w:p w14:paraId="31124159" w14:textId="77777777" w:rsidR="0061649B" w:rsidRPr="001658AC" w:rsidRDefault="0061649B" w:rsidP="00DF2A5E">
            <w:pPr>
              <w:spacing w:before="10" w:after="10"/>
              <w:jc w:val="right"/>
            </w:pPr>
            <w:r w:rsidRPr="001658AC">
              <w:t>1,76</w:t>
            </w:r>
          </w:p>
        </w:tc>
        <w:tc>
          <w:tcPr>
            <w:tcW w:w="1147" w:type="dxa"/>
            <w:shd w:val="clear" w:color="auto" w:fill="auto"/>
            <w:vAlign w:val="center"/>
          </w:tcPr>
          <w:p w14:paraId="2461BEDD" w14:textId="77777777" w:rsidR="0061649B" w:rsidRPr="001658AC" w:rsidRDefault="0061649B" w:rsidP="00DF2A5E">
            <w:pPr>
              <w:spacing w:before="10" w:after="10"/>
              <w:jc w:val="right"/>
            </w:pPr>
            <w:r w:rsidRPr="001658AC">
              <w:t>2,59</w:t>
            </w:r>
          </w:p>
        </w:tc>
      </w:tr>
      <w:tr w:rsidR="0061649B" w:rsidRPr="00AF6440" w14:paraId="2551CDB6" w14:textId="77777777" w:rsidTr="0061649B">
        <w:tc>
          <w:tcPr>
            <w:tcW w:w="1526" w:type="dxa"/>
            <w:shd w:val="clear" w:color="auto" w:fill="auto"/>
            <w:vAlign w:val="center"/>
          </w:tcPr>
          <w:p w14:paraId="44631F4E" w14:textId="77777777" w:rsidR="0061649B" w:rsidRPr="001658AC" w:rsidRDefault="0061649B" w:rsidP="00DF2A5E">
            <w:pPr>
              <w:spacing w:before="10" w:after="10"/>
            </w:pPr>
            <w:r w:rsidRPr="001658AC">
              <w:t>Thái Lan</w:t>
            </w:r>
          </w:p>
        </w:tc>
        <w:tc>
          <w:tcPr>
            <w:tcW w:w="1152" w:type="dxa"/>
            <w:shd w:val="clear" w:color="auto" w:fill="auto"/>
            <w:vAlign w:val="center"/>
          </w:tcPr>
          <w:p w14:paraId="29B4C6BC" w14:textId="77777777" w:rsidR="0061649B" w:rsidRPr="001658AC" w:rsidRDefault="0061649B" w:rsidP="00DF2A5E">
            <w:pPr>
              <w:spacing w:before="10" w:after="10"/>
              <w:jc w:val="right"/>
            </w:pPr>
            <w:r w:rsidRPr="001658AC">
              <w:t>3.675</w:t>
            </w:r>
          </w:p>
        </w:tc>
        <w:tc>
          <w:tcPr>
            <w:tcW w:w="1147" w:type="dxa"/>
            <w:shd w:val="clear" w:color="auto" w:fill="auto"/>
            <w:vAlign w:val="center"/>
          </w:tcPr>
          <w:p w14:paraId="1738D425" w14:textId="77777777" w:rsidR="0061649B" w:rsidRPr="001658AC" w:rsidRDefault="0061649B" w:rsidP="00DF2A5E">
            <w:pPr>
              <w:spacing w:before="10" w:after="10"/>
              <w:jc w:val="right"/>
            </w:pPr>
            <w:r w:rsidRPr="001658AC">
              <w:t>76,85</w:t>
            </w:r>
          </w:p>
        </w:tc>
        <w:tc>
          <w:tcPr>
            <w:tcW w:w="1147" w:type="dxa"/>
            <w:shd w:val="clear" w:color="auto" w:fill="auto"/>
            <w:vAlign w:val="center"/>
          </w:tcPr>
          <w:p w14:paraId="7A2F4B9B" w14:textId="77777777" w:rsidR="0061649B" w:rsidRPr="001658AC" w:rsidRDefault="0061649B" w:rsidP="00DF2A5E">
            <w:pPr>
              <w:spacing w:before="10" w:after="10"/>
              <w:jc w:val="right"/>
            </w:pPr>
            <w:r w:rsidRPr="001658AC">
              <w:t>41,07</w:t>
            </w:r>
          </w:p>
        </w:tc>
        <w:tc>
          <w:tcPr>
            <w:tcW w:w="1176" w:type="dxa"/>
            <w:shd w:val="clear" w:color="auto" w:fill="auto"/>
            <w:vAlign w:val="center"/>
          </w:tcPr>
          <w:p w14:paraId="0374740C" w14:textId="77777777" w:rsidR="0061649B" w:rsidRPr="001658AC" w:rsidRDefault="0061649B" w:rsidP="00DF2A5E">
            <w:pPr>
              <w:spacing w:before="10" w:after="10"/>
              <w:jc w:val="right"/>
            </w:pPr>
            <w:r w:rsidRPr="001658AC">
              <w:t>27.657</w:t>
            </w:r>
          </w:p>
        </w:tc>
        <w:tc>
          <w:tcPr>
            <w:tcW w:w="1147" w:type="dxa"/>
            <w:shd w:val="clear" w:color="auto" w:fill="auto"/>
            <w:vAlign w:val="center"/>
          </w:tcPr>
          <w:p w14:paraId="259491B4" w14:textId="77777777" w:rsidR="0061649B" w:rsidRPr="001658AC" w:rsidRDefault="0061649B" w:rsidP="00DF2A5E">
            <w:pPr>
              <w:spacing w:before="10" w:after="10"/>
              <w:jc w:val="right"/>
            </w:pPr>
            <w:r w:rsidRPr="001658AC">
              <w:t>-4,01</w:t>
            </w:r>
          </w:p>
        </w:tc>
        <w:tc>
          <w:tcPr>
            <w:tcW w:w="1147" w:type="dxa"/>
            <w:shd w:val="clear" w:color="auto" w:fill="auto"/>
            <w:vAlign w:val="center"/>
          </w:tcPr>
          <w:p w14:paraId="4FA679B6" w14:textId="77777777" w:rsidR="0061649B" w:rsidRPr="001658AC" w:rsidRDefault="0061649B" w:rsidP="00DF2A5E">
            <w:pPr>
              <w:spacing w:before="10" w:after="10"/>
              <w:jc w:val="right"/>
            </w:pPr>
            <w:r w:rsidRPr="001658AC">
              <w:t>1,74</w:t>
            </w:r>
          </w:p>
        </w:tc>
        <w:tc>
          <w:tcPr>
            <w:tcW w:w="1147" w:type="dxa"/>
            <w:shd w:val="clear" w:color="auto" w:fill="auto"/>
            <w:vAlign w:val="center"/>
          </w:tcPr>
          <w:p w14:paraId="4098145B" w14:textId="77777777" w:rsidR="0061649B" w:rsidRPr="001658AC" w:rsidRDefault="0061649B" w:rsidP="00DF2A5E">
            <w:pPr>
              <w:spacing w:before="10" w:after="10"/>
              <w:jc w:val="right"/>
            </w:pPr>
            <w:r w:rsidRPr="001658AC">
              <w:t>2,12</w:t>
            </w:r>
          </w:p>
        </w:tc>
      </w:tr>
      <w:tr w:rsidR="0061649B" w:rsidRPr="00AF6440" w14:paraId="11C88A26" w14:textId="77777777" w:rsidTr="0061649B">
        <w:tc>
          <w:tcPr>
            <w:tcW w:w="1526" w:type="dxa"/>
            <w:shd w:val="clear" w:color="auto" w:fill="auto"/>
            <w:vAlign w:val="center"/>
          </w:tcPr>
          <w:p w14:paraId="4E4D931C" w14:textId="77777777" w:rsidR="0061649B" w:rsidRPr="001658AC" w:rsidRDefault="0061649B" w:rsidP="00DF2A5E">
            <w:pPr>
              <w:spacing w:before="10" w:after="10"/>
            </w:pPr>
            <w:r w:rsidRPr="001658AC">
              <w:t>Đài Loan</w:t>
            </w:r>
          </w:p>
        </w:tc>
        <w:tc>
          <w:tcPr>
            <w:tcW w:w="1152" w:type="dxa"/>
            <w:shd w:val="clear" w:color="auto" w:fill="auto"/>
            <w:vAlign w:val="center"/>
          </w:tcPr>
          <w:p w14:paraId="11118AC4" w14:textId="77777777" w:rsidR="0061649B" w:rsidRPr="001658AC" w:rsidRDefault="0061649B" w:rsidP="00DF2A5E">
            <w:pPr>
              <w:spacing w:before="10" w:after="10"/>
              <w:jc w:val="right"/>
            </w:pPr>
            <w:r w:rsidRPr="001658AC">
              <w:t>2.329</w:t>
            </w:r>
          </w:p>
        </w:tc>
        <w:tc>
          <w:tcPr>
            <w:tcW w:w="1147" w:type="dxa"/>
            <w:shd w:val="clear" w:color="auto" w:fill="auto"/>
            <w:vAlign w:val="center"/>
          </w:tcPr>
          <w:p w14:paraId="690542C3" w14:textId="77777777" w:rsidR="0061649B" w:rsidRPr="001658AC" w:rsidRDefault="0061649B" w:rsidP="00DF2A5E">
            <w:pPr>
              <w:spacing w:before="10" w:after="10"/>
              <w:jc w:val="right"/>
            </w:pPr>
            <w:r w:rsidRPr="001658AC">
              <w:t>49,26</w:t>
            </w:r>
          </w:p>
        </w:tc>
        <w:tc>
          <w:tcPr>
            <w:tcW w:w="1147" w:type="dxa"/>
            <w:shd w:val="clear" w:color="auto" w:fill="auto"/>
            <w:vAlign w:val="center"/>
          </w:tcPr>
          <w:p w14:paraId="09DF3093" w14:textId="77777777" w:rsidR="0061649B" w:rsidRPr="001658AC" w:rsidRDefault="0061649B" w:rsidP="00DF2A5E">
            <w:pPr>
              <w:spacing w:before="10" w:after="10"/>
              <w:jc w:val="right"/>
            </w:pPr>
            <w:r w:rsidRPr="001658AC">
              <w:t>0,57</w:t>
            </w:r>
          </w:p>
        </w:tc>
        <w:tc>
          <w:tcPr>
            <w:tcW w:w="1176" w:type="dxa"/>
            <w:shd w:val="clear" w:color="auto" w:fill="auto"/>
            <w:vAlign w:val="center"/>
          </w:tcPr>
          <w:p w14:paraId="525722EF" w14:textId="77777777" w:rsidR="0061649B" w:rsidRPr="001658AC" w:rsidRDefault="0061649B" w:rsidP="00DF2A5E">
            <w:pPr>
              <w:spacing w:before="10" w:after="10"/>
              <w:jc w:val="right"/>
            </w:pPr>
            <w:r w:rsidRPr="001658AC">
              <w:t>25.006</w:t>
            </w:r>
          </w:p>
        </w:tc>
        <w:tc>
          <w:tcPr>
            <w:tcW w:w="1147" w:type="dxa"/>
            <w:shd w:val="clear" w:color="auto" w:fill="auto"/>
            <w:vAlign w:val="center"/>
          </w:tcPr>
          <w:p w14:paraId="73E4191E" w14:textId="77777777" w:rsidR="0061649B" w:rsidRPr="001658AC" w:rsidRDefault="0061649B" w:rsidP="00DF2A5E">
            <w:pPr>
              <w:spacing w:before="10" w:after="10"/>
              <w:jc w:val="right"/>
            </w:pPr>
            <w:r w:rsidRPr="001658AC">
              <w:t>7,29</w:t>
            </w:r>
          </w:p>
        </w:tc>
        <w:tc>
          <w:tcPr>
            <w:tcW w:w="1147" w:type="dxa"/>
            <w:shd w:val="clear" w:color="auto" w:fill="auto"/>
            <w:vAlign w:val="center"/>
          </w:tcPr>
          <w:p w14:paraId="10A47C20" w14:textId="77777777" w:rsidR="0061649B" w:rsidRPr="001658AC" w:rsidRDefault="0061649B" w:rsidP="00DF2A5E">
            <w:pPr>
              <w:spacing w:before="10" w:after="10"/>
              <w:jc w:val="right"/>
            </w:pPr>
            <w:r w:rsidRPr="001658AC">
              <w:t>1,57</w:t>
            </w:r>
          </w:p>
        </w:tc>
        <w:tc>
          <w:tcPr>
            <w:tcW w:w="1147" w:type="dxa"/>
            <w:shd w:val="clear" w:color="auto" w:fill="auto"/>
            <w:vAlign w:val="center"/>
          </w:tcPr>
          <w:p w14:paraId="113AA494" w14:textId="77777777" w:rsidR="0061649B" w:rsidRPr="001658AC" w:rsidRDefault="0061649B" w:rsidP="00DF2A5E">
            <w:pPr>
              <w:spacing w:before="10" w:after="10"/>
              <w:jc w:val="right"/>
            </w:pPr>
            <w:r w:rsidRPr="001658AC">
              <w:t>1,71</w:t>
            </w:r>
          </w:p>
        </w:tc>
      </w:tr>
      <w:tr w:rsidR="0061649B" w:rsidRPr="00AF6440" w14:paraId="3D523C97" w14:textId="77777777" w:rsidTr="0061649B">
        <w:tc>
          <w:tcPr>
            <w:tcW w:w="1526" w:type="dxa"/>
            <w:shd w:val="clear" w:color="auto" w:fill="auto"/>
            <w:vAlign w:val="center"/>
          </w:tcPr>
          <w:p w14:paraId="5568991D" w14:textId="77777777" w:rsidR="0061649B" w:rsidRPr="001658AC" w:rsidRDefault="0061649B" w:rsidP="00DF2A5E">
            <w:pPr>
              <w:spacing w:before="10" w:after="10"/>
            </w:pPr>
            <w:r w:rsidRPr="001658AC">
              <w:t>Philippin</w:t>
            </w:r>
          </w:p>
        </w:tc>
        <w:tc>
          <w:tcPr>
            <w:tcW w:w="1152" w:type="dxa"/>
            <w:shd w:val="clear" w:color="auto" w:fill="auto"/>
            <w:vAlign w:val="center"/>
          </w:tcPr>
          <w:p w14:paraId="28C6C80D" w14:textId="77777777" w:rsidR="0061649B" w:rsidRPr="001658AC" w:rsidRDefault="0061649B" w:rsidP="00DF2A5E">
            <w:pPr>
              <w:spacing w:before="10" w:after="10"/>
              <w:jc w:val="right"/>
            </w:pPr>
            <w:r w:rsidRPr="001658AC">
              <w:t>2.025</w:t>
            </w:r>
          </w:p>
        </w:tc>
        <w:tc>
          <w:tcPr>
            <w:tcW w:w="1147" w:type="dxa"/>
            <w:shd w:val="clear" w:color="auto" w:fill="auto"/>
            <w:vAlign w:val="center"/>
          </w:tcPr>
          <w:p w14:paraId="6CF55E61" w14:textId="77777777" w:rsidR="0061649B" w:rsidRPr="001658AC" w:rsidRDefault="0061649B" w:rsidP="00DF2A5E">
            <w:pPr>
              <w:spacing w:before="10" w:after="10"/>
              <w:jc w:val="right"/>
            </w:pPr>
            <w:r w:rsidRPr="001658AC">
              <w:t>23,40</w:t>
            </w:r>
          </w:p>
        </w:tc>
        <w:tc>
          <w:tcPr>
            <w:tcW w:w="1147" w:type="dxa"/>
            <w:shd w:val="clear" w:color="auto" w:fill="auto"/>
            <w:vAlign w:val="center"/>
          </w:tcPr>
          <w:p w14:paraId="1C32B044" w14:textId="77777777" w:rsidR="0061649B" w:rsidRPr="001658AC" w:rsidRDefault="0061649B" w:rsidP="00DF2A5E">
            <w:pPr>
              <w:spacing w:before="10" w:after="10"/>
              <w:jc w:val="right"/>
            </w:pPr>
            <w:r w:rsidRPr="001658AC">
              <w:t>12,12</w:t>
            </w:r>
          </w:p>
        </w:tc>
        <w:tc>
          <w:tcPr>
            <w:tcW w:w="1176" w:type="dxa"/>
            <w:shd w:val="clear" w:color="auto" w:fill="auto"/>
            <w:vAlign w:val="center"/>
          </w:tcPr>
          <w:p w14:paraId="5FA0F24C" w14:textId="77777777" w:rsidR="0061649B" w:rsidRPr="001658AC" w:rsidRDefault="0061649B" w:rsidP="00DF2A5E">
            <w:pPr>
              <w:spacing w:before="10" w:after="10"/>
              <w:jc w:val="right"/>
            </w:pPr>
            <w:r w:rsidRPr="001658AC">
              <w:t>24.420</w:t>
            </w:r>
          </w:p>
        </w:tc>
        <w:tc>
          <w:tcPr>
            <w:tcW w:w="1147" w:type="dxa"/>
            <w:shd w:val="clear" w:color="auto" w:fill="auto"/>
            <w:vAlign w:val="center"/>
          </w:tcPr>
          <w:p w14:paraId="3C7C4665" w14:textId="77777777" w:rsidR="0061649B" w:rsidRPr="001658AC" w:rsidRDefault="0061649B" w:rsidP="00DF2A5E">
            <w:pPr>
              <w:spacing w:before="10" w:after="10"/>
              <w:jc w:val="right"/>
            </w:pPr>
            <w:r w:rsidRPr="001658AC">
              <w:t>75,59</w:t>
            </w:r>
          </w:p>
        </w:tc>
        <w:tc>
          <w:tcPr>
            <w:tcW w:w="1147" w:type="dxa"/>
            <w:shd w:val="clear" w:color="auto" w:fill="auto"/>
            <w:vAlign w:val="center"/>
          </w:tcPr>
          <w:p w14:paraId="06A5630B" w14:textId="77777777" w:rsidR="0061649B" w:rsidRPr="001658AC" w:rsidRDefault="0061649B" w:rsidP="00DF2A5E">
            <w:pPr>
              <w:spacing w:before="10" w:after="10"/>
              <w:jc w:val="right"/>
            </w:pPr>
            <w:r w:rsidRPr="001658AC">
              <w:t>1,54</w:t>
            </w:r>
          </w:p>
        </w:tc>
        <w:tc>
          <w:tcPr>
            <w:tcW w:w="1147" w:type="dxa"/>
            <w:shd w:val="clear" w:color="auto" w:fill="auto"/>
            <w:vAlign w:val="center"/>
          </w:tcPr>
          <w:p w14:paraId="11D54204" w14:textId="77777777" w:rsidR="0061649B" w:rsidRPr="001658AC" w:rsidRDefault="0061649B" w:rsidP="00DF2A5E">
            <w:pPr>
              <w:spacing w:before="10" w:after="10"/>
              <w:jc w:val="right"/>
            </w:pPr>
            <w:r w:rsidRPr="001658AC">
              <w:t>1,02</w:t>
            </w:r>
          </w:p>
        </w:tc>
      </w:tr>
      <w:tr w:rsidR="0061649B" w:rsidRPr="00AF6440" w14:paraId="61A60D47" w14:textId="77777777" w:rsidTr="0061649B">
        <w:tc>
          <w:tcPr>
            <w:tcW w:w="1526" w:type="dxa"/>
            <w:shd w:val="clear" w:color="auto" w:fill="auto"/>
            <w:vAlign w:val="center"/>
          </w:tcPr>
          <w:p w14:paraId="16EB3BFC" w14:textId="77777777" w:rsidR="0061649B" w:rsidRPr="001658AC" w:rsidRDefault="0061649B" w:rsidP="00DF2A5E">
            <w:pPr>
              <w:spacing w:before="10" w:after="10"/>
            </w:pPr>
            <w:r w:rsidRPr="001658AC">
              <w:t>Achentina</w:t>
            </w:r>
          </w:p>
        </w:tc>
        <w:tc>
          <w:tcPr>
            <w:tcW w:w="1152" w:type="dxa"/>
            <w:shd w:val="clear" w:color="auto" w:fill="auto"/>
            <w:vAlign w:val="center"/>
          </w:tcPr>
          <w:p w14:paraId="5968DED4" w14:textId="77777777" w:rsidR="0061649B" w:rsidRPr="001658AC" w:rsidRDefault="0061649B" w:rsidP="00DF2A5E">
            <w:pPr>
              <w:spacing w:before="10" w:after="10"/>
              <w:jc w:val="right"/>
            </w:pPr>
            <w:r w:rsidRPr="001658AC">
              <w:t>1.048</w:t>
            </w:r>
          </w:p>
        </w:tc>
        <w:tc>
          <w:tcPr>
            <w:tcW w:w="1147" w:type="dxa"/>
            <w:shd w:val="clear" w:color="auto" w:fill="auto"/>
            <w:vAlign w:val="center"/>
          </w:tcPr>
          <w:p w14:paraId="27395245" w14:textId="77777777" w:rsidR="0061649B" w:rsidRPr="001658AC" w:rsidRDefault="0061649B" w:rsidP="00DF2A5E">
            <w:pPr>
              <w:spacing w:before="10" w:after="10"/>
              <w:jc w:val="right"/>
            </w:pPr>
            <w:r w:rsidRPr="001658AC">
              <w:t>-52,44</w:t>
            </w:r>
          </w:p>
        </w:tc>
        <w:tc>
          <w:tcPr>
            <w:tcW w:w="1147" w:type="dxa"/>
            <w:shd w:val="clear" w:color="auto" w:fill="auto"/>
            <w:vAlign w:val="center"/>
          </w:tcPr>
          <w:p w14:paraId="5D15E014" w14:textId="77777777" w:rsidR="0061649B" w:rsidRPr="001658AC" w:rsidRDefault="0061649B" w:rsidP="00DF2A5E">
            <w:pPr>
              <w:spacing w:before="10" w:after="10"/>
              <w:jc w:val="right"/>
            </w:pPr>
            <w:r w:rsidRPr="001658AC">
              <w:t>93,49</w:t>
            </w:r>
          </w:p>
        </w:tc>
        <w:tc>
          <w:tcPr>
            <w:tcW w:w="1176" w:type="dxa"/>
            <w:shd w:val="clear" w:color="auto" w:fill="auto"/>
            <w:vAlign w:val="center"/>
          </w:tcPr>
          <w:p w14:paraId="2B425641" w14:textId="77777777" w:rsidR="0061649B" w:rsidRPr="001658AC" w:rsidRDefault="0061649B" w:rsidP="00DF2A5E">
            <w:pPr>
              <w:spacing w:before="10" w:after="10"/>
              <w:jc w:val="right"/>
            </w:pPr>
            <w:r w:rsidRPr="001658AC">
              <w:t>22.469</w:t>
            </w:r>
          </w:p>
        </w:tc>
        <w:tc>
          <w:tcPr>
            <w:tcW w:w="1147" w:type="dxa"/>
            <w:shd w:val="clear" w:color="auto" w:fill="auto"/>
            <w:vAlign w:val="center"/>
          </w:tcPr>
          <w:p w14:paraId="2AF3C02D" w14:textId="77777777" w:rsidR="0061649B" w:rsidRPr="001658AC" w:rsidRDefault="0061649B" w:rsidP="00DF2A5E">
            <w:pPr>
              <w:spacing w:before="10" w:after="10"/>
              <w:jc w:val="right"/>
            </w:pPr>
            <w:r w:rsidRPr="001658AC">
              <w:t>35,07</w:t>
            </w:r>
          </w:p>
        </w:tc>
        <w:tc>
          <w:tcPr>
            <w:tcW w:w="1147" w:type="dxa"/>
            <w:shd w:val="clear" w:color="auto" w:fill="auto"/>
            <w:vAlign w:val="center"/>
          </w:tcPr>
          <w:p w14:paraId="6420398A" w14:textId="77777777" w:rsidR="0061649B" w:rsidRPr="001658AC" w:rsidRDefault="0061649B" w:rsidP="00DF2A5E">
            <w:pPr>
              <w:spacing w:before="10" w:after="10"/>
              <w:jc w:val="right"/>
            </w:pPr>
            <w:r w:rsidRPr="001658AC">
              <w:t>1,41</w:t>
            </w:r>
          </w:p>
        </w:tc>
        <w:tc>
          <w:tcPr>
            <w:tcW w:w="1147" w:type="dxa"/>
            <w:shd w:val="clear" w:color="auto" w:fill="auto"/>
            <w:vAlign w:val="center"/>
          </w:tcPr>
          <w:p w14:paraId="434C5001" w14:textId="77777777" w:rsidR="0061649B" w:rsidRPr="001658AC" w:rsidRDefault="0061649B" w:rsidP="00DF2A5E">
            <w:pPr>
              <w:spacing w:before="10" w:after="10"/>
              <w:jc w:val="right"/>
            </w:pPr>
            <w:r w:rsidRPr="001658AC">
              <w:t>1,22</w:t>
            </w:r>
          </w:p>
        </w:tc>
      </w:tr>
    </w:tbl>
    <w:p w14:paraId="68B6FF94" w14:textId="77777777" w:rsidR="00A41101" w:rsidRPr="0061649B" w:rsidRDefault="00A41101" w:rsidP="00102875">
      <w:pPr>
        <w:pStyle w:val="NormalWeb"/>
        <w:spacing w:before="120" w:beforeAutospacing="0" w:after="120" w:afterAutospacing="0" w:line="288" w:lineRule="auto"/>
        <w:jc w:val="right"/>
        <w:rPr>
          <w:i/>
          <w:sz w:val="26"/>
          <w:szCs w:val="26"/>
        </w:rPr>
      </w:pPr>
      <w:r w:rsidRPr="0061649B">
        <w:rPr>
          <w:i/>
          <w:sz w:val="26"/>
          <w:szCs w:val="26"/>
        </w:rPr>
        <w:t xml:space="preserve"> Nguồn: Tính toán từ số liệu thống kê sơ bộ của TCHQ</w:t>
      </w:r>
    </w:p>
    <w:p w14:paraId="71E6A6F4" w14:textId="7056643E" w:rsidR="00A41101" w:rsidRPr="0061649B" w:rsidRDefault="00A57B99" w:rsidP="00102875">
      <w:pPr>
        <w:pStyle w:val="Heading3"/>
        <w:spacing w:before="120" w:after="120" w:line="288" w:lineRule="auto"/>
        <w:rPr>
          <w:rFonts w:ascii="Times New Roman" w:hAnsi="Times New Roman"/>
          <w:i/>
          <w:color w:val="auto"/>
          <w:sz w:val="26"/>
          <w:szCs w:val="26"/>
        </w:rPr>
      </w:pPr>
      <w:bookmarkStart w:id="172" w:name="_Toc484188572"/>
      <w:bookmarkStart w:id="173" w:name="_Toc484188643"/>
      <w:bookmarkStart w:id="174" w:name="_Toc485826246"/>
      <w:bookmarkStart w:id="175" w:name="_Toc485826272"/>
      <w:bookmarkStart w:id="176" w:name="_Toc485994397"/>
      <w:bookmarkStart w:id="177" w:name="_Toc487814467"/>
      <w:bookmarkStart w:id="178" w:name="_Toc487815057"/>
      <w:bookmarkStart w:id="179" w:name="_Toc487815087"/>
      <w:bookmarkStart w:id="180" w:name="_Toc491432317"/>
      <w:bookmarkStart w:id="181" w:name="_Toc491432557"/>
      <w:bookmarkStart w:id="182" w:name="_Toc491432854"/>
      <w:bookmarkStart w:id="183" w:name="_Toc495048894"/>
      <w:bookmarkStart w:id="184" w:name="_Toc495656015"/>
      <w:bookmarkStart w:id="185" w:name="_Toc504053286"/>
      <w:bookmarkStart w:id="186" w:name="_Toc508118462"/>
      <w:bookmarkStart w:id="187" w:name="_Toc508894485"/>
      <w:bookmarkStart w:id="188" w:name="_Toc508961957"/>
      <w:bookmarkStart w:id="189" w:name="_Toc511743037"/>
      <w:bookmarkStart w:id="190" w:name="_Toc514398178"/>
      <w:bookmarkStart w:id="191" w:name="_Toc517166649"/>
      <w:bookmarkStart w:id="192" w:name="_Toc520113026"/>
      <w:bookmarkStart w:id="193" w:name="_Toc521071804"/>
      <w:bookmarkStart w:id="194" w:name="_Toc522194601"/>
      <w:bookmarkStart w:id="195" w:name="_Toc524699404"/>
      <w:bookmarkStart w:id="196" w:name="_Toc527531425"/>
      <w:bookmarkStart w:id="197" w:name="_Toc527531484"/>
      <w:bookmarkStart w:id="198" w:name="_Toc530127733"/>
      <w:bookmarkStart w:id="199" w:name="_Toc22637018"/>
      <w:bookmarkStart w:id="200" w:name="_Toc27386743"/>
      <w:bookmarkStart w:id="201" w:name="_Toc32915221"/>
      <w:bookmarkStart w:id="202" w:name="_Toc33604231"/>
      <w:bookmarkStart w:id="203" w:name="_Toc45704320"/>
      <w:bookmarkStart w:id="204" w:name="_Toc51146080"/>
      <w:bookmarkStart w:id="205" w:name="_Toc55289690"/>
      <w:bookmarkStart w:id="206" w:name="_Toc58231607"/>
      <w:bookmarkStart w:id="207" w:name="_Toc58940909"/>
      <w:bookmarkStart w:id="208" w:name="_Toc65226327"/>
      <w:bookmarkStart w:id="209" w:name="_Toc82969738"/>
      <w:bookmarkStart w:id="210" w:name="_Toc425944211"/>
      <w:bookmarkStart w:id="211" w:name="_Toc423938250"/>
      <w:bookmarkStart w:id="212" w:name="_Toc420075286"/>
      <w:bookmarkStart w:id="213" w:name="_Toc418674874"/>
      <w:bookmarkStart w:id="214" w:name="_Toc415043648"/>
      <w:bookmarkStart w:id="215" w:name="_Toc413762738"/>
      <w:bookmarkStart w:id="216" w:name="_Toc478116916"/>
      <w:bookmarkStart w:id="217" w:name="_Toc478116876"/>
      <w:bookmarkStart w:id="218" w:name="_Toc478116155"/>
      <w:bookmarkStart w:id="219" w:name="_Toc478115989"/>
      <w:bookmarkStart w:id="220" w:name="_Toc444691963"/>
      <w:bookmarkStart w:id="221" w:name="_Toc441481758"/>
      <w:bookmarkStart w:id="222" w:name="_Toc439164071"/>
      <w:bookmarkStart w:id="223" w:name="_Toc436312824"/>
      <w:bookmarkStart w:id="224" w:name="_Toc436312561"/>
      <w:bookmarkStart w:id="225" w:name="_Toc435175255"/>
      <w:bookmarkStart w:id="226" w:name="_Toc430769415"/>
      <w:bookmarkStart w:id="227" w:name="_Toc427847303"/>
      <w:bookmarkStart w:id="228" w:name="_Toc427847193"/>
      <w:bookmarkStart w:id="229" w:name="_Toc480462622"/>
      <w:bookmarkStart w:id="230" w:name="_Toc484188634"/>
      <w:bookmarkStart w:id="231" w:name="_Toc484188655"/>
      <w:r w:rsidRPr="0061649B">
        <w:rPr>
          <w:rFonts w:ascii="Times New Roman" w:hAnsi="Times New Roman"/>
          <w:i/>
          <w:color w:val="auto"/>
          <w:sz w:val="26"/>
          <w:szCs w:val="26"/>
        </w:rPr>
        <w:t>1.2</w:t>
      </w:r>
      <w:r w:rsidR="00A41101" w:rsidRPr="0061649B">
        <w:rPr>
          <w:rFonts w:ascii="Times New Roman" w:hAnsi="Times New Roman"/>
          <w:i/>
          <w:color w:val="auto"/>
          <w:sz w:val="26"/>
          <w:szCs w:val="26"/>
        </w:rPr>
        <w:t xml:space="preserve">. </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61649B">
        <w:rPr>
          <w:rFonts w:ascii="Times New Roman" w:hAnsi="Times New Roman"/>
          <w:i/>
          <w:color w:val="auto"/>
          <w:sz w:val="26"/>
          <w:szCs w:val="26"/>
        </w:rPr>
        <w:t>Về nhập khẩu</w:t>
      </w:r>
      <w:bookmarkEnd w:id="209"/>
    </w:p>
    <w:p w14:paraId="276BA5C3" w14:textId="77777777" w:rsidR="0057693E" w:rsidRPr="006C11B0" w:rsidRDefault="0057693E" w:rsidP="0057693E">
      <w:pPr>
        <w:spacing w:before="90" w:line="312" w:lineRule="auto"/>
        <w:ind w:firstLine="720"/>
        <w:jc w:val="both"/>
        <w:rPr>
          <w:sz w:val="26"/>
          <w:szCs w:val="26"/>
        </w:rPr>
      </w:pPr>
      <w:bookmarkStart w:id="232" w:name="_Toc487814481"/>
      <w:bookmarkStart w:id="233" w:name="_Toc487815060"/>
      <w:bookmarkStart w:id="234" w:name="_Toc487815090"/>
      <w:bookmarkStart w:id="235" w:name="_Toc491432320"/>
      <w:bookmarkStart w:id="236" w:name="_Toc491432560"/>
      <w:bookmarkStart w:id="237" w:name="_Toc491432857"/>
      <w:bookmarkStart w:id="238" w:name="_Toc495048897"/>
      <w:bookmarkStart w:id="239" w:name="_Toc495656018"/>
      <w:bookmarkStart w:id="240" w:name="_Toc504053289"/>
      <w:bookmarkStart w:id="241" w:name="_Toc508118465"/>
      <w:bookmarkStart w:id="242" w:name="_Toc508894488"/>
      <w:bookmarkStart w:id="243" w:name="_Toc508961960"/>
      <w:bookmarkStart w:id="244" w:name="_Toc511743040"/>
      <w:bookmarkStart w:id="245" w:name="_Toc514398181"/>
      <w:bookmarkStart w:id="246" w:name="_Toc517166652"/>
      <w:bookmarkStart w:id="247" w:name="_Toc520113029"/>
      <w:bookmarkStart w:id="248" w:name="_Toc521071807"/>
      <w:bookmarkStart w:id="249" w:name="_Toc522194604"/>
      <w:bookmarkStart w:id="250" w:name="_Toc524699407"/>
      <w:bookmarkStart w:id="251" w:name="_Toc527531487"/>
      <w:bookmarkStart w:id="252" w:name="_Toc530127736"/>
      <w:bookmarkStart w:id="253" w:name="_Toc22637019"/>
      <w:bookmarkStart w:id="254" w:name="_Toc27386744"/>
      <w:bookmarkStart w:id="255" w:name="_Toc32915222"/>
      <w:bookmarkStart w:id="256" w:name="_Toc33604232"/>
      <w:bookmarkStart w:id="257" w:name="_Toc45704321"/>
      <w:bookmarkStart w:id="258" w:name="_Toc51146081"/>
      <w:bookmarkStart w:id="259" w:name="_Toc55289691"/>
      <w:bookmarkStart w:id="260" w:name="_Toc58231608"/>
      <w:bookmarkStart w:id="261" w:name="_Toc58940910"/>
      <w:bookmarkStart w:id="262" w:name="_Toc65226328"/>
      <w:bookmarkStart w:id="263" w:name="_Toc67319257"/>
      <w:bookmarkStart w:id="264" w:name="_Toc71983266"/>
      <w:bookmarkStart w:id="265" w:name="_Toc77325144"/>
      <w:bookmarkStart w:id="266" w:name="_Toc487814470"/>
      <w:bookmarkStart w:id="267" w:name="_Toc487815058"/>
      <w:bookmarkStart w:id="268" w:name="_Toc487815088"/>
      <w:bookmarkStart w:id="269" w:name="_Toc491432318"/>
      <w:bookmarkStart w:id="270" w:name="_Toc491432558"/>
      <w:bookmarkStart w:id="271" w:name="_Toc491432855"/>
      <w:bookmarkStart w:id="272" w:name="_Toc495048895"/>
      <w:bookmarkStart w:id="273" w:name="_Toc495656016"/>
      <w:bookmarkStart w:id="274" w:name="_Toc504053287"/>
      <w:bookmarkStart w:id="275" w:name="_Toc508118463"/>
      <w:bookmarkStart w:id="276" w:name="_Toc508894486"/>
      <w:bookmarkStart w:id="277" w:name="_Toc508961958"/>
      <w:bookmarkStart w:id="278" w:name="_Toc511743038"/>
      <w:bookmarkStart w:id="279" w:name="_Toc514398179"/>
      <w:bookmarkStart w:id="280" w:name="_Toc517166650"/>
      <w:bookmarkStart w:id="281" w:name="_Toc520113027"/>
      <w:bookmarkStart w:id="282" w:name="_Toc521071805"/>
      <w:bookmarkStart w:id="283" w:name="_Toc522194602"/>
      <w:bookmarkStart w:id="284" w:name="_Toc524699405"/>
      <w:bookmarkStart w:id="285" w:name="_Toc527531485"/>
      <w:bookmarkStart w:id="286" w:name="_Toc530127734"/>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6C11B0">
        <w:rPr>
          <w:sz w:val="26"/>
          <w:szCs w:val="26"/>
        </w:rPr>
        <w:t xml:space="preserve">Theo số liệu của Tổng cục Hải quan, nhập khẩu nhóm hàng nguyên phụ liệu dệt may của Việt Nam tháng </w:t>
      </w:r>
      <w:r>
        <w:rPr>
          <w:sz w:val="26"/>
          <w:szCs w:val="26"/>
        </w:rPr>
        <w:t>10</w:t>
      </w:r>
      <w:r w:rsidRPr="006C11B0">
        <w:rPr>
          <w:sz w:val="26"/>
          <w:szCs w:val="26"/>
        </w:rPr>
        <w:t>/2021 đạt 1,9</w:t>
      </w:r>
      <w:r>
        <w:rPr>
          <w:sz w:val="26"/>
          <w:szCs w:val="26"/>
        </w:rPr>
        <w:t>7</w:t>
      </w:r>
      <w:r w:rsidRPr="006C11B0">
        <w:rPr>
          <w:sz w:val="26"/>
          <w:szCs w:val="26"/>
        </w:rPr>
        <w:t xml:space="preserve"> tỷ USD, tăng </w:t>
      </w:r>
      <w:r>
        <w:rPr>
          <w:sz w:val="26"/>
          <w:szCs w:val="26"/>
        </w:rPr>
        <w:t>3</w:t>
      </w:r>
      <w:r w:rsidRPr="006C11B0">
        <w:rPr>
          <w:sz w:val="26"/>
          <w:szCs w:val="26"/>
        </w:rPr>
        <w:t>,</w:t>
      </w:r>
      <w:r>
        <w:rPr>
          <w:sz w:val="26"/>
          <w:szCs w:val="26"/>
        </w:rPr>
        <w:t>35</w:t>
      </w:r>
      <w:r w:rsidRPr="006C11B0">
        <w:rPr>
          <w:sz w:val="26"/>
          <w:szCs w:val="26"/>
        </w:rPr>
        <w:t xml:space="preserve">% so với tháng </w:t>
      </w:r>
      <w:r>
        <w:rPr>
          <w:sz w:val="26"/>
          <w:szCs w:val="26"/>
        </w:rPr>
        <w:t>9</w:t>
      </w:r>
      <w:r w:rsidRPr="006C11B0">
        <w:rPr>
          <w:sz w:val="26"/>
          <w:szCs w:val="26"/>
        </w:rPr>
        <w:t xml:space="preserve">/2021 và tăng </w:t>
      </w:r>
      <w:r>
        <w:rPr>
          <w:sz w:val="26"/>
          <w:szCs w:val="26"/>
        </w:rPr>
        <w:t>1</w:t>
      </w:r>
      <w:r w:rsidRPr="006C11B0">
        <w:rPr>
          <w:sz w:val="26"/>
          <w:szCs w:val="26"/>
        </w:rPr>
        <w:t>,</w:t>
      </w:r>
      <w:r>
        <w:rPr>
          <w:sz w:val="26"/>
          <w:szCs w:val="26"/>
        </w:rPr>
        <w:t>44</w:t>
      </w:r>
      <w:r w:rsidRPr="006C11B0">
        <w:rPr>
          <w:sz w:val="26"/>
          <w:szCs w:val="26"/>
        </w:rPr>
        <w:t xml:space="preserve">% so với tháng </w:t>
      </w:r>
      <w:r>
        <w:rPr>
          <w:sz w:val="26"/>
          <w:szCs w:val="26"/>
        </w:rPr>
        <w:t>10</w:t>
      </w:r>
      <w:r w:rsidRPr="006C11B0">
        <w:rPr>
          <w:sz w:val="26"/>
          <w:szCs w:val="26"/>
        </w:rPr>
        <w:t xml:space="preserve">/2020. Lũy kế từ đầu năm đến hết tháng </w:t>
      </w:r>
      <w:r>
        <w:rPr>
          <w:sz w:val="26"/>
          <w:szCs w:val="26"/>
        </w:rPr>
        <w:t>10</w:t>
      </w:r>
      <w:r w:rsidRPr="006C11B0">
        <w:rPr>
          <w:sz w:val="26"/>
          <w:szCs w:val="26"/>
        </w:rPr>
        <w:t xml:space="preserve"> năm 2021, nhập khẩu nhóm hàng này của Việt Nam đạt </w:t>
      </w:r>
      <w:r>
        <w:rPr>
          <w:sz w:val="26"/>
          <w:szCs w:val="26"/>
        </w:rPr>
        <w:t>21</w:t>
      </w:r>
      <w:r w:rsidRPr="006C11B0">
        <w:rPr>
          <w:sz w:val="26"/>
          <w:szCs w:val="26"/>
        </w:rPr>
        <w:t>,</w:t>
      </w:r>
      <w:r>
        <w:rPr>
          <w:sz w:val="26"/>
          <w:szCs w:val="26"/>
        </w:rPr>
        <w:t>58</w:t>
      </w:r>
      <w:r w:rsidRPr="006C11B0">
        <w:rPr>
          <w:sz w:val="26"/>
          <w:szCs w:val="26"/>
        </w:rPr>
        <w:t xml:space="preserve"> tỷ USD, tăng 2</w:t>
      </w:r>
      <w:r>
        <w:rPr>
          <w:sz w:val="26"/>
          <w:szCs w:val="26"/>
        </w:rPr>
        <w:t>4</w:t>
      </w:r>
      <w:r w:rsidRPr="006C11B0">
        <w:rPr>
          <w:sz w:val="26"/>
          <w:szCs w:val="26"/>
        </w:rPr>
        <w:t>,</w:t>
      </w:r>
      <w:r>
        <w:rPr>
          <w:sz w:val="26"/>
          <w:szCs w:val="26"/>
        </w:rPr>
        <w:t>05</w:t>
      </w:r>
      <w:r w:rsidRPr="006C11B0">
        <w:rPr>
          <w:sz w:val="26"/>
          <w:szCs w:val="26"/>
        </w:rPr>
        <w:t xml:space="preserve">% so với cùng kỳ năm 2020 và tăng </w:t>
      </w:r>
      <w:r>
        <w:rPr>
          <w:sz w:val="26"/>
          <w:szCs w:val="26"/>
        </w:rPr>
        <w:t>7</w:t>
      </w:r>
      <w:r w:rsidRPr="006C11B0">
        <w:rPr>
          <w:sz w:val="26"/>
          <w:szCs w:val="26"/>
        </w:rPr>
        <w:t>,</w:t>
      </w:r>
      <w:r>
        <w:rPr>
          <w:sz w:val="26"/>
          <w:szCs w:val="26"/>
        </w:rPr>
        <w:t>30</w:t>
      </w:r>
      <w:r w:rsidRPr="006C11B0">
        <w:rPr>
          <w:sz w:val="26"/>
          <w:szCs w:val="26"/>
        </w:rPr>
        <w:t xml:space="preserve">% so với </w:t>
      </w:r>
      <w:r>
        <w:rPr>
          <w:sz w:val="26"/>
          <w:szCs w:val="26"/>
        </w:rPr>
        <w:t>10</w:t>
      </w:r>
      <w:r w:rsidRPr="006C11B0">
        <w:rPr>
          <w:sz w:val="26"/>
          <w:szCs w:val="26"/>
        </w:rPr>
        <w:t xml:space="preserve"> tháng đầu năm 2019. Trong đó nhập khẩu tất cả các nhóm mặt hàng đều tăng trưởng rất cao</w:t>
      </w:r>
      <w:r>
        <w:rPr>
          <w:sz w:val="26"/>
          <w:szCs w:val="26"/>
        </w:rPr>
        <w:t xml:space="preserve"> so với cùng kỳ năm 2020</w:t>
      </w:r>
      <w:r w:rsidRPr="006C11B0">
        <w:rPr>
          <w:sz w:val="26"/>
          <w:szCs w:val="26"/>
        </w:rPr>
        <w:t xml:space="preserve">. </w:t>
      </w:r>
    </w:p>
    <w:p w14:paraId="5F424863" w14:textId="2F01B9E1" w:rsidR="00302AE6" w:rsidRDefault="00302AE6" w:rsidP="00102875">
      <w:pPr>
        <w:spacing w:before="90" w:line="312" w:lineRule="auto"/>
        <w:jc w:val="center"/>
        <w:rPr>
          <w:b/>
          <w:sz w:val="26"/>
          <w:szCs w:val="26"/>
        </w:rPr>
      </w:pPr>
      <w:r w:rsidRPr="005D728B">
        <w:rPr>
          <w:b/>
          <w:sz w:val="26"/>
          <w:szCs w:val="26"/>
        </w:rPr>
        <w:t xml:space="preserve">Bảng </w:t>
      </w:r>
      <w:r w:rsidR="00B67022" w:rsidRPr="005D728B">
        <w:rPr>
          <w:b/>
          <w:sz w:val="26"/>
          <w:szCs w:val="26"/>
        </w:rPr>
        <w:t>0</w:t>
      </w:r>
      <w:r w:rsidR="00A83CB0" w:rsidRPr="005D728B">
        <w:rPr>
          <w:b/>
          <w:sz w:val="26"/>
          <w:szCs w:val="26"/>
        </w:rPr>
        <w:t>8</w:t>
      </w:r>
      <w:r w:rsidRPr="005D728B">
        <w:rPr>
          <w:b/>
          <w:sz w:val="26"/>
          <w:szCs w:val="26"/>
        </w:rPr>
        <w:t xml:space="preserve">: Nhập khẩu NPL dệt may của Việt Nam tháng </w:t>
      </w:r>
      <w:r w:rsidR="005D728B" w:rsidRPr="005D728B">
        <w:rPr>
          <w:b/>
          <w:sz w:val="26"/>
          <w:szCs w:val="26"/>
        </w:rPr>
        <w:t>10</w:t>
      </w:r>
      <w:r w:rsidRPr="005D728B">
        <w:rPr>
          <w:b/>
          <w:sz w:val="26"/>
          <w:szCs w:val="26"/>
        </w:rPr>
        <w:t xml:space="preserve"> và </w:t>
      </w:r>
      <w:r w:rsidR="005D728B" w:rsidRPr="005D728B">
        <w:rPr>
          <w:b/>
          <w:sz w:val="26"/>
          <w:szCs w:val="26"/>
        </w:rPr>
        <w:t>10</w:t>
      </w:r>
      <w:r w:rsidRPr="005D728B">
        <w:rPr>
          <w:b/>
          <w:sz w:val="26"/>
          <w:szCs w:val="26"/>
        </w:rPr>
        <w:t xml:space="preserve"> tháng năm 2021</w:t>
      </w: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1120"/>
        <w:gridCol w:w="1128"/>
        <w:gridCol w:w="1163"/>
        <w:gridCol w:w="1120"/>
        <w:gridCol w:w="1163"/>
        <w:gridCol w:w="1163"/>
      </w:tblGrid>
      <w:tr w:rsidR="0057693E" w:rsidRPr="0057693E" w14:paraId="3AFD8CF5" w14:textId="77777777" w:rsidTr="0057693E">
        <w:trPr>
          <w:tblHeader/>
          <w:jc w:val="center"/>
        </w:trPr>
        <w:tc>
          <w:tcPr>
            <w:tcW w:w="2321" w:type="dxa"/>
            <w:vMerge w:val="restart"/>
            <w:shd w:val="clear" w:color="auto" w:fill="auto"/>
            <w:vAlign w:val="center"/>
          </w:tcPr>
          <w:p w14:paraId="4DDA146F" w14:textId="77777777" w:rsidR="0057693E" w:rsidRPr="0057693E" w:rsidRDefault="0057693E" w:rsidP="00DF2A5E">
            <w:pPr>
              <w:spacing w:before="20" w:after="20"/>
              <w:jc w:val="center"/>
              <w:rPr>
                <w:rFonts w:eastAsia="Times New Roman"/>
                <w:b/>
              </w:rPr>
            </w:pPr>
            <w:r w:rsidRPr="0057693E">
              <w:rPr>
                <w:rFonts w:eastAsia="Times New Roman"/>
                <w:b/>
              </w:rPr>
              <w:t>Mặt hàng</w:t>
            </w:r>
          </w:p>
        </w:tc>
        <w:tc>
          <w:tcPr>
            <w:tcW w:w="3411" w:type="dxa"/>
            <w:gridSpan w:val="3"/>
            <w:shd w:val="clear" w:color="auto" w:fill="auto"/>
            <w:vAlign w:val="center"/>
          </w:tcPr>
          <w:p w14:paraId="424EBB4B" w14:textId="77777777" w:rsidR="0057693E" w:rsidRPr="0057693E" w:rsidRDefault="0057693E" w:rsidP="00DF2A5E">
            <w:pPr>
              <w:spacing w:before="20" w:after="20"/>
              <w:jc w:val="center"/>
              <w:rPr>
                <w:rFonts w:eastAsia="Times New Roman"/>
                <w:b/>
              </w:rPr>
            </w:pPr>
            <w:r w:rsidRPr="0057693E">
              <w:rPr>
                <w:rFonts w:eastAsia="Times New Roman"/>
                <w:b/>
              </w:rPr>
              <w:t>Tháng 10 năm 2021</w:t>
            </w:r>
          </w:p>
        </w:tc>
        <w:tc>
          <w:tcPr>
            <w:tcW w:w="3446" w:type="dxa"/>
            <w:gridSpan w:val="3"/>
            <w:shd w:val="clear" w:color="auto" w:fill="auto"/>
            <w:vAlign w:val="center"/>
          </w:tcPr>
          <w:p w14:paraId="61740556" w14:textId="77777777" w:rsidR="0057693E" w:rsidRPr="0057693E" w:rsidRDefault="0057693E" w:rsidP="00DF2A5E">
            <w:pPr>
              <w:spacing w:before="20" w:after="20"/>
              <w:jc w:val="center"/>
              <w:rPr>
                <w:rFonts w:eastAsia="Times New Roman"/>
                <w:b/>
              </w:rPr>
            </w:pPr>
            <w:r w:rsidRPr="0057693E">
              <w:rPr>
                <w:rFonts w:eastAsia="Times New Roman"/>
                <w:b/>
              </w:rPr>
              <w:t>10 tháng đầu năm 2021</w:t>
            </w:r>
          </w:p>
        </w:tc>
      </w:tr>
      <w:tr w:rsidR="0057693E" w:rsidRPr="0057693E" w14:paraId="7A3E60A9" w14:textId="77777777" w:rsidTr="0057693E">
        <w:trPr>
          <w:tblHeader/>
          <w:jc w:val="center"/>
        </w:trPr>
        <w:tc>
          <w:tcPr>
            <w:tcW w:w="2321" w:type="dxa"/>
            <w:vMerge/>
            <w:shd w:val="clear" w:color="auto" w:fill="auto"/>
            <w:vAlign w:val="center"/>
          </w:tcPr>
          <w:p w14:paraId="2C156F3E" w14:textId="77777777" w:rsidR="0057693E" w:rsidRPr="0057693E" w:rsidRDefault="0057693E" w:rsidP="00DF2A5E">
            <w:pPr>
              <w:spacing w:before="20" w:after="20"/>
              <w:jc w:val="center"/>
              <w:rPr>
                <w:rFonts w:eastAsia="Times New Roman"/>
                <w:b/>
              </w:rPr>
            </w:pPr>
          </w:p>
        </w:tc>
        <w:tc>
          <w:tcPr>
            <w:tcW w:w="1120" w:type="dxa"/>
            <w:shd w:val="clear" w:color="auto" w:fill="auto"/>
            <w:vAlign w:val="center"/>
          </w:tcPr>
          <w:p w14:paraId="4D596800" w14:textId="77777777" w:rsidR="0057693E" w:rsidRPr="0057693E" w:rsidRDefault="0057693E" w:rsidP="00DF2A5E">
            <w:pPr>
              <w:spacing w:before="20" w:after="20"/>
              <w:jc w:val="center"/>
              <w:rPr>
                <w:rFonts w:eastAsia="Times New Roman"/>
                <w:b/>
              </w:rPr>
            </w:pPr>
            <w:r w:rsidRPr="0057693E">
              <w:rPr>
                <w:rFonts w:eastAsia="Times New Roman"/>
                <w:b/>
              </w:rPr>
              <w:t>Trị giá (Nghìn USD)</w:t>
            </w:r>
          </w:p>
        </w:tc>
        <w:tc>
          <w:tcPr>
            <w:tcW w:w="1128" w:type="dxa"/>
            <w:shd w:val="clear" w:color="auto" w:fill="auto"/>
            <w:vAlign w:val="center"/>
          </w:tcPr>
          <w:p w14:paraId="79F7B6F7" w14:textId="77777777" w:rsidR="0057693E" w:rsidRPr="0057693E" w:rsidRDefault="0057693E" w:rsidP="00DF2A5E">
            <w:pPr>
              <w:spacing w:before="20" w:after="20"/>
              <w:jc w:val="center"/>
              <w:rPr>
                <w:rFonts w:eastAsia="Times New Roman"/>
                <w:b/>
              </w:rPr>
            </w:pPr>
            <w:r w:rsidRPr="0057693E">
              <w:rPr>
                <w:rFonts w:eastAsia="Times New Roman"/>
                <w:b/>
              </w:rPr>
              <w:t>So với T9/2021 (%)</w:t>
            </w:r>
          </w:p>
        </w:tc>
        <w:tc>
          <w:tcPr>
            <w:tcW w:w="1163" w:type="dxa"/>
            <w:shd w:val="clear" w:color="auto" w:fill="auto"/>
            <w:vAlign w:val="center"/>
          </w:tcPr>
          <w:p w14:paraId="2F33224F" w14:textId="77777777" w:rsidR="0057693E" w:rsidRPr="0057693E" w:rsidRDefault="0057693E" w:rsidP="00DF2A5E">
            <w:pPr>
              <w:spacing w:before="20" w:after="20"/>
              <w:jc w:val="center"/>
              <w:rPr>
                <w:rFonts w:eastAsia="Times New Roman"/>
                <w:b/>
              </w:rPr>
            </w:pPr>
            <w:r w:rsidRPr="0057693E">
              <w:rPr>
                <w:rFonts w:eastAsia="Times New Roman"/>
                <w:b/>
              </w:rPr>
              <w:t>So với T10/2020 (%)</w:t>
            </w:r>
          </w:p>
        </w:tc>
        <w:tc>
          <w:tcPr>
            <w:tcW w:w="1120" w:type="dxa"/>
            <w:shd w:val="clear" w:color="auto" w:fill="auto"/>
            <w:vAlign w:val="center"/>
          </w:tcPr>
          <w:p w14:paraId="57B7FED9" w14:textId="77777777" w:rsidR="0057693E" w:rsidRPr="0057693E" w:rsidRDefault="0057693E" w:rsidP="00DF2A5E">
            <w:pPr>
              <w:spacing w:before="20" w:after="20"/>
              <w:jc w:val="center"/>
              <w:rPr>
                <w:rFonts w:eastAsia="Times New Roman"/>
                <w:b/>
              </w:rPr>
            </w:pPr>
            <w:r w:rsidRPr="0057693E">
              <w:rPr>
                <w:rFonts w:eastAsia="Times New Roman"/>
                <w:b/>
              </w:rPr>
              <w:t>Trị giá (Nghìn USD)</w:t>
            </w:r>
          </w:p>
        </w:tc>
        <w:tc>
          <w:tcPr>
            <w:tcW w:w="1163" w:type="dxa"/>
            <w:shd w:val="clear" w:color="auto" w:fill="auto"/>
            <w:vAlign w:val="center"/>
          </w:tcPr>
          <w:p w14:paraId="48B8B5FB" w14:textId="77777777" w:rsidR="0057693E" w:rsidRPr="0057693E" w:rsidRDefault="0057693E" w:rsidP="00DF2A5E">
            <w:pPr>
              <w:spacing w:before="20" w:after="20"/>
              <w:jc w:val="center"/>
              <w:rPr>
                <w:rFonts w:eastAsia="Times New Roman"/>
                <w:b/>
              </w:rPr>
            </w:pPr>
            <w:r w:rsidRPr="0057693E">
              <w:rPr>
                <w:rFonts w:eastAsia="Times New Roman"/>
                <w:b/>
              </w:rPr>
              <w:t>So với 10T/2020 (%)</w:t>
            </w:r>
          </w:p>
        </w:tc>
        <w:tc>
          <w:tcPr>
            <w:tcW w:w="1163" w:type="dxa"/>
            <w:shd w:val="clear" w:color="auto" w:fill="auto"/>
            <w:vAlign w:val="center"/>
          </w:tcPr>
          <w:p w14:paraId="712A2E47" w14:textId="77777777" w:rsidR="0057693E" w:rsidRPr="0057693E" w:rsidRDefault="0057693E" w:rsidP="00DF2A5E">
            <w:pPr>
              <w:spacing w:before="20" w:after="20"/>
              <w:jc w:val="center"/>
              <w:rPr>
                <w:rFonts w:eastAsia="Times New Roman"/>
                <w:b/>
              </w:rPr>
            </w:pPr>
            <w:r w:rsidRPr="0057693E">
              <w:rPr>
                <w:rFonts w:eastAsia="Times New Roman"/>
                <w:b/>
              </w:rPr>
              <w:t>So với 10T/2019 (%)</w:t>
            </w:r>
          </w:p>
        </w:tc>
      </w:tr>
      <w:tr w:rsidR="0057693E" w:rsidRPr="0057693E" w14:paraId="093B09D5" w14:textId="77777777" w:rsidTr="0057693E">
        <w:trPr>
          <w:jc w:val="center"/>
        </w:trPr>
        <w:tc>
          <w:tcPr>
            <w:tcW w:w="2321" w:type="dxa"/>
            <w:shd w:val="clear" w:color="auto" w:fill="auto"/>
            <w:vAlign w:val="center"/>
          </w:tcPr>
          <w:p w14:paraId="460F31CC" w14:textId="77777777" w:rsidR="0057693E" w:rsidRPr="0057693E" w:rsidRDefault="0057693E" w:rsidP="00DF2A5E">
            <w:pPr>
              <w:spacing w:before="20" w:after="20"/>
              <w:rPr>
                <w:b/>
                <w:i/>
              </w:rPr>
            </w:pPr>
            <w:r w:rsidRPr="0057693E">
              <w:rPr>
                <w:b/>
                <w:i/>
              </w:rPr>
              <w:t>Tổng</w:t>
            </w:r>
          </w:p>
        </w:tc>
        <w:tc>
          <w:tcPr>
            <w:tcW w:w="1120" w:type="dxa"/>
            <w:shd w:val="clear" w:color="auto" w:fill="auto"/>
            <w:vAlign w:val="center"/>
          </w:tcPr>
          <w:p w14:paraId="4FF6496F" w14:textId="77777777" w:rsidR="0057693E" w:rsidRPr="0057693E" w:rsidRDefault="0057693E" w:rsidP="00DF2A5E">
            <w:pPr>
              <w:spacing w:before="20" w:after="20"/>
              <w:jc w:val="right"/>
              <w:rPr>
                <w:b/>
                <w:i/>
              </w:rPr>
            </w:pPr>
            <w:r w:rsidRPr="0057693E">
              <w:rPr>
                <w:b/>
                <w:i/>
              </w:rPr>
              <w:t>1.973</w:t>
            </w:r>
          </w:p>
        </w:tc>
        <w:tc>
          <w:tcPr>
            <w:tcW w:w="1128" w:type="dxa"/>
            <w:shd w:val="clear" w:color="auto" w:fill="auto"/>
            <w:vAlign w:val="center"/>
          </w:tcPr>
          <w:p w14:paraId="366BF780" w14:textId="77777777" w:rsidR="0057693E" w:rsidRPr="0057693E" w:rsidRDefault="0057693E" w:rsidP="00DF2A5E">
            <w:pPr>
              <w:spacing w:before="20" w:after="20"/>
              <w:jc w:val="right"/>
              <w:rPr>
                <w:b/>
                <w:i/>
              </w:rPr>
            </w:pPr>
            <w:r w:rsidRPr="0057693E">
              <w:rPr>
                <w:b/>
                <w:i/>
              </w:rPr>
              <w:t>3,35</w:t>
            </w:r>
          </w:p>
        </w:tc>
        <w:tc>
          <w:tcPr>
            <w:tcW w:w="1163" w:type="dxa"/>
            <w:shd w:val="clear" w:color="auto" w:fill="auto"/>
            <w:vAlign w:val="center"/>
          </w:tcPr>
          <w:p w14:paraId="6702AA9C" w14:textId="77777777" w:rsidR="0057693E" w:rsidRPr="0057693E" w:rsidRDefault="0057693E" w:rsidP="00DF2A5E">
            <w:pPr>
              <w:spacing w:before="20" w:after="20"/>
              <w:jc w:val="right"/>
              <w:rPr>
                <w:b/>
                <w:i/>
              </w:rPr>
            </w:pPr>
            <w:r w:rsidRPr="0057693E">
              <w:rPr>
                <w:b/>
                <w:i/>
              </w:rPr>
              <w:t>1,44</w:t>
            </w:r>
          </w:p>
        </w:tc>
        <w:tc>
          <w:tcPr>
            <w:tcW w:w="1120" w:type="dxa"/>
            <w:shd w:val="clear" w:color="auto" w:fill="auto"/>
            <w:vAlign w:val="center"/>
          </w:tcPr>
          <w:p w14:paraId="6C581CF4" w14:textId="77777777" w:rsidR="0057693E" w:rsidRPr="0057693E" w:rsidRDefault="0057693E" w:rsidP="00DF2A5E">
            <w:pPr>
              <w:spacing w:before="20" w:after="20"/>
              <w:jc w:val="right"/>
              <w:rPr>
                <w:b/>
                <w:i/>
              </w:rPr>
            </w:pPr>
            <w:r w:rsidRPr="0057693E">
              <w:rPr>
                <w:b/>
                <w:i/>
              </w:rPr>
              <w:t>21.583</w:t>
            </w:r>
          </w:p>
        </w:tc>
        <w:tc>
          <w:tcPr>
            <w:tcW w:w="1163" w:type="dxa"/>
            <w:shd w:val="clear" w:color="auto" w:fill="auto"/>
            <w:vAlign w:val="center"/>
          </w:tcPr>
          <w:p w14:paraId="0B5BA744" w14:textId="77777777" w:rsidR="0057693E" w:rsidRPr="0057693E" w:rsidRDefault="0057693E" w:rsidP="00DF2A5E">
            <w:pPr>
              <w:spacing w:before="20" w:after="20"/>
              <w:jc w:val="right"/>
              <w:rPr>
                <w:b/>
                <w:i/>
              </w:rPr>
            </w:pPr>
            <w:r w:rsidRPr="0057693E">
              <w:rPr>
                <w:b/>
                <w:i/>
              </w:rPr>
              <w:t>24,05</w:t>
            </w:r>
          </w:p>
        </w:tc>
        <w:tc>
          <w:tcPr>
            <w:tcW w:w="1163" w:type="dxa"/>
            <w:shd w:val="clear" w:color="auto" w:fill="auto"/>
            <w:vAlign w:val="center"/>
          </w:tcPr>
          <w:p w14:paraId="562CA176" w14:textId="77777777" w:rsidR="0057693E" w:rsidRPr="0057693E" w:rsidRDefault="0057693E" w:rsidP="00DF2A5E">
            <w:pPr>
              <w:spacing w:before="20" w:after="20"/>
              <w:jc w:val="right"/>
              <w:rPr>
                <w:b/>
                <w:i/>
              </w:rPr>
            </w:pPr>
            <w:r w:rsidRPr="0057693E">
              <w:rPr>
                <w:b/>
                <w:i/>
              </w:rPr>
              <w:t>7,30</w:t>
            </w:r>
          </w:p>
        </w:tc>
      </w:tr>
      <w:tr w:rsidR="0057693E" w:rsidRPr="0057693E" w14:paraId="2BDC7223" w14:textId="77777777" w:rsidTr="0057693E">
        <w:trPr>
          <w:jc w:val="center"/>
        </w:trPr>
        <w:tc>
          <w:tcPr>
            <w:tcW w:w="2321" w:type="dxa"/>
            <w:shd w:val="clear" w:color="auto" w:fill="auto"/>
            <w:vAlign w:val="center"/>
          </w:tcPr>
          <w:p w14:paraId="38F4DB50" w14:textId="77777777" w:rsidR="0057693E" w:rsidRPr="0057693E" w:rsidRDefault="0057693E" w:rsidP="00DF2A5E">
            <w:pPr>
              <w:spacing w:before="20" w:after="20"/>
            </w:pPr>
            <w:r w:rsidRPr="0057693E">
              <w:t>Vải các loại</w:t>
            </w:r>
          </w:p>
        </w:tc>
        <w:tc>
          <w:tcPr>
            <w:tcW w:w="1120" w:type="dxa"/>
            <w:shd w:val="clear" w:color="auto" w:fill="auto"/>
            <w:vAlign w:val="center"/>
          </w:tcPr>
          <w:p w14:paraId="248E68FA" w14:textId="77777777" w:rsidR="0057693E" w:rsidRPr="0057693E" w:rsidRDefault="0057693E" w:rsidP="00DF2A5E">
            <w:pPr>
              <w:spacing w:before="20" w:after="20"/>
              <w:jc w:val="right"/>
            </w:pPr>
            <w:r w:rsidRPr="0057693E">
              <w:t>1.102</w:t>
            </w:r>
          </w:p>
        </w:tc>
        <w:tc>
          <w:tcPr>
            <w:tcW w:w="1128" w:type="dxa"/>
            <w:shd w:val="clear" w:color="auto" w:fill="auto"/>
            <w:vAlign w:val="center"/>
          </w:tcPr>
          <w:p w14:paraId="065DFB4B" w14:textId="77777777" w:rsidR="0057693E" w:rsidRPr="0057693E" w:rsidRDefault="0057693E" w:rsidP="00DF2A5E">
            <w:pPr>
              <w:spacing w:before="20" w:after="20"/>
              <w:jc w:val="right"/>
            </w:pPr>
            <w:r w:rsidRPr="0057693E">
              <w:t>11,30</w:t>
            </w:r>
          </w:p>
        </w:tc>
        <w:tc>
          <w:tcPr>
            <w:tcW w:w="1163" w:type="dxa"/>
            <w:shd w:val="clear" w:color="auto" w:fill="auto"/>
            <w:vAlign w:val="center"/>
          </w:tcPr>
          <w:p w14:paraId="5E7E0FC3" w14:textId="77777777" w:rsidR="0057693E" w:rsidRPr="0057693E" w:rsidRDefault="0057693E" w:rsidP="00DF2A5E">
            <w:pPr>
              <w:spacing w:before="20" w:after="20"/>
              <w:jc w:val="right"/>
            </w:pPr>
            <w:r w:rsidRPr="0057693E">
              <w:t>-0,19</w:t>
            </w:r>
          </w:p>
        </w:tc>
        <w:tc>
          <w:tcPr>
            <w:tcW w:w="1120" w:type="dxa"/>
            <w:shd w:val="clear" w:color="auto" w:fill="auto"/>
            <w:vAlign w:val="center"/>
          </w:tcPr>
          <w:p w14:paraId="252F896D" w14:textId="77777777" w:rsidR="0057693E" w:rsidRPr="0057693E" w:rsidRDefault="0057693E" w:rsidP="00DF2A5E">
            <w:pPr>
              <w:spacing w:before="20" w:after="20"/>
              <w:jc w:val="right"/>
            </w:pPr>
            <w:r w:rsidRPr="0057693E">
              <w:t>11.617</w:t>
            </w:r>
          </w:p>
        </w:tc>
        <w:tc>
          <w:tcPr>
            <w:tcW w:w="1163" w:type="dxa"/>
            <w:shd w:val="clear" w:color="auto" w:fill="auto"/>
            <w:vAlign w:val="center"/>
          </w:tcPr>
          <w:p w14:paraId="2BB7EF6B" w14:textId="77777777" w:rsidR="0057693E" w:rsidRPr="0057693E" w:rsidRDefault="0057693E" w:rsidP="00DF2A5E">
            <w:pPr>
              <w:spacing w:before="20" w:after="20"/>
              <w:jc w:val="right"/>
            </w:pPr>
            <w:r w:rsidRPr="0057693E">
              <w:t>21,88</w:t>
            </w:r>
          </w:p>
        </w:tc>
        <w:tc>
          <w:tcPr>
            <w:tcW w:w="1163" w:type="dxa"/>
            <w:shd w:val="clear" w:color="auto" w:fill="auto"/>
            <w:vAlign w:val="center"/>
          </w:tcPr>
          <w:p w14:paraId="4A68A706" w14:textId="77777777" w:rsidR="0057693E" w:rsidRPr="0057693E" w:rsidRDefault="0057693E" w:rsidP="00DF2A5E">
            <w:pPr>
              <w:spacing w:before="20" w:after="20"/>
              <w:jc w:val="right"/>
            </w:pPr>
            <w:r w:rsidRPr="0057693E">
              <w:t>6,08</w:t>
            </w:r>
          </w:p>
        </w:tc>
      </w:tr>
      <w:tr w:rsidR="0057693E" w:rsidRPr="0057693E" w14:paraId="4672FB41" w14:textId="77777777" w:rsidTr="0057693E">
        <w:trPr>
          <w:jc w:val="center"/>
        </w:trPr>
        <w:tc>
          <w:tcPr>
            <w:tcW w:w="2321" w:type="dxa"/>
            <w:shd w:val="clear" w:color="auto" w:fill="auto"/>
            <w:vAlign w:val="center"/>
          </w:tcPr>
          <w:p w14:paraId="43138434" w14:textId="77777777" w:rsidR="0057693E" w:rsidRPr="0057693E" w:rsidRDefault="0057693E" w:rsidP="00DF2A5E">
            <w:pPr>
              <w:spacing w:before="20" w:after="20"/>
            </w:pPr>
            <w:r w:rsidRPr="0057693E">
              <w:t>Nguyên phụ liệu dệt, may, da, giày</w:t>
            </w:r>
          </w:p>
        </w:tc>
        <w:tc>
          <w:tcPr>
            <w:tcW w:w="1120" w:type="dxa"/>
            <w:shd w:val="clear" w:color="auto" w:fill="auto"/>
            <w:vAlign w:val="center"/>
          </w:tcPr>
          <w:p w14:paraId="5EC39069" w14:textId="77777777" w:rsidR="0057693E" w:rsidRPr="0057693E" w:rsidRDefault="0057693E" w:rsidP="00DF2A5E">
            <w:pPr>
              <w:spacing w:before="20" w:after="20"/>
              <w:jc w:val="right"/>
            </w:pPr>
            <w:r w:rsidRPr="0057693E">
              <w:t>439</w:t>
            </w:r>
          </w:p>
        </w:tc>
        <w:tc>
          <w:tcPr>
            <w:tcW w:w="1128" w:type="dxa"/>
            <w:shd w:val="clear" w:color="auto" w:fill="auto"/>
            <w:vAlign w:val="center"/>
          </w:tcPr>
          <w:p w14:paraId="0F87FDF7" w14:textId="77777777" w:rsidR="0057693E" w:rsidRPr="0057693E" w:rsidRDefault="0057693E" w:rsidP="00DF2A5E">
            <w:pPr>
              <w:spacing w:before="20" w:after="20"/>
              <w:jc w:val="right"/>
            </w:pPr>
            <w:r w:rsidRPr="0057693E">
              <w:t>0,21</w:t>
            </w:r>
          </w:p>
        </w:tc>
        <w:tc>
          <w:tcPr>
            <w:tcW w:w="1163" w:type="dxa"/>
            <w:shd w:val="clear" w:color="auto" w:fill="auto"/>
            <w:vAlign w:val="center"/>
          </w:tcPr>
          <w:p w14:paraId="6F269CD5" w14:textId="77777777" w:rsidR="0057693E" w:rsidRPr="0057693E" w:rsidRDefault="0057693E" w:rsidP="00DF2A5E">
            <w:pPr>
              <w:spacing w:before="20" w:after="20"/>
              <w:jc w:val="right"/>
            </w:pPr>
            <w:r w:rsidRPr="0057693E">
              <w:t>-16,94</w:t>
            </w:r>
          </w:p>
        </w:tc>
        <w:tc>
          <w:tcPr>
            <w:tcW w:w="1120" w:type="dxa"/>
            <w:shd w:val="clear" w:color="auto" w:fill="auto"/>
            <w:vAlign w:val="center"/>
          </w:tcPr>
          <w:p w14:paraId="375B88BF" w14:textId="77777777" w:rsidR="0057693E" w:rsidRPr="0057693E" w:rsidRDefault="0057693E" w:rsidP="00DF2A5E">
            <w:pPr>
              <w:spacing w:before="20" w:after="20"/>
              <w:jc w:val="right"/>
            </w:pPr>
            <w:r w:rsidRPr="0057693E">
              <w:t>5.185</w:t>
            </w:r>
          </w:p>
        </w:tc>
        <w:tc>
          <w:tcPr>
            <w:tcW w:w="1163" w:type="dxa"/>
            <w:shd w:val="clear" w:color="auto" w:fill="auto"/>
            <w:vAlign w:val="center"/>
          </w:tcPr>
          <w:p w14:paraId="4D99DA7B" w14:textId="77777777" w:rsidR="0057693E" w:rsidRPr="0057693E" w:rsidRDefault="0057693E" w:rsidP="00DF2A5E">
            <w:pPr>
              <w:spacing w:before="20" w:after="20"/>
              <w:jc w:val="right"/>
            </w:pPr>
            <w:r w:rsidRPr="0057693E">
              <w:t>19,31</w:t>
            </w:r>
          </w:p>
        </w:tc>
        <w:tc>
          <w:tcPr>
            <w:tcW w:w="1163" w:type="dxa"/>
            <w:shd w:val="clear" w:color="auto" w:fill="auto"/>
            <w:vAlign w:val="center"/>
          </w:tcPr>
          <w:p w14:paraId="225F8B62" w14:textId="77777777" w:rsidR="0057693E" w:rsidRPr="0057693E" w:rsidRDefault="0057693E" w:rsidP="00DF2A5E">
            <w:pPr>
              <w:spacing w:before="20" w:after="20"/>
              <w:jc w:val="right"/>
            </w:pPr>
            <w:r w:rsidRPr="0057693E">
              <w:t>5,73</w:t>
            </w:r>
          </w:p>
        </w:tc>
      </w:tr>
      <w:tr w:rsidR="0057693E" w:rsidRPr="0057693E" w14:paraId="29ED6F13" w14:textId="77777777" w:rsidTr="0057693E">
        <w:trPr>
          <w:jc w:val="center"/>
        </w:trPr>
        <w:tc>
          <w:tcPr>
            <w:tcW w:w="2321" w:type="dxa"/>
            <w:shd w:val="clear" w:color="auto" w:fill="auto"/>
            <w:vAlign w:val="center"/>
          </w:tcPr>
          <w:p w14:paraId="441DBF7C" w14:textId="77777777" w:rsidR="0057693E" w:rsidRPr="0057693E" w:rsidRDefault="0057693E" w:rsidP="00DF2A5E">
            <w:pPr>
              <w:spacing w:before="20" w:after="20"/>
            </w:pPr>
            <w:r w:rsidRPr="0057693E">
              <w:t>Bông các loại</w:t>
            </w:r>
          </w:p>
        </w:tc>
        <w:tc>
          <w:tcPr>
            <w:tcW w:w="1120" w:type="dxa"/>
            <w:shd w:val="clear" w:color="auto" w:fill="auto"/>
            <w:vAlign w:val="center"/>
          </w:tcPr>
          <w:p w14:paraId="4447CDD7" w14:textId="77777777" w:rsidR="0057693E" w:rsidRPr="0057693E" w:rsidRDefault="0057693E" w:rsidP="00DF2A5E">
            <w:pPr>
              <w:spacing w:before="20" w:after="20"/>
              <w:jc w:val="right"/>
            </w:pPr>
            <w:r w:rsidRPr="0057693E">
              <w:t>251</w:t>
            </w:r>
          </w:p>
        </w:tc>
        <w:tc>
          <w:tcPr>
            <w:tcW w:w="1128" w:type="dxa"/>
            <w:shd w:val="clear" w:color="auto" w:fill="auto"/>
            <w:vAlign w:val="center"/>
          </w:tcPr>
          <w:p w14:paraId="11B08A20" w14:textId="77777777" w:rsidR="0057693E" w:rsidRPr="0057693E" w:rsidRDefault="0057693E" w:rsidP="00DF2A5E">
            <w:pPr>
              <w:spacing w:before="20" w:after="20"/>
              <w:jc w:val="right"/>
            </w:pPr>
            <w:r w:rsidRPr="0057693E">
              <w:t>-22,73</w:t>
            </w:r>
          </w:p>
        </w:tc>
        <w:tc>
          <w:tcPr>
            <w:tcW w:w="1163" w:type="dxa"/>
            <w:shd w:val="clear" w:color="auto" w:fill="auto"/>
            <w:vAlign w:val="center"/>
          </w:tcPr>
          <w:p w14:paraId="3CAF9902" w14:textId="77777777" w:rsidR="0057693E" w:rsidRPr="0057693E" w:rsidRDefault="0057693E" w:rsidP="00DF2A5E">
            <w:pPr>
              <w:spacing w:before="20" w:after="20"/>
              <w:jc w:val="right"/>
            </w:pPr>
            <w:r w:rsidRPr="0057693E">
              <w:t>78,18</w:t>
            </w:r>
          </w:p>
        </w:tc>
        <w:tc>
          <w:tcPr>
            <w:tcW w:w="1120" w:type="dxa"/>
            <w:shd w:val="clear" w:color="auto" w:fill="auto"/>
            <w:vAlign w:val="center"/>
          </w:tcPr>
          <w:p w14:paraId="378DC216" w14:textId="77777777" w:rsidR="0057693E" w:rsidRPr="0057693E" w:rsidRDefault="0057693E" w:rsidP="00DF2A5E">
            <w:pPr>
              <w:spacing w:before="20" w:after="20"/>
              <w:jc w:val="right"/>
            </w:pPr>
            <w:r w:rsidRPr="0057693E">
              <w:t>2.709</w:t>
            </w:r>
          </w:p>
        </w:tc>
        <w:tc>
          <w:tcPr>
            <w:tcW w:w="1163" w:type="dxa"/>
            <w:shd w:val="clear" w:color="auto" w:fill="auto"/>
            <w:vAlign w:val="center"/>
          </w:tcPr>
          <w:p w14:paraId="545B9018" w14:textId="77777777" w:rsidR="0057693E" w:rsidRPr="0057693E" w:rsidRDefault="0057693E" w:rsidP="00DF2A5E">
            <w:pPr>
              <w:spacing w:before="20" w:after="20"/>
              <w:jc w:val="right"/>
            </w:pPr>
            <w:r w:rsidRPr="0057693E">
              <w:t>41,67</w:t>
            </w:r>
          </w:p>
        </w:tc>
        <w:tc>
          <w:tcPr>
            <w:tcW w:w="1163" w:type="dxa"/>
            <w:shd w:val="clear" w:color="auto" w:fill="auto"/>
            <w:vAlign w:val="center"/>
          </w:tcPr>
          <w:p w14:paraId="57B3DB35" w14:textId="77777777" w:rsidR="0057693E" w:rsidRPr="0057693E" w:rsidRDefault="0057693E" w:rsidP="00DF2A5E">
            <w:pPr>
              <w:spacing w:before="20" w:after="20"/>
              <w:jc w:val="right"/>
            </w:pPr>
            <w:r w:rsidRPr="0057693E">
              <w:t>20,69</w:t>
            </w:r>
          </w:p>
        </w:tc>
      </w:tr>
      <w:tr w:rsidR="0057693E" w:rsidRPr="0057693E" w14:paraId="70481069" w14:textId="77777777" w:rsidTr="0057693E">
        <w:trPr>
          <w:jc w:val="center"/>
        </w:trPr>
        <w:tc>
          <w:tcPr>
            <w:tcW w:w="2321" w:type="dxa"/>
            <w:shd w:val="clear" w:color="auto" w:fill="auto"/>
            <w:vAlign w:val="center"/>
          </w:tcPr>
          <w:p w14:paraId="14CAF82F" w14:textId="77777777" w:rsidR="0057693E" w:rsidRPr="0057693E" w:rsidRDefault="0057693E" w:rsidP="00DF2A5E">
            <w:pPr>
              <w:spacing w:before="20" w:after="20"/>
            </w:pPr>
            <w:r w:rsidRPr="0057693E">
              <w:t>Xơ, sợi dệt các loại</w:t>
            </w:r>
          </w:p>
        </w:tc>
        <w:tc>
          <w:tcPr>
            <w:tcW w:w="1120" w:type="dxa"/>
            <w:shd w:val="clear" w:color="auto" w:fill="auto"/>
            <w:vAlign w:val="center"/>
          </w:tcPr>
          <w:p w14:paraId="499FD31A" w14:textId="77777777" w:rsidR="0057693E" w:rsidRPr="0057693E" w:rsidRDefault="0057693E" w:rsidP="00DF2A5E">
            <w:pPr>
              <w:spacing w:before="20" w:after="20"/>
              <w:jc w:val="right"/>
            </w:pPr>
            <w:r w:rsidRPr="0057693E">
              <w:t>182</w:t>
            </w:r>
          </w:p>
        </w:tc>
        <w:tc>
          <w:tcPr>
            <w:tcW w:w="1128" w:type="dxa"/>
            <w:shd w:val="clear" w:color="auto" w:fill="auto"/>
            <w:vAlign w:val="center"/>
          </w:tcPr>
          <w:p w14:paraId="137276D9" w14:textId="77777777" w:rsidR="0057693E" w:rsidRPr="0057693E" w:rsidRDefault="0057693E" w:rsidP="00DF2A5E">
            <w:pPr>
              <w:spacing w:before="20" w:after="20"/>
              <w:jc w:val="right"/>
            </w:pPr>
            <w:r w:rsidRPr="0057693E">
              <w:t>15,99</w:t>
            </w:r>
          </w:p>
        </w:tc>
        <w:tc>
          <w:tcPr>
            <w:tcW w:w="1163" w:type="dxa"/>
            <w:shd w:val="clear" w:color="auto" w:fill="auto"/>
            <w:vAlign w:val="center"/>
          </w:tcPr>
          <w:p w14:paraId="2946139D" w14:textId="77777777" w:rsidR="0057693E" w:rsidRPr="0057693E" w:rsidRDefault="0057693E" w:rsidP="00DF2A5E">
            <w:pPr>
              <w:spacing w:before="20" w:after="20"/>
              <w:jc w:val="right"/>
            </w:pPr>
            <w:r w:rsidRPr="0057693E">
              <w:t>5,49</w:t>
            </w:r>
          </w:p>
        </w:tc>
        <w:tc>
          <w:tcPr>
            <w:tcW w:w="1120" w:type="dxa"/>
            <w:shd w:val="clear" w:color="auto" w:fill="auto"/>
            <w:vAlign w:val="center"/>
          </w:tcPr>
          <w:p w14:paraId="006B2B08" w14:textId="77777777" w:rsidR="0057693E" w:rsidRPr="0057693E" w:rsidRDefault="0057693E" w:rsidP="00DF2A5E">
            <w:pPr>
              <w:spacing w:before="20" w:after="20"/>
              <w:jc w:val="right"/>
            </w:pPr>
            <w:r w:rsidRPr="0057693E">
              <w:t>2.072</w:t>
            </w:r>
          </w:p>
        </w:tc>
        <w:tc>
          <w:tcPr>
            <w:tcW w:w="1163" w:type="dxa"/>
            <w:shd w:val="clear" w:color="auto" w:fill="auto"/>
            <w:vAlign w:val="center"/>
          </w:tcPr>
          <w:p w14:paraId="2A5E7FD7" w14:textId="77777777" w:rsidR="0057693E" w:rsidRPr="0057693E" w:rsidRDefault="0057693E" w:rsidP="00DF2A5E">
            <w:pPr>
              <w:spacing w:before="20" w:after="20"/>
              <w:jc w:val="right"/>
            </w:pPr>
            <w:r w:rsidRPr="0057693E">
              <w:t>28,76</w:t>
            </w:r>
          </w:p>
        </w:tc>
        <w:tc>
          <w:tcPr>
            <w:tcW w:w="1163" w:type="dxa"/>
            <w:shd w:val="clear" w:color="auto" w:fill="auto"/>
            <w:vAlign w:val="center"/>
          </w:tcPr>
          <w:p w14:paraId="065B1BD9" w14:textId="77777777" w:rsidR="0057693E" w:rsidRPr="0057693E" w:rsidRDefault="0057693E" w:rsidP="00DF2A5E">
            <w:pPr>
              <w:spacing w:before="20" w:after="20"/>
              <w:jc w:val="right"/>
            </w:pPr>
            <w:r w:rsidRPr="0057693E">
              <w:t>2,80</w:t>
            </w:r>
          </w:p>
        </w:tc>
      </w:tr>
    </w:tbl>
    <w:p w14:paraId="0F06B569" w14:textId="42888737" w:rsidR="003C5400" w:rsidRPr="0057693E" w:rsidRDefault="00302AE6" w:rsidP="00102875">
      <w:pPr>
        <w:pStyle w:val="NormalWeb"/>
        <w:spacing w:before="120" w:beforeAutospacing="0" w:after="120" w:afterAutospacing="0" w:line="288" w:lineRule="auto"/>
        <w:jc w:val="right"/>
        <w:rPr>
          <w:i/>
          <w:sz w:val="26"/>
          <w:szCs w:val="26"/>
        </w:rPr>
      </w:pPr>
      <w:r w:rsidRPr="0057693E">
        <w:rPr>
          <w:i/>
          <w:sz w:val="26"/>
          <w:szCs w:val="26"/>
        </w:rPr>
        <w:t xml:space="preserve"> Nguồn: Tính toán từ số liệu thống kê sơ bộ của TCHQ</w:t>
      </w:r>
    </w:p>
    <w:p w14:paraId="371D1E27" w14:textId="6102D469" w:rsidR="00A41101" w:rsidRPr="0057693E" w:rsidRDefault="00A57B99" w:rsidP="00102875">
      <w:pPr>
        <w:pStyle w:val="NormalWeb"/>
        <w:spacing w:before="120" w:beforeAutospacing="0" w:after="120" w:afterAutospacing="0" w:line="288" w:lineRule="auto"/>
        <w:ind w:firstLine="360"/>
        <w:outlineLvl w:val="1"/>
        <w:rPr>
          <w:i/>
          <w:spacing w:val="2"/>
          <w:sz w:val="26"/>
          <w:szCs w:val="26"/>
        </w:rPr>
      </w:pPr>
      <w:bookmarkStart w:id="287" w:name="_Toc82969739"/>
      <w:r w:rsidRPr="0057693E">
        <w:rPr>
          <w:i/>
          <w:spacing w:val="2"/>
          <w:sz w:val="26"/>
          <w:szCs w:val="26"/>
        </w:rPr>
        <w:t>1.2.</w:t>
      </w:r>
      <w:r w:rsidR="00A41101" w:rsidRPr="0057693E">
        <w:rPr>
          <w:i/>
          <w:spacing w:val="2"/>
          <w:sz w:val="26"/>
          <w:szCs w:val="26"/>
        </w:rPr>
        <w:t>1. Nhập khẩu vải</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87"/>
    </w:p>
    <w:p w14:paraId="198C9CD1" w14:textId="2F8C200C" w:rsidR="00E8348E" w:rsidRPr="0057693E" w:rsidRDefault="00E8348E" w:rsidP="00102875">
      <w:pPr>
        <w:autoSpaceDE w:val="0"/>
        <w:autoSpaceDN w:val="0"/>
        <w:adjustRightInd w:val="0"/>
        <w:spacing w:before="120" w:after="120" w:line="288" w:lineRule="auto"/>
        <w:ind w:firstLine="720"/>
        <w:jc w:val="both"/>
        <w:rPr>
          <w:rFonts w:eastAsiaTheme="minorHAnsi"/>
          <w:sz w:val="26"/>
          <w:szCs w:val="26"/>
        </w:rPr>
      </w:pPr>
      <w:r w:rsidRPr="0057693E">
        <w:rPr>
          <w:rFonts w:eastAsiaTheme="minorHAnsi"/>
          <w:sz w:val="26"/>
          <w:szCs w:val="26"/>
        </w:rPr>
        <w:t xml:space="preserve">Theo số liệu thống kê, nhập khẩu vải tháng </w:t>
      </w:r>
      <w:r w:rsidR="0057693E" w:rsidRPr="0057693E">
        <w:rPr>
          <w:rFonts w:eastAsiaTheme="minorHAnsi"/>
          <w:sz w:val="26"/>
          <w:szCs w:val="26"/>
        </w:rPr>
        <w:t>10</w:t>
      </w:r>
      <w:r w:rsidRPr="0057693E">
        <w:rPr>
          <w:rFonts w:eastAsiaTheme="minorHAnsi"/>
          <w:sz w:val="26"/>
          <w:szCs w:val="26"/>
        </w:rPr>
        <w:t xml:space="preserve">/2021 đạt kim ngạch </w:t>
      </w:r>
      <w:r w:rsidR="0057693E" w:rsidRPr="0057693E">
        <w:rPr>
          <w:rFonts w:eastAsiaTheme="minorHAnsi"/>
          <w:sz w:val="26"/>
          <w:szCs w:val="26"/>
        </w:rPr>
        <w:t>1,1 tỷ</w:t>
      </w:r>
      <w:r w:rsidRPr="0057693E">
        <w:rPr>
          <w:rFonts w:eastAsiaTheme="minorHAnsi"/>
          <w:sz w:val="26"/>
          <w:szCs w:val="26"/>
        </w:rPr>
        <w:t xml:space="preserve"> USD, </w:t>
      </w:r>
      <w:r w:rsidR="0057693E" w:rsidRPr="0057693E">
        <w:rPr>
          <w:rFonts w:eastAsiaTheme="minorHAnsi"/>
          <w:sz w:val="26"/>
          <w:szCs w:val="26"/>
        </w:rPr>
        <w:t>tăng khá 11,3</w:t>
      </w:r>
      <w:r w:rsidRPr="0057693E">
        <w:rPr>
          <w:rFonts w:eastAsiaTheme="minorHAnsi"/>
          <w:sz w:val="26"/>
          <w:szCs w:val="26"/>
        </w:rPr>
        <w:t xml:space="preserve">% so với tháng </w:t>
      </w:r>
      <w:r w:rsidR="0057693E" w:rsidRPr="0057693E">
        <w:rPr>
          <w:rFonts w:eastAsiaTheme="minorHAnsi"/>
          <w:sz w:val="26"/>
          <w:szCs w:val="26"/>
        </w:rPr>
        <w:t>9</w:t>
      </w:r>
      <w:r w:rsidRPr="0057693E">
        <w:rPr>
          <w:rFonts w:eastAsiaTheme="minorHAnsi"/>
          <w:sz w:val="26"/>
          <w:szCs w:val="26"/>
        </w:rPr>
        <w:t xml:space="preserve">/2021 </w:t>
      </w:r>
      <w:r w:rsidR="0057693E" w:rsidRPr="0057693E">
        <w:rPr>
          <w:rFonts w:eastAsiaTheme="minorHAnsi"/>
          <w:sz w:val="26"/>
          <w:szCs w:val="26"/>
        </w:rPr>
        <w:t>song giảm nhẹ 0,19</w:t>
      </w:r>
      <w:r w:rsidRPr="0057693E">
        <w:rPr>
          <w:rFonts w:eastAsiaTheme="minorHAnsi"/>
          <w:sz w:val="26"/>
          <w:szCs w:val="26"/>
        </w:rPr>
        <w:t xml:space="preserve">% so với tháng </w:t>
      </w:r>
      <w:r w:rsidR="0057693E" w:rsidRPr="0057693E">
        <w:rPr>
          <w:rFonts w:eastAsiaTheme="minorHAnsi"/>
          <w:sz w:val="26"/>
          <w:szCs w:val="26"/>
        </w:rPr>
        <w:t>10</w:t>
      </w:r>
      <w:r w:rsidRPr="0057693E">
        <w:rPr>
          <w:rFonts w:eastAsiaTheme="minorHAnsi"/>
          <w:sz w:val="26"/>
          <w:szCs w:val="26"/>
        </w:rPr>
        <w:t xml:space="preserve">/2020. Lũy kế </w:t>
      </w:r>
      <w:r w:rsidR="0057693E" w:rsidRPr="0057693E">
        <w:rPr>
          <w:rFonts w:eastAsiaTheme="minorHAnsi"/>
          <w:sz w:val="26"/>
          <w:szCs w:val="26"/>
        </w:rPr>
        <w:t>10</w:t>
      </w:r>
      <w:r w:rsidRPr="0057693E">
        <w:rPr>
          <w:rFonts w:eastAsiaTheme="minorHAnsi"/>
          <w:sz w:val="26"/>
          <w:szCs w:val="26"/>
        </w:rPr>
        <w:t xml:space="preserve"> tháng năm 2021, nhập khẩu mặ</w:t>
      </w:r>
      <w:r w:rsidRPr="0057693E">
        <w:rPr>
          <w:rFonts w:eastAsiaTheme="minorHAnsi"/>
          <w:sz w:val="26"/>
          <w:szCs w:val="26"/>
          <w:lang w:val="vi-VN"/>
        </w:rPr>
        <w:t>t hàng này đ</w:t>
      </w:r>
      <w:r w:rsidRPr="0057693E">
        <w:rPr>
          <w:rFonts w:eastAsiaTheme="minorHAnsi"/>
          <w:sz w:val="26"/>
          <w:szCs w:val="26"/>
        </w:rPr>
        <w:t xml:space="preserve">ạt </w:t>
      </w:r>
      <w:r w:rsidR="0057693E" w:rsidRPr="0057693E">
        <w:rPr>
          <w:rFonts w:eastAsiaTheme="minorHAnsi"/>
          <w:sz w:val="26"/>
          <w:szCs w:val="26"/>
        </w:rPr>
        <w:t>gần 11,62</w:t>
      </w:r>
      <w:r w:rsidRPr="0057693E">
        <w:rPr>
          <w:rFonts w:eastAsiaTheme="minorHAnsi"/>
          <w:sz w:val="26"/>
          <w:szCs w:val="26"/>
        </w:rPr>
        <w:t xml:space="preserve"> tỷ USD, tăng </w:t>
      </w:r>
      <w:r w:rsidR="0057693E" w:rsidRPr="0057693E">
        <w:rPr>
          <w:rFonts w:eastAsiaTheme="minorHAnsi"/>
          <w:sz w:val="26"/>
          <w:szCs w:val="26"/>
        </w:rPr>
        <w:t>21,88</w:t>
      </w:r>
      <w:r w:rsidRPr="0057693E">
        <w:rPr>
          <w:rFonts w:eastAsiaTheme="minorHAnsi"/>
          <w:sz w:val="26"/>
          <w:szCs w:val="26"/>
        </w:rPr>
        <w:t>% so với cùng kỳ năm 2020.</w:t>
      </w:r>
    </w:p>
    <w:p w14:paraId="4268CC00" w14:textId="7526CBE5" w:rsidR="00E8348E" w:rsidRPr="0057693E" w:rsidRDefault="00E8348E" w:rsidP="00102875">
      <w:pPr>
        <w:autoSpaceDE w:val="0"/>
        <w:autoSpaceDN w:val="0"/>
        <w:adjustRightInd w:val="0"/>
        <w:spacing w:before="120" w:after="120" w:line="288" w:lineRule="auto"/>
        <w:ind w:firstLine="720"/>
        <w:jc w:val="both"/>
        <w:rPr>
          <w:rFonts w:eastAsiaTheme="minorHAnsi"/>
          <w:spacing w:val="2"/>
          <w:sz w:val="26"/>
          <w:szCs w:val="26"/>
        </w:rPr>
      </w:pPr>
      <w:r w:rsidRPr="0057693E">
        <w:rPr>
          <w:rFonts w:eastAsiaTheme="minorHAnsi"/>
          <w:spacing w:val="2"/>
          <w:sz w:val="26"/>
          <w:szCs w:val="26"/>
        </w:rPr>
        <w:lastRenderedPageBreak/>
        <w:t xml:space="preserve">Trong </w:t>
      </w:r>
      <w:r w:rsidR="0057693E" w:rsidRPr="0057693E">
        <w:rPr>
          <w:rFonts w:eastAsiaTheme="minorHAnsi"/>
          <w:spacing w:val="2"/>
          <w:sz w:val="26"/>
          <w:szCs w:val="26"/>
        </w:rPr>
        <w:t>10</w:t>
      </w:r>
      <w:r w:rsidRPr="0057693E">
        <w:rPr>
          <w:rFonts w:eastAsiaTheme="minorHAnsi"/>
          <w:spacing w:val="2"/>
          <w:sz w:val="26"/>
          <w:szCs w:val="26"/>
        </w:rPr>
        <w:t xml:space="preserve"> tháng đầu năm nay, các thị</w:t>
      </w:r>
      <w:r w:rsidRPr="0057693E">
        <w:rPr>
          <w:rFonts w:eastAsiaTheme="minorHAnsi"/>
          <w:spacing w:val="2"/>
          <w:sz w:val="26"/>
          <w:szCs w:val="26"/>
          <w:lang w:val="vi-VN"/>
        </w:rPr>
        <w:t xml:space="preserve"> trư</w:t>
      </w:r>
      <w:r w:rsidRPr="0057693E">
        <w:rPr>
          <w:rFonts w:eastAsiaTheme="minorHAnsi"/>
          <w:spacing w:val="2"/>
          <w:sz w:val="26"/>
          <w:szCs w:val="26"/>
        </w:rPr>
        <w:t>ờng châu Á gồm Trung Quốc, Hàn Quố</w:t>
      </w:r>
      <w:r w:rsidRPr="0057693E">
        <w:rPr>
          <w:rFonts w:eastAsiaTheme="minorHAnsi"/>
          <w:spacing w:val="2"/>
          <w:sz w:val="26"/>
          <w:szCs w:val="26"/>
          <w:lang w:val="vi-VN"/>
        </w:rPr>
        <w:t xml:space="preserve">c, Đài Loan (TQ), </w:t>
      </w:r>
      <w:r w:rsidRPr="0057693E">
        <w:rPr>
          <w:rFonts w:eastAsiaTheme="minorHAnsi"/>
          <w:spacing w:val="2"/>
          <w:sz w:val="26"/>
          <w:szCs w:val="26"/>
        </w:rPr>
        <w:t xml:space="preserve">đã chiếm </w:t>
      </w:r>
      <w:r w:rsidR="0057693E" w:rsidRPr="0057693E">
        <w:rPr>
          <w:rFonts w:eastAsiaTheme="minorHAnsi"/>
          <w:spacing w:val="2"/>
          <w:sz w:val="26"/>
          <w:szCs w:val="26"/>
        </w:rPr>
        <w:t>hơn</w:t>
      </w:r>
      <w:r w:rsidR="00EA78DD" w:rsidRPr="0057693E">
        <w:rPr>
          <w:rFonts w:eastAsiaTheme="minorHAnsi"/>
          <w:spacing w:val="2"/>
          <w:sz w:val="26"/>
          <w:szCs w:val="26"/>
        </w:rPr>
        <w:t xml:space="preserve"> 87</w:t>
      </w:r>
      <w:r w:rsidRPr="0057693E">
        <w:rPr>
          <w:rFonts w:eastAsiaTheme="minorHAnsi"/>
          <w:spacing w:val="2"/>
          <w:sz w:val="26"/>
          <w:szCs w:val="26"/>
        </w:rPr>
        <w:t>% tổng kim ngạch nhập khẩu mặt hàng này củ</w:t>
      </w:r>
      <w:r w:rsidRPr="0057693E">
        <w:rPr>
          <w:rFonts w:eastAsiaTheme="minorHAnsi"/>
          <w:spacing w:val="2"/>
          <w:sz w:val="26"/>
          <w:szCs w:val="26"/>
          <w:lang w:val="vi-VN"/>
        </w:rPr>
        <w:t>a nư</w:t>
      </w:r>
      <w:r w:rsidRPr="0057693E">
        <w:rPr>
          <w:rFonts w:eastAsiaTheme="minorHAnsi"/>
          <w:spacing w:val="2"/>
          <w:sz w:val="26"/>
          <w:szCs w:val="26"/>
        </w:rPr>
        <w:t>ớ</w:t>
      </w:r>
      <w:r w:rsidRPr="0057693E">
        <w:rPr>
          <w:rFonts w:eastAsiaTheme="minorHAnsi"/>
          <w:spacing w:val="2"/>
          <w:sz w:val="26"/>
          <w:szCs w:val="26"/>
          <w:lang w:val="vi-VN"/>
        </w:rPr>
        <w:t>c ta. Trong đó riêng nh</w:t>
      </w:r>
      <w:r w:rsidRPr="0057693E">
        <w:rPr>
          <w:rFonts w:eastAsiaTheme="minorHAnsi"/>
          <w:spacing w:val="2"/>
          <w:sz w:val="26"/>
          <w:szCs w:val="26"/>
        </w:rPr>
        <w:t>ập khẩu vải từ thị</w:t>
      </w:r>
      <w:r w:rsidRPr="0057693E">
        <w:rPr>
          <w:rFonts w:eastAsiaTheme="minorHAnsi"/>
          <w:spacing w:val="2"/>
          <w:sz w:val="26"/>
          <w:szCs w:val="26"/>
          <w:lang w:val="vi-VN"/>
        </w:rPr>
        <w:t xml:space="preserve"> trư</w:t>
      </w:r>
      <w:r w:rsidRPr="0057693E">
        <w:rPr>
          <w:rFonts w:eastAsiaTheme="minorHAnsi"/>
          <w:spacing w:val="2"/>
          <w:sz w:val="26"/>
          <w:szCs w:val="26"/>
        </w:rPr>
        <w:t xml:space="preserve">ờng Trung Quốc đạt </w:t>
      </w:r>
      <w:r w:rsidR="0057693E" w:rsidRPr="0057693E">
        <w:rPr>
          <w:rFonts w:eastAsiaTheme="minorHAnsi"/>
          <w:spacing w:val="2"/>
          <w:sz w:val="26"/>
          <w:szCs w:val="26"/>
        </w:rPr>
        <w:t>trên 7,36</w:t>
      </w:r>
      <w:r w:rsidRPr="0057693E">
        <w:rPr>
          <w:rFonts w:eastAsiaTheme="minorHAnsi"/>
          <w:spacing w:val="2"/>
          <w:sz w:val="26"/>
          <w:szCs w:val="26"/>
        </w:rPr>
        <w:t xml:space="preserve"> tỷ USD, tăng </w:t>
      </w:r>
      <w:r w:rsidR="0057693E" w:rsidRPr="0057693E">
        <w:rPr>
          <w:rFonts w:eastAsiaTheme="minorHAnsi"/>
          <w:spacing w:val="2"/>
          <w:sz w:val="26"/>
          <w:szCs w:val="26"/>
        </w:rPr>
        <w:t>26,51</w:t>
      </w:r>
      <w:r w:rsidRPr="0057693E">
        <w:rPr>
          <w:rFonts w:eastAsiaTheme="minorHAnsi"/>
          <w:spacing w:val="2"/>
          <w:sz w:val="26"/>
          <w:szCs w:val="26"/>
        </w:rPr>
        <w:t>% so với cùng kỳ năm 2020, chiếm trên 6</w:t>
      </w:r>
      <w:r w:rsidR="003A4486" w:rsidRPr="0057693E">
        <w:rPr>
          <w:rFonts w:eastAsiaTheme="minorHAnsi"/>
          <w:spacing w:val="2"/>
          <w:sz w:val="26"/>
          <w:szCs w:val="26"/>
        </w:rPr>
        <w:t>3</w:t>
      </w:r>
      <w:r w:rsidRPr="0057693E">
        <w:rPr>
          <w:rFonts w:eastAsiaTheme="minorHAnsi"/>
          <w:spacing w:val="2"/>
          <w:sz w:val="26"/>
          <w:szCs w:val="26"/>
        </w:rPr>
        <w:t>,</w:t>
      </w:r>
      <w:r w:rsidR="0057693E" w:rsidRPr="0057693E">
        <w:rPr>
          <w:rFonts w:eastAsiaTheme="minorHAnsi"/>
          <w:spacing w:val="2"/>
          <w:sz w:val="26"/>
          <w:szCs w:val="26"/>
        </w:rPr>
        <w:t>39</w:t>
      </w:r>
      <w:r w:rsidRPr="0057693E">
        <w:rPr>
          <w:rFonts w:eastAsiaTheme="minorHAnsi"/>
          <w:spacing w:val="2"/>
          <w:sz w:val="26"/>
          <w:szCs w:val="26"/>
        </w:rPr>
        <w:t xml:space="preserve">% tổng kim ngạch nhập khẩu. </w:t>
      </w:r>
    </w:p>
    <w:p w14:paraId="4E327810" w14:textId="182B0A5E" w:rsidR="00A41101" w:rsidRDefault="00A41101" w:rsidP="00102875">
      <w:pPr>
        <w:spacing w:before="120"/>
        <w:jc w:val="center"/>
        <w:rPr>
          <w:b/>
          <w:sz w:val="26"/>
          <w:szCs w:val="26"/>
        </w:rPr>
      </w:pPr>
      <w:r w:rsidRPr="005D728B">
        <w:rPr>
          <w:b/>
          <w:sz w:val="26"/>
          <w:szCs w:val="26"/>
        </w:rPr>
        <w:t xml:space="preserve">Bảng </w:t>
      </w:r>
      <w:r w:rsidR="00C7795B" w:rsidRPr="005D728B">
        <w:rPr>
          <w:b/>
          <w:sz w:val="26"/>
          <w:szCs w:val="26"/>
        </w:rPr>
        <w:t>0</w:t>
      </w:r>
      <w:r w:rsidR="00A83CB0" w:rsidRPr="005D728B">
        <w:rPr>
          <w:b/>
          <w:sz w:val="26"/>
          <w:szCs w:val="26"/>
        </w:rPr>
        <w:t>9</w:t>
      </w:r>
      <w:r w:rsidRPr="005D728B">
        <w:rPr>
          <w:b/>
          <w:sz w:val="26"/>
          <w:szCs w:val="26"/>
        </w:rPr>
        <w:t xml:space="preserve">: Thị trường nhập khẩu mặt hàng vải của Việt Nam tháng </w:t>
      </w:r>
      <w:r w:rsidR="005D728B" w:rsidRPr="005D728B">
        <w:rPr>
          <w:b/>
          <w:sz w:val="26"/>
          <w:szCs w:val="26"/>
        </w:rPr>
        <w:t>10</w:t>
      </w:r>
      <w:r w:rsidR="00CD734F" w:rsidRPr="005D728B">
        <w:rPr>
          <w:b/>
          <w:sz w:val="26"/>
          <w:szCs w:val="26"/>
        </w:rPr>
        <w:t xml:space="preserve"> và </w:t>
      </w:r>
      <w:r w:rsidR="005D728B" w:rsidRPr="005D728B">
        <w:rPr>
          <w:b/>
          <w:sz w:val="26"/>
          <w:szCs w:val="26"/>
        </w:rPr>
        <w:t>10</w:t>
      </w:r>
      <w:r w:rsidR="00CD734F" w:rsidRPr="005D728B">
        <w:rPr>
          <w:b/>
          <w:sz w:val="26"/>
          <w:szCs w:val="26"/>
        </w:rPr>
        <w:t xml:space="preserve"> tháng năm </w:t>
      </w:r>
      <w:r w:rsidRPr="005D728B">
        <w:rPr>
          <w:b/>
          <w:sz w:val="26"/>
          <w:szCs w:val="26"/>
        </w:rPr>
        <w:t>2021</w:t>
      </w:r>
    </w:p>
    <w:tbl>
      <w:tblPr>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176"/>
        <w:gridCol w:w="1149"/>
        <w:gridCol w:w="1149"/>
        <w:gridCol w:w="1296"/>
        <w:gridCol w:w="1149"/>
        <w:gridCol w:w="1141"/>
        <w:gridCol w:w="1141"/>
      </w:tblGrid>
      <w:tr w:rsidR="0057693E" w:rsidRPr="00114E30" w14:paraId="3CE60C21" w14:textId="77777777" w:rsidTr="0057693E">
        <w:trPr>
          <w:tblHeader/>
        </w:trPr>
        <w:tc>
          <w:tcPr>
            <w:tcW w:w="1526" w:type="dxa"/>
            <w:vMerge w:val="restart"/>
            <w:shd w:val="clear" w:color="auto" w:fill="auto"/>
            <w:vAlign w:val="center"/>
          </w:tcPr>
          <w:p w14:paraId="5851D988" w14:textId="77777777" w:rsidR="0057693E" w:rsidRPr="00114E30" w:rsidRDefault="0057693E" w:rsidP="0057693E">
            <w:pPr>
              <w:pStyle w:val="NormalWeb"/>
              <w:spacing w:before="0" w:beforeAutospacing="0" w:after="0" w:afterAutospacing="0"/>
              <w:jc w:val="center"/>
              <w:rPr>
                <w:rFonts w:eastAsia="Times New Roman"/>
                <w:b/>
                <w:sz w:val="22"/>
                <w:szCs w:val="22"/>
              </w:rPr>
            </w:pPr>
            <w:r w:rsidRPr="00114E30">
              <w:rPr>
                <w:rFonts w:eastAsia="Times New Roman"/>
                <w:b/>
                <w:sz w:val="22"/>
                <w:szCs w:val="22"/>
              </w:rPr>
              <w:t>Thị trường chủ yếu</w:t>
            </w:r>
          </w:p>
        </w:tc>
        <w:tc>
          <w:tcPr>
            <w:tcW w:w="3474" w:type="dxa"/>
            <w:gridSpan w:val="3"/>
            <w:shd w:val="clear" w:color="auto" w:fill="auto"/>
            <w:vAlign w:val="center"/>
          </w:tcPr>
          <w:p w14:paraId="571312F1" w14:textId="77777777" w:rsidR="0057693E" w:rsidRPr="00114E30" w:rsidRDefault="0057693E" w:rsidP="0057693E">
            <w:pPr>
              <w:pStyle w:val="NormalWeb"/>
              <w:spacing w:before="0" w:beforeAutospacing="0" w:after="0" w:afterAutospacing="0"/>
              <w:jc w:val="center"/>
              <w:rPr>
                <w:rFonts w:eastAsia="Times New Roman"/>
                <w:b/>
                <w:sz w:val="22"/>
                <w:szCs w:val="22"/>
              </w:rPr>
            </w:pPr>
            <w:r w:rsidRPr="00114E30">
              <w:rPr>
                <w:rFonts w:eastAsia="Times New Roman"/>
                <w:b/>
                <w:sz w:val="22"/>
                <w:szCs w:val="22"/>
              </w:rPr>
              <w:t xml:space="preserve">Tháng </w:t>
            </w:r>
            <w:r>
              <w:rPr>
                <w:rFonts w:eastAsia="Times New Roman"/>
                <w:b/>
                <w:sz w:val="22"/>
                <w:szCs w:val="22"/>
              </w:rPr>
              <w:t>10</w:t>
            </w:r>
            <w:r w:rsidRPr="00114E30">
              <w:rPr>
                <w:rFonts w:eastAsia="Times New Roman"/>
                <w:b/>
                <w:sz w:val="22"/>
                <w:szCs w:val="22"/>
              </w:rPr>
              <w:t xml:space="preserve"> năm 2021</w:t>
            </w:r>
          </w:p>
        </w:tc>
        <w:tc>
          <w:tcPr>
            <w:tcW w:w="2445" w:type="dxa"/>
            <w:gridSpan w:val="2"/>
            <w:shd w:val="clear" w:color="auto" w:fill="auto"/>
            <w:vAlign w:val="center"/>
          </w:tcPr>
          <w:p w14:paraId="11CA8DE8" w14:textId="77777777" w:rsidR="0057693E" w:rsidRPr="00114E30" w:rsidRDefault="0057693E" w:rsidP="0057693E">
            <w:pPr>
              <w:pStyle w:val="NormalWeb"/>
              <w:spacing w:before="0" w:beforeAutospacing="0" w:after="0" w:afterAutospacing="0"/>
              <w:jc w:val="center"/>
              <w:rPr>
                <w:rFonts w:eastAsia="Times New Roman"/>
                <w:b/>
                <w:sz w:val="22"/>
                <w:szCs w:val="22"/>
              </w:rPr>
            </w:pPr>
            <w:r>
              <w:rPr>
                <w:rFonts w:eastAsia="Times New Roman"/>
                <w:b/>
                <w:sz w:val="22"/>
                <w:szCs w:val="22"/>
              </w:rPr>
              <w:t>10</w:t>
            </w:r>
            <w:r w:rsidRPr="00114E30">
              <w:rPr>
                <w:rFonts w:eastAsia="Times New Roman"/>
                <w:b/>
                <w:sz w:val="22"/>
                <w:szCs w:val="22"/>
              </w:rPr>
              <w:t xml:space="preserve"> tháng năm 2021</w:t>
            </w:r>
          </w:p>
        </w:tc>
        <w:tc>
          <w:tcPr>
            <w:tcW w:w="2282" w:type="dxa"/>
            <w:gridSpan w:val="2"/>
            <w:shd w:val="clear" w:color="auto" w:fill="auto"/>
            <w:vAlign w:val="center"/>
          </w:tcPr>
          <w:p w14:paraId="22B2B568" w14:textId="77777777" w:rsidR="0057693E" w:rsidRPr="00114E30" w:rsidRDefault="0057693E" w:rsidP="0057693E">
            <w:pPr>
              <w:pStyle w:val="NormalWeb"/>
              <w:spacing w:before="0" w:beforeAutospacing="0" w:after="0" w:afterAutospacing="0"/>
              <w:jc w:val="center"/>
              <w:rPr>
                <w:rFonts w:eastAsia="Times New Roman"/>
                <w:b/>
                <w:sz w:val="22"/>
                <w:szCs w:val="22"/>
              </w:rPr>
            </w:pPr>
            <w:r w:rsidRPr="00114E30">
              <w:rPr>
                <w:rFonts w:eastAsia="Times New Roman"/>
                <w:b/>
                <w:sz w:val="22"/>
                <w:szCs w:val="22"/>
              </w:rPr>
              <w:t>Tỷ trọng NK (%)</w:t>
            </w:r>
          </w:p>
        </w:tc>
      </w:tr>
      <w:tr w:rsidR="0057693E" w:rsidRPr="00114E30" w14:paraId="55585EA8" w14:textId="77777777" w:rsidTr="0057693E">
        <w:trPr>
          <w:tblHeader/>
        </w:trPr>
        <w:tc>
          <w:tcPr>
            <w:tcW w:w="1526" w:type="dxa"/>
            <w:vMerge/>
            <w:shd w:val="clear" w:color="auto" w:fill="auto"/>
            <w:vAlign w:val="center"/>
          </w:tcPr>
          <w:p w14:paraId="606C346A" w14:textId="77777777" w:rsidR="0057693E" w:rsidRPr="00114E30" w:rsidRDefault="0057693E" w:rsidP="0057693E">
            <w:pPr>
              <w:pStyle w:val="NormalWeb"/>
              <w:spacing w:before="0" w:beforeAutospacing="0" w:after="0" w:afterAutospacing="0"/>
              <w:jc w:val="center"/>
              <w:rPr>
                <w:rFonts w:eastAsia="Times New Roman"/>
                <w:b/>
                <w:sz w:val="22"/>
                <w:szCs w:val="22"/>
              </w:rPr>
            </w:pPr>
          </w:p>
        </w:tc>
        <w:tc>
          <w:tcPr>
            <w:tcW w:w="1176" w:type="dxa"/>
            <w:shd w:val="clear" w:color="auto" w:fill="auto"/>
            <w:vAlign w:val="center"/>
          </w:tcPr>
          <w:p w14:paraId="3223ABF6" w14:textId="77777777" w:rsidR="0057693E" w:rsidRPr="00114E30" w:rsidRDefault="0057693E" w:rsidP="0057693E">
            <w:pPr>
              <w:pStyle w:val="NormalWeb"/>
              <w:spacing w:before="0" w:beforeAutospacing="0" w:after="0" w:afterAutospacing="0"/>
              <w:jc w:val="center"/>
              <w:rPr>
                <w:rFonts w:eastAsia="Times New Roman"/>
                <w:b/>
                <w:sz w:val="22"/>
                <w:szCs w:val="22"/>
              </w:rPr>
            </w:pPr>
            <w:r w:rsidRPr="00114E30">
              <w:rPr>
                <w:rFonts w:eastAsia="Times New Roman"/>
                <w:b/>
                <w:sz w:val="22"/>
                <w:szCs w:val="22"/>
              </w:rPr>
              <w:t>Trị giá (Nghìn USD)</w:t>
            </w:r>
          </w:p>
        </w:tc>
        <w:tc>
          <w:tcPr>
            <w:tcW w:w="1149" w:type="dxa"/>
            <w:shd w:val="clear" w:color="auto" w:fill="auto"/>
            <w:vAlign w:val="center"/>
          </w:tcPr>
          <w:p w14:paraId="1D88D3F6" w14:textId="77777777" w:rsidR="0057693E" w:rsidRPr="00114E30" w:rsidRDefault="0057693E" w:rsidP="0057693E">
            <w:pPr>
              <w:pStyle w:val="NormalWeb"/>
              <w:spacing w:before="0" w:beforeAutospacing="0" w:after="0" w:afterAutospacing="0"/>
              <w:jc w:val="center"/>
              <w:rPr>
                <w:rFonts w:eastAsia="Times New Roman"/>
                <w:b/>
                <w:sz w:val="22"/>
                <w:szCs w:val="22"/>
              </w:rPr>
            </w:pPr>
            <w:r w:rsidRPr="00114E30">
              <w:rPr>
                <w:rFonts w:eastAsia="Times New Roman"/>
                <w:b/>
                <w:sz w:val="22"/>
                <w:szCs w:val="22"/>
              </w:rPr>
              <w:t>So với T</w:t>
            </w:r>
            <w:r>
              <w:rPr>
                <w:rFonts w:eastAsia="Times New Roman"/>
                <w:b/>
                <w:sz w:val="22"/>
                <w:szCs w:val="22"/>
              </w:rPr>
              <w:t>9</w:t>
            </w:r>
            <w:r w:rsidRPr="00114E30">
              <w:rPr>
                <w:rFonts w:eastAsia="Times New Roman"/>
                <w:b/>
                <w:sz w:val="22"/>
                <w:szCs w:val="22"/>
              </w:rPr>
              <w:t>/2021 (%)</w:t>
            </w:r>
          </w:p>
        </w:tc>
        <w:tc>
          <w:tcPr>
            <w:tcW w:w="1149" w:type="dxa"/>
            <w:shd w:val="clear" w:color="auto" w:fill="auto"/>
            <w:vAlign w:val="center"/>
          </w:tcPr>
          <w:p w14:paraId="253844CF" w14:textId="77777777" w:rsidR="0057693E" w:rsidRPr="00114E30" w:rsidRDefault="0057693E" w:rsidP="0057693E">
            <w:pPr>
              <w:pStyle w:val="NormalWeb"/>
              <w:spacing w:before="0" w:beforeAutospacing="0" w:after="0" w:afterAutospacing="0"/>
              <w:jc w:val="center"/>
              <w:rPr>
                <w:rFonts w:eastAsia="Times New Roman"/>
                <w:b/>
                <w:sz w:val="22"/>
                <w:szCs w:val="22"/>
              </w:rPr>
            </w:pPr>
            <w:r w:rsidRPr="00114E30">
              <w:rPr>
                <w:rFonts w:eastAsia="Times New Roman"/>
                <w:b/>
                <w:sz w:val="22"/>
                <w:szCs w:val="22"/>
              </w:rPr>
              <w:t>So với T</w:t>
            </w:r>
            <w:r>
              <w:rPr>
                <w:rFonts w:eastAsia="Times New Roman"/>
                <w:b/>
                <w:sz w:val="22"/>
                <w:szCs w:val="22"/>
              </w:rPr>
              <w:t>10</w:t>
            </w:r>
            <w:r w:rsidRPr="00114E30">
              <w:rPr>
                <w:rFonts w:eastAsia="Times New Roman"/>
                <w:b/>
                <w:sz w:val="22"/>
                <w:szCs w:val="22"/>
              </w:rPr>
              <w:t>/2020 (%)</w:t>
            </w:r>
          </w:p>
        </w:tc>
        <w:tc>
          <w:tcPr>
            <w:tcW w:w="1296" w:type="dxa"/>
            <w:shd w:val="clear" w:color="auto" w:fill="auto"/>
            <w:vAlign w:val="center"/>
          </w:tcPr>
          <w:p w14:paraId="7AB474C4" w14:textId="77777777" w:rsidR="0057693E" w:rsidRPr="00114E30" w:rsidRDefault="0057693E" w:rsidP="0057693E">
            <w:pPr>
              <w:pStyle w:val="NormalWeb"/>
              <w:spacing w:before="0" w:beforeAutospacing="0" w:after="0" w:afterAutospacing="0"/>
              <w:jc w:val="center"/>
              <w:rPr>
                <w:rFonts w:eastAsia="Times New Roman"/>
                <w:b/>
                <w:sz w:val="22"/>
                <w:szCs w:val="22"/>
              </w:rPr>
            </w:pPr>
            <w:r w:rsidRPr="00114E30">
              <w:rPr>
                <w:rFonts w:eastAsia="Times New Roman"/>
                <w:b/>
                <w:sz w:val="22"/>
                <w:szCs w:val="22"/>
              </w:rPr>
              <w:t>Trị giá (Nghìn USD)</w:t>
            </w:r>
          </w:p>
        </w:tc>
        <w:tc>
          <w:tcPr>
            <w:tcW w:w="1149" w:type="dxa"/>
            <w:shd w:val="clear" w:color="auto" w:fill="auto"/>
            <w:vAlign w:val="center"/>
          </w:tcPr>
          <w:p w14:paraId="77F06C8D" w14:textId="77777777" w:rsidR="0057693E" w:rsidRPr="00114E30" w:rsidRDefault="0057693E" w:rsidP="0057693E">
            <w:pPr>
              <w:pStyle w:val="NormalWeb"/>
              <w:spacing w:before="0" w:beforeAutospacing="0" w:after="0" w:afterAutospacing="0"/>
              <w:jc w:val="center"/>
              <w:rPr>
                <w:rFonts w:eastAsia="Times New Roman"/>
                <w:b/>
                <w:sz w:val="22"/>
                <w:szCs w:val="22"/>
              </w:rPr>
            </w:pPr>
            <w:r w:rsidRPr="00114E30">
              <w:rPr>
                <w:rFonts w:eastAsia="Times New Roman"/>
                <w:b/>
                <w:sz w:val="22"/>
                <w:szCs w:val="22"/>
              </w:rPr>
              <w:t xml:space="preserve">So với </w:t>
            </w:r>
            <w:r>
              <w:rPr>
                <w:rFonts w:eastAsia="Times New Roman"/>
                <w:b/>
                <w:sz w:val="22"/>
                <w:szCs w:val="22"/>
              </w:rPr>
              <w:t>10</w:t>
            </w:r>
            <w:r w:rsidRPr="00114E30">
              <w:rPr>
                <w:rFonts w:eastAsia="Times New Roman"/>
                <w:b/>
                <w:sz w:val="22"/>
                <w:szCs w:val="22"/>
              </w:rPr>
              <w:t>T/2020 (%)</w:t>
            </w:r>
          </w:p>
        </w:tc>
        <w:tc>
          <w:tcPr>
            <w:tcW w:w="1141" w:type="dxa"/>
            <w:shd w:val="clear" w:color="auto" w:fill="auto"/>
            <w:vAlign w:val="center"/>
          </w:tcPr>
          <w:p w14:paraId="5D8145E5" w14:textId="77777777" w:rsidR="0057693E" w:rsidRPr="00114E30" w:rsidRDefault="0057693E" w:rsidP="0057693E">
            <w:pPr>
              <w:pStyle w:val="NormalWeb"/>
              <w:spacing w:before="0" w:beforeAutospacing="0" w:after="0" w:afterAutospacing="0"/>
              <w:jc w:val="center"/>
              <w:rPr>
                <w:rFonts w:eastAsia="Times New Roman"/>
                <w:b/>
                <w:sz w:val="22"/>
                <w:szCs w:val="22"/>
              </w:rPr>
            </w:pPr>
            <w:r>
              <w:rPr>
                <w:rFonts w:eastAsia="Times New Roman"/>
                <w:b/>
                <w:sz w:val="22"/>
                <w:szCs w:val="22"/>
              </w:rPr>
              <w:t>10</w:t>
            </w:r>
            <w:r w:rsidRPr="00114E30">
              <w:rPr>
                <w:rFonts w:eastAsia="Times New Roman"/>
                <w:b/>
                <w:sz w:val="22"/>
                <w:szCs w:val="22"/>
              </w:rPr>
              <w:t>T/2021</w:t>
            </w:r>
          </w:p>
        </w:tc>
        <w:tc>
          <w:tcPr>
            <w:tcW w:w="1141" w:type="dxa"/>
            <w:shd w:val="clear" w:color="auto" w:fill="auto"/>
            <w:vAlign w:val="center"/>
          </w:tcPr>
          <w:p w14:paraId="436358F4" w14:textId="77777777" w:rsidR="0057693E" w:rsidRPr="00114E30" w:rsidRDefault="0057693E" w:rsidP="0057693E">
            <w:pPr>
              <w:pStyle w:val="NormalWeb"/>
              <w:spacing w:before="0" w:beforeAutospacing="0" w:after="0" w:afterAutospacing="0"/>
              <w:jc w:val="center"/>
              <w:rPr>
                <w:rFonts w:eastAsia="Times New Roman"/>
                <w:b/>
                <w:sz w:val="22"/>
                <w:szCs w:val="22"/>
              </w:rPr>
            </w:pPr>
            <w:r>
              <w:rPr>
                <w:rFonts w:eastAsia="Times New Roman"/>
                <w:b/>
                <w:sz w:val="22"/>
                <w:szCs w:val="22"/>
              </w:rPr>
              <w:t>10</w:t>
            </w:r>
            <w:r w:rsidRPr="00114E30">
              <w:rPr>
                <w:rFonts w:eastAsia="Times New Roman"/>
                <w:b/>
                <w:sz w:val="22"/>
                <w:szCs w:val="22"/>
              </w:rPr>
              <w:t>T/2020</w:t>
            </w:r>
          </w:p>
        </w:tc>
      </w:tr>
      <w:tr w:rsidR="0057693E" w:rsidRPr="0057693E" w14:paraId="1D60FCC6" w14:textId="77777777" w:rsidTr="0057693E">
        <w:tc>
          <w:tcPr>
            <w:tcW w:w="1526" w:type="dxa"/>
            <w:shd w:val="clear" w:color="auto" w:fill="auto"/>
          </w:tcPr>
          <w:p w14:paraId="3A3440F4" w14:textId="77777777" w:rsidR="0057693E" w:rsidRPr="0057693E" w:rsidRDefault="0057693E" w:rsidP="0057693E">
            <w:pPr>
              <w:rPr>
                <w:b/>
                <w:i/>
              </w:rPr>
            </w:pPr>
            <w:r w:rsidRPr="0057693E">
              <w:rPr>
                <w:b/>
                <w:i/>
              </w:rPr>
              <w:t>Tổng</w:t>
            </w:r>
          </w:p>
        </w:tc>
        <w:tc>
          <w:tcPr>
            <w:tcW w:w="1176" w:type="dxa"/>
            <w:shd w:val="clear" w:color="auto" w:fill="auto"/>
          </w:tcPr>
          <w:p w14:paraId="01AC9607" w14:textId="77777777" w:rsidR="0057693E" w:rsidRPr="0057693E" w:rsidRDefault="0057693E" w:rsidP="0057693E">
            <w:pPr>
              <w:jc w:val="right"/>
              <w:rPr>
                <w:b/>
                <w:i/>
              </w:rPr>
            </w:pPr>
            <w:r w:rsidRPr="0057693E">
              <w:rPr>
                <w:b/>
                <w:i/>
              </w:rPr>
              <w:t>1.101.657</w:t>
            </w:r>
          </w:p>
        </w:tc>
        <w:tc>
          <w:tcPr>
            <w:tcW w:w="1149" w:type="dxa"/>
            <w:shd w:val="clear" w:color="auto" w:fill="auto"/>
          </w:tcPr>
          <w:p w14:paraId="550445A9" w14:textId="77777777" w:rsidR="0057693E" w:rsidRPr="0057693E" w:rsidRDefault="0057693E" w:rsidP="0057693E">
            <w:pPr>
              <w:jc w:val="right"/>
              <w:rPr>
                <w:b/>
                <w:i/>
              </w:rPr>
            </w:pPr>
            <w:r w:rsidRPr="0057693E">
              <w:rPr>
                <w:b/>
                <w:i/>
              </w:rPr>
              <w:t>11,30</w:t>
            </w:r>
          </w:p>
        </w:tc>
        <w:tc>
          <w:tcPr>
            <w:tcW w:w="1149" w:type="dxa"/>
            <w:shd w:val="clear" w:color="auto" w:fill="auto"/>
          </w:tcPr>
          <w:p w14:paraId="1FF14A4D" w14:textId="77777777" w:rsidR="0057693E" w:rsidRPr="0057693E" w:rsidRDefault="0057693E" w:rsidP="0057693E">
            <w:pPr>
              <w:jc w:val="right"/>
              <w:rPr>
                <w:b/>
                <w:i/>
              </w:rPr>
            </w:pPr>
            <w:r w:rsidRPr="0057693E">
              <w:rPr>
                <w:b/>
                <w:i/>
              </w:rPr>
              <w:t>-0,19</w:t>
            </w:r>
          </w:p>
        </w:tc>
        <w:tc>
          <w:tcPr>
            <w:tcW w:w="1296" w:type="dxa"/>
            <w:shd w:val="clear" w:color="auto" w:fill="auto"/>
          </w:tcPr>
          <w:p w14:paraId="06BC37A7" w14:textId="77777777" w:rsidR="0057693E" w:rsidRPr="0057693E" w:rsidRDefault="0057693E" w:rsidP="0057693E">
            <w:pPr>
              <w:jc w:val="right"/>
              <w:rPr>
                <w:b/>
                <w:i/>
              </w:rPr>
            </w:pPr>
            <w:r w:rsidRPr="0057693E">
              <w:rPr>
                <w:b/>
                <w:i/>
              </w:rPr>
              <w:t>11.617.204</w:t>
            </w:r>
          </w:p>
        </w:tc>
        <w:tc>
          <w:tcPr>
            <w:tcW w:w="1149" w:type="dxa"/>
            <w:shd w:val="clear" w:color="auto" w:fill="auto"/>
          </w:tcPr>
          <w:p w14:paraId="7DAFC6AC" w14:textId="77777777" w:rsidR="0057693E" w:rsidRPr="0057693E" w:rsidRDefault="0057693E" w:rsidP="0057693E">
            <w:pPr>
              <w:jc w:val="right"/>
              <w:rPr>
                <w:b/>
                <w:i/>
              </w:rPr>
            </w:pPr>
            <w:r w:rsidRPr="0057693E">
              <w:rPr>
                <w:b/>
                <w:i/>
              </w:rPr>
              <w:t>21,88</w:t>
            </w:r>
          </w:p>
        </w:tc>
        <w:tc>
          <w:tcPr>
            <w:tcW w:w="1141" w:type="dxa"/>
            <w:shd w:val="clear" w:color="auto" w:fill="auto"/>
          </w:tcPr>
          <w:p w14:paraId="5B65BFDA" w14:textId="77777777" w:rsidR="0057693E" w:rsidRPr="0057693E" w:rsidRDefault="0057693E" w:rsidP="0057693E">
            <w:pPr>
              <w:jc w:val="right"/>
              <w:rPr>
                <w:b/>
                <w:i/>
              </w:rPr>
            </w:pPr>
            <w:r w:rsidRPr="0057693E">
              <w:rPr>
                <w:b/>
                <w:i/>
              </w:rPr>
              <w:t>100,00</w:t>
            </w:r>
          </w:p>
        </w:tc>
        <w:tc>
          <w:tcPr>
            <w:tcW w:w="1141" w:type="dxa"/>
            <w:shd w:val="clear" w:color="auto" w:fill="auto"/>
          </w:tcPr>
          <w:p w14:paraId="697DE256" w14:textId="77777777" w:rsidR="0057693E" w:rsidRPr="0057693E" w:rsidRDefault="0057693E" w:rsidP="0057693E">
            <w:pPr>
              <w:jc w:val="right"/>
              <w:rPr>
                <w:b/>
                <w:i/>
              </w:rPr>
            </w:pPr>
            <w:r w:rsidRPr="0057693E">
              <w:rPr>
                <w:b/>
                <w:i/>
              </w:rPr>
              <w:t>100,00</w:t>
            </w:r>
          </w:p>
        </w:tc>
      </w:tr>
      <w:tr w:rsidR="0057693E" w:rsidRPr="00114E30" w14:paraId="6C5121BA" w14:textId="77777777" w:rsidTr="0057693E">
        <w:tc>
          <w:tcPr>
            <w:tcW w:w="1526" w:type="dxa"/>
            <w:shd w:val="clear" w:color="auto" w:fill="auto"/>
          </w:tcPr>
          <w:p w14:paraId="2CCDF140" w14:textId="77777777" w:rsidR="0057693E" w:rsidRPr="001F2FB6" w:rsidRDefault="0057693E" w:rsidP="0057693E">
            <w:r w:rsidRPr="001F2FB6">
              <w:t>Trung Quốc</w:t>
            </w:r>
          </w:p>
        </w:tc>
        <w:tc>
          <w:tcPr>
            <w:tcW w:w="1176" w:type="dxa"/>
            <w:shd w:val="clear" w:color="auto" w:fill="auto"/>
          </w:tcPr>
          <w:p w14:paraId="73ACFC5D" w14:textId="77777777" w:rsidR="0057693E" w:rsidRPr="001F2FB6" w:rsidRDefault="0057693E" w:rsidP="0057693E">
            <w:pPr>
              <w:jc w:val="right"/>
            </w:pPr>
            <w:r w:rsidRPr="001F2FB6">
              <w:t>675.976</w:t>
            </w:r>
          </w:p>
        </w:tc>
        <w:tc>
          <w:tcPr>
            <w:tcW w:w="1149" w:type="dxa"/>
            <w:shd w:val="clear" w:color="auto" w:fill="auto"/>
          </w:tcPr>
          <w:p w14:paraId="4E5A6D00" w14:textId="77777777" w:rsidR="0057693E" w:rsidRPr="001F2FB6" w:rsidRDefault="0057693E" w:rsidP="0057693E">
            <w:pPr>
              <w:jc w:val="right"/>
            </w:pPr>
            <w:r w:rsidRPr="001F2FB6">
              <w:t>6,32</w:t>
            </w:r>
          </w:p>
        </w:tc>
        <w:tc>
          <w:tcPr>
            <w:tcW w:w="1149" w:type="dxa"/>
            <w:shd w:val="clear" w:color="auto" w:fill="auto"/>
          </w:tcPr>
          <w:p w14:paraId="7E148485" w14:textId="77777777" w:rsidR="0057693E" w:rsidRPr="001F2FB6" w:rsidRDefault="0057693E" w:rsidP="0057693E">
            <w:pPr>
              <w:jc w:val="right"/>
            </w:pPr>
            <w:r w:rsidRPr="001F2FB6">
              <w:t>2,21</w:t>
            </w:r>
          </w:p>
        </w:tc>
        <w:tc>
          <w:tcPr>
            <w:tcW w:w="1296" w:type="dxa"/>
            <w:shd w:val="clear" w:color="auto" w:fill="auto"/>
          </w:tcPr>
          <w:p w14:paraId="742CD541" w14:textId="77777777" w:rsidR="0057693E" w:rsidRPr="001F2FB6" w:rsidRDefault="0057693E" w:rsidP="0057693E">
            <w:pPr>
              <w:jc w:val="right"/>
            </w:pPr>
            <w:r w:rsidRPr="001F2FB6">
              <w:t>7.363.580</w:t>
            </w:r>
          </w:p>
        </w:tc>
        <w:tc>
          <w:tcPr>
            <w:tcW w:w="1149" w:type="dxa"/>
            <w:shd w:val="clear" w:color="auto" w:fill="auto"/>
          </w:tcPr>
          <w:p w14:paraId="76FE10E0" w14:textId="77777777" w:rsidR="0057693E" w:rsidRPr="001F2FB6" w:rsidRDefault="0057693E" w:rsidP="0057693E">
            <w:pPr>
              <w:jc w:val="right"/>
            </w:pPr>
            <w:r w:rsidRPr="001F2FB6">
              <w:t>26,51</w:t>
            </w:r>
          </w:p>
        </w:tc>
        <w:tc>
          <w:tcPr>
            <w:tcW w:w="1141" w:type="dxa"/>
            <w:shd w:val="clear" w:color="auto" w:fill="auto"/>
          </w:tcPr>
          <w:p w14:paraId="0BDA61BB" w14:textId="77777777" w:rsidR="0057693E" w:rsidRPr="001F2FB6" w:rsidRDefault="0057693E" w:rsidP="0057693E">
            <w:pPr>
              <w:jc w:val="right"/>
            </w:pPr>
            <w:r w:rsidRPr="001F2FB6">
              <w:t>63,39</w:t>
            </w:r>
          </w:p>
        </w:tc>
        <w:tc>
          <w:tcPr>
            <w:tcW w:w="1141" w:type="dxa"/>
            <w:shd w:val="clear" w:color="auto" w:fill="auto"/>
          </w:tcPr>
          <w:p w14:paraId="53E3FC41" w14:textId="77777777" w:rsidR="0057693E" w:rsidRPr="001F2FB6" w:rsidRDefault="0057693E" w:rsidP="0057693E">
            <w:pPr>
              <w:jc w:val="right"/>
            </w:pPr>
            <w:r w:rsidRPr="001F2FB6">
              <w:t>61,06</w:t>
            </w:r>
          </w:p>
        </w:tc>
      </w:tr>
      <w:tr w:rsidR="0057693E" w:rsidRPr="00114E30" w14:paraId="3D2AA977" w14:textId="77777777" w:rsidTr="0057693E">
        <w:tc>
          <w:tcPr>
            <w:tcW w:w="1526" w:type="dxa"/>
            <w:shd w:val="clear" w:color="auto" w:fill="auto"/>
          </w:tcPr>
          <w:p w14:paraId="7F87CDC9" w14:textId="77777777" w:rsidR="0057693E" w:rsidRPr="001F2FB6" w:rsidRDefault="0057693E" w:rsidP="0057693E">
            <w:r w:rsidRPr="001F2FB6">
              <w:t>Hàn Quốc</w:t>
            </w:r>
          </w:p>
        </w:tc>
        <w:tc>
          <w:tcPr>
            <w:tcW w:w="1176" w:type="dxa"/>
            <w:shd w:val="clear" w:color="auto" w:fill="auto"/>
          </w:tcPr>
          <w:p w14:paraId="17EE838B" w14:textId="77777777" w:rsidR="0057693E" w:rsidRPr="001F2FB6" w:rsidRDefault="0057693E" w:rsidP="0057693E">
            <w:pPr>
              <w:jc w:val="right"/>
            </w:pPr>
            <w:r w:rsidRPr="001F2FB6">
              <w:t>133.946</w:t>
            </w:r>
          </w:p>
        </w:tc>
        <w:tc>
          <w:tcPr>
            <w:tcW w:w="1149" w:type="dxa"/>
            <w:shd w:val="clear" w:color="auto" w:fill="auto"/>
          </w:tcPr>
          <w:p w14:paraId="34393826" w14:textId="77777777" w:rsidR="0057693E" w:rsidRPr="001F2FB6" w:rsidRDefault="0057693E" w:rsidP="0057693E">
            <w:pPr>
              <w:jc w:val="right"/>
            </w:pPr>
            <w:r w:rsidRPr="001F2FB6">
              <w:t>14,23</w:t>
            </w:r>
          </w:p>
        </w:tc>
        <w:tc>
          <w:tcPr>
            <w:tcW w:w="1149" w:type="dxa"/>
            <w:shd w:val="clear" w:color="auto" w:fill="auto"/>
          </w:tcPr>
          <w:p w14:paraId="122BDCAE" w14:textId="77777777" w:rsidR="0057693E" w:rsidRPr="001F2FB6" w:rsidRDefault="0057693E" w:rsidP="0057693E">
            <w:pPr>
              <w:jc w:val="right"/>
            </w:pPr>
            <w:r w:rsidRPr="001F2FB6">
              <w:t>-2,43</w:t>
            </w:r>
          </w:p>
        </w:tc>
        <w:tc>
          <w:tcPr>
            <w:tcW w:w="1296" w:type="dxa"/>
            <w:shd w:val="clear" w:color="auto" w:fill="auto"/>
          </w:tcPr>
          <w:p w14:paraId="37BDAEA4" w14:textId="77777777" w:rsidR="0057693E" w:rsidRPr="001F2FB6" w:rsidRDefault="0057693E" w:rsidP="0057693E">
            <w:pPr>
              <w:jc w:val="right"/>
            </w:pPr>
            <w:r w:rsidRPr="001F2FB6">
              <w:t>1.431.728</w:t>
            </w:r>
          </w:p>
        </w:tc>
        <w:tc>
          <w:tcPr>
            <w:tcW w:w="1149" w:type="dxa"/>
            <w:shd w:val="clear" w:color="auto" w:fill="auto"/>
          </w:tcPr>
          <w:p w14:paraId="02E1A299" w14:textId="77777777" w:rsidR="0057693E" w:rsidRPr="001F2FB6" w:rsidRDefault="0057693E" w:rsidP="0057693E">
            <w:pPr>
              <w:jc w:val="right"/>
            </w:pPr>
            <w:r w:rsidRPr="001F2FB6">
              <w:t>11,05</w:t>
            </w:r>
          </w:p>
        </w:tc>
        <w:tc>
          <w:tcPr>
            <w:tcW w:w="1141" w:type="dxa"/>
            <w:shd w:val="clear" w:color="auto" w:fill="auto"/>
          </w:tcPr>
          <w:p w14:paraId="252772F8" w14:textId="77777777" w:rsidR="0057693E" w:rsidRPr="001F2FB6" w:rsidRDefault="0057693E" w:rsidP="0057693E">
            <w:pPr>
              <w:jc w:val="right"/>
            </w:pPr>
            <w:r w:rsidRPr="001F2FB6">
              <w:t>12,32</w:t>
            </w:r>
          </w:p>
        </w:tc>
        <w:tc>
          <w:tcPr>
            <w:tcW w:w="1141" w:type="dxa"/>
            <w:shd w:val="clear" w:color="auto" w:fill="auto"/>
          </w:tcPr>
          <w:p w14:paraId="75724E16" w14:textId="77777777" w:rsidR="0057693E" w:rsidRPr="001F2FB6" w:rsidRDefault="0057693E" w:rsidP="0057693E">
            <w:pPr>
              <w:jc w:val="right"/>
            </w:pPr>
            <w:r w:rsidRPr="001F2FB6">
              <w:t>13,53</w:t>
            </w:r>
          </w:p>
        </w:tc>
      </w:tr>
      <w:tr w:rsidR="0057693E" w:rsidRPr="00114E30" w14:paraId="322BB135" w14:textId="77777777" w:rsidTr="0057693E">
        <w:tc>
          <w:tcPr>
            <w:tcW w:w="1526" w:type="dxa"/>
            <w:shd w:val="clear" w:color="auto" w:fill="auto"/>
          </w:tcPr>
          <w:p w14:paraId="28B3FD4B" w14:textId="77777777" w:rsidR="0057693E" w:rsidRPr="001F2FB6" w:rsidRDefault="0057693E" w:rsidP="0057693E">
            <w:r w:rsidRPr="001F2FB6">
              <w:t>Đài Loan</w:t>
            </w:r>
          </w:p>
        </w:tc>
        <w:tc>
          <w:tcPr>
            <w:tcW w:w="1176" w:type="dxa"/>
            <w:shd w:val="clear" w:color="auto" w:fill="auto"/>
          </w:tcPr>
          <w:p w14:paraId="1C08EF87" w14:textId="77777777" w:rsidR="0057693E" w:rsidRPr="001F2FB6" w:rsidRDefault="0057693E" w:rsidP="0057693E">
            <w:pPr>
              <w:jc w:val="right"/>
            </w:pPr>
            <w:r w:rsidRPr="001F2FB6">
              <w:t>142.195</w:t>
            </w:r>
          </w:p>
        </w:tc>
        <w:tc>
          <w:tcPr>
            <w:tcW w:w="1149" w:type="dxa"/>
            <w:shd w:val="clear" w:color="auto" w:fill="auto"/>
          </w:tcPr>
          <w:p w14:paraId="1DD9DA3F" w14:textId="77777777" w:rsidR="0057693E" w:rsidRPr="001F2FB6" w:rsidRDefault="0057693E" w:rsidP="0057693E">
            <w:pPr>
              <w:jc w:val="right"/>
            </w:pPr>
            <w:r w:rsidRPr="001F2FB6">
              <w:t>19,62</w:t>
            </w:r>
          </w:p>
        </w:tc>
        <w:tc>
          <w:tcPr>
            <w:tcW w:w="1149" w:type="dxa"/>
            <w:shd w:val="clear" w:color="auto" w:fill="auto"/>
          </w:tcPr>
          <w:p w14:paraId="4996724F" w14:textId="77777777" w:rsidR="0057693E" w:rsidRPr="001F2FB6" w:rsidRDefault="0057693E" w:rsidP="0057693E">
            <w:pPr>
              <w:jc w:val="right"/>
            </w:pPr>
            <w:r w:rsidRPr="001F2FB6">
              <w:t>5,20</w:t>
            </w:r>
          </w:p>
        </w:tc>
        <w:tc>
          <w:tcPr>
            <w:tcW w:w="1296" w:type="dxa"/>
            <w:shd w:val="clear" w:color="auto" w:fill="auto"/>
          </w:tcPr>
          <w:p w14:paraId="2BAC2F38" w14:textId="77777777" w:rsidR="0057693E" w:rsidRPr="001F2FB6" w:rsidRDefault="0057693E" w:rsidP="0057693E">
            <w:pPr>
              <w:jc w:val="right"/>
            </w:pPr>
            <w:r w:rsidRPr="001F2FB6">
              <w:t>1.407.045</w:t>
            </w:r>
          </w:p>
        </w:tc>
        <w:tc>
          <w:tcPr>
            <w:tcW w:w="1149" w:type="dxa"/>
            <w:shd w:val="clear" w:color="auto" w:fill="auto"/>
          </w:tcPr>
          <w:p w14:paraId="079C4E1D" w14:textId="77777777" w:rsidR="0057693E" w:rsidRPr="001F2FB6" w:rsidRDefault="0057693E" w:rsidP="0057693E">
            <w:pPr>
              <w:jc w:val="right"/>
            </w:pPr>
            <w:r w:rsidRPr="001F2FB6">
              <w:t>24,04</w:t>
            </w:r>
          </w:p>
        </w:tc>
        <w:tc>
          <w:tcPr>
            <w:tcW w:w="1141" w:type="dxa"/>
            <w:shd w:val="clear" w:color="auto" w:fill="auto"/>
          </w:tcPr>
          <w:p w14:paraId="126D6F0D" w14:textId="77777777" w:rsidR="0057693E" w:rsidRPr="001F2FB6" w:rsidRDefault="0057693E" w:rsidP="0057693E">
            <w:pPr>
              <w:jc w:val="right"/>
            </w:pPr>
            <w:r w:rsidRPr="001F2FB6">
              <w:t>12,11</w:t>
            </w:r>
          </w:p>
        </w:tc>
        <w:tc>
          <w:tcPr>
            <w:tcW w:w="1141" w:type="dxa"/>
            <w:shd w:val="clear" w:color="auto" w:fill="auto"/>
          </w:tcPr>
          <w:p w14:paraId="0B4A0843" w14:textId="77777777" w:rsidR="0057693E" w:rsidRPr="001F2FB6" w:rsidRDefault="0057693E" w:rsidP="0057693E">
            <w:pPr>
              <w:jc w:val="right"/>
            </w:pPr>
            <w:r w:rsidRPr="001F2FB6">
              <w:t>11,90</w:t>
            </w:r>
          </w:p>
        </w:tc>
      </w:tr>
      <w:tr w:rsidR="0057693E" w:rsidRPr="00114E30" w14:paraId="681ECBFD" w14:textId="77777777" w:rsidTr="0057693E">
        <w:tc>
          <w:tcPr>
            <w:tcW w:w="1526" w:type="dxa"/>
            <w:shd w:val="clear" w:color="auto" w:fill="auto"/>
          </w:tcPr>
          <w:p w14:paraId="513A00F0" w14:textId="77777777" w:rsidR="0057693E" w:rsidRPr="001F2FB6" w:rsidRDefault="0057693E" w:rsidP="0057693E">
            <w:r w:rsidRPr="001F2FB6">
              <w:t>Nhật Bản</w:t>
            </w:r>
          </w:p>
        </w:tc>
        <w:tc>
          <w:tcPr>
            <w:tcW w:w="1176" w:type="dxa"/>
            <w:shd w:val="clear" w:color="auto" w:fill="auto"/>
          </w:tcPr>
          <w:p w14:paraId="3942EA5A" w14:textId="77777777" w:rsidR="0057693E" w:rsidRPr="001F2FB6" w:rsidRDefault="0057693E" w:rsidP="0057693E">
            <w:pPr>
              <w:jc w:val="right"/>
            </w:pPr>
            <w:r w:rsidRPr="001F2FB6">
              <w:t>49.007</w:t>
            </w:r>
          </w:p>
        </w:tc>
        <w:tc>
          <w:tcPr>
            <w:tcW w:w="1149" w:type="dxa"/>
            <w:shd w:val="clear" w:color="auto" w:fill="auto"/>
          </w:tcPr>
          <w:p w14:paraId="57255F80" w14:textId="77777777" w:rsidR="0057693E" w:rsidRPr="001F2FB6" w:rsidRDefault="0057693E" w:rsidP="0057693E">
            <w:pPr>
              <w:jc w:val="right"/>
            </w:pPr>
            <w:r w:rsidRPr="001F2FB6">
              <w:t>6,25</w:t>
            </w:r>
          </w:p>
        </w:tc>
        <w:tc>
          <w:tcPr>
            <w:tcW w:w="1149" w:type="dxa"/>
            <w:shd w:val="clear" w:color="auto" w:fill="auto"/>
          </w:tcPr>
          <w:p w14:paraId="4FCDA56A" w14:textId="77777777" w:rsidR="0057693E" w:rsidRPr="001F2FB6" w:rsidRDefault="0057693E" w:rsidP="0057693E">
            <w:pPr>
              <w:jc w:val="right"/>
            </w:pPr>
            <w:r w:rsidRPr="001F2FB6">
              <w:t>-12,60</w:t>
            </w:r>
          </w:p>
        </w:tc>
        <w:tc>
          <w:tcPr>
            <w:tcW w:w="1296" w:type="dxa"/>
            <w:shd w:val="clear" w:color="auto" w:fill="auto"/>
          </w:tcPr>
          <w:p w14:paraId="1F4FAD46" w14:textId="77777777" w:rsidR="0057693E" w:rsidRPr="001F2FB6" w:rsidRDefault="0057693E" w:rsidP="0057693E">
            <w:pPr>
              <w:jc w:val="right"/>
            </w:pPr>
            <w:r w:rsidRPr="001F2FB6">
              <w:t>517.729</w:t>
            </w:r>
          </w:p>
        </w:tc>
        <w:tc>
          <w:tcPr>
            <w:tcW w:w="1149" w:type="dxa"/>
            <w:shd w:val="clear" w:color="auto" w:fill="auto"/>
          </w:tcPr>
          <w:p w14:paraId="4EB72122" w14:textId="77777777" w:rsidR="0057693E" w:rsidRPr="001F2FB6" w:rsidRDefault="0057693E" w:rsidP="0057693E">
            <w:pPr>
              <w:jc w:val="right"/>
            </w:pPr>
            <w:r w:rsidRPr="001F2FB6">
              <w:t>-2,43</w:t>
            </w:r>
          </w:p>
        </w:tc>
        <w:tc>
          <w:tcPr>
            <w:tcW w:w="1141" w:type="dxa"/>
            <w:shd w:val="clear" w:color="auto" w:fill="auto"/>
          </w:tcPr>
          <w:p w14:paraId="627EF2DC" w14:textId="77777777" w:rsidR="0057693E" w:rsidRPr="001F2FB6" w:rsidRDefault="0057693E" w:rsidP="0057693E">
            <w:pPr>
              <w:jc w:val="right"/>
            </w:pPr>
            <w:r w:rsidRPr="001F2FB6">
              <w:t>4,46</w:t>
            </w:r>
          </w:p>
        </w:tc>
        <w:tc>
          <w:tcPr>
            <w:tcW w:w="1141" w:type="dxa"/>
            <w:shd w:val="clear" w:color="auto" w:fill="auto"/>
          </w:tcPr>
          <w:p w14:paraId="3B37D623" w14:textId="77777777" w:rsidR="0057693E" w:rsidRPr="001F2FB6" w:rsidRDefault="0057693E" w:rsidP="0057693E">
            <w:pPr>
              <w:jc w:val="right"/>
            </w:pPr>
            <w:r w:rsidRPr="001F2FB6">
              <w:t>5,57</w:t>
            </w:r>
          </w:p>
        </w:tc>
      </w:tr>
      <w:tr w:rsidR="0057693E" w:rsidRPr="00114E30" w14:paraId="08802F8F" w14:textId="77777777" w:rsidTr="0057693E">
        <w:tc>
          <w:tcPr>
            <w:tcW w:w="1526" w:type="dxa"/>
            <w:shd w:val="clear" w:color="auto" w:fill="auto"/>
          </w:tcPr>
          <w:p w14:paraId="0084897F" w14:textId="77777777" w:rsidR="0057693E" w:rsidRPr="001F2FB6" w:rsidRDefault="0057693E" w:rsidP="0057693E">
            <w:r w:rsidRPr="001F2FB6">
              <w:t>Thái Lan</w:t>
            </w:r>
          </w:p>
        </w:tc>
        <w:tc>
          <w:tcPr>
            <w:tcW w:w="1176" w:type="dxa"/>
            <w:shd w:val="clear" w:color="auto" w:fill="auto"/>
          </w:tcPr>
          <w:p w14:paraId="779B85C8" w14:textId="77777777" w:rsidR="0057693E" w:rsidRPr="001F2FB6" w:rsidRDefault="0057693E" w:rsidP="0057693E">
            <w:pPr>
              <w:jc w:val="right"/>
            </w:pPr>
            <w:r w:rsidRPr="001F2FB6">
              <w:t>24.898</w:t>
            </w:r>
          </w:p>
        </w:tc>
        <w:tc>
          <w:tcPr>
            <w:tcW w:w="1149" w:type="dxa"/>
            <w:shd w:val="clear" w:color="auto" w:fill="auto"/>
          </w:tcPr>
          <w:p w14:paraId="24682FC9" w14:textId="77777777" w:rsidR="0057693E" w:rsidRPr="001F2FB6" w:rsidRDefault="0057693E" w:rsidP="0057693E">
            <w:pPr>
              <w:jc w:val="right"/>
            </w:pPr>
            <w:r w:rsidRPr="001F2FB6">
              <w:t>13,35</w:t>
            </w:r>
          </w:p>
        </w:tc>
        <w:tc>
          <w:tcPr>
            <w:tcW w:w="1149" w:type="dxa"/>
            <w:shd w:val="clear" w:color="auto" w:fill="auto"/>
          </w:tcPr>
          <w:p w14:paraId="4BFE0710" w14:textId="77777777" w:rsidR="0057693E" w:rsidRPr="001F2FB6" w:rsidRDefault="0057693E" w:rsidP="0057693E">
            <w:pPr>
              <w:jc w:val="right"/>
            </w:pPr>
            <w:r w:rsidRPr="001F2FB6">
              <w:t>4,01</w:t>
            </w:r>
          </w:p>
        </w:tc>
        <w:tc>
          <w:tcPr>
            <w:tcW w:w="1296" w:type="dxa"/>
            <w:shd w:val="clear" w:color="auto" w:fill="auto"/>
          </w:tcPr>
          <w:p w14:paraId="6B61D0DE" w14:textId="77777777" w:rsidR="0057693E" w:rsidRPr="001F2FB6" w:rsidRDefault="0057693E" w:rsidP="0057693E">
            <w:pPr>
              <w:jc w:val="right"/>
            </w:pPr>
            <w:r w:rsidRPr="001F2FB6">
              <w:t>235.374</w:t>
            </w:r>
          </w:p>
        </w:tc>
        <w:tc>
          <w:tcPr>
            <w:tcW w:w="1149" w:type="dxa"/>
            <w:shd w:val="clear" w:color="auto" w:fill="auto"/>
          </w:tcPr>
          <w:p w14:paraId="2296CF9C" w14:textId="77777777" w:rsidR="0057693E" w:rsidRPr="001F2FB6" w:rsidRDefault="0057693E" w:rsidP="0057693E">
            <w:pPr>
              <w:jc w:val="right"/>
            </w:pPr>
            <w:r w:rsidRPr="001F2FB6">
              <w:t>20,36</w:t>
            </w:r>
          </w:p>
        </w:tc>
        <w:tc>
          <w:tcPr>
            <w:tcW w:w="1141" w:type="dxa"/>
            <w:shd w:val="clear" w:color="auto" w:fill="auto"/>
          </w:tcPr>
          <w:p w14:paraId="0EA74A00" w14:textId="77777777" w:rsidR="0057693E" w:rsidRPr="001F2FB6" w:rsidRDefault="0057693E" w:rsidP="0057693E">
            <w:pPr>
              <w:jc w:val="right"/>
            </w:pPr>
            <w:r w:rsidRPr="001F2FB6">
              <w:t>2,03</w:t>
            </w:r>
          </w:p>
        </w:tc>
        <w:tc>
          <w:tcPr>
            <w:tcW w:w="1141" w:type="dxa"/>
            <w:shd w:val="clear" w:color="auto" w:fill="auto"/>
          </w:tcPr>
          <w:p w14:paraId="42CE8990" w14:textId="77777777" w:rsidR="0057693E" w:rsidRPr="001F2FB6" w:rsidRDefault="0057693E" w:rsidP="0057693E">
            <w:pPr>
              <w:jc w:val="right"/>
            </w:pPr>
            <w:r w:rsidRPr="001F2FB6">
              <w:t>2,05</w:t>
            </w:r>
          </w:p>
        </w:tc>
      </w:tr>
      <w:tr w:rsidR="0057693E" w:rsidRPr="00114E30" w14:paraId="671389CA" w14:textId="77777777" w:rsidTr="0057693E">
        <w:tc>
          <w:tcPr>
            <w:tcW w:w="1526" w:type="dxa"/>
            <w:shd w:val="clear" w:color="auto" w:fill="auto"/>
          </w:tcPr>
          <w:p w14:paraId="38AD370C" w14:textId="77777777" w:rsidR="0057693E" w:rsidRPr="001F2FB6" w:rsidRDefault="0057693E" w:rsidP="0057693E">
            <w:r w:rsidRPr="001F2FB6">
              <w:t>Italia</w:t>
            </w:r>
          </w:p>
        </w:tc>
        <w:tc>
          <w:tcPr>
            <w:tcW w:w="1176" w:type="dxa"/>
            <w:shd w:val="clear" w:color="auto" w:fill="auto"/>
          </w:tcPr>
          <w:p w14:paraId="6825A6BE" w14:textId="77777777" w:rsidR="0057693E" w:rsidRPr="001F2FB6" w:rsidRDefault="0057693E" w:rsidP="0057693E">
            <w:pPr>
              <w:jc w:val="right"/>
            </w:pPr>
            <w:r w:rsidRPr="001F2FB6">
              <w:t>8.556</w:t>
            </w:r>
          </w:p>
        </w:tc>
        <w:tc>
          <w:tcPr>
            <w:tcW w:w="1149" w:type="dxa"/>
            <w:shd w:val="clear" w:color="auto" w:fill="auto"/>
          </w:tcPr>
          <w:p w14:paraId="077AA9A2" w14:textId="77777777" w:rsidR="0057693E" w:rsidRPr="001F2FB6" w:rsidRDefault="0057693E" w:rsidP="0057693E">
            <w:pPr>
              <w:jc w:val="right"/>
            </w:pPr>
            <w:r w:rsidRPr="001F2FB6">
              <w:t>13,80</w:t>
            </w:r>
          </w:p>
        </w:tc>
        <w:tc>
          <w:tcPr>
            <w:tcW w:w="1149" w:type="dxa"/>
            <w:shd w:val="clear" w:color="auto" w:fill="auto"/>
          </w:tcPr>
          <w:p w14:paraId="07CA60D4" w14:textId="77777777" w:rsidR="0057693E" w:rsidRPr="001F2FB6" w:rsidRDefault="0057693E" w:rsidP="0057693E">
            <w:pPr>
              <w:jc w:val="right"/>
            </w:pPr>
            <w:r w:rsidRPr="001F2FB6">
              <w:t>43,03</w:t>
            </w:r>
          </w:p>
        </w:tc>
        <w:tc>
          <w:tcPr>
            <w:tcW w:w="1296" w:type="dxa"/>
            <w:shd w:val="clear" w:color="auto" w:fill="auto"/>
          </w:tcPr>
          <w:p w14:paraId="79F16899" w14:textId="77777777" w:rsidR="0057693E" w:rsidRPr="001F2FB6" w:rsidRDefault="0057693E" w:rsidP="0057693E">
            <w:pPr>
              <w:jc w:val="right"/>
            </w:pPr>
            <w:r w:rsidRPr="001F2FB6">
              <w:t>92.726</w:t>
            </w:r>
          </w:p>
        </w:tc>
        <w:tc>
          <w:tcPr>
            <w:tcW w:w="1149" w:type="dxa"/>
            <w:shd w:val="clear" w:color="auto" w:fill="auto"/>
          </w:tcPr>
          <w:p w14:paraId="3D46AFA4" w14:textId="77777777" w:rsidR="0057693E" w:rsidRPr="001F2FB6" w:rsidRDefault="0057693E" w:rsidP="0057693E">
            <w:pPr>
              <w:jc w:val="right"/>
            </w:pPr>
            <w:r w:rsidRPr="001F2FB6">
              <w:t>30,62</w:t>
            </w:r>
          </w:p>
        </w:tc>
        <w:tc>
          <w:tcPr>
            <w:tcW w:w="1141" w:type="dxa"/>
            <w:shd w:val="clear" w:color="auto" w:fill="auto"/>
          </w:tcPr>
          <w:p w14:paraId="5BCCFC5F" w14:textId="77777777" w:rsidR="0057693E" w:rsidRPr="001F2FB6" w:rsidRDefault="0057693E" w:rsidP="0057693E">
            <w:pPr>
              <w:jc w:val="right"/>
            </w:pPr>
            <w:r w:rsidRPr="001F2FB6">
              <w:t>0,80</w:t>
            </w:r>
          </w:p>
        </w:tc>
        <w:tc>
          <w:tcPr>
            <w:tcW w:w="1141" w:type="dxa"/>
            <w:shd w:val="clear" w:color="auto" w:fill="auto"/>
          </w:tcPr>
          <w:p w14:paraId="61FAA186" w14:textId="77777777" w:rsidR="0057693E" w:rsidRPr="001F2FB6" w:rsidRDefault="0057693E" w:rsidP="0057693E">
            <w:pPr>
              <w:jc w:val="right"/>
            </w:pPr>
            <w:r w:rsidRPr="001F2FB6">
              <w:t>0,74</w:t>
            </w:r>
          </w:p>
        </w:tc>
      </w:tr>
      <w:tr w:rsidR="0057693E" w:rsidRPr="00114E30" w14:paraId="44417FBE" w14:textId="77777777" w:rsidTr="0057693E">
        <w:tc>
          <w:tcPr>
            <w:tcW w:w="1526" w:type="dxa"/>
            <w:shd w:val="clear" w:color="auto" w:fill="auto"/>
          </w:tcPr>
          <w:p w14:paraId="7399EABD" w14:textId="77777777" w:rsidR="0057693E" w:rsidRPr="001F2FB6" w:rsidRDefault="0057693E" w:rsidP="0057693E">
            <w:r w:rsidRPr="001F2FB6">
              <w:t>Malaysia</w:t>
            </w:r>
          </w:p>
        </w:tc>
        <w:tc>
          <w:tcPr>
            <w:tcW w:w="1176" w:type="dxa"/>
            <w:shd w:val="clear" w:color="auto" w:fill="auto"/>
          </w:tcPr>
          <w:p w14:paraId="72CF4520" w14:textId="77777777" w:rsidR="0057693E" w:rsidRPr="001F2FB6" w:rsidRDefault="0057693E" w:rsidP="0057693E">
            <w:pPr>
              <w:jc w:val="right"/>
            </w:pPr>
            <w:r w:rsidRPr="001F2FB6">
              <w:t>9.171</w:t>
            </w:r>
          </w:p>
        </w:tc>
        <w:tc>
          <w:tcPr>
            <w:tcW w:w="1149" w:type="dxa"/>
            <w:shd w:val="clear" w:color="auto" w:fill="auto"/>
          </w:tcPr>
          <w:p w14:paraId="149BCF31" w14:textId="77777777" w:rsidR="0057693E" w:rsidRPr="001F2FB6" w:rsidRDefault="0057693E" w:rsidP="0057693E">
            <w:pPr>
              <w:jc w:val="right"/>
            </w:pPr>
            <w:r w:rsidRPr="001F2FB6">
              <w:t>9,41</w:t>
            </w:r>
          </w:p>
        </w:tc>
        <w:tc>
          <w:tcPr>
            <w:tcW w:w="1149" w:type="dxa"/>
            <w:shd w:val="clear" w:color="auto" w:fill="auto"/>
          </w:tcPr>
          <w:p w14:paraId="38685A4D" w14:textId="77777777" w:rsidR="0057693E" w:rsidRPr="001F2FB6" w:rsidRDefault="0057693E" w:rsidP="0057693E">
            <w:pPr>
              <w:jc w:val="right"/>
            </w:pPr>
            <w:r w:rsidRPr="001F2FB6">
              <w:t>16,81</w:t>
            </w:r>
          </w:p>
        </w:tc>
        <w:tc>
          <w:tcPr>
            <w:tcW w:w="1296" w:type="dxa"/>
            <w:shd w:val="clear" w:color="auto" w:fill="auto"/>
          </w:tcPr>
          <w:p w14:paraId="165D0B1A" w14:textId="77777777" w:rsidR="0057693E" w:rsidRPr="001F2FB6" w:rsidRDefault="0057693E" w:rsidP="0057693E">
            <w:pPr>
              <w:jc w:val="right"/>
            </w:pPr>
            <w:r w:rsidRPr="001F2FB6">
              <w:t>83.203</w:t>
            </w:r>
          </w:p>
        </w:tc>
        <w:tc>
          <w:tcPr>
            <w:tcW w:w="1149" w:type="dxa"/>
            <w:shd w:val="clear" w:color="auto" w:fill="auto"/>
          </w:tcPr>
          <w:p w14:paraId="0A7F90BB" w14:textId="77777777" w:rsidR="0057693E" w:rsidRPr="001F2FB6" w:rsidRDefault="0057693E" w:rsidP="0057693E">
            <w:pPr>
              <w:jc w:val="right"/>
            </w:pPr>
            <w:r w:rsidRPr="001F2FB6">
              <w:t>19,21</w:t>
            </w:r>
          </w:p>
        </w:tc>
        <w:tc>
          <w:tcPr>
            <w:tcW w:w="1141" w:type="dxa"/>
            <w:shd w:val="clear" w:color="auto" w:fill="auto"/>
          </w:tcPr>
          <w:p w14:paraId="5AE016D2" w14:textId="77777777" w:rsidR="0057693E" w:rsidRPr="001F2FB6" w:rsidRDefault="0057693E" w:rsidP="0057693E">
            <w:pPr>
              <w:jc w:val="right"/>
            </w:pPr>
            <w:r w:rsidRPr="001F2FB6">
              <w:t>0,72</w:t>
            </w:r>
          </w:p>
        </w:tc>
        <w:tc>
          <w:tcPr>
            <w:tcW w:w="1141" w:type="dxa"/>
            <w:shd w:val="clear" w:color="auto" w:fill="auto"/>
          </w:tcPr>
          <w:p w14:paraId="61D85BAA" w14:textId="77777777" w:rsidR="0057693E" w:rsidRPr="001F2FB6" w:rsidRDefault="0057693E" w:rsidP="0057693E">
            <w:pPr>
              <w:jc w:val="right"/>
            </w:pPr>
            <w:r w:rsidRPr="001F2FB6">
              <w:t>0,73</w:t>
            </w:r>
          </w:p>
        </w:tc>
      </w:tr>
      <w:tr w:rsidR="0057693E" w:rsidRPr="00114E30" w14:paraId="11E70652" w14:textId="77777777" w:rsidTr="0057693E">
        <w:tc>
          <w:tcPr>
            <w:tcW w:w="1526" w:type="dxa"/>
            <w:shd w:val="clear" w:color="auto" w:fill="auto"/>
          </w:tcPr>
          <w:p w14:paraId="1FCE86F3" w14:textId="77777777" w:rsidR="0057693E" w:rsidRPr="001F2FB6" w:rsidRDefault="0057693E" w:rsidP="0057693E">
            <w:r w:rsidRPr="001F2FB6">
              <w:t>Indonesia</w:t>
            </w:r>
          </w:p>
        </w:tc>
        <w:tc>
          <w:tcPr>
            <w:tcW w:w="1176" w:type="dxa"/>
            <w:shd w:val="clear" w:color="auto" w:fill="auto"/>
          </w:tcPr>
          <w:p w14:paraId="511BD378" w14:textId="77777777" w:rsidR="0057693E" w:rsidRPr="001F2FB6" w:rsidRDefault="0057693E" w:rsidP="0057693E">
            <w:pPr>
              <w:jc w:val="right"/>
            </w:pPr>
            <w:r w:rsidRPr="001F2FB6">
              <w:t>6.522</w:t>
            </w:r>
          </w:p>
        </w:tc>
        <w:tc>
          <w:tcPr>
            <w:tcW w:w="1149" w:type="dxa"/>
            <w:shd w:val="clear" w:color="auto" w:fill="auto"/>
          </w:tcPr>
          <w:p w14:paraId="338C8F77" w14:textId="77777777" w:rsidR="0057693E" w:rsidRPr="001F2FB6" w:rsidRDefault="0057693E" w:rsidP="0057693E">
            <w:pPr>
              <w:jc w:val="right"/>
            </w:pPr>
            <w:r w:rsidRPr="001F2FB6">
              <w:t>63,67</w:t>
            </w:r>
          </w:p>
        </w:tc>
        <w:tc>
          <w:tcPr>
            <w:tcW w:w="1149" w:type="dxa"/>
            <w:shd w:val="clear" w:color="auto" w:fill="auto"/>
          </w:tcPr>
          <w:p w14:paraId="32689F26" w14:textId="77777777" w:rsidR="0057693E" w:rsidRPr="001F2FB6" w:rsidRDefault="0057693E" w:rsidP="0057693E">
            <w:pPr>
              <w:jc w:val="right"/>
            </w:pPr>
            <w:r w:rsidRPr="001F2FB6">
              <w:t>-3,85</w:t>
            </w:r>
          </w:p>
        </w:tc>
        <w:tc>
          <w:tcPr>
            <w:tcW w:w="1296" w:type="dxa"/>
            <w:shd w:val="clear" w:color="auto" w:fill="auto"/>
          </w:tcPr>
          <w:p w14:paraId="72AE4340" w14:textId="77777777" w:rsidR="0057693E" w:rsidRPr="001F2FB6" w:rsidRDefault="0057693E" w:rsidP="0057693E">
            <w:pPr>
              <w:jc w:val="right"/>
            </w:pPr>
            <w:r w:rsidRPr="001F2FB6">
              <w:t>56.473</w:t>
            </w:r>
          </w:p>
        </w:tc>
        <w:tc>
          <w:tcPr>
            <w:tcW w:w="1149" w:type="dxa"/>
            <w:shd w:val="clear" w:color="auto" w:fill="auto"/>
          </w:tcPr>
          <w:p w14:paraId="2256F546" w14:textId="77777777" w:rsidR="0057693E" w:rsidRPr="001F2FB6" w:rsidRDefault="0057693E" w:rsidP="0057693E">
            <w:pPr>
              <w:jc w:val="right"/>
            </w:pPr>
            <w:r w:rsidRPr="001F2FB6">
              <w:t>-6,37</w:t>
            </w:r>
          </w:p>
        </w:tc>
        <w:tc>
          <w:tcPr>
            <w:tcW w:w="1141" w:type="dxa"/>
            <w:shd w:val="clear" w:color="auto" w:fill="auto"/>
          </w:tcPr>
          <w:p w14:paraId="7D0C3E0A" w14:textId="77777777" w:rsidR="0057693E" w:rsidRPr="001F2FB6" w:rsidRDefault="0057693E" w:rsidP="0057693E">
            <w:pPr>
              <w:jc w:val="right"/>
            </w:pPr>
            <w:r w:rsidRPr="001F2FB6">
              <w:t>0,49</w:t>
            </w:r>
          </w:p>
        </w:tc>
        <w:tc>
          <w:tcPr>
            <w:tcW w:w="1141" w:type="dxa"/>
            <w:shd w:val="clear" w:color="auto" w:fill="auto"/>
          </w:tcPr>
          <w:p w14:paraId="59B50E00" w14:textId="77777777" w:rsidR="0057693E" w:rsidRPr="001F2FB6" w:rsidRDefault="0057693E" w:rsidP="0057693E">
            <w:pPr>
              <w:jc w:val="right"/>
            </w:pPr>
            <w:r w:rsidRPr="001F2FB6">
              <w:t>0,63</w:t>
            </w:r>
          </w:p>
        </w:tc>
      </w:tr>
      <w:tr w:rsidR="0057693E" w:rsidRPr="00114E30" w14:paraId="0CA0212C" w14:textId="77777777" w:rsidTr="0057693E">
        <w:tc>
          <w:tcPr>
            <w:tcW w:w="1526" w:type="dxa"/>
            <w:shd w:val="clear" w:color="auto" w:fill="auto"/>
          </w:tcPr>
          <w:p w14:paraId="66EA35FA" w14:textId="77777777" w:rsidR="0057693E" w:rsidRPr="001F2FB6" w:rsidRDefault="0057693E" w:rsidP="0057693E">
            <w:r w:rsidRPr="001F2FB6">
              <w:t>Hồng Kông</w:t>
            </w:r>
          </w:p>
        </w:tc>
        <w:tc>
          <w:tcPr>
            <w:tcW w:w="1176" w:type="dxa"/>
            <w:shd w:val="clear" w:color="auto" w:fill="auto"/>
          </w:tcPr>
          <w:p w14:paraId="4225AEE2" w14:textId="77777777" w:rsidR="0057693E" w:rsidRPr="001F2FB6" w:rsidRDefault="0057693E" w:rsidP="0057693E">
            <w:pPr>
              <w:jc w:val="right"/>
            </w:pPr>
            <w:r w:rsidRPr="001F2FB6">
              <w:t>6.494</w:t>
            </w:r>
          </w:p>
        </w:tc>
        <w:tc>
          <w:tcPr>
            <w:tcW w:w="1149" w:type="dxa"/>
            <w:shd w:val="clear" w:color="auto" w:fill="auto"/>
          </w:tcPr>
          <w:p w14:paraId="3AB2DFA1" w14:textId="77777777" w:rsidR="0057693E" w:rsidRPr="001F2FB6" w:rsidRDefault="0057693E" w:rsidP="0057693E">
            <w:pPr>
              <w:jc w:val="right"/>
            </w:pPr>
            <w:r w:rsidRPr="001F2FB6">
              <w:t>12,12</w:t>
            </w:r>
          </w:p>
        </w:tc>
        <w:tc>
          <w:tcPr>
            <w:tcW w:w="1149" w:type="dxa"/>
            <w:shd w:val="clear" w:color="auto" w:fill="auto"/>
          </w:tcPr>
          <w:p w14:paraId="7B3A00EC" w14:textId="77777777" w:rsidR="0057693E" w:rsidRPr="001F2FB6" w:rsidRDefault="0057693E" w:rsidP="0057693E">
            <w:pPr>
              <w:jc w:val="right"/>
            </w:pPr>
            <w:r w:rsidRPr="001F2FB6">
              <w:t>7,81</w:t>
            </w:r>
          </w:p>
        </w:tc>
        <w:tc>
          <w:tcPr>
            <w:tcW w:w="1296" w:type="dxa"/>
            <w:shd w:val="clear" w:color="auto" w:fill="auto"/>
          </w:tcPr>
          <w:p w14:paraId="7B424AFA" w14:textId="77777777" w:rsidR="0057693E" w:rsidRPr="001F2FB6" w:rsidRDefault="0057693E" w:rsidP="0057693E">
            <w:pPr>
              <w:jc w:val="right"/>
            </w:pPr>
            <w:r w:rsidRPr="001F2FB6">
              <w:t>55.822</w:t>
            </w:r>
          </w:p>
        </w:tc>
        <w:tc>
          <w:tcPr>
            <w:tcW w:w="1149" w:type="dxa"/>
            <w:shd w:val="clear" w:color="auto" w:fill="auto"/>
          </w:tcPr>
          <w:p w14:paraId="39435294" w14:textId="77777777" w:rsidR="0057693E" w:rsidRPr="001F2FB6" w:rsidRDefault="0057693E" w:rsidP="0057693E">
            <w:pPr>
              <w:jc w:val="right"/>
            </w:pPr>
            <w:r w:rsidRPr="001F2FB6">
              <w:t>-15,04</w:t>
            </w:r>
          </w:p>
        </w:tc>
        <w:tc>
          <w:tcPr>
            <w:tcW w:w="1141" w:type="dxa"/>
            <w:shd w:val="clear" w:color="auto" w:fill="auto"/>
          </w:tcPr>
          <w:p w14:paraId="66C3D80C" w14:textId="77777777" w:rsidR="0057693E" w:rsidRPr="001F2FB6" w:rsidRDefault="0057693E" w:rsidP="0057693E">
            <w:pPr>
              <w:jc w:val="right"/>
            </w:pPr>
            <w:r w:rsidRPr="001F2FB6">
              <w:t>0,48</w:t>
            </w:r>
          </w:p>
        </w:tc>
        <w:tc>
          <w:tcPr>
            <w:tcW w:w="1141" w:type="dxa"/>
            <w:shd w:val="clear" w:color="auto" w:fill="auto"/>
          </w:tcPr>
          <w:p w14:paraId="02442DDD" w14:textId="77777777" w:rsidR="0057693E" w:rsidRPr="001F2FB6" w:rsidRDefault="0057693E" w:rsidP="0057693E">
            <w:pPr>
              <w:jc w:val="right"/>
            </w:pPr>
            <w:r w:rsidRPr="001F2FB6">
              <w:t>0,69</w:t>
            </w:r>
          </w:p>
        </w:tc>
      </w:tr>
      <w:tr w:rsidR="0057693E" w:rsidRPr="00114E30" w14:paraId="73B462C1" w14:textId="77777777" w:rsidTr="0057693E">
        <w:tc>
          <w:tcPr>
            <w:tcW w:w="1526" w:type="dxa"/>
            <w:shd w:val="clear" w:color="auto" w:fill="auto"/>
          </w:tcPr>
          <w:p w14:paraId="76255D11" w14:textId="77777777" w:rsidR="0057693E" w:rsidRPr="001F2FB6" w:rsidRDefault="0057693E" w:rsidP="0057693E">
            <w:r>
              <w:t>Ấ</w:t>
            </w:r>
            <w:r w:rsidRPr="001F2FB6">
              <w:t>n Độ</w:t>
            </w:r>
          </w:p>
        </w:tc>
        <w:tc>
          <w:tcPr>
            <w:tcW w:w="1176" w:type="dxa"/>
            <w:shd w:val="clear" w:color="auto" w:fill="auto"/>
          </w:tcPr>
          <w:p w14:paraId="12703BF9" w14:textId="77777777" w:rsidR="0057693E" w:rsidRPr="001F2FB6" w:rsidRDefault="0057693E" w:rsidP="0057693E">
            <w:pPr>
              <w:jc w:val="right"/>
            </w:pPr>
            <w:r w:rsidRPr="001F2FB6">
              <w:t>5.765</w:t>
            </w:r>
          </w:p>
        </w:tc>
        <w:tc>
          <w:tcPr>
            <w:tcW w:w="1149" w:type="dxa"/>
            <w:shd w:val="clear" w:color="auto" w:fill="auto"/>
          </w:tcPr>
          <w:p w14:paraId="76B96BBD" w14:textId="77777777" w:rsidR="0057693E" w:rsidRPr="001F2FB6" w:rsidRDefault="0057693E" w:rsidP="0057693E">
            <w:pPr>
              <w:jc w:val="right"/>
            </w:pPr>
            <w:r w:rsidRPr="001F2FB6">
              <w:t>26,92</w:t>
            </w:r>
          </w:p>
        </w:tc>
        <w:tc>
          <w:tcPr>
            <w:tcW w:w="1149" w:type="dxa"/>
            <w:shd w:val="clear" w:color="auto" w:fill="auto"/>
          </w:tcPr>
          <w:p w14:paraId="426718E9" w14:textId="77777777" w:rsidR="0057693E" w:rsidRPr="001F2FB6" w:rsidRDefault="0057693E" w:rsidP="0057693E">
            <w:pPr>
              <w:jc w:val="right"/>
            </w:pPr>
            <w:r w:rsidRPr="001F2FB6">
              <w:t>95,44</w:t>
            </w:r>
          </w:p>
        </w:tc>
        <w:tc>
          <w:tcPr>
            <w:tcW w:w="1296" w:type="dxa"/>
            <w:shd w:val="clear" w:color="auto" w:fill="auto"/>
          </w:tcPr>
          <w:p w14:paraId="08338807" w14:textId="77777777" w:rsidR="0057693E" w:rsidRPr="001F2FB6" w:rsidRDefault="0057693E" w:rsidP="0057693E">
            <w:pPr>
              <w:jc w:val="right"/>
            </w:pPr>
            <w:r w:rsidRPr="001F2FB6">
              <w:t>36.136</w:t>
            </w:r>
          </w:p>
        </w:tc>
        <w:tc>
          <w:tcPr>
            <w:tcW w:w="1149" w:type="dxa"/>
            <w:shd w:val="clear" w:color="auto" w:fill="auto"/>
          </w:tcPr>
          <w:p w14:paraId="3BF61ECE" w14:textId="77777777" w:rsidR="0057693E" w:rsidRPr="001F2FB6" w:rsidRDefault="0057693E" w:rsidP="0057693E">
            <w:pPr>
              <w:jc w:val="right"/>
            </w:pPr>
            <w:r w:rsidRPr="001F2FB6">
              <w:t>23,30</w:t>
            </w:r>
          </w:p>
        </w:tc>
        <w:tc>
          <w:tcPr>
            <w:tcW w:w="1141" w:type="dxa"/>
            <w:shd w:val="clear" w:color="auto" w:fill="auto"/>
          </w:tcPr>
          <w:p w14:paraId="6C088965" w14:textId="77777777" w:rsidR="0057693E" w:rsidRPr="001F2FB6" w:rsidRDefault="0057693E" w:rsidP="0057693E">
            <w:pPr>
              <w:jc w:val="right"/>
            </w:pPr>
            <w:r w:rsidRPr="001F2FB6">
              <w:t>0,31</w:t>
            </w:r>
          </w:p>
        </w:tc>
        <w:tc>
          <w:tcPr>
            <w:tcW w:w="1141" w:type="dxa"/>
            <w:shd w:val="clear" w:color="auto" w:fill="auto"/>
          </w:tcPr>
          <w:p w14:paraId="1E8BC940" w14:textId="77777777" w:rsidR="0057693E" w:rsidRPr="001F2FB6" w:rsidRDefault="0057693E" w:rsidP="0057693E">
            <w:pPr>
              <w:jc w:val="right"/>
            </w:pPr>
            <w:r w:rsidRPr="001F2FB6">
              <w:t>0,31</w:t>
            </w:r>
          </w:p>
        </w:tc>
      </w:tr>
      <w:tr w:rsidR="0057693E" w:rsidRPr="00114E30" w14:paraId="7312933F" w14:textId="77777777" w:rsidTr="0057693E">
        <w:tc>
          <w:tcPr>
            <w:tcW w:w="1526" w:type="dxa"/>
            <w:shd w:val="clear" w:color="auto" w:fill="auto"/>
          </w:tcPr>
          <w:p w14:paraId="6A3D8364" w14:textId="77777777" w:rsidR="0057693E" w:rsidRPr="001F2FB6" w:rsidRDefault="0057693E" w:rsidP="0057693E">
            <w:r w:rsidRPr="001F2FB6">
              <w:t>Đức</w:t>
            </w:r>
          </w:p>
        </w:tc>
        <w:tc>
          <w:tcPr>
            <w:tcW w:w="1176" w:type="dxa"/>
            <w:shd w:val="clear" w:color="auto" w:fill="auto"/>
          </w:tcPr>
          <w:p w14:paraId="54E68824" w14:textId="77777777" w:rsidR="0057693E" w:rsidRPr="001F2FB6" w:rsidRDefault="0057693E" w:rsidP="0057693E">
            <w:pPr>
              <w:jc w:val="right"/>
            </w:pPr>
            <w:r w:rsidRPr="001F2FB6">
              <w:t>2.224</w:t>
            </w:r>
          </w:p>
        </w:tc>
        <w:tc>
          <w:tcPr>
            <w:tcW w:w="1149" w:type="dxa"/>
            <w:shd w:val="clear" w:color="auto" w:fill="auto"/>
          </w:tcPr>
          <w:p w14:paraId="2B01ADBD" w14:textId="77777777" w:rsidR="0057693E" w:rsidRPr="001F2FB6" w:rsidRDefault="0057693E" w:rsidP="0057693E">
            <w:pPr>
              <w:jc w:val="right"/>
            </w:pPr>
            <w:r w:rsidRPr="001F2FB6">
              <w:t>-33,68</w:t>
            </w:r>
          </w:p>
        </w:tc>
        <w:tc>
          <w:tcPr>
            <w:tcW w:w="1149" w:type="dxa"/>
            <w:shd w:val="clear" w:color="auto" w:fill="auto"/>
          </w:tcPr>
          <w:p w14:paraId="7A72EB45" w14:textId="77777777" w:rsidR="0057693E" w:rsidRPr="001F2FB6" w:rsidRDefault="0057693E" w:rsidP="0057693E">
            <w:pPr>
              <w:jc w:val="right"/>
            </w:pPr>
            <w:r w:rsidRPr="001F2FB6">
              <w:t>-31,55</w:t>
            </w:r>
          </w:p>
        </w:tc>
        <w:tc>
          <w:tcPr>
            <w:tcW w:w="1296" w:type="dxa"/>
            <w:shd w:val="clear" w:color="auto" w:fill="auto"/>
          </w:tcPr>
          <w:p w14:paraId="25B8BE70" w14:textId="77777777" w:rsidR="0057693E" w:rsidRPr="001F2FB6" w:rsidRDefault="0057693E" w:rsidP="0057693E">
            <w:pPr>
              <w:jc w:val="right"/>
            </w:pPr>
            <w:r w:rsidRPr="001F2FB6">
              <w:t>32.916</w:t>
            </w:r>
          </w:p>
        </w:tc>
        <w:tc>
          <w:tcPr>
            <w:tcW w:w="1149" w:type="dxa"/>
            <w:shd w:val="clear" w:color="auto" w:fill="auto"/>
          </w:tcPr>
          <w:p w14:paraId="3B6E98A4" w14:textId="77777777" w:rsidR="0057693E" w:rsidRPr="001F2FB6" w:rsidRDefault="0057693E" w:rsidP="0057693E">
            <w:pPr>
              <w:jc w:val="right"/>
            </w:pPr>
            <w:r w:rsidRPr="001F2FB6">
              <w:t>28,16</w:t>
            </w:r>
          </w:p>
        </w:tc>
        <w:tc>
          <w:tcPr>
            <w:tcW w:w="1141" w:type="dxa"/>
            <w:shd w:val="clear" w:color="auto" w:fill="auto"/>
          </w:tcPr>
          <w:p w14:paraId="1CE2B022" w14:textId="77777777" w:rsidR="0057693E" w:rsidRPr="001F2FB6" w:rsidRDefault="0057693E" w:rsidP="0057693E">
            <w:pPr>
              <w:jc w:val="right"/>
            </w:pPr>
            <w:r w:rsidRPr="001F2FB6">
              <w:t>0,28</w:t>
            </w:r>
          </w:p>
        </w:tc>
        <w:tc>
          <w:tcPr>
            <w:tcW w:w="1141" w:type="dxa"/>
            <w:shd w:val="clear" w:color="auto" w:fill="auto"/>
          </w:tcPr>
          <w:p w14:paraId="3F8BD90D" w14:textId="77777777" w:rsidR="0057693E" w:rsidRPr="001F2FB6" w:rsidRDefault="0057693E" w:rsidP="0057693E">
            <w:pPr>
              <w:jc w:val="right"/>
            </w:pPr>
            <w:r w:rsidRPr="001F2FB6">
              <w:t>0,27</w:t>
            </w:r>
          </w:p>
        </w:tc>
      </w:tr>
      <w:tr w:rsidR="0057693E" w:rsidRPr="00114E30" w14:paraId="13B01FDF" w14:textId="77777777" w:rsidTr="0057693E">
        <w:tc>
          <w:tcPr>
            <w:tcW w:w="1526" w:type="dxa"/>
            <w:shd w:val="clear" w:color="auto" w:fill="auto"/>
          </w:tcPr>
          <w:p w14:paraId="2AA7DBB0" w14:textId="77777777" w:rsidR="0057693E" w:rsidRPr="001F2FB6" w:rsidRDefault="0057693E" w:rsidP="0057693E">
            <w:r w:rsidRPr="001F2FB6">
              <w:t>Paki</w:t>
            </w:r>
            <w:r>
              <w:t>s</w:t>
            </w:r>
            <w:r w:rsidRPr="001F2FB6">
              <w:t>tan</w:t>
            </w:r>
          </w:p>
        </w:tc>
        <w:tc>
          <w:tcPr>
            <w:tcW w:w="1176" w:type="dxa"/>
            <w:shd w:val="clear" w:color="auto" w:fill="auto"/>
          </w:tcPr>
          <w:p w14:paraId="04A3B5E6" w14:textId="77777777" w:rsidR="0057693E" w:rsidRPr="001F2FB6" w:rsidRDefault="0057693E" w:rsidP="0057693E">
            <w:pPr>
              <w:jc w:val="right"/>
            </w:pPr>
            <w:r w:rsidRPr="001F2FB6">
              <w:t>3.172</w:t>
            </w:r>
          </w:p>
        </w:tc>
        <w:tc>
          <w:tcPr>
            <w:tcW w:w="1149" w:type="dxa"/>
            <w:shd w:val="clear" w:color="auto" w:fill="auto"/>
          </w:tcPr>
          <w:p w14:paraId="1785EC8F" w14:textId="77777777" w:rsidR="0057693E" w:rsidRPr="001F2FB6" w:rsidRDefault="0057693E" w:rsidP="0057693E">
            <w:pPr>
              <w:jc w:val="right"/>
            </w:pPr>
            <w:r w:rsidRPr="001F2FB6">
              <w:t>4,54</w:t>
            </w:r>
          </w:p>
        </w:tc>
        <w:tc>
          <w:tcPr>
            <w:tcW w:w="1149" w:type="dxa"/>
            <w:shd w:val="clear" w:color="auto" w:fill="auto"/>
          </w:tcPr>
          <w:p w14:paraId="07D0DFAD" w14:textId="77777777" w:rsidR="0057693E" w:rsidRPr="001F2FB6" w:rsidRDefault="0057693E" w:rsidP="0057693E">
            <w:pPr>
              <w:jc w:val="right"/>
            </w:pPr>
            <w:r w:rsidRPr="001F2FB6">
              <w:t>71,19</w:t>
            </w:r>
          </w:p>
        </w:tc>
        <w:tc>
          <w:tcPr>
            <w:tcW w:w="1296" w:type="dxa"/>
            <w:shd w:val="clear" w:color="auto" w:fill="auto"/>
          </w:tcPr>
          <w:p w14:paraId="7321AC63" w14:textId="77777777" w:rsidR="0057693E" w:rsidRPr="001F2FB6" w:rsidRDefault="0057693E" w:rsidP="0057693E">
            <w:pPr>
              <w:jc w:val="right"/>
            </w:pPr>
            <w:r w:rsidRPr="001F2FB6">
              <w:t>30.395</w:t>
            </w:r>
          </w:p>
        </w:tc>
        <w:tc>
          <w:tcPr>
            <w:tcW w:w="1149" w:type="dxa"/>
            <w:shd w:val="clear" w:color="auto" w:fill="auto"/>
          </w:tcPr>
          <w:p w14:paraId="6DDF492C" w14:textId="77777777" w:rsidR="0057693E" w:rsidRPr="001F2FB6" w:rsidRDefault="0057693E" w:rsidP="0057693E">
            <w:pPr>
              <w:jc w:val="right"/>
            </w:pPr>
            <w:r w:rsidRPr="001F2FB6">
              <w:t>87,49</w:t>
            </w:r>
          </w:p>
        </w:tc>
        <w:tc>
          <w:tcPr>
            <w:tcW w:w="1141" w:type="dxa"/>
            <w:shd w:val="clear" w:color="auto" w:fill="auto"/>
          </w:tcPr>
          <w:p w14:paraId="2A071CE3" w14:textId="77777777" w:rsidR="0057693E" w:rsidRPr="001F2FB6" w:rsidRDefault="0057693E" w:rsidP="0057693E">
            <w:pPr>
              <w:jc w:val="right"/>
            </w:pPr>
            <w:r w:rsidRPr="001F2FB6">
              <w:t>0,26</w:t>
            </w:r>
          </w:p>
        </w:tc>
        <w:tc>
          <w:tcPr>
            <w:tcW w:w="1141" w:type="dxa"/>
            <w:shd w:val="clear" w:color="auto" w:fill="auto"/>
          </w:tcPr>
          <w:p w14:paraId="6DEC0CB3" w14:textId="77777777" w:rsidR="0057693E" w:rsidRPr="001F2FB6" w:rsidRDefault="0057693E" w:rsidP="0057693E">
            <w:pPr>
              <w:jc w:val="right"/>
            </w:pPr>
            <w:r w:rsidRPr="001F2FB6">
              <w:t>0,17</w:t>
            </w:r>
          </w:p>
        </w:tc>
      </w:tr>
      <w:tr w:rsidR="0057693E" w:rsidRPr="00114E30" w14:paraId="15FDC94E" w14:textId="77777777" w:rsidTr="0057693E">
        <w:tc>
          <w:tcPr>
            <w:tcW w:w="1526" w:type="dxa"/>
            <w:shd w:val="clear" w:color="auto" w:fill="auto"/>
          </w:tcPr>
          <w:p w14:paraId="66C3769D" w14:textId="77777777" w:rsidR="0057693E" w:rsidRPr="001F2FB6" w:rsidRDefault="0057693E" w:rsidP="0057693E">
            <w:r w:rsidRPr="001F2FB6">
              <w:t>Campuchia</w:t>
            </w:r>
          </w:p>
        </w:tc>
        <w:tc>
          <w:tcPr>
            <w:tcW w:w="1176" w:type="dxa"/>
            <w:shd w:val="clear" w:color="auto" w:fill="auto"/>
          </w:tcPr>
          <w:p w14:paraId="73AA659C" w14:textId="77777777" w:rsidR="0057693E" w:rsidRPr="001F2FB6" w:rsidRDefault="0057693E" w:rsidP="0057693E">
            <w:pPr>
              <w:jc w:val="right"/>
            </w:pPr>
            <w:r w:rsidRPr="001F2FB6">
              <w:t>4.385</w:t>
            </w:r>
          </w:p>
        </w:tc>
        <w:tc>
          <w:tcPr>
            <w:tcW w:w="1149" w:type="dxa"/>
            <w:shd w:val="clear" w:color="auto" w:fill="auto"/>
          </w:tcPr>
          <w:p w14:paraId="6B09062F" w14:textId="77777777" w:rsidR="0057693E" w:rsidRPr="001F2FB6" w:rsidRDefault="0057693E" w:rsidP="0057693E">
            <w:pPr>
              <w:jc w:val="right"/>
            </w:pPr>
            <w:r w:rsidRPr="001F2FB6">
              <w:t>125,16</w:t>
            </w:r>
          </w:p>
        </w:tc>
        <w:tc>
          <w:tcPr>
            <w:tcW w:w="1149" w:type="dxa"/>
            <w:shd w:val="clear" w:color="auto" w:fill="auto"/>
          </w:tcPr>
          <w:p w14:paraId="543F244C" w14:textId="77777777" w:rsidR="0057693E" w:rsidRPr="001F2FB6" w:rsidRDefault="0057693E" w:rsidP="0057693E">
            <w:pPr>
              <w:jc w:val="right"/>
            </w:pPr>
            <w:r w:rsidRPr="001F2FB6">
              <w:t>97,09</w:t>
            </w:r>
          </w:p>
        </w:tc>
        <w:tc>
          <w:tcPr>
            <w:tcW w:w="1296" w:type="dxa"/>
            <w:shd w:val="clear" w:color="auto" w:fill="auto"/>
          </w:tcPr>
          <w:p w14:paraId="15604EC1" w14:textId="77777777" w:rsidR="0057693E" w:rsidRPr="001F2FB6" w:rsidRDefault="0057693E" w:rsidP="0057693E">
            <w:pPr>
              <w:jc w:val="right"/>
            </w:pPr>
            <w:r w:rsidRPr="001F2FB6">
              <w:t>29.694</w:t>
            </w:r>
          </w:p>
        </w:tc>
        <w:tc>
          <w:tcPr>
            <w:tcW w:w="1149" w:type="dxa"/>
            <w:shd w:val="clear" w:color="auto" w:fill="auto"/>
          </w:tcPr>
          <w:p w14:paraId="2AB9FF1B" w14:textId="77777777" w:rsidR="0057693E" w:rsidRPr="001F2FB6" w:rsidRDefault="0057693E" w:rsidP="0057693E">
            <w:pPr>
              <w:jc w:val="right"/>
            </w:pPr>
            <w:r w:rsidRPr="001F2FB6">
              <w:t>63,78</w:t>
            </w:r>
          </w:p>
        </w:tc>
        <w:tc>
          <w:tcPr>
            <w:tcW w:w="1141" w:type="dxa"/>
            <w:shd w:val="clear" w:color="auto" w:fill="auto"/>
          </w:tcPr>
          <w:p w14:paraId="3C7C831A" w14:textId="77777777" w:rsidR="0057693E" w:rsidRPr="001F2FB6" w:rsidRDefault="0057693E" w:rsidP="0057693E">
            <w:pPr>
              <w:jc w:val="right"/>
            </w:pPr>
            <w:r w:rsidRPr="001F2FB6">
              <w:t>0,26</w:t>
            </w:r>
          </w:p>
        </w:tc>
        <w:tc>
          <w:tcPr>
            <w:tcW w:w="1141" w:type="dxa"/>
            <w:shd w:val="clear" w:color="auto" w:fill="auto"/>
          </w:tcPr>
          <w:p w14:paraId="0FBE638D" w14:textId="77777777" w:rsidR="0057693E" w:rsidRPr="001F2FB6" w:rsidRDefault="0057693E" w:rsidP="0057693E">
            <w:pPr>
              <w:jc w:val="right"/>
            </w:pPr>
            <w:r w:rsidRPr="001F2FB6">
              <w:t>0,19</w:t>
            </w:r>
          </w:p>
        </w:tc>
      </w:tr>
      <w:tr w:rsidR="0057693E" w:rsidRPr="00114E30" w14:paraId="70BAEDC1" w14:textId="77777777" w:rsidTr="0057693E">
        <w:tc>
          <w:tcPr>
            <w:tcW w:w="1526" w:type="dxa"/>
            <w:shd w:val="clear" w:color="auto" w:fill="auto"/>
          </w:tcPr>
          <w:p w14:paraId="442067D6" w14:textId="77777777" w:rsidR="0057693E" w:rsidRPr="001F2FB6" w:rsidRDefault="0057693E" w:rsidP="0057693E">
            <w:r w:rsidRPr="001F2FB6">
              <w:t>Hoa Kỳ</w:t>
            </w:r>
          </w:p>
        </w:tc>
        <w:tc>
          <w:tcPr>
            <w:tcW w:w="1176" w:type="dxa"/>
            <w:shd w:val="clear" w:color="auto" w:fill="auto"/>
          </w:tcPr>
          <w:p w14:paraId="2A3C66EB" w14:textId="77777777" w:rsidR="0057693E" w:rsidRPr="001F2FB6" w:rsidRDefault="0057693E" w:rsidP="0057693E">
            <w:pPr>
              <w:jc w:val="right"/>
            </w:pPr>
            <w:r w:rsidRPr="001F2FB6">
              <w:t>2.703</w:t>
            </w:r>
          </w:p>
        </w:tc>
        <w:tc>
          <w:tcPr>
            <w:tcW w:w="1149" w:type="dxa"/>
            <w:shd w:val="clear" w:color="auto" w:fill="auto"/>
          </w:tcPr>
          <w:p w14:paraId="6A45079B" w14:textId="77777777" w:rsidR="0057693E" w:rsidRPr="001F2FB6" w:rsidRDefault="0057693E" w:rsidP="0057693E">
            <w:pPr>
              <w:jc w:val="right"/>
            </w:pPr>
            <w:r w:rsidRPr="001F2FB6">
              <w:t>33,39</w:t>
            </w:r>
          </w:p>
        </w:tc>
        <w:tc>
          <w:tcPr>
            <w:tcW w:w="1149" w:type="dxa"/>
            <w:shd w:val="clear" w:color="auto" w:fill="auto"/>
          </w:tcPr>
          <w:p w14:paraId="7541B506" w14:textId="77777777" w:rsidR="0057693E" w:rsidRPr="001F2FB6" w:rsidRDefault="0057693E" w:rsidP="0057693E">
            <w:pPr>
              <w:jc w:val="right"/>
            </w:pPr>
            <w:r w:rsidRPr="001F2FB6">
              <w:t>3,45</w:t>
            </w:r>
          </w:p>
        </w:tc>
        <w:tc>
          <w:tcPr>
            <w:tcW w:w="1296" w:type="dxa"/>
            <w:shd w:val="clear" w:color="auto" w:fill="auto"/>
          </w:tcPr>
          <w:p w14:paraId="74CAA0B6" w14:textId="77777777" w:rsidR="0057693E" w:rsidRPr="001F2FB6" w:rsidRDefault="0057693E" w:rsidP="0057693E">
            <w:pPr>
              <w:jc w:val="right"/>
            </w:pPr>
            <w:r w:rsidRPr="001F2FB6">
              <w:t>28.105</w:t>
            </w:r>
          </w:p>
        </w:tc>
        <w:tc>
          <w:tcPr>
            <w:tcW w:w="1149" w:type="dxa"/>
            <w:shd w:val="clear" w:color="auto" w:fill="auto"/>
          </w:tcPr>
          <w:p w14:paraId="1C8457C9" w14:textId="77777777" w:rsidR="0057693E" w:rsidRPr="001F2FB6" w:rsidRDefault="0057693E" w:rsidP="0057693E">
            <w:pPr>
              <w:jc w:val="right"/>
            </w:pPr>
            <w:r w:rsidRPr="001F2FB6">
              <w:t>11,63</w:t>
            </w:r>
          </w:p>
        </w:tc>
        <w:tc>
          <w:tcPr>
            <w:tcW w:w="1141" w:type="dxa"/>
            <w:shd w:val="clear" w:color="auto" w:fill="auto"/>
          </w:tcPr>
          <w:p w14:paraId="1C2882A1" w14:textId="77777777" w:rsidR="0057693E" w:rsidRPr="001F2FB6" w:rsidRDefault="0057693E" w:rsidP="0057693E">
            <w:pPr>
              <w:jc w:val="right"/>
            </w:pPr>
            <w:r w:rsidRPr="001F2FB6">
              <w:t>0,24</w:t>
            </w:r>
          </w:p>
        </w:tc>
        <w:tc>
          <w:tcPr>
            <w:tcW w:w="1141" w:type="dxa"/>
            <w:shd w:val="clear" w:color="auto" w:fill="auto"/>
          </w:tcPr>
          <w:p w14:paraId="59280E56" w14:textId="77777777" w:rsidR="0057693E" w:rsidRPr="001F2FB6" w:rsidRDefault="0057693E" w:rsidP="0057693E">
            <w:pPr>
              <w:jc w:val="right"/>
            </w:pPr>
            <w:r w:rsidRPr="001F2FB6">
              <w:t>0,26</w:t>
            </w:r>
          </w:p>
        </w:tc>
      </w:tr>
      <w:tr w:rsidR="0057693E" w:rsidRPr="00114E30" w14:paraId="12FB372E" w14:textId="77777777" w:rsidTr="0057693E">
        <w:tc>
          <w:tcPr>
            <w:tcW w:w="1526" w:type="dxa"/>
            <w:shd w:val="clear" w:color="auto" w:fill="auto"/>
          </w:tcPr>
          <w:p w14:paraId="4E3FF043" w14:textId="77777777" w:rsidR="0057693E" w:rsidRPr="001F2FB6" w:rsidRDefault="0057693E" w:rsidP="0057693E">
            <w:r w:rsidRPr="001F2FB6">
              <w:t>Thổ Nhĩ Kỳ</w:t>
            </w:r>
          </w:p>
        </w:tc>
        <w:tc>
          <w:tcPr>
            <w:tcW w:w="1176" w:type="dxa"/>
            <w:shd w:val="clear" w:color="auto" w:fill="auto"/>
          </w:tcPr>
          <w:p w14:paraId="05F10A71" w14:textId="77777777" w:rsidR="0057693E" w:rsidRPr="001F2FB6" w:rsidRDefault="0057693E" w:rsidP="0057693E">
            <w:pPr>
              <w:jc w:val="right"/>
            </w:pPr>
            <w:r w:rsidRPr="001F2FB6">
              <w:t>3.747</w:t>
            </w:r>
          </w:p>
        </w:tc>
        <w:tc>
          <w:tcPr>
            <w:tcW w:w="1149" w:type="dxa"/>
            <w:shd w:val="clear" w:color="auto" w:fill="auto"/>
          </w:tcPr>
          <w:p w14:paraId="0B2A4B33" w14:textId="77777777" w:rsidR="0057693E" w:rsidRPr="001F2FB6" w:rsidRDefault="0057693E" w:rsidP="0057693E">
            <w:pPr>
              <w:jc w:val="right"/>
            </w:pPr>
            <w:r w:rsidRPr="001F2FB6">
              <w:t>63,64</w:t>
            </w:r>
          </w:p>
        </w:tc>
        <w:tc>
          <w:tcPr>
            <w:tcW w:w="1149" w:type="dxa"/>
            <w:shd w:val="clear" w:color="auto" w:fill="auto"/>
          </w:tcPr>
          <w:p w14:paraId="70939534" w14:textId="77777777" w:rsidR="0057693E" w:rsidRPr="001F2FB6" w:rsidRDefault="0057693E" w:rsidP="0057693E">
            <w:pPr>
              <w:jc w:val="right"/>
            </w:pPr>
            <w:r w:rsidRPr="001F2FB6">
              <w:t>33,35</w:t>
            </w:r>
          </w:p>
        </w:tc>
        <w:tc>
          <w:tcPr>
            <w:tcW w:w="1296" w:type="dxa"/>
            <w:shd w:val="clear" w:color="auto" w:fill="auto"/>
          </w:tcPr>
          <w:p w14:paraId="68CFD623" w14:textId="77777777" w:rsidR="0057693E" w:rsidRPr="001F2FB6" w:rsidRDefault="0057693E" w:rsidP="0057693E">
            <w:pPr>
              <w:jc w:val="right"/>
            </w:pPr>
            <w:r w:rsidRPr="001F2FB6">
              <w:t>23.791</w:t>
            </w:r>
          </w:p>
        </w:tc>
        <w:tc>
          <w:tcPr>
            <w:tcW w:w="1149" w:type="dxa"/>
            <w:shd w:val="clear" w:color="auto" w:fill="auto"/>
          </w:tcPr>
          <w:p w14:paraId="0856EC49" w14:textId="77777777" w:rsidR="0057693E" w:rsidRPr="001F2FB6" w:rsidRDefault="0057693E" w:rsidP="0057693E">
            <w:pPr>
              <w:jc w:val="right"/>
            </w:pPr>
            <w:r w:rsidRPr="001F2FB6">
              <w:t>-5,10</w:t>
            </w:r>
          </w:p>
        </w:tc>
        <w:tc>
          <w:tcPr>
            <w:tcW w:w="1141" w:type="dxa"/>
            <w:shd w:val="clear" w:color="auto" w:fill="auto"/>
          </w:tcPr>
          <w:p w14:paraId="09B371C2" w14:textId="77777777" w:rsidR="0057693E" w:rsidRPr="001F2FB6" w:rsidRDefault="0057693E" w:rsidP="0057693E">
            <w:pPr>
              <w:jc w:val="right"/>
            </w:pPr>
            <w:r w:rsidRPr="001F2FB6">
              <w:t>0,20</w:t>
            </w:r>
          </w:p>
        </w:tc>
        <w:tc>
          <w:tcPr>
            <w:tcW w:w="1141" w:type="dxa"/>
            <w:shd w:val="clear" w:color="auto" w:fill="auto"/>
          </w:tcPr>
          <w:p w14:paraId="441FCCA9" w14:textId="77777777" w:rsidR="0057693E" w:rsidRPr="001F2FB6" w:rsidRDefault="0057693E" w:rsidP="0057693E">
            <w:pPr>
              <w:jc w:val="right"/>
            </w:pPr>
            <w:r w:rsidRPr="001F2FB6">
              <w:t>0,26</w:t>
            </w:r>
          </w:p>
        </w:tc>
      </w:tr>
      <w:tr w:rsidR="0057693E" w:rsidRPr="00114E30" w14:paraId="52F53866" w14:textId="77777777" w:rsidTr="0057693E">
        <w:tc>
          <w:tcPr>
            <w:tcW w:w="1526" w:type="dxa"/>
            <w:shd w:val="clear" w:color="auto" w:fill="auto"/>
          </w:tcPr>
          <w:p w14:paraId="4A8093A3" w14:textId="77777777" w:rsidR="0057693E" w:rsidRPr="001F2FB6" w:rsidRDefault="0057693E" w:rsidP="0057693E">
            <w:r w:rsidRPr="001F2FB6">
              <w:t>Pháp</w:t>
            </w:r>
          </w:p>
        </w:tc>
        <w:tc>
          <w:tcPr>
            <w:tcW w:w="1176" w:type="dxa"/>
            <w:shd w:val="clear" w:color="auto" w:fill="auto"/>
          </w:tcPr>
          <w:p w14:paraId="41ACA955" w14:textId="77777777" w:rsidR="0057693E" w:rsidRPr="001F2FB6" w:rsidRDefault="0057693E" w:rsidP="0057693E">
            <w:pPr>
              <w:jc w:val="right"/>
            </w:pPr>
            <w:r w:rsidRPr="001F2FB6">
              <w:t>1.287</w:t>
            </w:r>
          </w:p>
        </w:tc>
        <w:tc>
          <w:tcPr>
            <w:tcW w:w="1149" w:type="dxa"/>
            <w:shd w:val="clear" w:color="auto" w:fill="auto"/>
          </w:tcPr>
          <w:p w14:paraId="17E908E8" w14:textId="77777777" w:rsidR="0057693E" w:rsidRPr="001F2FB6" w:rsidRDefault="0057693E" w:rsidP="0057693E">
            <w:pPr>
              <w:jc w:val="right"/>
            </w:pPr>
            <w:r w:rsidRPr="001F2FB6">
              <w:t>226,21</w:t>
            </w:r>
          </w:p>
        </w:tc>
        <w:tc>
          <w:tcPr>
            <w:tcW w:w="1149" w:type="dxa"/>
            <w:shd w:val="clear" w:color="auto" w:fill="auto"/>
          </w:tcPr>
          <w:p w14:paraId="62077CC1" w14:textId="77777777" w:rsidR="0057693E" w:rsidRPr="001F2FB6" w:rsidRDefault="0057693E" w:rsidP="0057693E">
            <w:pPr>
              <w:jc w:val="right"/>
            </w:pPr>
            <w:r w:rsidRPr="001F2FB6">
              <w:t>19,48</w:t>
            </w:r>
          </w:p>
        </w:tc>
        <w:tc>
          <w:tcPr>
            <w:tcW w:w="1296" w:type="dxa"/>
            <w:shd w:val="clear" w:color="auto" w:fill="auto"/>
          </w:tcPr>
          <w:p w14:paraId="5449D519" w14:textId="77777777" w:rsidR="0057693E" w:rsidRPr="001F2FB6" w:rsidRDefault="0057693E" w:rsidP="0057693E">
            <w:pPr>
              <w:jc w:val="right"/>
            </w:pPr>
            <w:r w:rsidRPr="001F2FB6">
              <w:t>11.079</w:t>
            </w:r>
          </w:p>
        </w:tc>
        <w:tc>
          <w:tcPr>
            <w:tcW w:w="1149" w:type="dxa"/>
            <w:shd w:val="clear" w:color="auto" w:fill="auto"/>
          </w:tcPr>
          <w:p w14:paraId="2F8109E2" w14:textId="77777777" w:rsidR="0057693E" w:rsidRPr="001F2FB6" w:rsidRDefault="0057693E" w:rsidP="0057693E">
            <w:pPr>
              <w:jc w:val="right"/>
            </w:pPr>
            <w:r w:rsidRPr="001F2FB6">
              <w:t>13,76</w:t>
            </w:r>
          </w:p>
        </w:tc>
        <w:tc>
          <w:tcPr>
            <w:tcW w:w="1141" w:type="dxa"/>
            <w:shd w:val="clear" w:color="auto" w:fill="auto"/>
          </w:tcPr>
          <w:p w14:paraId="0464E8DD" w14:textId="77777777" w:rsidR="0057693E" w:rsidRPr="001F2FB6" w:rsidRDefault="0057693E" w:rsidP="0057693E">
            <w:pPr>
              <w:jc w:val="right"/>
            </w:pPr>
            <w:r w:rsidRPr="001F2FB6">
              <w:t>0,10</w:t>
            </w:r>
          </w:p>
        </w:tc>
        <w:tc>
          <w:tcPr>
            <w:tcW w:w="1141" w:type="dxa"/>
            <w:shd w:val="clear" w:color="auto" w:fill="auto"/>
          </w:tcPr>
          <w:p w14:paraId="2E461DE2" w14:textId="77777777" w:rsidR="0057693E" w:rsidRPr="001F2FB6" w:rsidRDefault="0057693E" w:rsidP="0057693E">
            <w:pPr>
              <w:jc w:val="right"/>
            </w:pPr>
            <w:r w:rsidRPr="001F2FB6">
              <w:t>0,10</w:t>
            </w:r>
          </w:p>
        </w:tc>
      </w:tr>
      <w:tr w:rsidR="0057693E" w:rsidRPr="00114E30" w14:paraId="7EA8143A" w14:textId="77777777" w:rsidTr="0057693E">
        <w:tc>
          <w:tcPr>
            <w:tcW w:w="1526" w:type="dxa"/>
            <w:shd w:val="clear" w:color="auto" w:fill="auto"/>
          </w:tcPr>
          <w:p w14:paraId="24817DF8" w14:textId="77777777" w:rsidR="0057693E" w:rsidRPr="001F2FB6" w:rsidRDefault="0057693E" w:rsidP="0057693E">
            <w:r w:rsidRPr="001F2FB6">
              <w:t>Bỉ</w:t>
            </w:r>
          </w:p>
        </w:tc>
        <w:tc>
          <w:tcPr>
            <w:tcW w:w="1176" w:type="dxa"/>
            <w:shd w:val="clear" w:color="auto" w:fill="auto"/>
          </w:tcPr>
          <w:p w14:paraId="16CA4F90" w14:textId="77777777" w:rsidR="0057693E" w:rsidRPr="001F2FB6" w:rsidRDefault="0057693E" w:rsidP="0057693E">
            <w:pPr>
              <w:jc w:val="right"/>
            </w:pPr>
            <w:r w:rsidRPr="001F2FB6">
              <w:t>201</w:t>
            </w:r>
          </w:p>
        </w:tc>
        <w:tc>
          <w:tcPr>
            <w:tcW w:w="1149" w:type="dxa"/>
            <w:shd w:val="clear" w:color="auto" w:fill="auto"/>
          </w:tcPr>
          <w:p w14:paraId="6A5B1131" w14:textId="77777777" w:rsidR="0057693E" w:rsidRPr="001F2FB6" w:rsidRDefault="0057693E" w:rsidP="0057693E">
            <w:pPr>
              <w:jc w:val="right"/>
            </w:pPr>
            <w:r w:rsidRPr="001F2FB6">
              <w:t>-69,66</w:t>
            </w:r>
          </w:p>
        </w:tc>
        <w:tc>
          <w:tcPr>
            <w:tcW w:w="1149" w:type="dxa"/>
            <w:shd w:val="clear" w:color="auto" w:fill="auto"/>
          </w:tcPr>
          <w:p w14:paraId="42AF6263" w14:textId="77777777" w:rsidR="0057693E" w:rsidRPr="001F2FB6" w:rsidRDefault="0057693E" w:rsidP="0057693E">
            <w:pPr>
              <w:jc w:val="right"/>
            </w:pPr>
            <w:r w:rsidRPr="001F2FB6">
              <w:t>21,40</w:t>
            </w:r>
          </w:p>
        </w:tc>
        <w:tc>
          <w:tcPr>
            <w:tcW w:w="1296" w:type="dxa"/>
            <w:shd w:val="clear" w:color="auto" w:fill="auto"/>
          </w:tcPr>
          <w:p w14:paraId="5D5E44C8" w14:textId="77777777" w:rsidR="0057693E" w:rsidRPr="001F2FB6" w:rsidRDefault="0057693E" w:rsidP="0057693E">
            <w:pPr>
              <w:jc w:val="right"/>
            </w:pPr>
            <w:r w:rsidRPr="001F2FB6">
              <w:t>4.028</w:t>
            </w:r>
          </w:p>
        </w:tc>
        <w:tc>
          <w:tcPr>
            <w:tcW w:w="1149" w:type="dxa"/>
            <w:shd w:val="clear" w:color="auto" w:fill="auto"/>
          </w:tcPr>
          <w:p w14:paraId="04819E2D" w14:textId="77777777" w:rsidR="0057693E" w:rsidRPr="001F2FB6" w:rsidRDefault="0057693E" w:rsidP="0057693E">
            <w:pPr>
              <w:jc w:val="right"/>
            </w:pPr>
            <w:r w:rsidRPr="001F2FB6">
              <w:t>50,69</w:t>
            </w:r>
          </w:p>
        </w:tc>
        <w:tc>
          <w:tcPr>
            <w:tcW w:w="1141" w:type="dxa"/>
            <w:shd w:val="clear" w:color="auto" w:fill="auto"/>
          </w:tcPr>
          <w:p w14:paraId="7B9DDEF0" w14:textId="77777777" w:rsidR="0057693E" w:rsidRPr="001F2FB6" w:rsidRDefault="0057693E" w:rsidP="0057693E">
            <w:pPr>
              <w:jc w:val="right"/>
            </w:pPr>
            <w:r w:rsidRPr="001F2FB6">
              <w:t>0,03</w:t>
            </w:r>
          </w:p>
        </w:tc>
        <w:tc>
          <w:tcPr>
            <w:tcW w:w="1141" w:type="dxa"/>
            <w:shd w:val="clear" w:color="auto" w:fill="auto"/>
          </w:tcPr>
          <w:p w14:paraId="727E9F09" w14:textId="77777777" w:rsidR="0057693E" w:rsidRPr="001F2FB6" w:rsidRDefault="0057693E" w:rsidP="0057693E">
            <w:pPr>
              <w:jc w:val="right"/>
            </w:pPr>
            <w:r w:rsidRPr="001F2FB6">
              <w:t>0,03</w:t>
            </w:r>
          </w:p>
        </w:tc>
      </w:tr>
      <w:tr w:rsidR="0057693E" w:rsidRPr="00114E30" w14:paraId="5709CA2F" w14:textId="77777777" w:rsidTr="0057693E">
        <w:tc>
          <w:tcPr>
            <w:tcW w:w="1526" w:type="dxa"/>
            <w:shd w:val="clear" w:color="auto" w:fill="auto"/>
          </w:tcPr>
          <w:p w14:paraId="111CEDEF" w14:textId="77777777" w:rsidR="0057693E" w:rsidRPr="001F2FB6" w:rsidRDefault="0057693E" w:rsidP="0057693E">
            <w:r w:rsidRPr="001F2FB6">
              <w:t>Anh</w:t>
            </w:r>
          </w:p>
        </w:tc>
        <w:tc>
          <w:tcPr>
            <w:tcW w:w="1176" w:type="dxa"/>
            <w:shd w:val="clear" w:color="auto" w:fill="auto"/>
          </w:tcPr>
          <w:p w14:paraId="1DE09CDA" w14:textId="77777777" w:rsidR="0057693E" w:rsidRPr="001F2FB6" w:rsidRDefault="0057693E" w:rsidP="0057693E">
            <w:pPr>
              <w:jc w:val="right"/>
            </w:pPr>
            <w:r w:rsidRPr="001F2FB6">
              <w:t>313</w:t>
            </w:r>
          </w:p>
        </w:tc>
        <w:tc>
          <w:tcPr>
            <w:tcW w:w="1149" w:type="dxa"/>
            <w:shd w:val="clear" w:color="auto" w:fill="auto"/>
          </w:tcPr>
          <w:p w14:paraId="4CEE256C" w14:textId="77777777" w:rsidR="0057693E" w:rsidRPr="001F2FB6" w:rsidRDefault="0057693E" w:rsidP="0057693E">
            <w:pPr>
              <w:jc w:val="right"/>
            </w:pPr>
            <w:r w:rsidRPr="001F2FB6">
              <w:t>-30,26</w:t>
            </w:r>
          </w:p>
        </w:tc>
        <w:tc>
          <w:tcPr>
            <w:tcW w:w="1149" w:type="dxa"/>
            <w:shd w:val="clear" w:color="auto" w:fill="auto"/>
          </w:tcPr>
          <w:p w14:paraId="671E6BFC" w14:textId="77777777" w:rsidR="0057693E" w:rsidRPr="001F2FB6" w:rsidRDefault="0057693E" w:rsidP="0057693E">
            <w:pPr>
              <w:jc w:val="right"/>
            </w:pPr>
            <w:r w:rsidRPr="001F2FB6">
              <w:t>103,92</w:t>
            </w:r>
          </w:p>
        </w:tc>
        <w:tc>
          <w:tcPr>
            <w:tcW w:w="1296" w:type="dxa"/>
            <w:shd w:val="clear" w:color="auto" w:fill="auto"/>
          </w:tcPr>
          <w:p w14:paraId="152194E4" w14:textId="77777777" w:rsidR="0057693E" w:rsidRPr="001F2FB6" w:rsidRDefault="0057693E" w:rsidP="0057693E">
            <w:pPr>
              <w:jc w:val="right"/>
            </w:pPr>
            <w:r w:rsidRPr="001F2FB6">
              <w:t>3.800</w:t>
            </w:r>
          </w:p>
        </w:tc>
        <w:tc>
          <w:tcPr>
            <w:tcW w:w="1149" w:type="dxa"/>
            <w:shd w:val="clear" w:color="auto" w:fill="auto"/>
          </w:tcPr>
          <w:p w14:paraId="4459A959" w14:textId="77777777" w:rsidR="0057693E" w:rsidRPr="001F2FB6" w:rsidRDefault="0057693E" w:rsidP="0057693E">
            <w:pPr>
              <w:jc w:val="right"/>
            </w:pPr>
            <w:r w:rsidRPr="001F2FB6">
              <w:t>-42,77</w:t>
            </w:r>
          </w:p>
        </w:tc>
        <w:tc>
          <w:tcPr>
            <w:tcW w:w="1141" w:type="dxa"/>
            <w:shd w:val="clear" w:color="auto" w:fill="auto"/>
          </w:tcPr>
          <w:p w14:paraId="3EC28FDA" w14:textId="77777777" w:rsidR="0057693E" w:rsidRPr="001F2FB6" w:rsidRDefault="0057693E" w:rsidP="0057693E">
            <w:pPr>
              <w:jc w:val="right"/>
            </w:pPr>
            <w:r w:rsidRPr="001F2FB6">
              <w:t>0,03</w:t>
            </w:r>
          </w:p>
        </w:tc>
        <w:tc>
          <w:tcPr>
            <w:tcW w:w="1141" w:type="dxa"/>
            <w:shd w:val="clear" w:color="auto" w:fill="auto"/>
          </w:tcPr>
          <w:p w14:paraId="491573D7" w14:textId="77777777" w:rsidR="0057693E" w:rsidRPr="001F2FB6" w:rsidRDefault="0057693E" w:rsidP="0057693E">
            <w:pPr>
              <w:jc w:val="right"/>
            </w:pPr>
            <w:r w:rsidRPr="001F2FB6">
              <w:t>0,07</w:t>
            </w:r>
          </w:p>
        </w:tc>
      </w:tr>
      <w:tr w:rsidR="0057693E" w:rsidRPr="00114E30" w14:paraId="587EB01C" w14:textId="77777777" w:rsidTr="0057693E">
        <w:tc>
          <w:tcPr>
            <w:tcW w:w="1526" w:type="dxa"/>
            <w:shd w:val="clear" w:color="auto" w:fill="auto"/>
          </w:tcPr>
          <w:p w14:paraId="2D9E4711" w14:textId="77777777" w:rsidR="0057693E" w:rsidRPr="001F2FB6" w:rsidRDefault="0057693E" w:rsidP="0057693E">
            <w:r w:rsidRPr="001F2FB6">
              <w:t>Thụy Sỹ</w:t>
            </w:r>
          </w:p>
        </w:tc>
        <w:tc>
          <w:tcPr>
            <w:tcW w:w="1176" w:type="dxa"/>
            <w:shd w:val="clear" w:color="auto" w:fill="auto"/>
          </w:tcPr>
          <w:p w14:paraId="2C19106C" w14:textId="77777777" w:rsidR="0057693E" w:rsidRPr="001F2FB6" w:rsidRDefault="0057693E" w:rsidP="0057693E">
            <w:pPr>
              <w:jc w:val="right"/>
            </w:pPr>
            <w:r w:rsidRPr="001F2FB6">
              <w:t>323</w:t>
            </w:r>
          </w:p>
        </w:tc>
        <w:tc>
          <w:tcPr>
            <w:tcW w:w="1149" w:type="dxa"/>
            <w:shd w:val="clear" w:color="auto" w:fill="auto"/>
          </w:tcPr>
          <w:p w14:paraId="5897D061" w14:textId="77777777" w:rsidR="0057693E" w:rsidRPr="001F2FB6" w:rsidRDefault="0057693E" w:rsidP="0057693E">
            <w:pPr>
              <w:jc w:val="right"/>
            </w:pPr>
            <w:r w:rsidRPr="001F2FB6">
              <w:t>53,04</w:t>
            </w:r>
          </w:p>
        </w:tc>
        <w:tc>
          <w:tcPr>
            <w:tcW w:w="1149" w:type="dxa"/>
            <w:shd w:val="clear" w:color="auto" w:fill="auto"/>
          </w:tcPr>
          <w:p w14:paraId="53220E93" w14:textId="77777777" w:rsidR="0057693E" w:rsidRPr="001F2FB6" w:rsidRDefault="0057693E" w:rsidP="0057693E">
            <w:pPr>
              <w:jc w:val="right"/>
            </w:pPr>
            <w:r w:rsidRPr="001F2FB6">
              <w:t>207,39</w:t>
            </w:r>
          </w:p>
        </w:tc>
        <w:tc>
          <w:tcPr>
            <w:tcW w:w="1296" w:type="dxa"/>
            <w:shd w:val="clear" w:color="auto" w:fill="auto"/>
          </w:tcPr>
          <w:p w14:paraId="5C960879" w14:textId="77777777" w:rsidR="0057693E" w:rsidRPr="001F2FB6" w:rsidRDefault="0057693E" w:rsidP="0057693E">
            <w:pPr>
              <w:jc w:val="right"/>
            </w:pPr>
            <w:r w:rsidRPr="001F2FB6">
              <w:t>2.450</w:t>
            </w:r>
          </w:p>
        </w:tc>
        <w:tc>
          <w:tcPr>
            <w:tcW w:w="1149" w:type="dxa"/>
            <w:shd w:val="clear" w:color="auto" w:fill="auto"/>
          </w:tcPr>
          <w:p w14:paraId="02CFF974" w14:textId="77777777" w:rsidR="0057693E" w:rsidRPr="001F2FB6" w:rsidRDefault="0057693E" w:rsidP="0057693E">
            <w:pPr>
              <w:jc w:val="right"/>
            </w:pPr>
            <w:r w:rsidRPr="001F2FB6">
              <w:t>31,67</w:t>
            </w:r>
          </w:p>
        </w:tc>
        <w:tc>
          <w:tcPr>
            <w:tcW w:w="1141" w:type="dxa"/>
            <w:shd w:val="clear" w:color="auto" w:fill="auto"/>
          </w:tcPr>
          <w:p w14:paraId="7FA19567" w14:textId="77777777" w:rsidR="0057693E" w:rsidRPr="001F2FB6" w:rsidRDefault="0057693E" w:rsidP="0057693E">
            <w:pPr>
              <w:jc w:val="right"/>
            </w:pPr>
            <w:r w:rsidRPr="001F2FB6">
              <w:t>0,02</w:t>
            </w:r>
          </w:p>
        </w:tc>
        <w:tc>
          <w:tcPr>
            <w:tcW w:w="1141" w:type="dxa"/>
            <w:shd w:val="clear" w:color="auto" w:fill="auto"/>
          </w:tcPr>
          <w:p w14:paraId="74ED8E72" w14:textId="77777777" w:rsidR="0057693E" w:rsidRPr="001F2FB6" w:rsidRDefault="0057693E" w:rsidP="0057693E">
            <w:pPr>
              <w:jc w:val="right"/>
            </w:pPr>
            <w:r w:rsidRPr="001F2FB6">
              <w:t>0,02</w:t>
            </w:r>
          </w:p>
        </w:tc>
      </w:tr>
      <w:tr w:rsidR="0057693E" w:rsidRPr="00114E30" w14:paraId="61551359" w14:textId="77777777" w:rsidTr="0057693E">
        <w:tc>
          <w:tcPr>
            <w:tcW w:w="1526" w:type="dxa"/>
            <w:shd w:val="clear" w:color="auto" w:fill="auto"/>
          </w:tcPr>
          <w:p w14:paraId="0F371664" w14:textId="77777777" w:rsidR="0057693E" w:rsidRPr="001F2FB6" w:rsidRDefault="0057693E" w:rsidP="0057693E">
            <w:r w:rsidRPr="001F2FB6">
              <w:t>Singapore</w:t>
            </w:r>
          </w:p>
        </w:tc>
        <w:tc>
          <w:tcPr>
            <w:tcW w:w="1176" w:type="dxa"/>
            <w:shd w:val="clear" w:color="auto" w:fill="auto"/>
          </w:tcPr>
          <w:p w14:paraId="4F62A33D" w14:textId="77777777" w:rsidR="0057693E" w:rsidRPr="001F2FB6" w:rsidRDefault="0057693E" w:rsidP="0057693E">
            <w:pPr>
              <w:jc w:val="right"/>
            </w:pPr>
            <w:r w:rsidRPr="001F2FB6">
              <w:t>43</w:t>
            </w:r>
          </w:p>
        </w:tc>
        <w:tc>
          <w:tcPr>
            <w:tcW w:w="1149" w:type="dxa"/>
            <w:shd w:val="clear" w:color="auto" w:fill="auto"/>
          </w:tcPr>
          <w:p w14:paraId="161D3BBF" w14:textId="77777777" w:rsidR="0057693E" w:rsidRPr="001F2FB6" w:rsidRDefault="0057693E" w:rsidP="0057693E">
            <w:pPr>
              <w:jc w:val="right"/>
            </w:pPr>
            <w:r w:rsidRPr="001F2FB6">
              <w:t>4,42</w:t>
            </w:r>
          </w:p>
        </w:tc>
        <w:tc>
          <w:tcPr>
            <w:tcW w:w="1149" w:type="dxa"/>
            <w:shd w:val="clear" w:color="auto" w:fill="auto"/>
          </w:tcPr>
          <w:p w14:paraId="7A89C707" w14:textId="77777777" w:rsidR="0057693E" w:rsidRPr="001F2FB6" w:rsidRDefault="0057693E" w:rsidP="0057693E">
            <w:pPr>
              <w:jc w:val="right"/>
            </w:pPr>
            <w:r w:rsidRPr="001F2FB6">
              <w:t>-68,45</w:t>
            </w:r>
          </w:p>
        </w:tc>
        <w:tc>
          <w:tcPr>
            <w:tcW w:w="1296" w:type="dxa"/>
            <w:shd w:val="clear" w:color="auto" w:fill="auto"/>
          </w:tcPr>
          <w:p w14:paraId="12A56409" w14:textId="77777777" w:rsidR="0057693E" w:rsidRPr="001F2FB6" w:rsidRDefault="0057693E" w:rsidP="0057693E">
            <w:pPr>
              <w:jc w:val="right"/>
            </w:pPr>
            <w:r w:rsidRPr="001F2FB6">
              <w:t>2.312</w:t>
            </w:r>
          </w:p>
        </w:tc>
        <w:tc>
          <w:tcPr>
            <w:tcW w:w="1149" w:type="dxa"/>
            <w:shd w:val="clear" w:color="auto" w:fill="auto"/>
          </w:tcPr>
          <w:p w14:paraId="6DFB76EC" w14:textId="77777777" w:rsidR="0057693E" w:rsidRPr="001F2FB6" w:rsidRDefault="0057693E" w:rsidP="0057693E">
            <w:pPr>
              <w:jc w:val="right"/>
            </w:pPr>
            <w:r w:rsidRPr="001F2FB6">
              <w:t>70,12</w:t>
            </w:r>
          </w:p>
        </w:tc>
        <w:tc>
          <w:tcPr>
            <w:tcW w:w="1141" w:type="dxa"/>
            <w:shd w:val="clear" w:color="auto" w:fill="auto"/>
          </w:tcPr>
          <w:p w14:paraId="630E2AC7" w14:textId="77777777" w:rsidR="0057693E" w:rsidRPr="001F2FB6" w:rsidRDefault="0057693E" w:rsidP="0057693E">
            <w:pPr>
              <w:jc w:val="right"/>
            </w:pPr>
            <w:r w:rsidRPr="001F2FB6">
              <w:t>0,02</w:t>
            </w:r>
          </w:p>
        </w:tc>
        <w:tc>
          <w:tcPr>
            <w:tcW w:w="1141" w:type="dxa"/>
            <w:shd w:val="clear" w:color="auto" w:fill="auto"/>
          </w:tcPr>
          <w:p w14:paraId="318BF57A" w14:textId="77777777" w:rsidR="0057693E" w:rsidRPr="001F2FB6" w:rsidRDefault="0057693E" w:rsidP="0057693E">
            <w:pPr>
              <w:jc w:val="right"/>
            </w:pPr>
            <w:r w:rsidRPr="001F2FB6">
              <w:t>0,01</w:t>
            </w:r>
          </w:p>
        </w:tc>
      </w:tr>
      <w:tr w:rsidR="0057693E" w:rsidRPr="00114E30" w14:paraId="35EA4F62" w14:textId="77777777" w:rsidTr="0057693E">
        <w:tc>
          <w:tcPr>
            <w:tcW w:w="1526" w:type="dxa"/>
            <w:shd w:val="clear" w:color="auto" w:fill="auto"/>
          </w:tcPr>
          <w:p w14:paraId="17D428DB" w14:textId="77777777" w:rsidR="0057693E" w:rsidRPr="001F2FB6" w:rsidRDefault="0057693E" w:rsidP="0057693E">
            <w:r w:rsidRPr="001F2FB6">
              <w:t>Bangladesh</w:t>
            </w:r>
          </w:p>
        </w:tc>
        <w:tc>
          <w:tcPr>
            <w:tcW w:w="1176" w:type="dxa"/>
            <w:shd w:val="clear" w:color="auto" w:fill="auto"/>
          </w:tcPr>
          <w:p w14:paraId="41302623" w14:textId="77777777" w:rsidR="0057693E" w:rsidRPr="001F2FB6" w:rsidRDefault="0057693E" w:rsidP="0057693E">
            <w:pPr>
              <w:jc w:val="right"/>
            </w:pPr>
            <w:r w:rsidRPr="001F2FB6">
              <w:t>541</w:t>
            </w:r>
          </w:p>
        </w:tc>
        <w:tc>
          <w:tcPr>
            <w:tcW w:w="1149" w:type="dxa"/>
            <w:shd w:val="clear" w:color="auto" w:fill="auto"/>
          </w:tcPr>
          <w:p w14:paraId="6F33D89D" w14:textId="77777777" w:rsidR="0057693E" w:rsidRPr="001F2FB6" w:rsidRDefault="0057693E" w:rsidP="0057693E">
            <w:pPr>
              <w:jc w:val="right"/>
            </w:pPr>
            <w:r w:rsidRPr="001F2FB6">
              <w:t>171,11</w:t>
            </w:r>
          </w:p>
        </w:tc>
        <w:tc>
          <w:tcPr>
            <w:tcW w:w="1149" w:type="dxa"/>
            <w:shd w:val="clear" w:color="auto" w:fill="auto"/>
          </w:tcPr>
          <w:p w14:paraId="3309FF50" w14:textId="77777777" w:rsidR="0057693E" w:rsidRPr="001F2FB6" w:rsidRDefault="0057693E" w:rsidP="0057693E">
            <w:pPr>
              <w:jc w:val="right"/>
            </w:pPr>
            <w:r w:rsidRPr="001F2FB6">
              <w:t>151,65</w:t>
            </w:r>
          </w:p>
        </w:tc>
        <w:tc>
          <w:tcPr>
            <w:tcW w:w="1296" w:type="dxa"/>
            <w:shd w:val="clear" w:color="auto" w:fill="auto"/>
          </w:tcPr>
          <w:p w14:paraId="219478B4" w14:textId="77777777" w:rsidR="0057693E" w:rsidRPr="001F2FB6" w:rsidRDefault="0057693E" w:rsidP="0057693E">
            <w:pPr>
              <w:jc w:val="right"/>
            </w:pPr>
            <w:r w:rsidRPr="001F2FB6">
              <w:t>1.840</w:t>
            </w:r>
          </w:p>
        </w:tc>
        <w:tc>
          <w:tcPr>
            <w:tcW w:w="1149" w:type="dxa"/>
            <w:shd w:val="clear" w:color="auto" w:fill="auto"/>
          </w:tcPr>
          <w:p w14:paraId="57E766A8" w14:textId="77777777" w:rsidR="0057693E" w:rsidRPr="001F2FB6" w:rsidRDefault="0057693E" w:rsidP="0057693E">
            <w:pPr>
              <w:jc w:val="right"/>
            </w:pPr>
            <w:r w:rsidRPr="001F2FB6">
              <w:t>-39,08</w:t>
            </w:r>
          </w:p>
        </w:tc>
        <w:tc>
          <w:tcPr>
            <w:tcW w:w="1141" w:type="dxa"/>
            <w:shd w:val="clear" w:color="auto" w:fill="auto"/>
          </w:tcPr>
          <w:p w14:paraId="635A2FFE" w14:textId="77777777" w:rsidR="0057693E" w:rsidRPr="001F2FB6" w:rsidRDefault="0057693E" w:rsidP="0057693E">
            <w:pPr>
              <w:jc w:val="right"/>
            </w:pPr>
            <w:r w:rsidRPr="001F2FB6">
              <w:t>0,02</w:t>
            </w:r>
          </w:p>
        </w:tc>
        <w:tc>
          <w:tcPr>
            <w:tcW w:w="1141" w:type="dxa"/>
            <w:shd w:val="clear" w:color="auto" w:fill="auto"/>
          </w:tcPr>
          <w:p w14:paraId="15F011DF" w14:textId="77777777" w:rsidR="0057693E" w:rsidRDefault="0057693E" w:rsidP="0057693E">
            <w:pPr>
              <w:jc w:val="right"/>
            </w:pPr>
            <w:r w:rsidRPr="001F2FB6">
              <w:t>0,03</w:t>
            </w:r>
          </w:p>
        </w:tc>
      </w:tr>
    </w:tbl>
    <w:p w14:paraId="29D6F2A4" w14:textId="77777777" w:rsidR="00A41101" w:rsidRPr="0057693E" w:rsidRDefault="00A41101" w:rsidP="00102875">
      <w:pPr>
        <w:pStyle w:val="NormalWeb"/>
        <w:spacing w:before="0" w:beforeAutospacing="0" w:after="0" w:afterAutospacing="0"/>
        <w:jc w:val="right"/>
        <w:rPr>
          <w:i/>
          <w:sz w:val="26"/>
          <w:szCs w:val="26"/>
        </w:rPr>
      </w:pPr>
      <w:r w:rsidRPr="0057693E">
        <w:rPr>
          <w:i/>
          <w:sz w:val="26"/>
          <w:szCs w:val="26"/>
        </w:rPr>
        <w:t xml:space="preserve"> Nguồn: Tính toán từ số liệu thống kê sơ bộ của TCHQ</w:t>
      </w:r>
    </w:p>
    <w:p w14:paraId="36274E21" w14:textId="12BE43CF" w:rsidR="00A41101" w:rsidRPr="0057693E" w:rsidRDefault="00A57B99" w:rsidP="00102875">
      <w:pPr>
        <w:pStyle w:val="NormalWeb"/>
        <w:spacing w:before="120" w:beforeAutospacing="0" w:after="120" w:afterAutospacing="0" w:line="312" w:lineRule="auto"/>
        <w:ind w:firstLine="360"/>
        <w:outlineLvl w:val="1"/>
        <w:rPr>
          <w:i/>
          <w:spacing w:val="2"/>
          <w:sz w:val="26"/>
          <w:szCs w:val="26"/>
        </w:rPr>
      </w:pPr>
      <w:bookmarkStart w:id="288" w:name="_Toc22637021"/>
      <w:bookmarkStart w:id="289" w:name="_Toc27386746"/>
      <w:bookmarkStart w:id="290" w:name="_Toc32915223"/>
      <w:bookmarkStart w:id="291" w:name="_Toc33604233"/>
      <w:bookmarkStart w:id="292" w:name="_Toc45704322"/>
      <w:bookmarkStart w:id="293" w:name="_Toc51146082"/>
      <w:bookmarkStart w:id="294" w:name="_Toc55289692"/>
      <w:bookmarkStart w:id="295" w:name="_Toc58231609"/>
      <w:bookmarkStart w:id="296" w:name="_Toc58940911"/>
      <w:bookmarkStart w:id="297" w:name="_Toc65226329"/>
      <w:bookmarkStart w:id="298" w:name="_Toc67319258"/>
      <w:bookmarkStart w:id="299" w:name="_Toc71983267"/>
      <w:bookmarkStart w:id="300" w:name="_Toc77325145"/>
      <w:bookmarkStart w:id="301" w:name="_Toc82969740"/>
      <w:r w:rsidRPr="0057693E">
        <w:rPr>
          <w:i/>
          <w:spacing w:val="2"/>
          <w:sz w:val="26"/>
          <w:szCs w:val="26"/>
        </w:rPr>
        <w:t>1.2.</w:t>
      </w:r>
      <w:r w:rsidR="00A41101" w:rsidRPr="0057693E">
        <w:rPr>
          <w:i/>
          <w:spacing w:val="2"/>
          <w:sz w:val="26"/>
          <w:szCs w:val="26"/>
        </w:rPr>
        <w:t>2. Nhập khẩu bông</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728CF54C" w14:textId="36532488" w:rsidR="00424420" w:rsidRPr="0057693E" w:rsidRDefault="004A250C" w:rsidP="00102875">
      <w:pPr>
        <w:spacing w:before="120" w:line="312" w:lineRule="auto"/>
        <w:ind w:firstLine="720"/>
        <w:jc w:val="both"/>
        <w:rPr>
          <w:spacing w:val="-4"/>
          <w:sz w:val="26"/>
          <w:szCs w:val="26"/>
        </w:rPr>
      </w:pPr>
      <w:bookmarkStart w:id="302" w:name="_Toc487814471"/>
      <w:r w:rsidRPr="0057693E">
        <w:rPr>
          <w:sz w:val="26"/>
          <w:szCs w:val="26"/>
        </w:rPr>
        <w:t>Theo số liệu thống kê</w:t>
      </w:r>
      <w:r w:rsidR="00E8348E" w:rsidRPr="0057693E">
        <w:rPr>
          <w:sz w:val="26"/>
          <w:szCs w:val="26"/>
        </w:rPr>
        <w:t>, nhập khẩu bông các loại vào nước ta</w:t>
      </w:r>
      <w:r w:rsidRPr="0057693E">
        <w:rPr>
          <w:sz w:val="26"/>
          <w:szCs w:val="26"/>
        </w:rPr>
        <w:t xml:space="preserve"> trong tháng </w:t>
      </w:r>
      <w:r w:rsidR="0057693E" w:rsidRPr="0057693E">
        <w:rPr>
          <w:sz w:val="26"/>
          <w:szCs w:val="26"/>
        </w:rPr>
        <w:t>10</w:t>
      </w:r>
      <w:r w:rsidRPr="0057693E">
        <w:rPr>
          <w:sz w:val="26"/>
          <w:szCs w:val="26"/>
        </w:rPr>
        <w:t>/2021</w:t>
      </w:r>
      <w:bookmarkStart w:id="303" w:name="_Toc487814477"/>
      <w:bookmarkStart w:id="304" w:name="_Toc487815059"/>
      <w:bookmarkStart w:id="305" w:name="_Toc487815089"/>
      <w:bookmarkStart w:id="306" w:name="_Toc491432319"/>
      <w:bookmarkStart w:id="307" w:name="_Toc491432559"/>
      <w:bookmarkStart w:id="308" w:name="_Toc491432856"/>
      <w:bookmarkStart w:id="309" w:name="_Toc495048896"/>
      <w:bookmarkStart w:id="310" w:name="_Toc495656017"/>
      <w:bookmarkStart w:id="311" w:name="_Toc504053288"/>
      <w:bookmarkStart w:id="312" w:name="_Toc508118464"/>
      <w:bookmarkStart w:id="313" w:name="_Toc508894487"/>
      <w:bookmarkStart w:id="314" w:name="_Toc508961959"/>
      <w:bookmarkStart w:id="315" w:name="_Toc511743039"/>
      <w:bookmarkStart w:id="316" w:name="_Toc514398180"/>
      <w:bookmarkStart w:id="317" w:name="_Toc517166651"/>
      <w:bookmarkStart w:id="318" w:name="_Toc520113028"/>
      <w:bookmarkStart w:id="319" w:name="_Toc521071806"/>
      <w:bookmarkStart w:id="320" w:name="_Toc522194603"/>
      <w:bookmarkStart w:id="321" w:name="_Toc524699406"/>
      <w:bookmarkStart w:id="322" w:name="_Toc527531486"/>
      <w:bookmarkStart w:id="323" w:name="_Toc530127735"/>
      <w:bookmarkStart w:id="324" w:name="_Toc22637022"/>
      <w:bookmarkStart w:id="325" w:name="_Toc27386747"/>
      <w:bookmarkStart w:id="326" w:name="_Toc32915224"/>
      <w:bookmarkStart w:id="327" w:name="_Toc33604234"/>
      <w:bookmarkStart w:id="328" w:name="_Toc45704323"/>
      <w:bookmarkStart w:id="329" w:name="_Toc51146083"/>
      <w:bookmarkStart w:id="330" w:name="_Toc55289693"/>
      <w:bookmarkStart w:id="331" w:name="_Toc58231610"/>
      <w:bookmarkStart w:id="332" w:name="_Toc58940912"/>
      <w:bookmarkStart w:id="333" w:name="_Toc65226330"/>
      <w:bookmarkStart w:id="334" w:name="_Toc67319259"/>
      <w:bookmarkEnd w:id="302"/>
      <w:r w:rsidR="00A6734D" w:rsidRPr="0057693E">
        <w:rPr>
          <w:sz w:val="26"/>
          <w:szCs w:val="26"/>
        </w:rPr>
        <w:t xml:space="preserve"> </w:t>
      </w:r>
      <w:r w:rsidR="00424420" w:rsidRPr="0057693E">
        <w:rPr>
          <w:spacing w:val="-4"/>
          <w:sz w:val="26"/>
          <w:szCs w:val="26"/>
        </w:rPr>
        <w:t xml:space="preserve">đạt </w:t>
      </w:r>
      <w:r w:rsidR="0057693E" w:rsidRPr="0057693E">
        <w:rPr>
          <w:spacing w:val="-4"/>
          <w:sz w:val="26"/>
          <w:szCs w:val="26"/>
        </w:rPr>
        <w:t>250,92</w:t>
      </w:r>
      <w:r w:rsidR="00424420" w:rsidRPr="0057693E">
        <w:rPr>
          <w:spacing w:val="-4"/>
          <w:sz w:val="26"/>
          <w:szCs w:val="26"/>
        </w:rPr>
        <w:t xml:space="preserve"> triệu USD, </w:t>
      </w:r>
      <w:r w:rsidR="0057693E" w:rsidRPr="0057693E">
        <w:rPr>
          <w:spacing w:val="-4"/>
          <w:sz w:val="26"/>
          <w:szCs w:val="26"/>
        </w:rPr>
        <w:t>giảm 22,73</w:t>
      </w:r>
      <w:r w:rsidR="00424420" w:rsidRPr="0057693E">
        <w:rPr>
          <w:spacing w:val="-4"/>
          <w:sz w:val="26"/>
          <w:szCs w:val="26"/>
        </w:rPr>
        <w:t xml:space="preserve">% so với tháng trước </w:t>
      </w:r>
      <w:r w:rsidR="0057693E" w:rsidRPr="0057693E">
        <w:rPr>
          <w:spacing w:val="-4"/>
          <w:sz w:val="26"/>
          <w:szCs w:val="26"/>
        </w:rPr>
        <w:t>nhưng tăng mạnh 78,18</w:t>
      </w:r>
      <w:r w:rsidR="00424420" w:rsidRPr="0057693E">
        <w:rPr>
          <w:spacing w:val="-4"/>
          <w:sz w:val="26"/>
          <w:szCs w:val="26"/>
        </w:rPr>
        <w:t xml:space="preserve">% so với tháng </w:t>
      </w:r>
      <w:r w:rsidR="0057693E" w:rsidRPr="0057693E">
        <w:rPr>
          <w:spacing w:val="-4"/>
          <w:sz w:val="26"/>
          <w:szCs w:val="26"/>
        </w:rPr>
        <w:t>10</w:t>
      </w:r>
      <w:r w:rsidR="00424420" w:rsidRPr="0057693E">
        <w:rPr>
          <w:spacing w:val="-4"/>
          <w:sz w:val="26"/>
          <w:szCs w:val="26"/>
        </w:rPr>
        <w:t>/2020. Lũy kế</w:t>
      </w:r>
      <w:r w:rsidR="003736F6" w:rsidRPr="0057693E">
        <w:rPr>
          <w:spacing w:val="-4"/>
          <w:sz w:val="26"/>
          <w:szCs w:val="26"/>
        </w:rPr>
        <w:t xml:space="preserve"> </w:t>
      </w:r>
      <w:r w:rsidR="0057693E" w:rsidRPr="0057693E">
        <w:rPr>
          <w:spacing w:val="-4"/>
          <w:sz w:val="26"/>
          <w:szCs w:val="26"/>
        </w:rPr>
        <w:t>10</w:t>
      </w:r>
      <w:r w:rsidR="003736F6" w:rsidRPr="0057693E">
        <w:rPr>
          <w:spacing w:val="-4"/>
          <w:sz w:val="26"/>
          <w:szCs w:val="26"/>
        </w:rPr>
        <w:t xml:space="preserve"> tháng</w:t>
      </w:r>
      <w:r w:rsidR="00424420" w:rsidRPr="0057693E">
        <w:rPr>
          <w:spacing w:val="-4"/>
          <w:sz w:val="26"/>
          <w:szCs w:val="26"/>
        </w:rPr>
        <w:t xml:space="preserve"> năm 2021, nhập khẩu mặt hàng này đạt </w:t>
      </w:r>
      <w:r w:rsidR="0057693E" w:rsidRPr="0057693E">
        <w:rPr>
          <w:spacing w:val="-4"/>
          <w:sz w:val="26"/>
          <w:szCs w:val="26"/>
        </w:rPr>
        <w:t>hơn 2,7</w:t>
      </w:r>
      <w:r w:rsidR="00424420" w:rsidRPr="0057693E">
        <w:rPr>
          <w:spacing w:val="-4"/>
          <w:sz w:val="26"/>
          <w:szCs w:val="26"/>
        </w:rPr>
        <w:t xml:space="preserve"> tỷ USD, tăng </w:t>
      </w:r>
      <w:r w:rsidR="0057693E" w:rsidRPr="0057693E">
        <w:rPr>
          <w:spacing w:val="-4"/>
          <w:sz w:val="26"/>
          <w:szCs w:val="26"/>
        </w:rPr>
        <w:t>41,67</w:t>
      </w:r>
      <w:r w:rsidR="00424420" w:rsidRPr="0057693E">
        <w:rPr>
          <w:spacing w:val="-4"/>
          <w:sz w:val="26"/>
          <w:szCs w:val="26"/>
        </w:rPr>
        <w:t>% so với cùng kỳ năm 2020.</w:t>
      </w:r>
      <w:r w:rsidR="001F126F" w:rsidRPr="0057693E">
        <w:rPr>
          <w:spacing w:val="-4"/>
          <w:sz w:val="26"/>
          <w:szCs w:val="26"/>
        </w:rPr>
        <w:t xml:space="preserve"> Trong đó,</w:t>
      </w:r>
      <w:r w:rsidR="00424420" w:rsidRPr="0057693E">
        <w:rPr>
          <w:spacing w:val="-4"/>
          <w:sz w:val="26"/>
          <w:szCs w:val="26"/>
        </w:rPr>
        <w:t xml:space="preserve"> </w:t>
      </w:r>
      <w:r w:rsidR="001400B9" w:rsidRPr="0057693E">
        <w:rPr>
          <w:spacing w:val="-4"/>
          <w:sz w:val="26"/>
          <w:szCs w:val="26"/>
        </w:rPr>
        <w:t>hai</w:t>
      </w:r>
      <w:r w:rsidR="00424420" w:rsidRPr="0057693E">
        <w:rPr>
          <w:spacing w:val="-4"/>
          <w:sz w:val="26"/>
          <w:szCs w:val="26"/>
        </w:rPr>
        <w:t xml:space="preserve"> thị trường chính mà nước ta nhập khẩu </w:t>
      </w:r>
      <w:r w:rsidR="00A6734D" w:rsidRPr="0057693E">
        <w:rPr>
          <w:spacing w:val="-4"/>
          <w:sz w:val="26"/>
          <w:szCs w:val="26"/>
        </w:rPr>
        <w:t>bông</w:t>
      </w:r>
      <w:r w:rsidR="00424420" w:rsidRPr="0057693E">
        <w:rPr>
          <w:spacing w:val="-4"/>
          <w:sz w:val="26"/>
          <w:szCs w:val="26"/>
        </w:rPr>
        <w:t xml:space="preserve"> </w:t>
      </w:r>
      <w:r w:rsidR="001400B9" w:rsidRPr="0057693E">
        <w:rPr>
          <w:spacing w:val="-4"/>
          <w:sz w:val="26"/>
          <w:szCs w:val="26"/>
        </w:rPr>
        <w:t>là</w:t>
      </w:r>
      <w:r w:rsidR="00424420" w:rsidRPr="0057693E">
        <w:rPr>
          <w:spacing w:val="-4"/>
          <w:sz w:val="26"/>
          <w:szCs w:val="26"/>
        </w:rPr>
        <w:t xml:space="preserve"> Hoa Kỳ</w:t>
      </w:r>
      <w:r w:rsidR="001400B9" w:rsidRPr="0057693E">
        <w:rPr>
          <w:spacing w:val="-4"/>
          <w:sz w:val="26"/>
          <w:szCs w:val="26"/>
        </w:rPr>
        <w:t xml:space="preserve"> chiếm tỷ trọng </w:t>
      </w:r>
      <w:r w:rsidR="0057693E" w:rsidRPr="0057693E">
        <w:rPr>
          <w:spacing w:val="-4"/>
          <w:sz w:val="26"/>
          <w:szCs w:val="26"/>
        </w:rPr>
        <w:t>41,41</w:t>
      </w:r>
      <w:r w:rsidR="001400B9" w:rsidRPr="0057693E">
        <w:rPr>
          <w:spacing w:val="-4"/>
          <w:sz w:val="26"/>
          <w:szCs w:val="26"/>
        </w:rPr>
        <w:t>% và</w:t>
      </w:r>
      <w:r w:rsidR="00424420" w:rsidRPr="0057693E">
        <w:rPr>
          <w:spacing w:val="-4"/>
          <w:sz w:val="26"/>
          <w:szCs w:val="26"/>
        </w:rPr>
        <w:t xml:space="preserve"> Braxin </w:t>
      </w:r>
      <w:r w:rsidR="001400B9" w:rsidRPr="0057693E">
        <w:rPr>
          <w:spacing w:val="-4"/>
          <w:sz w:val="26"/>
          <w:szCs w:val="26"/>
        </w:rPr>
        <w:t xml:space="preserve">chiếm </w:t>
      </w:r>
      <w:r w:rsidR="0057693E" w:rsidRPr="0057693E">
        <w:rPr>
          <w:spacing w:val="-4"/>
          <w:sz w:val="26"/>
          <w:szCs w:val="26"/>
        </w:rPr>
        <w:t>21,73</w:t>
      </w:r>
      <w:r w:rsidR="001400B9" w:rsidRPr="0057693E">
        <w:rPr>
          <w:spacing w:val="-4"/>
          <w:sz w:val="26"/>
          <w:szCs w:val="26"/>
        </w:rPr>
        <w:t>%</w:t>
      </w:r>
      <w:r w:rsidR="00424420" w:rsidRPr="0057693E">
        <w:rPr>
          <w:spacing w:val="-4"/>
          <w:sz w:val="26"/>
          <w:szCs w:val="26"/>
        </w:rPr>
        <w:t xml:space="preserve">. </w:t>
      </w:r>
    </w:p>
    <w:p w14:paraId="08632667" w14:textId="77777777" w:rsidR="00DF2A5E" w:rsidRDefault="00DF2A5E" w:rsidP="00102875">
      <w:pPr>
        <w:spacing w:before="120" w:after="120"/>
        <w:jc w:val="center"/>
        <w:rPr>
          <w:b/>
          <w:spacing w:val="-6"/>
          <w:sz w:val="26"/>
          <w:szCs w:val="26"/>
        </w:rPr>
      </w:pPr>
    </w:p>
    <w:p w14:paraId="647574CF" w14:textId="32F317E6" w:rsidR="00CD734F" w:rsidRDefault="00CD734F" w:rsidP="00102875">
      <w:pPr>
        <w:spacing w:before="120" w:after="120"/>
        <w:jc w:val="center"/>
        <w:rPr>
          <w:b/>
          <w:spacing w:val="-6"/>
          <w:sz w:val="26"/>
          <w:szCs w:val="26"/>
        </w:rPr>
      </w:pPr>
      <w:r w:rsidRPr="005D728B">
        <w:rPr>
          <w:b/>
          <w:spacing w:val="-6"/>
          <w:sz w:val="26"/>
          <w:szCs w:val="26"/>
        </w:rPr>
        <w:lastRenderedPageBreak/>
        <w:t xml:space="preserve">Bảng </w:t>
      </w:r>
      <w:r w:rsidR="00A83CB0" w:rsidRPr="005D728B">
        <w:rPr>
          <w:b/>
          <w:spacing w:val="-6"/>
          <w:sz w:val="26"/>
          <w:szCs w:val="26"/>
        </w:rPr>
        <w:t>10</w:t>
      </w:r>
      <w:r w:rsidRPr="005D728B">
        <w:rPr>
          <w:b/>
          <w:spacing w:val="-6"/>
          <w:sz w:val="26"/>
          <w:szCs w:val="26"/>
        </w:rPr>
        <w:t xml:space="preserve">: Thị trường nhập khẩu bông của Việt Nam tháng </w:t>
      </w:r>
      <w:r w:rsidR="005D728B" w:rsidRPr="005D728B">
        <w:rPr>
          <w:b/>
          <w:spacing w:val="-6"/>
          <w:sz w:val="26"/>
          <w:szCs w:val="26"/>
        </w:rPr>
        <w:t>10</w:t>
      </w:r>
      <w:r w:rsidR="008723BC" w:rsidRPr="005D728B">
        <w:rPr>
          <w:b/>
          <w:spacing w:val="-6"/>
          <w:sz w:val="26"/>
          <w:szCs w:val="26"/>
        </w:rPr>
        <w:t xml:space="preserve"> và </w:t>
      </w:r>
      <w:r w:rsidR="005D728B" w:rsidRPr="005D728B">
        <w:rPr>
          <w:b/>
          <w:spacing w:val="-6"/>
          <w:sz w:val="26"/>
          <w:szCs w:val="26"/>
        </w:rPr>
        <w:t>10</w:t>
      </w:r>
      <w:r w:rsidR="008723BC" w:rsidRPr="005D728B">
        <w:rPr>
          <w:b/>
          <w:spacing w:val="-6"/>
          <w:sz w:val="26"/>
          <w:szCs w:val="26"/>
        </w:rPr>
        <w:t xml:space="preserve"> tháng đầu</w:t>
      </w:r>
      <w:r w:rsidR="00F36E28" w:rsidRPr="005D728B">
        <w:rPr>
          <w:b/>
          <w:spacing w:val="-6"/>
          <w:sz w:val="26"/>
          <w:szCs w:val="26"/>
        </w:rPr>
        <w:t xml:space="preserve"> </w:t>
      </w:r>
      <w:r w:rsidR="0087324E" w:rsidRPr="005D728B">
        <w:rPr>
          <w:b/>
          <w:spacing w:val="-6"/>
          <w:sz w:val="26"/>
          <w:szCs w:val="26"/>
        </w:rPr>
        <w:t xml:space="preserve">năm </w:t>
      </w:r>
      <w:r w:rsidRPr="005D728B">
        <w:rPr>
          <w:b/>
          <w:spacing w:val="-6"/>
          <w:sz w:val="26"/>
          <w:szCs w:val="26"/>
        </w:rPr>
        <w:t>2021</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149"/>
        <w:gridCol w:w="1145"/>
        <w:gridCol w:w="1152"/>
        <w:gridCol w:w="1176"/>
        <w:gridCol w:w="1150"/>
        <w:gridCol w:w="1145"/>
        <w:gridCol w:w="1145"/>
      </w:tblGrid>
      <w:tr w:rsidR="0057693E" w:rsidRPr="00114E30" w14:paraId="703CAF0D" w14:textId="77777777" w:rsidTr="0057693E">
        <w:trPr>
          <w:tblHeader/>
        </w:trPr>
        <w:tc>
          <w:tcPr>
            <w:tcW w:w="1526" w:type="dxa"/>
            <w:vMerge w:val="restart"/>
            <w:shd w:val="clear" w:color="auto" w:fill="auto"/>
            <w:vAlign w:val="center"/>
          </w:tcPr>
          <w:p w14:paraId="6EC4B640" w14:textId="77777777" w:rsidR="0057693E" w:rsidRPr="00114E30" w:rsidRDefault="0057693E" w:rsidP="0057693E">
            <w:pPr>
              <w:pStyle w:val="NormalWeb"/>
              <w:spacing w:before="0" w:beforeAutospacing="0" w:after="0" w:afterAutospacing="0"/>
              <w:jc w:val="center"/>
              <w:rPr>
                <w:rFonts w:eastAsia="Times New Roman"/>
                <w:b/>
                <w:sz w:val="22"/>
                <w:szCs w:val="22"/>
              </w:rPr>
            </w:pPr>
            <w:r w:rsidRPr="00114E30">
              <w:rPr>
                <w:rFonts w:eastAsia="Times New Roman"/>
                <w:b/>
                <w:sz w:val="22"/>
                <w:szCs w:val="22"/>
              </w:rPr>
              <w:t>Thị trường chủ yếu</w:t>
            </w:r>
          </w:p>
        </w:tc>
        <w:tc>
          <w:tcPr>
            <w:tcW w:w="3446" w:type="dxa"/>
            <w:gridSpan w:val="3"/>
            <w:shd w:val="clear" w:color="auto" w:fill="auto"/>
            <w:vAlign w:val="center"/>
          </w:tcPr>
          <w:p w14:paraId="0B90AB87" w14:textId="77777777" w:rsidR="0057693E" w:rsidRPr="00114E30" w:rsidRDefault="0057693E" w:rsidP="0057693E">
            <w:pPr>
              <w:pStyle w:val="NormalWeb"/>
              <w:spacing w:before="0" w:beforeAutospacing="0" w:after="0" w:afterAutospacing="0"/>
              <w:jc w:val="center"/>
              <w:rPr>
                <w:rFonts w:eastAsia="Times New Roman"/>
                <w:b/>
                <w:sz w:val="22"/>
                <w:szCs w:val="22"/>
              </w:rPr>
            </w:pPr>
            <w:r w:rsidRPr="00114E30">
              <w:rPr>
                <w:rFonts w:eastAsia="Times New Roman"/>
                <w:b/>
                <w:sz w:val="22"/>
                <w:szCs w:val="22"/>
              </w:rPr>
              <w:t xml:space="preserve">Tháng </w:t>
            </w:r>
            <w:r>
              <w:rPr>
                <w:rFonts w:eastAsia="Times New Roman"/>
                <w:b/>
                <w:sz w:val="22"/>
                <w:szCs w:val="22"/>
              </w:rPr>
              <w:t>10</w:t>
            </w:r>
            <w:r w:rsidRPr="00114E30">
              <w:rPr>
                <w:rFonts w:eastAsia="Times New Roman"/>
                <w:b/>
                <w:sz w:val="22"/>
                <w:szCs w:val="22"/>
              </w:rPr>
              <w:t xml:space="preserve"> năm 2021</w:t>
            </w:r>
          </w:p>
        </w:tc>
        <w:tc>
          <w:tcPr>
            <w:tcW w:w="2326" w:type="dxa"/>
            <w:gridSpan w:val="2"/>
            <w:shd w:val="clear" w:color="auto" w:fill="auto"/>
            <w:vAlign w:val="center"/>
          </w:tcPr>
          <w:p w14:paraId="481115E9" w14:textId="77777777" w:rsidR="0057693E" w:rsidRPr="00114E30" w:rsidRDefault="0057693E" w:rsidP="0057693E">
            <w:pPr>
              <w:pStyle w:val="NormalWeb"/>
              <w:spacing w:before="0" w:beforeAutospacing="0" w:after="0" w:afterAutospacing="0"/>
              <w:jc w:val="center"/>
              <w:rPr>
                <w:rFonts w:eastAsia="Times New Roman"/>
                <w:b/>
                <w:sz w:val="22"/>
                <w:szCs w:val="22"/>
              </w:rPr>
            </w:pPr>
            <w:r>
              <w:rPr>
                <w:rFonts w:eastAsia="Times New Roman"/>
                <w:b/>
                <w:sz w:val="22"/>
                <w:szCs w:val="22"/>
              </w:rPr>
              <w:t>10</w:t>
            </w:r>
            <w:r w:rsidRPr="00114E30">
              <w:rPr>
                <w:rFonts w:eastAsia="Times New Roman"/>
                <w:b/>
                <w:sz w:val="22"/>
                <w:szCs w:val="22"/>
              </w:rPr>
              <w:t xml:space="preserve"> tháng năm 2021</w:t>
            </w:r>
          </w:p>
        </w:tc>
        <w:tc>
          <w:tcPr>
            <w:tcW w:w="2290" w:type="dxa"/>
            <w:gridSpan w:val="2"/>
            <w:shd w:val="clear" w:color="auto" w:fill="auto"/>
            <w:vAlign w:val="center"/>
          </w:tcPr>
          <w:p w14:paraId="52826A81" w14:textId="77777777" w:rsidR="0057693E" w:rsidRPr="00114E30" w:rsidRDefault="0057693E" w:rsidP="0057693E">
            <w:pPr>
              <w:pStyle w:val="NormalWeb"/>
              <w:spacing w:before="0" w:beforeAutospacing="0" w:after="0" w:afterAutospacing="0"/>
              <w:jc w:val="center"/>
              <w:rPr>
                <w:rFonts w:eastAsia="Times New Roman"/>
                <w:b/>
                <w:sz w:val="22"/>
                <w:szCs w:val="22"/>
              </w:rPr>
            </w:pPr>
            <w:r w:rsidRPr="00114E30">
              <w:rPr>
                <w:rFonts w:eastAsia="Times New Roman"/>
                <w:b/>
                <w:sz w:val="22"/>
                <w:szCs w:val="22"/>
              </w:rPr>
              <w:t>Tỷ trọng NK (%)</w:t>
            </w:r>
          </w:p>
        </w:tc>
      </w:tr>
      <w:tr w:rsidR="0057693E" w:rsidRPr="00114E30" w14:paraId="10CA5400" w14:textId="77777777" w:rsidTr="0057693E">
        <w:trPr>
          <w:tblHeader/>
        </w:trPr>
        <w:tc>
          <w:tcPr>
            <w:tcW w:w="1526" w:type="dxa"/>
            <w:vMerge/>
            <w:shd w:val="clear" w:color="auto" w:fill="auto"/>
            <w:vAlign w:val="center"/>
          </w:tcPr>
          <w:p w14:paraId="63147DE8" w14:textId="77777777" w:rsidR="0057693E" w:rsidRPr="00114E30" w:rsidRDefault="0057693E" w:rsidP="0057693E">
            <w:pPr>
              <w:pStyle w:val="NormalWeb"/>
              <w:spacing w:before="0" w:beforeAutospacing="0" w:after="0" w:afterAutospacing="0"/>
              <w:rPr>
                <w:rFonts w:eastAsia="Times New Roman"/>
                <w:sz w:val="22"/>
                <w:szCs w:val="22"/>
              </w:rPr>
            </w:pPr>
          </w:p>
        </w:tc>
        <w:tc>
          <w:tcPr>
            <w:tcW w:w="1149" w:type="dxa"/>
            <w:shd w:val="clear" w:color="auto" w:fill="auto"/>
            <w:vAlign w:val="center"/>
          </w:tcPr>
          <w:p w14:paraId="242F149C" w14:textId="77777777" w:rsidR="0057693E" w:rsidRPr="00114E30" w:rsidRDefault="0057693E" w:rsidP="0057693E">
            <w:pPr>
              <w:jc w:val="center"/>
              <w:rPr>
                <w:rFonts w:eastAsia="Times New Roman"/>
                <w:b/>
                <w:sz w:val="22"/>
                <w:szCs w:val="22"/>
              </w:rPr>
            </w:pPr>
            <w:r w:rsidRPr="00114E30">
              <w:rPr>
                <w:rFonts w:eastAsia="Times New Roman"/>
                <w:b/>
                <w:sz w:val="22"/>
                <w:szCs w:val="22"/>
              </w:rPr>
              <w:t>Trị giá (</w:t>
            </w:r>
            <w:r>
              <w:rPr>
                <w:rFonts w:eastAsia="Times New Roman"/>
                <w:b/>
                <w:sz w:val="22"/>
                <w:szCs w:val="22"/>
              </w:rPr>
              <w:t>Nghìn</w:t>
            </w:r>
            <w:r w:rsidRPr="00114E30">
              <w:rPr>
                <w:rFonts w:eastAsia="Times New Roman"/>
                <w:b/>
                <w:sz w:val="22"/>
                <w:szCs w:val="22"/>
              </w:rPr>
              <w:t xml:space="preserve"> USD)</w:t>
            </w:r>
          </w:p>
        </w:tc>
        <w:tc>
          <w:tcPr>
            <w:tcW w:w="1145" w:type="dxa"/>
            <w:shd w:val="clear" w:color="auto" w:fill="auto"/>
            <w:vAlign w:val="center"/>
          </w:tcPr>
          <w:p w14:paraId="3D366AA8" w14:textId="77777777" w:rsidR="0057693E" w:rsidRPr="00114E30" w:rsidRDefault="0057693E" w:rsidP="0057693E">
            <w:pPr>
              <w:jc w:val="center"/>
              <w:rPr>
                <w:rFonts w:eastAsia="Times New Roman"/>
                <w:b/>
                <w:sz w:val="22"/>
                <w:szCs w:val="22"/>
              </w:rPr>
            </w:pPr>
            <w:r w:rsidRPr="00114E30">
              <w:rPr>
                <w:rFonts w:eastAsia="Times New Roman"/>
                <w:b/>
                <w:sz w:val="22"/>
                <w:szCs w:val="22"/>
              </w:rPr>
              <w:t>So với T</w:t>
            </w:r>
            <w:r>
              <w:rPr>
                <w:rFonts w:eastAsia="Times New Roman"/>
                <w:b/>
                <w:sz w:val="22"/>
                <w:szCs w:val="22"/>
              </w:rPr>
              <w:t>9</w:t>
            </w:r>
            <w:r w:rsidRPr="00114E30">
              <w:rPr>
                <w:rFonts w:eastAsia="Times New Roman"/>
                <w:b/>
                <w:sz w:val="22"/>
                <w:szCs w:val="22"/>
              </w:rPr>
              <w:t>/2021 (%)</w:t>
            </w:r>
          </w:p>
        </w:tc>
        <w:tc>
          <w:tcPr>
            <w:tcW w:w="1152" w:type="dxa"/>
            <w:shd w:val="clear" w:color="auto" w:fill="auto"/>
            <w:vAlign w:val="center"/>
          </w:tcPr>
          <w:p w14:paraId="6BA67B88" w14:textId="77777777" w:rsidR="0057693E" w:rsidRPr="00114E30" w:rsidRDefault="0057693E" w:rsidP="0057693E">
            <w:pPr>
              <w:jc w:val="center"/>
              <w:rPr>
                <w:rFonts w:eastAsia="Times New Roman"/>
                <w:b/>
                <w:sz w:val="22"/>
                <w:szCs w:val="22"/>
              </w:rPr>
            </w:pPr>
            <w:r w:rsidRPr="00114E30">
              <w:rPr>
                <w:rFonts w:eastAsia="Times New Roman"/>
                <w:b/>
                <w:sz w:val="22"/>
                <w:szCs w:val="22"/>
              </w:rPr>
              <w:t>So với T</w:t>
            </w:r>
            <w:r>
              <w:rPr>
                <w:rFonts w:eastAsia="Times New Roman"/>
                <w:b/>
                <w:sz w:val="22"/>
                <w:szCs w:val="22"/>
              </w:rPr>
              <w:t>10</w:t>
            </w:r>
            <w:r w:rsidRPr="00114E30">
              <w:rPr>
                <w:rFonts w:eastAsia="Times New Roman"/>
                <w:b/>
                <w:sz w:val="22"/>
                <w:szCs w:val="22"/>
              </w:rPr>
              <w:t>/2020 (%)</w:t>
            </w:r>
          </w:p>
        </w:tc>
        <w:tc>
          <w:tcPr>
            <w:tcW w:w="1176" w:type="dxa"/>
            <w:shd w:val="clear" w:color="auto" w:fill="auto"/>
            <w:vAlign w:val="center"/>
          </w:tcPr>
          <w:p w14:paraId="6CDDFBB3" w14:textId="77777777" w:rsidR="0057693E" w:rsidRPr="00114E30" w:rsidRDefault="0057693E" w:rsidP="0057693E">
            <w:pPr>
              <w:jc w:val="center"/>
              <w:rPr>
                <w:rFonts w:eastAsia="Times New Roman"/>
                <w:b/>
                <w:sz w:val="22"/>
                <w:szCs w:val="22"/>
              </w:rPr>
            </w:pPr>
            <w:r w:rsidRPr="00114E30">
              <w:rPr>
                <w:rFonts w:eastAsia="Times New Roman"/>
                <w:b/>
                <w:sz w:val="22"/>
                <w:szCs w:val="22"/>
              </w:rPr>
              <w:t>Trị giá (</w:t>
            </w:r>
            <w:r>
              <w:rPr>
                <w:rFonts w:eastAsia="Times New Roman"/>
                <w:b/>
                <w:sz w:val="22"/>
                <w:szCs w:val="22"/>
              </w:rPr>
              <w:t>Nghìn</w:t>
            </w:r>
            <w:r w:rsidRPr="00114E30">
              <w:rPr>
                <w:rFonts w:eastAsia="Times New Roman"/>
                <w:b/>
                <w:sz w:val="22"/>
                <w:szCs w:val="22"/>
              </w:rPr>
              <w:t xml:space="preserve"> USD)</w:t>
            </w:r>
          </w:p>
        </w:tc>
        <w:tc>
          <w:tcPr>
            <w:tcW w:w="1150" w:type="dxa"/>
            <w:shd w:val="clear" w:color="auto" w:fill="auto"/>
            <w:vAlign w:val="center"/>
          </w:tcPr>
          <w:p w14:paraId="1B0E066E" w14:textId="77777777" w:rsidR="0057693E" w:rsidRPr="00114E30" w:rsidRDefault="0057693E" w:rsidP="0057693E">
            <w:pPr>
              <w:jc w:val="center"/>
              <w:rPr>
                <w:rFonts w:eastAsia="Times New Roman"/>
                <w:b/>
                <w:sz w:val="22"/>
                <w:szCs w:val="22"/>
              </w:rPr>
            </w:pPr>
            <w:r w:rsidRPr="00114E30">
              <w:rPr>
                <w:rFonts w:eastAsia="Times New Roman"/>
                <w:b/>
                <w:sz w:val="22"/>
                <w:szCs w:val="22"/>
              </w:rPr>
              <w:t xml:space="preserve">So với </w:t>
            </w:r>
            <w:r>
              <w:rPr>
                <w:rFonts w:eastAsia="Times New Roman"/>
                <w:b/>
                <w:sz w:val="22"/>
                <w:szCs w:val="22"/>
              </w:rPr>
              <w:t>10</w:t>
            </w:r>
            <w:r w:rsidRPr="00114E30">
              <w:rPr>
                <w:rFonts w:eastAsia="Times New Roman"/>
                <w:b/>
                <w:sz w:val="22"/>
                <w:szCs w:val="22"/>
              </w:rPr>
              <w:t>T/2020 (%)</w:t>
            </w:r>
          </w:p>
        </w:tc>
        <w:tc>
          <w:tcPr>
            <w:tcW w:w="1145" w:type="dxa"/>
            <w:shd w:val="clear" w:color="auto" w:fill="auto"/>
            <w:vAlign w:val="center"/>
          </w:tcPr>
          <w:p w14:paraId="04195BF1" w14:textId="77777777" w:rsidR="0057693E" w:rsidRPr="00114E30" w:rsidRDefault="0057693E" w:rsidP="0057693E">
            <w:pPr>
              <w:jc w:val="center"/>
              <w:rPr>
                <w:rFonts w:eastAsia="Times New Roman"/>
                <w:b/>
                <w:sz w:val="22"/>
                <w:szCs w:val="22"/>
              </w:rPr>
            </w:pPr>
            <w:r>
              <w:rPr>
                <w:rFonts w:eastAsia="Times New Roman"/>
                <w:b/>
                <w:sz w:val="22"/>
                <w:szCs w:val="22"/>
              </w:rPr>
              <w:t>10</w:t>
            </w:r>
            <w:r w:rsidRPr="00114E30">
              <w:rPr>
                <w:rFonts w:eastAsia="Times New Roman"/>
                <w:b/>
                <w:sz w:val="22"/>
                <w:szCs w:val="22"/>
              </w:rPr>
              <w:t>T/2021</w:t>
            </w:r>
          </w:p>
        </w:tc>
        <w:tc>
          <w:tcPr>
            <w:tcW w:w="1145" w:type="dxa"/>
            <w:shd w:val="clear" w:color="auto" w:fill="auto"/>
            <w:vAlign w:val="center"/>
          </w:tcPr>
          <w:p w14:paraId="5BE8E5F2" w14:textId="77777777" w:rsidR="0057693E" w:rsidRPr="00114E30" w:rsidRDefault="0057693E" w:rsidP="0057693E">
            <w:pPr>
              <w:jc w:val="center"/>
              <w:rPr>
                <w:rFonts w:eastAsia="Times New Roman"/>
                <w:b/>
                <w:sz w:val="22"/>
                <w:szCs w:val="22"/>
              </w:rPr>
            </w:pPr>
            <w:r>
              <w:rPr>
                <w:rFonts w:eastAsia="Times New Roman"/>
                <w:b/>
                <w:sz w:val="22"/>
                <w:szCs w:val="22"/>
              </w:rPr>
              <w:t>10</w:t>
            </w:r>
            <w:r w:rsidRPr="00114E30">
              <w:rPr>
                <w:rFonts w:eastAsia="Times New Roman"/>
                <w:b/>
                <w:sz w:val="22"/>
                <w:szCs w:val="22"/>
              </w:rPr>
              <w:t>T/2020</w:t>
            </w:r>
          </w:p>
        </w:tc>
      </w:tr>
      <w:tr w:rsidR="0057693E" w:rsidRPr="0057693E" w14:paraId="39CE4A45" w14:textId="77777777" w:rsidTr="0057693E">
        <w:tc>
          <w:tcPr>
            <w:tcW w:w="1526" w:type="dxa"/>
            <w:shd w:val="clear" w:color="auto" w:fill="auto"/>
          </w:tcPr>
          <w:p w14:paraId="3D054ABC" w14:textId="77777777" w:rsidR="0057693E" w:rsidRPr="0057693E" w:rsidRDefault="0057693E" w:rsidP="0057693E">
            <w:pPr>
              <w:rPr>
                <w:b/>
                <w:i/>
              </w:rPr>
            </w:pPr>
            <w:r w:rsidRPr="0057693E">
              <w:rPr>
                <w:b/>
                <w:i/>
              </w:rPr>
              <w:t>Tổng</w:t>
            </w:r>
          </w:p>
        </w:tc>
        <w:tc>
          <w:tcPr>
            <w:tcW w:w="1149" w:type="dxa"/>
            <w:shd w:val="clear" w:color="auto" w:fill="auto"/>
            <w:vAlign w:val="center"/>
          </w:tcPr>
          <w:p w14:paraId="0F10D3C2" w14:textId="77777777" w:rsidR="0057693E" w:rsidRPr="0057693E" w:rsidRDefault="0057693E" w:rsidP="0057693E">
            <w:pPr>
              <w:jc w:val="right"/>
              <w:rPr>
                <w:b/>
                <w:i/>
              </w:rPr>
            </w:pPr>
            <w:r w:rsidRPr="0057693E">
              <w:rPr>
                <w:b/>
                <w:i/>
              </w:rPr>
              <w:t>250.921</w:t>
            </w:r>
          </w:p>
        </w:tc>
        <w:tc>
          <w:tcPr>
            <w:tcW w:w="1145" w:type="dxa"/>
            <w:shd w:val="clear" w:color="auto" w:fill="auto"/>
            <w:vAlign w:val="center"/>
          </w:tcPr>
          <w:p w14:paraId="13987B91" w14:textId="77777777" w:rsidR="0057693E" w:rsidRPr="0057693E" w:rsidRDefault="0057693E" w:rsidP="0057693E">
            <w:pPr>
              <w:jc w:val="right"/>
              <w:rPr>
                <w:b/>
                <w:i/>
              </w:rPr>
            </w:pPr>
            <w:r w:rsidRPr="0057693E">
              <w:rPr>
                <w:b/>
                <w:i/>
              </w:rPr>
              <w:t>-22,73</w:t>
            </w:r>
          </w:p>
        </w:tc>
        <w:tc>
          <w:tcPr>
            <w:tcW w:w="1152" w:type="dxa"/>
            <w:shd w:val="clear" w:color="auto" w:fill="auto"/>
            <w:vAlign w:val="center"/>
          </w:tcPr>
          <w:p w14:paraId="5BC92518" w14:textId="77777777" w:rsidR="0057693E" w:rsidRPr="0057693E" w:rsidRDefault="0057693E" w:rsidP="0057693E">
            <w:pPr>
              <w:jc w:val="right"/>
              <w:rPr>
                <w:b/>
                <w:i/>
              </w:rPr>
            </w:pPr>
            <w:r w:rsidRPr="0057693E">
              <w:rPr>
                <w:b/>
                <w:i/>
              </w:rPr>
              <w:t>78,18</w:t>
            </w:r>
          </w:p>
        </w:tc>
        <w:tc>
          <w:tcPr>
            <w:tcW w:w="1176" w:type="dxa"/>
            <w:shd w:val="clear" w:color="auto" w:fill="auto"/>
            <w:vAlign w:val="center"/>
          </w:tcPr>
          <w:p w14:paraId="4EA0E521" w14:textId="77777777" w:rsidR="0057693E" w:rsidRPr="0057693E" w:rsidRDefault="0057693E" w:rsidP="0057693E">
            <w:pPr>
              <w:jc w:val="right"/>
              <w:rPr>
                <w:b/>
                <w:i/>
              </w:rPr>
            </w:pPr>
            <w:r w:rsidRPr="0057693E">
              <w:rPr>
                <w:b/>
                <w:i/>
              </w:rPr>
              <w:t>2.708.771</w:t>
            </w:r>
          </w:p>
        </w:tc>
        <w:tc>
          <w:tcPr>
            <w:tcW w:w="1150" w:type="dxa"/>
            <w:shd w:val="clear" w:color="auto" w:fill="auto"/>
            <w:vAlign w:val="center"/>
          </w:tcPr>
          <w:p w14:paraId="0D8313E9" w14:textId="77777777" w:rsidR="0057693E" w:rsidRPr="0057693E" w:rsidRDefault="0057693E" w:rsidP="0057693E">
            <w:pPr>
              <w:jc w:val="right"/>
              <w:rPr>
                <w:b/>
                <w:i/>
              </w:rPr>
            </w:pPr>
            <w:r w:rsidRPr="0057693E">
              <w:rPr>
                <w:b/>
                <w:i/>
              </w:rPr>
              <w:t>41,67</w:t>
            </w:r>
          </w:p>
        </w:tc>
        <w:tc>
          <w:tcPr>
            <w:tcW w:w="1145" w:type="dxa"/>
            <w:shd w:val="clear" w:color="auto" w:fill="auto"/>
            <w:vAlign w:val="center"/>
          </w:tcPr>
          <w:p w14:paraId="789F7ADA" w14:textId="77777777" w:rsidR="0057693E" w:rsidRPr="0057693E" w:rsidRDefault="0057693E" w:rsidP="0057693E">
            <w:pPr>
              <w:jc w:val="right"/>
              <w:rPr>
                <w:b/>
                <w:i/>
              </w:rPr>
            </w:pPr>
            <w:r w:rsidRPr="0057693E">
              <w:rPr>
                <w:b/>
                <w:i/>
              </w:rPr>
              <w:t>100,00</w:t>
            </w:r>
          </w:p>
        </w:tc>
        <w:tc>
          <w:tcPr>
            <w:tcW w:w="1145" w:type="dxa"/>
            <w:shd w:val="clear" w:color="auto" w:fill="auto"/>
            <w:vAlign w:val="center"/>
          </w:tcPr>
          <w:p w14:paraId="1938F9A7" w14:textId="77777777" w:rsidR="0057693E" w:rsidRPr="0057693E" w:rsidRDefault="0057693E" w:rsidP="0057693E">
            <w:pPr>
              <w:jc w:val="right"/>
              <w:rPr>
                <w:b/>
                <w:i/>
              </w:rPr>
            </w:pPr>
            <w:r w:rsidRPr="0057693E">
              <w:rPr>
                <w:b/>
                <w:i/>
              </w:rPr>
              <w:t>100,00</w:t>
            </w:r>
          </w:p>
        </w:tc>
      </w:tr>
      <w:tr w:rsidR="0057693E" w:rsidRPr="00114E30" w14:paraId="27EF75D8" w14:textId="77777777" w:rsidTr="0057693E">
        <w:tc>
          <w:tcPr>
            <w:tcW w:w="1526" w:type="dxa"/>
            <w:shd w:val="clear" w:color="auto" w:fill="auto"/>
          </w:tcPr>
          <w:p w14:paraId="3A04014C" w14:textId="77777777" w:rsidR="0057693E" w:rsidRPr="00065671" w:rsidRDefault="0057693E" w:rsidP="0057693E">
            <w:r w:rsidRPr="00065671">
              <w:t>Hoa Kỳ</w:t>
            </w:r>
          </w:p>
        </w:tc>
        <w:tc>
          <w:tcPr>
            <w:tcW w:w="1149" w:type="dxa"/>
            <w:shd w:val="clear" w:color="auto" w:fill="auto"/>
            <w:vAlign w:val="center"/>
          </w:tcPr>
          <w:p w14:paraId="46B29E58" w14:textId="77777777" w:rsidR="0057693E" w:rsidRPr="00065671" w:rsidRDefault="0057693E" w:rsidP="0057693E">
            <w:pPr>
              <w:jc w:val="right"/>
            </w:pPr>
            <w:r w:rsidRPr="00065671">
              <w:t>43.331</w:t>
            </w:r>
          </w:p>
        </w:tc>
        <w:tc>
          <w:tcPr>
            <w:tcW w:w="1145" w:type="dxa"/>
            <w:shd w:val="clear" w:color="auto" w:fill="auto"/>
            <w:vAlign w:val="center"/>
          </w:tcPr>
          <w:p w14:paraId="4D7178B9" w14:textId="77777777" w:rsidR="0057693E" w:rsidRPr="00065671" w:rsidRDefault="0057693E" w:rsidP="0057693E">
            <w:pPr>
              <w:jc w:val="right"/>
            </w:pPr>
            <w:r w:rsidRPr="00065671">
              <w:t>-63,24</w:t>
            </w:r>
          </w:p>
        </w:tc>
        <w:tc>
          <w:tcPr>
            <w:tcW w:w="1152" w:type="dxa"/>
            <w:shd w:val="clear" w:color="auto" w:fill="auto"/>
            <w:vAlign w:val="center"/>
          </w:tcPr>
          <w:p w14:paraId="15313A7C" w14:textId="77777777" w:rsidR="0057693E" w:rsidRPr="00065671" w:rsidRDefault="0057693E" w:rsidP="0057693E">
            <w:pPr>
              <w:jc w:val="right"/>
            </w:pPr>
            <w:r w:rsidRPr="00065671">
              <w:t>-33,30</w:t>
            </w:r>
          </w:p>
        </w:tc>
        <w:tc>
          <w:tcPr>
            <w:tcW w:w="1176" w:type="dxa"/>
            <w:shd w:val="clear" w:color="auto" w:fill="auto"/>
            <w:vAlign w:val="center"/>
          </w:tcPr>
          <w:p w14:paraId="1C9D6264" w14:textId="77777777" w:rsidR="0057693E" w:rsidRPr="00065671" w:rsidRDefault="0057693E" w:rsidP="0057693E">
            <w:pPr>
              <w:jc w:val="right"/>
            </w:pPr>
            <w:r w:rsidRPr="00065671">
              <w:t>1.121.789</w:t>
            </w:r>
          </w:p>
        </w:tc>
        <w:tc>
          <w:tcPr>
            <w:tcW w:w="1150" w:type="dxa"/>
            <w:shd w:val="clear" w:color="auto" w:fill="auto"/>
            <w:vAlign w:val="center"/>
          </w:tcPr>
          <w:p w14:paraId="5CD46AC5" w14:textId="77777777" w:rsidR="0057693E" w:rsidRPr="00065671" w:rsidRDefault="0057693E" w:rsidP="0057693E">
            <w:pPr>
              <w:jc w:val="right"/>
            </w:pPr>
            <w:r w:rsidRPr="00065671">
              <w:t>-7,26</w:t>
            </w:r>
          </w:p>
        </w:tc>
        <w:tc>
          <w:tcPr>
            <w:tcW w:w="1145" w:type="dxa"/>
            <w:shd w:val="clear" w:color="auto" w:fill="auto"/>
            <w:vAlign w:val="center"/>
          </w:tcPr>
          <w:p w14:paraId="5C10FC9A" w14:textId="77777777" w:rsidR="0057693E" w:rsidRPr="00065671" w:rsidRDefault="0057693E" w:rsidP="0057693E">
            <w:pPr>
              <w:jc w:val="right"/>
            </w:pPr>
            <w:r w:rsidRPr="00065671">
              <w:t>41,41</w:t>
            </w:r>
          </w:p>
        </w:tc>
        <w:tc>
          <w:tcPr>
            <w:tcW w:w="1145" w:type="dxa"/>
            <w:shd w:val="clear" w:color="auto" w:fill="auto"/>
            <w:vAlign w:val="center"/>
          </w:tcPr>
          <w:p w14:paraId="12B79583" w14:textId="77777777" w:rsidR="0057693E" w:rsidRPr="00065671" w:rsidRDefault="0057693E" w:rsidP="0057693E">
            <w:pPr>
              <w:jc w:val="right"/>
            </w:pPr>
            <w:r w:rsidRPr="00065671">
              <w:t>63,26</w:t>
            </w:r>
          </w:p>
        </w:tc>
      </w:tr>
      <w:tr w:rsidR="0057693E" w:rsidRPr="00114E30" w14:paraId="590CAD8D" w14:textId="77777777" w:rsidTr="0057693E">
        <w:tc>
          <w:tcPr>
            <w:tcW w:w="1526" w:type="dxa"/>
            <w:shd w:val="clear" w:color="auto" w:fill="auto"/>
          </w:tcPr>
          <w:p w14:paraId="28889C3D" w14:textId="77777777" w:rsidR="0057693E" w:rsidRPr="00065671" w:rsidRDefault="0057693E" w:rsidP="0057693E">
            <w:r w:rsidRPr="00065671">
              <w:t>Braxin</w:t>
            </w:r>
          </w:p>
        </w:tc>
        <w:tc>
          <w:tcPr>
            <w:tcW w:w="1149" w:type="dxa"/>
            <w:shd w:val="clear" w:color="auto" w:fill="auto"/>
            <w:vAlign w:val="center"/>
          </w:tcPr>
          <w:p w14:paraId="1BDE8F8D" w14:textId="77777777" w:rsidR="0057693E" w:rsidRPr="00065671" w:rsidRDefault="0057693E" w:rsidP="0057693E">
            <w:pPr>
              <w:jc w:val="right"/>
            </w:pPr>
            <w:r w:rsidRPr="00065671">
              <w:t>43.952</w:t>
            </w:r>
          </w:p>
        </w:tc>
        <w:tc>
          <w:tcPr>
            <w:tcW w:w="1145" w:type="dxa"/>
            <w:shd w:val="clear" w:color="auto" w:fill="auto"/>
            <w:vAlign w:val="center"/>
          </w:tcPr>
          <w:p w14:paraId="4435E153" w14:textId="77777777" w:rsidR="0057693E" w:rsidRPr="00065671" w:rsidRDefault="0057693E" w:rsidP="0057693E">
            <w:pPr>
              <w:jc w:val="right"/>
            </w:pPr>
            <w:r w:rsidRPr="00065671">
              <w:t>72,55</w:t>
            </w:r>
          </w:p>
        </w:tc>
        <w:tc>
          <w:tcPr>
            <w:tcW w:w="1152" w:type="dxa"/>
            <w:shd w:val="clear" w:color="auto" w:fill="auto"/>
            <w:vAlign w:val="center"/>
          </w:tcPr>
          <w:p w14:paraId="62120378" w14:textId="77777777" w:rsidR="0057693E" w:rsidRPr="00065671" w:rsidRDefault="0057693E" w:rsidP="0057693E">
            <w:pPr>
              <w:jc w:val="right"/>
            </w:pPr>
            <w:r w:rsidRPr="00065671">
              <w:t>-8,60</w:t>
            </w:r>
          </w:p>
        </w:tc>
        <w:tc>
          <w:tcPr>
            <w:tcW w:w="1176" w:type="dxa"/>
            <w:shd w:val="clear" w:color="auto" w:fill="auto"/>
            <w:vAlign w:val="center"/>
          </w:tcPr>
          <w:p w14:paraId="681BF605" w14:textId="77777777" w:rsidR="0057693E" w:rsidRPr="00065671" w:rsidRDefault="0057693E" w:rsidP="0057693E">
            <w:pPr>
              <w:jc w:val="right"/>
            </w:pPr>
            <w:r w:rsidRPr="00065671">
              <w:t>588.678</w:t>
            </w:r>
          </w:p>
        </w:tc>
        <w:tc>
          <w:tcPr>
            <w:tcW w:w="1150" w:type="dxa"/>
            <w:shd w:val="clear" w:color="auto" w:fill="auto"/>
            <w:vAlign w:val="center"/>
          </w:tcPr>
          <w:p w14:paraId="13BA1F72" w14:textId="77777777" w:rsidR="0057693E" w:rsidRPr="00065671" w:rsidRDefault="0057693E" w:rsidP="0057693E">
            <w:pPr>
              <w:jc w:val="right"/>
            </w:pPr>
            <w:r w:rsidRPr="00065671">
              <w:t>51,43</w:t>
            </w:r>
          </w:p>
        </w:tc>
        <w:tc>
          <w:tcPr>
            <w:tcW w:w="1145" w:type="dxa"/>
            <w:shd w:val="clear" w:color="auto" w:fill="auto"/>
            <w:vAlign w:val="center"/>
          </w:tcPr>
          <w:p w14:paraId="66551507" w14:textId="77777777" w:rsidR="0057693E" w:rsidRPr="00065671" w:rsidRDefault="0057693E" w:rsidP="0057693E">
            <w:pPr>
              <w:jc w:val="right"/>
            </w:pPr>
            <w:r w:rsidRPr="00065671">
              <w:t>21,73</w:t>
            </w:r>
          </w:p>
        </w:tc>
        <w:tc>
          <w:tcPr>
            <w:tcW w:w="1145" w:type="dxa"/>
            <w:shd w:val="clear" w:color="auto" w:fill="auto"/>
            <w:vAlign w:val="center"/>
          </w:tcPr>
          <w:p w14:paraId="6914ABB8" w14:textId="77777777" w:rsidR="0057693E" w:rsidRPr="00065671" w:rsidRDefault="0057693E" w:rsidP="0057693E">
            <w:pPr>
              <w:jc w:val="right"/>
            </w:pPr>
            <w:r w:rsidRPr="00065671">
              <w:t>20,33</w:t>
            </w:r>
          </w:p>
        </w:tc>
      </w:tr>
      <w:tr w:rsidR="0057693E" w:rsidRPr="00114E30" w14:paraId="27087816" w14:textId="77777777" w:rsidTr="0057693E">
        <w:tc>
          <w:tcPr>
            <w:tcW w:w="1526" w:type="dxa"/>
            <w:shd w:val="clear" w:color="auto" w:fill="auto"/>
          </w:tcPr>
          <w:p w14:paraId="566ACFCA" w14:textId="77777777" w:rsidR="0057693E" w:rsidRPr="00065671" w:rsidRDefault="0057693E" w:rsidP="0057693E">
            <w:r w:rsidRPr="00065671">
              <w:t>Australia</w:t>
            </w:r>
          </w:p>
        </w:tc>
        <w:tc>
          <w:tcPr>
            <w:tcW w:w="1149" w:type="dxa"/>
            <w:shd w:val="clear" w:color="auto" w:fill="auto"/>
            <w:vAlign w:val="center"/>
          </w:tcPr>
          <w:p w14:paraId="5AB262DB" w14:textId="77777777" w:rsidR="0057693E" w:rsidRPr="00065671" w:rsidRDefault="0057693E" w:rsidP="0057693E">
            <w:pPr>
              <w:jc w:val="right"/>
            </w:pPr>
            <w:r w:rsidRPr="00065671">
              <w:t>102.951</w:t>
            </w:r>
          </w:p>
        </w:tc>
        <w:tc>
          <w:tcPr>
            <w:tcW w:w="1145" w:type="dxa"/>
            <w:shd w:val="clear" w:color="auto" w:fill="auto"/>
            <w:vAlign w:val="center"/>
          </w:tcPr>
          <w:p w14:paraId="088749AC" w14:textId="77777777" w:rsidR="0057693E" w:rsidRPr="00065671" w:rsidRDefault="0057693E" w:rsidP="0057693E">
            <w:pPr>
              <w:jc w:val="right"/>
            </w:pPr>
            <w:r w:rsidRPr="00065671">
              <w:t>-14,17</w:t>
            </w:r>
          </w:p>
        </w:tc>
        <w:tc>
          <w:tcPr>
            <w:tcW w:w="1152" w:type="dxa"/>
            <w:shd w:val="clear" w:color="auto" w:fill="auto"/>
            <w:vAlign w:val="center"/>
          </w:tcPr>
          <w:p w14:paraId="4922045B" w14:textId="77777777" w:rsidR="0057693E" w:rsidRPr="00065671" w:rsidRDefault="0057693E" w:rsidP="0057693E">
            <w:pPr>
              <w:jc w:val="right"/>
            </w:pPr>
          </w:p>
        </w:tc>
        <w:tc>
          <w:tcPr>
            <w:tcW w:w="1176" w:type="dxa"/>
            <w:shd w:val="clear" w:color="auto" w:fill="auto"/>
            <w:vAlign w:val="center"/>
          </w:tcPr>
          <w:p w14:paraId="390DEBBA" w14:textId="77777777" w:rsidR="0057693E" w:rsidRPr="00065671" w:rsidRDefault="0057693E" w:rsidP="0057693E">
            <w:pPr>
              <w:jc w:val="right"/>
            </w:pPr>
            <w:r w:rsidRPr="00065671">
              <w:t>394.015</w:t>
            </w:r>
          </w:p>
        </w:tc>
        <w:tc>
          <w:tcPr>
            <w:tcW w:w="1150" w:type="dxa"/>
            <w:shd w:val="clear" w:color="auto" w:fill="auto"/>
            <w:vAlign w:val="center"/>
          </w:tcPr>
          <w:p w14:paraId="66192226" w14:textId="77777777" w:rsidR="0057693E" w:rsidRPr="00065671" w:rsidRDefault="0057693E" w:rsidP="0057693E">
            <w:pPr>
              <w:jc w:val="right"/>
            </w:pPr>
            <w:r w:rsidRPr="00065671">
              <w:t>865,39</w:t>
            </w:r>
          </w:p>
        </w:tc>
        <w:tc>
          <w:tcPr>
            <w:tcW w:w="1145" w:type="dxa"/>
            <w:shd w:val="clear" w:color="auto" w:fill="auto"/>
            <w:vAlign w:val="center"/>
          </w:tcPr>
          <w:p w14:paraId="6D3FF500" w14:textId="77777777" w:rsidR="0057693E" w:rsidRPr="00065671" w:rsidRDefault="0057693E" w:rsidP="0057693E">
            <w:pPr>
              <w:jc w:val="right"/>
            </w:pPr>
            <w:r w:rsidRPr="00065671">
              <w:t>14,55</w:t>
            </w:r>
          </w:p>
        </w:tc>
        <w:tc>
          <w:tcPr>
            <w:tcW w:w="1145" w:type="dxa"/>
            <w:shd w:val="clear" w:color="auto" w:fill="auto"/>
            <w:vAlign w:val="center"/>
          </w:tcPr>
          <w:p w14:paraId="49A7021A" w14:textId="77777777" w:rsidR="0057693E" w:rsidRPr="00065671" w:rsidRDefault="0057693E" w:rsidP="0057693E">
            <w:pPr>
              <w:jc w:val="right"/>
            </w:pPr>
            <w:r w:rsidRPr="00065671">
              <w:t>2,13</w:t>
            </w:r>
          </w:p>
        </w:tc>
      </w:tr>
      <w:tr w:rsidR="0057693E" w:rsidRPr="00114E30" w14:paraId="756B1DB6" w14:textId="77777777" w:rsidTr="0057693E">
        <w:tc>
          <w:tcPr>
            <w:tcW w:w="1526" w:type="dxa"/>
            <w:shd w:val="clear" w:color="auto" w:fill="auto"/>
          </w:tcPr>
          <w:p w14:paraId="0AF3B944" w14:textId="49BC2EFD" w:rsidR="0057693E" w:rsidRPr="00065671" w:rsidRDefault="0057693E" w:rsidP="0057693E">
            <w:r>
              <w:t>Ấ</w:t>
            </w:r>
            <w:r w:rsidRPr="00065671">
              <w:t>n Độ</w:t>
            </w:r>
          </w:p>
        </w:tc>
        <w:tc>
          <w:tcPr>
            <w:tcW w:w="1149" w:type="dxa"/>
            <w:shd w:val="clear" w:color="auto" w:fill="auto"/>
            <w:vAlign w:val="center"/>
          </w:tcPr>
          <w:p w14:paraId="43170DF1" w14:textId="77777777" w:rsidR="0057693E" w:rsidRPr="00065671" w:rsidRDefault="0057693E" w:rsidP="0057693E">
            <w:pPr>
              <w:jc w:val="right"/>
            </w:pPr>
            <w:r w:rsidRPr="00065671">
              <w:t>13.667</w:t>
            </w:r>
          </w:p>
        </w:tc>
        <w:tc>
          <w:tcPr>
            <w:tcW w:w="1145" w:type="dxa"/>
            <w:shd w:val="clear" w:color="auto" w:fill="auto"/>
            <w:vAlign w:val="center"/>
          </w:tcPr>
          <w:p w14:paraId="667E9EC8" w14:textId="77777777" w:rsidR="0057693E" w:rsidRPr="00065671" w:rsidRDefault="0057693E" w:rsidP="0057693E">
            <w:pPr>
              <w:jc w:val="right"/>
            </w:pPr>
            <w:r w:rsidRPr="00065671">
              <w:t>1,94</w:t>
            </w:r>
          </w:p>
        </w:tc>
        <w:tc>
          <w:tcPr>
            <w:tcW w:w="1152" w:type="dxa"/>
            <w:shd w:val="clear" w:color="auto" w:fill="auto"/>
            <w:vAlign w:val="center"/>
          </w:tcPr>
          <w:p w14:paraId="229E3C65" w14:textId="77777777" w:rsidR="0057693E" w:rsidRPr="00065671" w:rsidRDefault="0057693E" w:rsidP="0057693E">
            <w:pPr>
              <w:jc w:val="right"/>
            </w:pPr>
            <w:r w:rsidRPr="00065671">
              <w:t>9,12</w:t>
            </w:r>
          </w:p>
        </w:tc>
        <w:tc>
          <w:tcPr>
            <w:tcW w:w="1176" w:type="dxa"/>
            <w:shd w:val="clear" w:color="auto" w:fill="auto"/>
            <w:vAlign w:val="center"/>
          </w:tcPr>
          <w:p w14:paraId="2B7FAB16" w14:textId="77777777" w:rsidR="0057693E" w:rsidRPr="00065671" w:rsidRDefault="0057693E" w:rsidP="0057693E">
            <w:pPr>
              <w:jc w:val="right"/>
            </w:pPr>
            <w:r w:rsidRPr="00065671">
              <w:t>254.409</w:t>
            </w:r>
          </w:p>
        </w:tc>
        <w:tc>
          <w:tcPr>
            <w:tcW w:w="1150" w:type="dxa"/>
            <w:shd w:val="clear" w:color="auto" w:fill="auto"/>
            <w:vAlign w:val="center"/>
          </w:tcPr>
          <w:p w14:paraId="5BD32DE7" w14:textId="77777777" w:rsidR="0057693E" w:rsidRPr="00065671" w:rsidRDefault="0057693E" w:rsidP="0057693E">
            <w:pPr>
              <w:jc w:val="right"/>
            </w:pPr>
            <w:r w:rsidRPr="00065671">
              <w:t>150,81</w:t>
            </w:r>
          </w:p>
        </w:tc>
        <w:tc>
          <w:tcPr>
            <w:tcW w:w="1145" w:type="dxa"/>
            <w:shd w:val="clear" w:color="auto" w:fill="auto"/>
            <w:vAlign w:val="center"/>
          </w:tcPr>
          <w:p w14:paraId="4F94D8A0" w14:textId="77777777" w:rsidR="0057693E" w:rsidRPr="00065671" w:rsidRDefault="0057693E" w:rsidP="0057693E">
            <w:pPr>
              <w:jc w:val="right"/>
            </w:pPr>
            <w:r w:rsidRPr="00065671">
              <w:t>9,39</w:t>
            </w:r>
          </w:p>
        </w:tc>
        <w:tc>
          <w:tcPr>
            <w:tcW w:w="1145" w:type="dxa"/>
            <w:shd w:val="clear" w:color="auto" w:fill="auto"/>
            <w:vAlign w:val="center"/>
          </w:tcPr>
          <w:p w14:paraId="1C474692" w14:textId="77777777" w:rsidR="0057693E" w:rsidRPr="00065671" w:rsidRDefault="0057693E" w:rsidP="0057693E">
            <w:pPr>
              <w:jc w:val="right"/>
            </w:pPr>
            <w:r w:rsidRPr="00065671">
              <w:t>5,31</w:t>
            </w:r>
          </w:p>
        </w:tc>
      </w:tr>
      <w:tr w:rsidR="0057693E" w:rsidRPr="00114E30" w14:paraId="13438CA1" w14:textId="77777777" w:rsidTr="0057693E">
        <w:tc>
          <w:tcPr>
            <w:tcW w:w="1526" w:type="dxa"/>
            <w:shd w:val="clear" w:color="auto" w:fill="auto"/>
          </w:tcPr>
          <w:p w14:paraId="295FC4AE" w14:textId="77777777" w:rsidR="0057693E" w:rsidRPr="00065671" w:rsidRDefault="0057693E" w:rsidP="0057693E">
            <w:r w:rsidRPr="00065671">
              <w:t>Bờ Biển Ngà</w:t>
            </w:r>
          </w:p>
        </w:tc>
        <w:tc>
          <w:tcPr>
            <w:tcW w:w="1149" w:type="dxa"/>
            <w:shd w:val="clear" w:color="auto" w:fill="auto"/>
            <w:vAlign w:val="center"/>
          </w:tcPr>
          <w:p w14:paraId="5A0920E6" w14:textId="77777777" w:rsidR="0057693E" w:rsidRPr="00065671" w:rsidRDefault="0057693E" w:rsidP="0057693E">
            <w:pPr>
              <w:jc w:val="right"/>
            </w:pPr>
            <w:r w:rsidRPr="00065671">
              <w:t>5.718</w:t>
            </w:r>
          </w:p>
        </w:tc>
        <w:tc>
          <w:tcPr>
            <w:tcW w:w="1145" w:type="dxa"/>
            <w:shd w:val="clear" w:color="auto" w:fill="auto"/>
            <w:vAlign w:val="center"/>
          </w:tcPr>
          <w:p w14:paraId="2B4001A8" w14:textId="77777777" w:rsidR="0057693E" w:rsidRPr="00065671" w:rsidRDefault="0057693E" w:rsidP="0057693E">
            <w:pPr>
              <w:jc w:val="right"/>
            </w:pPr>
            <w:r w:rsidRPr="00065671">
              <w:t>-11,59</w:t>
            </w:r>
          </w:p>
        </w:tc>
        <w:tc>
          <w:tcPr>
            <w:tcW w:w="1152" w:type="dxa"/>
            <w:shd w:val="clear" w:color="auto" w:fill="auto"/>
            <w:vAlign w:val="center"/>
          </w:tcPr>
          <w:p w14:paraId="518C454C" w14:textId="77777777" w:rsidR="0057693E" w:rsidRPr="00065671" w:rsidRDefault="0057693E" w:rsidP="0057693E">
            <w:pPr>
              <w:jc w:val="right"/>
            </w:pPr>
            <w:r w:rsidRPr="00065671">
              <w:t>33,41</w:t>
            </w:r>
          </w:p>
        </w:tc>
        <w:tc>
          <w:tcPr>
            <w:tcW w:w="1176" w:type="dxa"/>
            <w:shd w:val="clear" w:color="auto" w:fill="auto"/>
            <w:vAlign w:val="center"/>
          </w:tcPr>
          <w:p w14:paraId="0D4B6874" w14:textId="77777777" w:rsidR="0057693E" w:rsidRPr="00065671" w:rsidRDefault="0057693E" w:rsidP="0057693E">
            <w:pPr>
              <w:jc w:val="right"/>
            </w:pPr>
            <w:r w:rsidRPr="00065671">
              <w:t>64.774</w:t>
            </w:r>
          </w:p>
        </w:tc>
        <w:tc>
          <w:tcPr>
            <w:tcW w:w="1150" w:type="dxa"/>
            <w:shd w:val="clear" w:color="auto" w:fill="auto"/>
            <w:vAlign w:val="center"/>
          </w:tcPr>
          <w:p w14:paraId="20F2D693" w14:textId="77777777" w:rsidR="0057693E" w:rsidRPr="00065671" w:rsidRDefault="0057693E" w:rsidP="0057693E">
            <w:pPr>
              <w:jc w:val="right"/>
            </w:pPr>
            <w:r w:rsidRPr="00065671">
              <w:t>169,11</w:t>
            </w:r>
          </w:p>
        </w:tc>
        <w:tc>
          <w:tcPr>
            <w:tcW w:w="1145" w:type="dxa"/>
            <w:shd w:val="clear" w:color="auto" w:fill="auto"/>
            <w:vAlign w:val="center"/>
          </w:tcPr>
          <w:p w14:paraId="1F1E943B" w14:textId="77777777" w:rsidR="0057693E" w:rsidRPr="00065671" w:rsidRDefault="0057693E" w:rsidP="0057693E">
            <w:pPr>
              <w:jc w:val="right"/>
            </w:pPr>
            <w:r w:rsidRPr="00065671">
              <w:t>2,39</w:t>
            </w:r>
          </w:p>
        </w:tc>
        <w:tc>
          <w:tcPr>
            <w:tcW w:w="1145" w:type="dxa"/>
            <w:shd w:val="clear" w:color="auto" w:fill="auto"/>
            <w:vAlign w:val="center"/>
          </w:tcPr>
          <w:p w14:paraId="73295234" w14:textId="77777777" w:rsidR="0057693E" w:rsidRPr="00065671" w:rsidRDefault="0057693E" w:rsidP="0057693E">
            <w:pPr>
              <w:jc w:val="right"/>
            </w:pPr>
            <w:r w:rsidRPr="00065671">
              <w:t>1,26</w:t>
            </w:r>
          </w:p>
        </w:tc>
      </w:tr>
      <w:tr w:rsidR="0057693E" w:rsidRPr="00114E30" w14:paraId="74A71FAC" w14:textId="77777777" w:rsidTr="0057693E">
        <w:tc>
          <w:tcPr>
            <w:tcW w:w="1526" w:type="dxa"/>
            <w:shd w:val="clear" w:color="auto" w:fill="auto"/>
          </w:tcPr>
          <w:p w14:paraId="2176BA02" w14:textId="77777777" w:rsidR="0057693E" w:rsidRPr="00065671" w:rsidRDefault="0057693E" w:rsidP="0057693E">
            <w:r w:rsidRPr="00065671">
              <w:t>Achentina</w:t>
            </w:r>
          </w:p>
        </w:tc>
        <w:tc>
          <w:tcPr>
            <w:tcW w:w="1149" w:type="dxa"/>
            <w:shd w:val="clear" w:color="auto" w:fill="auto"/>
            <w:vAlign w:val="center"/>
          </w:tcPr>
          <w:p w14:paraId="62CA9712" w14:textId="77777777" w:rsidR="0057693E" w:rsidRPr="00065671" w:rsidRDefault="0057693E" w:rsidP="0057693E">
            <w:pPr>
              <w:jc w:val="right"/>
            </w:pPr>
            <w:r w:rsidRPr="00065671">
              <w:t>18.738</w:t>
            </w:r>
          </w:p>
        </w:tc>
        <w:tc>
          <w:tcPr>
            <w:tcW w:w="1145" w:type="dxa"/>
            <w:shd w:val="clear" w:color="auto" w:fill="auto"/>
            <w:vAlign w:val="center"/>
          </w:tcPr>
          <w:p w14:paraId="11127E29" w14:textId="77777777" w:rsidR="0057693E" w:rsidRPr="00065671" w:rsidRDefault="0057693E" w:rsidP="0057693E">
            <w:pPr>
              <w:jc w:val="right"/>
            </w:pPr>
            <w:r w:rsidRPr="00065671">
              <w:t>68,01</w:t>
            </w:r>
          </w:p>
        </w:tc>
        <w:tc>
          <w:tcPr>
            <w:tcW w:w="1152" w:type="dxa"/>
            <w:shd w:val="clear" w:color="auto" w:fill="auto"/>
            <w:vAlign w:val="center"/>
          </w:tcPr>
          <w:p w14:paraId="0D7E9E99" w14:textId="77777777" w:rsidR="0057693E" w:rsidRPr="00065671" w:rsidRDefault="0057693E" w:rsidP="0057693E">
            <w:pPr>
              <w:jc w:val="right"/>
            </w:pPr>
            <w:r w:rsidRPr="00065671">
              <w:t>651,66</w:t>
            </w:r>
          </w:p>
        </w:tc>
        <w:tc>
          <w:tcPr>
            <w:tcW w:w="1176" w:type="dxa"/>
            <w:shd w:val="clear" w:color="auto" w:fill="auto"/>
            <w:vAlign w:val="center"/>
          </w:tcPr>
          <w:p w14:paraId="4D9713CC" w14:textId="77777777" w:rsidR="0057693E" w:rsidRPr="00065671" w:rsidRDefault="0057693E" w:rsidP="0057693E">
            <w:pPr>
              <w:jc w:val="right"/>
            </w:pPr>
            <w:r w:rsidRPr="00065671">
              <w:t>49.934</w:t>
            </w:r>
          </w:p>
        </w:tc>
        <w:tc>
          <w:tcPr>
            <w:tcW w:w="1150" w:type="dxa"/>
            <w:shd w:val="clear" w:color="auto" w:fill="auto"/>
            <w:vAlign w:val="center"/>
          </w:tcPr>
          <w:p w14:paraId="37DF4623" w14:textId="77777777" w:rsidR="0057693E" w:rsidRPr="00065671" w:rsidRDefault="0057693E" w:rsidP="0057693E">
            <w:pPr>
              <w:jc w:val="right"/>
            </w:pPr>
            <w:r w:rsidRPr="00065671">
              <w:t>139,58</w:t>
            </w:r>
          </w:p>
        </w:tc>
        <w:tc>
          <w:tcPr>
            <w:tcW w:w="1145" w:type="dxa"/>
            <w:shd w:val="clear" w:color="auto" w:fill="auto"/>
            <w:vAlign w:val="center"/>
          </w:tcPr>
          <w:p w14:paraId="0B927C11" w14:textId="77777777" w:rsidR="0057693E" w:rsidRPr="00065671" w:rsidRDefault="0057693E" w:rsidP="0057693E">
            <w:pPr>
              <w:jc w:val="right"/>
            </w:pPr>
            <w:r w:rsidRPr="00065671">
              <w:t>1,84</w:t>
            </w:r>
          </w:p>
        </w:tc>
        <w:tc>
          <w:tcPr>
            <w:tcW w:w="1145" w:type="dxa"/>
            <w:shd w:val="clear" w:color="auto" w:fill="auto"/>
            <w:vAlign w:val="center"/>
          </w:tcPr>
          <w:p w14:paraId="0DAE595E" w14:textId="77777777" w:rsidR="0057693E" w:rsidRPr="00065671" w:rsidRDefault="0057693E" w:rsidP="0057693E">
            <w:pPr>
              <w:jc w:val="right"/>
            </w:pPr>
            <w:r w:rsidRPr="00065671">
              <w:t>1,09</w:t>
            </w:r>
          </w:p>
        </w:tc>
      </w:tr>
      <w:tr w:rsidR="0057693E" w:rsidRPr="00114E30" w14:paraId="2B15C138" w14:textId="77777777" w:rsidTr="0057693E">
        <w:tc>
          <w:tcPr>
            <w:tcW w:w="1526" w:type="dxa"/>
            <w:shd w:val="clear" w:color="auto" w:fill="auto"/>
          </w:tcPr>
          <w:p w14:paraId="4A76EFFC" w14:textId="77777777" w:rsidR="0057693E" w:rsidRPr="00065671" w:rsidRDefault="0057693E" w:rsidP="0057693E">
            <w:r w:rsidRPr="00065671">
              <w:t>Indonesia</w:t>
            </w:r>
          </w:p>
        </w:tc>
        <w:tc>
          <w:tcPr>
            <w:tcW w:w="1149" w:type="dxa"/>
            <w:shd w:val="clear" w:color="auto" w:fill="auto"/>
            <w:vAlign w:val="center"/>
          </w:tcPr>
          <w:p w14:paraId="4FE182F8" w14:textId="77777777" w:rsidR="0057693E" w:rsidRPr="00065671" w:rsidRDefault="0057693E" w:rsidP="0057693E">
            <w:pPr>
              <w:jc w:val="right"/>
            </w:pPr>
            <w:r w:rsidRPr="00065671">
              <w:t>1.386</w:t>
            </w:r>
          </w:p>
        </w:tc>
        <w:tc>
          <w:tcPr>
            <w:tcW w:w="1145" w:type="dxa"/>
            <w:shd w:val="clear" w:color="auto" w:fill="auto"/>
            <w:vAlign w:val="center"/>
          </w:tcPr>
          <w:p w14:paraId="196A3791" w14:textId="77777777" w:rsidR="0057693E" w:rsidRPr="00065671" w:rsidRDefault="0057693E" w:rsidP="0057693E">
            <w:pPr>
              <w:jc w:val="right"/>
            </w:pPr>
            <w:r w:rsidRPr="00065671">
              <w:t>26,67</w:t>
            </w:r>
          </w:p>
        </w:tc>
        <w:tc>
          <w:tcPr>
            <w:tcW w:w="1152" w:type="dxa"/>
            <w:shd w:val="clear" w:color="auto" w:fill="auto"/>
            <w:vAlign w:val="center"/>
          </w:tcPr>
          <w:p w14:paraId="1AE2767E" w14:textId="77777777" w:rsidR="0057693E" w:rsidRPr="00065671" w:rsidRDefault="0057693E" w:rsidP="0057693E">
            <w:pPr>
              <w:jc w:val="right"/>
            </w:pPr>
            <w:r w:rsidRPr="00065671">
              <w:t>90,88</w:t>
            </w:r>
          </w:p>
        </w:tc>
        <w:tc>
          <w:tcPr>
            <w:tcW w:w="1176" w:type="dxa"/>
            <w:shd w:val="clear" w:color="auto" w:fill="auto"/>
            <w:vAlign w:val="center"/>
          </w:tcPr>
          <w:p w14:paraId="7CE877D1" w14:textId="77777777" w:rsidR="0057693E" w:rsidRPr="00065671" w:rsidRDefault="0057693E" w:rsidP="0057693E">
            <w:pPr>
              <w:jc w:val="right"/>
            </w:pPr>
            <w:r w:rsidRPr="00065671">
              <w:t>11.642</w:t>
            </w:r>
          </w:p>
        </w:tc>
        <w:tc>
          <w:tcPr>
            <w:tcW w:w="1150" w:type="dxa"/>
            <w:shd w:val="clear" w:color="auto" w:fill="auto"/>
            <w:vAlign w:val="center"/>
          </w:tcPr>
          <w:p w14:paraId="7D498808" w14:textId="77777777" w:rsidR="0057693E" w:rsidRPr="00065671" w:rsidRDefault="0057693E" w:rsidP="0057693E">
            <w:pPr>
              <w:jc w:val="right"/>
            </w:pPr>
            <w:r w:rsidRPr="00065671">
              <w:t>73,16</w:t>
            </w:r>
          </w:p>
        </w:tc>
        <w:tc>
          <w:tcPr>
            <w:tcW w:w="1145" w:type="dxa"/>
            <w:shd w:val="clear" w:color="auto" w:fill="auto"/>
            <w:vAlign w:val="center"/>
          </w:tcPr>
          <w:p w14:paraId="08F48588" w14:textId="77777777" w:rsidR="0057693E" w:rsidRPr="00065671" w:rsidRDefault="0057693E" w:rsidP="0057693E">
            <w:pPr>
              <w:jc w:val="right"/>
            </w:pPr>
            <w:r w:rsidRPr="00065671">
              <w:t>0,43</w:t>
            </w:r>
          </w:p>
        </w:tc>
        <w:tc>
          <w:tcPr>
            <w:tcW w:w="1145" w:type="dxa"/>
            <w:shd w:val="clear" w:color="auto" w:fill="auto"/>
            <w:vAlign w:val="center"/>
          </w:tcPr>
          <w:p w14:paraId="27B3782B" w14:textId="77777777" w:rsidR="0057693E" w:rsidRPr="00065671" w:rsidRDefault="0057693E" w:rsidP="0057693E">
            <w:pPr>
              <w:jc w:val="right"/>
            </w:pPr>
            <w:r w:rsidRPr="00065671">
              <w:t>0,35</w:t>
            </w:r>
          </w:p>
        </w:tc>
      </w:tr>
      <w:tr w:rsidR="0057693E" w:rsidRPr="00114E30" w14:paraId="55441DF1" w14:textId="77777777" w:rsidTr="0057693E">
        <w:tc>
          <w:tcPr>
            <w:tcW w:w="1526" w:type="dxa"/>
            <w:shd w:val="clear" w:color="auto" w:fill="auto"/>
          </w:tcPr>
          <w:p w14:paraId="7CA252A3" w14:textId="77777777" w:rsidR="0057693E" w:rsidRPr="00065671" w:rsidRDefault="0057693E" w:rsidP="0057693E">
            <w:r w:rsidRPr="00065671">
              <w:t>Hàn Quốc</w:t>
            </w:r>
          </w:p>
        </w:tc>
        <w:tc>
          <w:tcPr>
            <w:tcW w:w="1149" w:type="dxa"/>
            <w:shd w:val="clear" w:color="auto" w:fill="auto"/>
            <w:vAlign w:val="center"/>
          </w:tcPr>
          <w:p w14:paraId="7A493A7C" w14:textId="77777777" w:rsidR="0057693E" w:rsidRPr="00065671" w:rsidRDefault="0057693E" w:rsidP="0057693E">
            <w:pPr>
              <w:jc w:val="right"/>
            </w:pPr>
            <w:r w:rsidRPr="00065671">
              <w:t>253</w:t>
            </w:r>
          </w:p>
        </w:tc>
        <w:tc>
          <w:tcPr>
            <w:tcW w:w="1145" w:type="dxa"/>
            <w:shd w:val="clear" w:color="auto" w:fill="auto"/>
            <w:vAlign w:val="center"/>
          </w:tcPr>
          <w:p w14:paraId="6655B03D" w14:textId="77777777" w:rsidR="0057693E" w:rsidRPr="00065671" w:rsidRDefault="0057693E" w:rsidP="0057693E">
            <w:pPr>
              <w:jc w:val="right"/>
            </w:pPr>
            <w:r w:rsidRPr="00065671">
              <w:t>19,60</w:t>
            </w:r>
          </w:p>
        </w:tc>
        <w:tc>
          <w:tcPr>
            <w:tcW w:w="1152" w:type="dxa"/>
            <w:shd w:val="clear" w:color="auto" w:fill="auto"/>
            <w:vAlign w:val="center"/>
          </w:tcPr>
          <w:p w14:paraId="0057047B" w14:textId="77777777" w:rsidR="0057693E" w:rsidRPr="00065671" w:rsidRDefault="0057693E" w:rsidP="0057693E">
            <w:pPr>
              <w:jc w:val="right"/>
            </w:pPr>
            <w:r w:rsidRPr="00065671">
              <w:t>13,85</w:t>
            </w:r>
          </w:p>
        </w:tc>
        <w:tc>
          <w:tcPr>
            <w:tcW w:w="1176" w:type="dxa"/>
            <w:shd w:val="clear" w:color="auto" w:fill="auto"/>
            <w:vAlign w:val="center"/>
          </w:tcPr>
          <w:p w14:paraId="2553A0E0" w14:textId="77777777" w:rsidR="0057693E" w:rsidRPr="00065671" w:rsidRDefault="0057693E" w:rsidP="0057693E">
            <w:pPr>
              <w:jc w:val="right"/>
            </w:pPr>
            <w:r w:rsidRPr="00065671">
              <w:t>4.684</w:t>
            </w:r>
          </w:p>
        </w:tc>
        <w:tc>
          <w:tcPr>
            <w:tcW w:w="1150" w:type="dxa"/>
            <w:shd w:val="clear" w:color="auto" w:fill="auto"/>
            <w:vAlign w:val="center"/>
          </w:tcPr>
          <w:p w14:paraId="144F8214" w14:textId="77777777" w:rsidR="0057693E" w:rsidRPr="00065671" w:rsidRDefault="0057693E" w:rsidP="0057693E">
            <w:pPr>
              <w:jc w:val="right"/>
            </w:pPr>
            <w:r w:rsidRPr="00065671">
              <w:t>106,17</w:t>
            </w:r>
          </w:p>
        </w:tc>
        <w:tc>
          <w:tcPr>
            <w:tcW w:w="1145" w:type="dxa"/>
            <w:shd w:val="clear" w:color="auto" w:fill="auto"/>
            <w:vAlign w:val="center"/>
          </w:tcPr>
          <w:p w14:paraId="493DECD1" w14:textId="77777777" w:rsidR="0057693E" w:rsidRPr="00065671" w:rsidRDefault="0057693E" w:rsidP="0057693E">
            <w:pPr>
              <w:jc w:val="right"/>
            </w:pPr>
            <w:r w:rsidRPr="00065671">
              <w:t>0,17</w:t>
            </w:r>
          </w:p>
        </w:tc>
        <w:tc>
          <w:tcPr>
            <w:tcW w:w="1145" w:type="dxa"/>
            <w:shd w:val="clear" w:color="auto" w:fill="auto"/>
            <w:vAlign w:val="center"/>
          </w:tcPr>
          <w:p w14:paraId="67B2E690" w14:textId="77777777" w:rsidR="0057693E" w:rsidRPr="00065671" w:rsidRDefault="0057693E" w:rsidP="0057693E">
            <w:pPr>
              <w:jc w:val="right"/>
            </w:pPr>
            <w:r w:rsidRPr="00065671">
              <w:t>0,12</w:t>
            </w:r>
          </w:p>
        </w:tc>
      </w:tr>
    </w:tbl>
    <w:p w14:paraId="68445E98" w14:textId="77777777" w:rsidR="00EA78DD" w:rsidRPr="005D728B" w:rsidRDefault="00EA78DD" w:rsidP="00102875">
      <w:pPr>
        <w:pStyle w:val="NormalWeb"/>
        <w:spacing w:before="0" w:beforeAutospacing="0" w:afterAutospacing="0"/>
        <w:jc w:val="right"/>
        <w:rPr>
          <w:i/>
          <w:sz w:val="26"/>
          <w:szCs w:val="26"/>
        </w:rPr>
      </w:pPr>
      <w:bookmarkStart w:id="335" w:name="_Toc71983268"/>
      <w:bookmarkStart w:id="336" w:name="_Toc77325146"/>
      <w:bookmarkStart w:id="337" w:name="_Toc82969741"/>
      <w:r w:rsidRPr="005D728B">
        <w:rPr>
          <w:i/>
          <w:sz w:val="26"/>
          <w:szCs w:val="26"/>
        </w:rPr>
        <w:t>Nguồn: Tính toán từ số liệu thống kê sơ bộ của TCHQ</w:t>
      </w:r>
    </w:p>
    <w:p w14:paraId="60FD5AAD" w14:textId="283C1359" w:rsidR="00A41101" w:rsidRPr="005D728B" w:rsidRDefault="00A57B99" w:rsidP="00102875">
      <w:pPr>
        <w:pStyle w:val="NormalWeb"/>
        <w:spacing w:before="120" w:beforeAutospacing="0" w:after="120" w:afterAutospacing="0" w:line="312" w:lineRule="auto"/>
        <w:ind w:firstLine="360"/>
        <w:jc w:val="both"/>
        <w:outlineLvl w:val="1"/>
        <w:rPr>
          <w:i/>
          <w:spacing w:val="2"/>
          <w:sz w:val="26"/>
          <w:szCs w:val="26"/>
        </w:rPr>
      </w:pPr>
      <w:r w:rsidRPr="005D728B">
        <w:rPr>
          <w:i/>
          <w:spacing w:val="2"/>
          <w:sz w:val="26"/>
          <w:szCs w:val="26"/>
        </w:rPr>
        <w:t>1.2.</w:t>
      </w:r>
      <w:r w:rsidR="00A41101" w:rsidRPr="005D728B">
        <w:rPr>
          <w:i/>
          <w:spacing w:val="2"/>
          <w:sz w:val="26"/>
          <w:szCs w:val="26"/>
        </w:rPr>
        <w:t>3. Nhập khẩu xơ, sợi</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24FB9139" w14:textId="30FFBD6B" w:rsidR="00CF270E" w:rsidRPr="004D5A6E" w:rsidRDefault="00CF270E" w:rsidP="00102875">
      <w:pPr>
        <w:spacing w:before="120" w:line="324" w:lineRule="auto"/>
        <w:ind w:firstLine="720"/>
        <w:jc w:val="both"/>
        <w:rPr>
          <w:spacing w:val="-4"/>
          <w:sz w:val="26"/>
          <w:szCs w:val="26"/>
        </w:rPr>
      </w:pPr>
      <w:bookmarkStart w:id="338" w:name="_Toc487814478"/>
      <w:r w:rsidRPr="004D5A6E">
        <w:rPr>
          <w:spacing w:val="-4"/>
          <w:sz w:val="26"/>
          <w:szCs w:val="26"/>
        </w:rPr>
        <w:t xml:space="preserve">Tháng </w:t>
      </w:r>
      <w:r w:rsidR="0057693E" w:rsidRPr="004D5A6E">
        <w:rPr>
          <w:spacing w:val="-4"/>
          <w:sz w:val="26"/>
          <w:szCs w:val="26"/>
        </w:rPr>
        <w:t>10</w:t>
      </w:r>
      <w:r w:rsidRPr="004D5A6E">
        <w:rPr>
          <w:spacing w:val="-4"/>
          <w:sz w:val="26"/>
          <w:szCs w:val="26"/>
        </w:rPr>
        <w:t xml:space="preserve">/2021, nhập khẩu xơ, sợi của nước ta đạt </w:t>
      </w:r>
      <w:r w:rsidR="0057693E" w:rsidRPr="004D5A6E">
        <w:rPr>
          <w:spacing w:val="-4"/>
          <w:sz w:val="26"/>
          <w:szCs w:val="26"/>
        </w:rPr>
        <w:t>181,97</w:t>
      </w:r>
      <w:r w:rsidRPr="004D5A6E">
        <w:rPr>
          <w:spacing w:val="-4"/>
          <w:sz w:val="26"/>
          <w:szCs w:val="26"/>
        </w:rPr>
        <w:t xml:space="preserve"> triệu USD, </w:t>
      </w:r>
      <w:r w:rsidR="0057693E" w:rsidRPr="004D5A6E">
        <w:rPr>
          <w:spacing w:val="-4"/>
          <w:sz w:val="26"/>
          <w:szCs w:val="26"/>
        </w:rPr>
        <w:t>tăng 15,99</w:t>
      </w:r>
      <w:r w:rsidR="00E8348E" w:rsidRPr="004D5A6E">
        <w:rPr>
          <w:spacing w:val="-4"/>
          <w:sz w:val="26"/>
          <w:szCs w:val="26"/>
        </w:rPr>
        <w:t xml:space="preserve">% </w:t>
      </w:r>
      <w:r w:rsidRPr="004D5A6E">
        <w:rPr>
          <w:spacing w:val="-4"/>
          <w:sz w:val="26"/>
          <w:szCs w:val="26"/>
        </w:rPr>
        <w:t>so với tháng trước</w:t>
      </w:r>
      <w:r w:rsidR="001F126F" w:rsidRPr="004D5A6E">
        <w:rPr>
          <w:spacing w:val="-4"/>
          <w:sz w:val="26"/>
          <w:szCs w:val="26"/>
        </w:rPr>
        <w:t xml:space="preserve"> </w:t>
      </w:r>
      <w:r w:rsidR="0057693E" w:rsidRPr="004D5A6E">
        <w:rPr>
          <w:spacing w:val="-4"/>
          <w:sz w:val="26"/>
          <w:szCs w:val="26"/>
        </w:rPr>
        <w:t>và tăng 5,49</w:t>
      </w:r>
      <w:r w:rsidR="00EA78DD" w:rsidRPr="004D5A6E">
        <w:rPr>
          <w:spacing w:val="-4"/>
          <w:sz w:val="26"/>
          <w:szCs w:val="26"/>
        </w:rPr>
        <w:t>%</w:t>
      </w:r>
      <w:r w:rsidR="00E8348E" w:rsidRPr="004D5A6E">
        <w:rPr>
          <w:spacing w:val="-4"/>
          <w:sz w:val="26"/>
          <w:szCs w:val="26"/>
        </w:rPr>
        <w:t xml:space="preserve"> </w:t>
      </w:r>
      <w:r w:rsidRPr="004D5A6E">
        <w:rPr>
          <w:spacing w:val="-4"/>
          <w:sz w:val="26"/>
          <w:szCs w:val="26"/>
        </w:rPr>
        <w:t xml:space="preserve">so với tháng </w:t>
      </w:r>
      <w:r w:rsidR="0057693E" w:rsidRPr="004D5A6E">
        <w:rPr>
          <w:spacing w:val="-4"/>
          <w:sz w:val="26"/>
          <w:szCs w:val="26"/>
        </w:rPr>
        <w:t>10/</w:t>
      </w:r>
      <w:r w:rsidRPr="004D5A6E">
        <w:rPr>
          <w:spacing w:val="-4"/>
          <w:sz w:val="26"/>
          <w:szCs w:val="26"/>
        </w:rPr>
        <w:t xml:space="preserve">2020. </w:t>
      </w:r>
      <w:r w:rsidR="001F126F" w:rsidRPr="004D5A6E">
        <w:rPr>
          <w:spacing w:val="-4"/>
          <w:sz w:val="26"/>
          <w:szCs w:val="26"/>
        </w:rPr>
        <w:t xml:space="preserve">Cộng dồn </w:t>
      </w:r>
      <w:r w:rsidR="0057693E" w:rsidRPr="004D5A6E">
        <w:rPr>
          <w:spacing w:val="-4"/>
          <w:sz w:val="26"/>
          <w:szCs w:val="26"/>
        </w:rPr>
        <w:t>10</w:t>
      </w:r>
      <w:r w:rsidR="001F126F" w:rsidRPr="004D5A6E">
        <w:rPr>
          <w:spacing w:val="-4"/>
          <w:sz w:val="26"/>
          <w:szCs w:val="26"/>
        </w:rPr>
        <w:t xml:space="preserve"> tháng đầu năm nay</w:t>
      </w:r>
      <w:r w:rsidRPr="004D5A6E">
        <w:rPr>
          <w:spacing w:val="-4"/>
          <w:sz w:val="26"/>
          <w:szCs w:val="26"/>
        </w:rPr>
        <w:t xml:space="preserve">, nhập khẩu mặt hàng này đạt </w:t>
      </w:r>
      <w:r w:rsidR="004D5A6E" w:rsidRPr="004D5A6E">
        <w:rPr>
          <w:spacing w:val="-4"/>
          <w:sz w:val="26"/>
          <w:szCs w:val="26"/>
        </w:rPr>
        <w:t xml:space="preserve">2,07 </w:t>
      </w:r>
      <w:r w:rsidRPr="004D5A6E">
        <w:rPr>
          <w:spacing w:val="-4"/>
          <w:sz w:val="26"/>
          <w:szCs w:val="26"/>
        </w:rPr>
        <w:t xml:space="preserve">tỷ USD, tăng </w:t>
      </w:r>
      <w:r w:rsidR="004D5A6E" w:rsidRPr="004D5A6E">
        <w:rPr>
          <w:spacing w:val="-4"/>
          <w:sz w:val="26"/>
          <w:szCs w:val="26"/>
        </w:rPr>
        <w:t>28,76</w:t>
      </w:r>
      <w:r w:rsidRPr="004D5A6E">
        <w:rPr>
          <w:spacing w:val="-4"/>
          <w:sz w:val="26"/>
          <w:szCs w:val="26"/>
        </w:rPr>
        <w:t>% so với cùng kỳ năm 2020</w:t>
      </w:r>
      <w:bookmarkEnd w:id="338"/>
      <w:r w:rsidR="001F126F" w:rsidRPr="004D5A6E">
        <w:rPr>
          <w:spacing w:val="-4"/>
          <w:sz w:val="26"/>
          <w:szCs w:val="26"/>
        </w:rPr>
        <w:t>. C</w:t>
      </w:r>
      <w:r w:rsidRPr="004D5A6E">
        <w:rPr>
          <w:spacing w:val="-4"/>
          <w:sz w:val="26"/>
          <w:szCs w:val="26"/>
        </w:rPr>
        <w:t xml:space="preserve">ác thị trường chính mà nước ta nhập khẩu xơ, sợi </w:t>
      </w:r>
      <w:r w:rsidR="00A6734D" w:rsidRPr="004D5A6E">
        <w:rPr>
          <w:spacing w:val="-4"/>
          <w:sz w:val="26"/>
          <w:szCs w:val="26"/>
        </w:rPr>
        <w:t xml:space="preserve">đạt kim ngạch cao </w:t>
      </w:r>
      <w:r w:rsidRPr="004D5A6E">
        <w:rPr>
          <w:spacing w:val="-4"/>
          <w:sz w:val="26"/>
          <w:szCs w:val="26"/>
        </w:rPr>
        <w:t xml:space="preserve">gồm có: </w:t>
      </w:r>
      <w:r w:rsidR="00A6734D" w:rsidRPr="004D5A6E">
        <w:rPr>
          <w:spacing w:val="-4"/>
          <w:sz w:val="26"/>
          <w:szCs w:val="26"/>
        </w:rPr>
        <w:t>Trung Quốc, Đài Loan, Ấn Độ, Hàn Quốc, Indonesia,..</w:t>
      </w:r>
      <w:r w:rsidRPr="004D5A6E">
        <w:rPr>
          <w:spacing w:val="-4"/>
          <w:sz w:val="26"/>
          <w:szCs w:val="26"/>
        </w:rPr>
        <w:t xml:space="preserve">. </w:t>
      </w:r>
    </w:p>
    <w:p w14:paraId="32EB43AA" w14:textId="62633BAA" w:rsidR="006E142C" w:rsidRDefault="006E142C" w:rsidP="00102875">
      <w:pPr>
        <w:spacing w:before="120" w:after="60"/>
        <w:ind w:right="-279" w:hanging="284"/>
        <w:jc w:val="center"/>
        <w:rPr>
          <w:b/>
          <w:sz w:val="26"/>
          <w:szCs w:val="26"/>
        </w:rPr>
      </w:pPr>
      <w:r w:rsidRPr="005D728B">
        <w:rPr>
          <w:b/>
          <w:sz w:val="26"/>
          <w:szCs w:val="26"/>
        </w:rPr>
        <w:t>Bảng 1</w:t>
      </w:r>
      <w:r w:rsidR="00A83CB0" w:rsidRPr="005D728B">
        <w:rPr>
          <w:b/>
          <w:sz w:val="26"/>
          <w:szCs w:val="26"/>
        </w:rPr>
        <w:t>1</w:t>
      </w:r>
      <w:r w:rsidRPr="005D728B">
        <w:rPr>
          <w:b/>
          <w:sz w:val="26"/>
          <w:szCs w:val="26"/>
        </w:rPr>
        <w:t xml:space="preserve">: Thị trường nhập khẩu xơ, sợi của Việt Nam tháng </w:t>
      </w:r>
      <w:r w:rsidR="005D728B" w:rsidRPr="005D728B">
        <w:rPr>
          <w:b/>
          <w:sz w:val="26"/>
          <w:szCs w:val="26"/>
        </w:rPr>
        <w:t>10</w:t>
      </w:r>
      <w:r w:rsidR="00E8348E" w:rsidRPr="005D728B">
        <w:rPr>
          <w:b/>
          <w:sz w:val="26"/>
          <w:szCs w:val="26"/>
        </w:rPr>
        <w:t xml:space="preserve"> và </w:t>
      </w:r>
      <w:r w:rsidR="005D728B" w:rsidRPr="005D728B">
        <w:rPr>
          <w:b/>
          <w:sz w:val="26"/>
          <w:szCs w:val="26"/>
        </w:rPr>
        <w:t>10</w:t>
      </w:r>
      <w:r w:rsidR="00E8348E" w:rsidRPr="005D728B">
        <w:rPr>
          <w:b/>
          <w:sz w:val="26"/>
          <w:szCs w:val="26"/>
        </w:rPr>
        <w:t xml:space="preserve"> tháng </w:t>
      </w:r>
      <w:r w:rsidR="0087324E" w:rsidRPr="005D728B">
        <w:rPr>
          <w:b/>
          <w:sz w:val="26"/>
          <w:szCs w:val="26"/>
        </w:rPr>
        <w:t xml:space="preserve">năm </w:t>
      </w:r>
      <w:r w:rsidRPr="005D728B">
        <w:rPr>
          <w:b/>
          <w:sz w:val="26"/>
          <w:szCs w:val="26"/>
        </w:rPr>
        <w:t>2021</w:t>
      </w: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143"/>
        <w:gridCol w:w="1164"/>
        <w:gridCol w:w="1186"/>
        <w:gridCol w:w="1238"/>
        <w:gridCol w:w="1186"/>
        <w:gridCol w:w="1186"/>
        <w:gridCol w:w="1084"/>
      </w:tblGrid>
      <w:tr w:rsidR="0057693E" w:rsidRPr="00114E30" w14:paraId="64F12056" w14:textId="77777777" w:rsidTr="0057693E">
        <w:trPr>
          <w:tblHeader/>
          <w:jc w:val="center"/>
        </w:trPr>
        <w:tc>
          <w:tcPr>
            <w:tcW w:w="1642" w:type="dxa"/>
            <w:vMerge w:val="restart"/>
            <w:shd w:val="clear" w:color="auto" w:fill="auto"/>
            <w:vAlign w:val="center"/>
          </w:tcPr>
          <w:p w14:paraId="13F704F9" w14:textId="77777777" w:rsidR="0057693E" w:rsidRPr="00114E30" w:rsidRDefault="0057693E" w:rsidP="0057693E">
            <w:pPr>
              <w:pStyle w:val="NormalWeb"/>
              <w:spacing w:before="0" w:beforeAutospacing="0" w:after="0" w:afterAutospacing="0"/>
              <w:jc w:val="center"/>
              <w:rPr>
                <w:rFonts w:eastAsia="Times New Roman"/>
                <w:b/>
                <w:sz w:val="22"/>
                <w:szCs w:val="22"/>
              </w:rPr>
            </w:pPr>
            <w:r w:rsidRPr="00114E30">
              <w:rPr>
                <w:rFonts w:eastAsia="Times New Roman"/>
                <w:b/>
                <w:sz w:val="22"/>
                <w:szCs w:val="22"/>
              </w:rPr>
              <w:t>Thị trường chủ yếu</w:t>
            </w:r>
          </w:p>
        </w:tc>
        <w:tc>
          <w:tcPr>
            <w:tcW w:w="3493" w:type="dxa"/>
            <w:gridSpan w:val="3"/>
            <w:shd w:val="clear" w:color="auto" w:fill="auto"/>
            <w:vAlign w:val="center"/>
          </w:tcPr>
          <w:p w14:paraId="068679CF" w14:textId="77777777" w:rsidR="0057693E" w:rsidRPr="00114E30" w:rsidRDefault="0057693E" w:rsidP="0057693E">
            <w:pPr>
              <w:pStyle w:val="NormalWeb"/>
              <w:spacing w:before="0" w:beforeAutospacing="0" w:after="0" w:afterAutospacing="0"/>
              <w:jc w:val="center"/>
              <w:rPr>
                <w:rFonts w:eastAsia="Times New Roman"/>
                <w:b/>
                <w:sz w:val="22"/>
                <w:szCs w:val="22"/>
              </w:rPr>
            </w:pPr>
            <w:r w:rsidRPr="00114E30">
              <w:rPr>
                <w:rFonts w:eastAsia="Times New Roman"/>
                <w:b/>
                <w:sz w:val="22"/>
                <w:szCs w:val="22"/>
              </w:rPr>
              <w:t xml:space="preserve">Tháng </w:t>
            </w:r>
            <w:r>
              <w:rPr>
                <w:rFonts w:eastAsia="Times New Roman"/>
                <w:b/>
                <w:sz w:val="22"/>
                <w:szCs w:val="22"/>
              </w:rPr>
              <w:t>10</w:t>
            </w:r>
            <w:r w:rsidRPr="00114E30">
              <w:rPr>
                <w:rFonts w:eastAsia="Times New Roman"/>
                <w:b/>
                <w:sz w:val="22"/>
                <w:szCs w:val="22"/>
              </w:rPr>
              <w:t xml:space="preserve"> năm 2021</w:t>
            </w:r>
          </w:p>
        </w:tc>
        <w:tc>
          <w:tcPr>
            <w:tcW w:w="2424" w:type="dxa"/>
            <w:gridSpan w:val="2"/>
            <w:shd w:val="clear" w:color="auto" w:fill="auto"/>
            <w:vAlign w:val="center"/>
          </w:tcPr>
          <w:p w14:paraId="6FFBBA43" w14:textId="77777777" w:rsidR="0057693E" w:rsidRPr="00114E30" w:rsidRDefault="0057693E" w:rsidP="0057693E">
            <w:pPr>
              <w:pStyle w:val="NormalWeb"/>
              <w:spacing w:before="0" w:beforeAutospacing="0" w:after="0" w:afterAutospacing="0"/>
              <w:jc w:val="center"/>
              <w:rPr>
                <w:rFonts w:eastAsia="Times New Roman"/>
                <w:b/>
                <w:sz w:val="22"/>
                <w:szCs w:val="22"/>
              </w:rPr>
            </w:pPr>
            <w:r>
              <w:rPr>
                <w:rFonts w:eastAsia="Times New Roman"/>
                <w:b/>
                <w:sz w:val="22"/>
                <w:szCs w:val="22"/>
              </w:rPr>
              <w:t>10</w:t>
            </w:r>
            <w:r w:rsidRPr="00114E30">
              <w:rPr>
                <w:rFonts w:eastAsia="Times New Roman"/>
                <w:b/>
                <w:sz w:val="22"/>
                <w:szCs w:val="22"/>
              </w:rPr>
              <w:t xml:space="preserve"> tháng năm 2021</w:t>
            </w:r>
          </w:p>
        </w:tc>
        <w:tc>
          <w:tcPr>
            <w:tcW w:w="2270" w:type="dxa"/>
            <w:gridSpan w:val="2"/>
            <w:shd w:val="clear" w:color="auto" w:fill="auto"/>
            <w:vAlign w:val="center"/>
          </w:tcPr>
          <w:p w14:paraId="272581CB" w14:textId="77777777" w:rsidR="0057693E" w:rsidRPr="00114E30" w:rsidRDefault="0057693E" w:rsidP="0057693E">
            <w:pPr>
              <w:pStyle w:val="NormalWeb"/>
              <w:spacing w:before="0" w:beforeAutospacing="0" w:after="0" w:afterAutospacing="0"/>
              <w:jc w:val="center"/>
              <w:rPr>
                <w:rFonts w:eastAsia="Times New Roman"/>
                <w:b/>
                <w:sz w:val="22"/>
                <w:szCs w:val="22"/>
              </w:rPr>
            </w:pPr>
            <w:r w:rsidRPr="00114E30">
              <w:rPr>
                <w:rFonts w:eastAsia="Times New Roman"/>
                <w:b/>
                <w:sz w:val="22"/>
                <w:szCs w:val="22"/>
              </w:rPr>
              <w:t>Tỷ trọng NK (%)</w:t>
            </w:r>
          </w:p>
        </w:tc>
      </w:tr>
      <w:tr w:rsidR="0057693E" w:rsidRPr="00114E30" w14:paraId="47076DFA" w14:textId="77777777" w:rsidTr="0057693E">
        <w:trPr>
          <w:tblHeader/>
          <w:jc w:val="center"/>
        </w:trPr>
        <w:tc>
          <w:tcPr>
            <w:tcW w:w="1642" w:type="dxa"/>
            <w:vMerge/>
            <w:shd w:val="clear" w:color="auto" w:fill="auto"/>
            <w:vAlign w:val="center"/>
          </w:tcPr>
          <w:p w14:paraId="11726A0C" w14:textId="77777777" w:rsidR="0057693E" w:rsidRPr="00114E30" w:rsidRDefault="0057693E" w:rsidP="0057693E">
            <w:pPr>
              <w:pStyle w:val="NormalWeb"/>
              <w:spacing w:before="0" w:beforeAutospacing="0" w:after="0" w:afterAutospacing="0"/>
              <w:jc w:val="center"/>
              <w:rPr>
                <w:rFonts w:eastAsia="Times New Roman"/>
                <w:sz w:val="22"/>
                <w:szCs w:val="22"/>
              </w:rPr>
            </w:pPr>
          </w:p>
        </w:tc>
        <w:tc>
          <w:tcPr>
            <w:tcW w:w="1143" w:type="dxa"/>
            <w:shd w:val="clear" w:color="auto" w:fill="auto"/>
            <w:vAlign w:val="center"/>
          </w:tcPr>
          <w:p w14:paraId="6D5B09ED" w14:textId="77777777" w:rsidR="0057693E" w:rsidRPr="00114E30" w:rsidRDefault="0057693E" w:rsidP="0057693E">
            <w:pPr>
              <w:jc w:val="center"/>
              <w:rPr>
                <w:rFonts w:eastAsia="Times New Roman"/>
                <w:b/>
                <w:sz w:val="22"/>
                <w:szCs w:val="22"/>
              </w:rPr>
            </w:pPr>
            <w:r w:rsidRPr="00114E30">
              <w:rPr>
                <w:rFonts w:eastAsia="Times New Roman"/>
                <w:b/>
                <w:sz w:val="22"/>
                <w:szCs w:val="22"/>
              </w:rPr>
              <w:t>Trị giá (</w:t>
            </w:r>
            <w:r>
              <w:rPr>
                <w:rFonts w:eastAsia="Times New Roman"/>
                <w:b/>
                <w:sz w:val="22"/>
                <w:szCs w:val="22"/>
              </w:rPr>
              <w:t>Nghìn</w:t>
            </w:r>
            <w:r w:rsidRPr="00114E30">
              <w:rPr>
                <w:rFonts w:eastAsia="Times New Roman"/>
                <w:b/>
                <w:sz w:val="22"/>
                <w:szCs w:val="22"/>
              </w:rPr>
              <w:t xml:space="preserve"> USD)</w:t>
            </w:r>
          </w:p>
        </w:tc>
        <w:tc>
          <w:tcPr>
            <w:tcW w:w="1164" w:type="dxa"/>
            <w:shd w:val="clear" w:color="auto" w:fill="auto"/>
            <w:vAlign w:val="center"/>
          </w:tcPr>
          <w:p w14:paraId="5898B272" w14:textId="77777777" w:rsidR="0057693E" w:rsidRPr="00114E30" w:rsidRDefault="0057693E" w:rsidP="0057693E">
            <w:pPr>
              <w:jc w:val="center"/>
              <w:rPr>
                <w:rFonts w:eastAsia="Times New Roman"/>
                <w:b/>
                <w:sz w:val="22"/>
                <w:szCs w:val="22"/>
              </w:rPr>
            </w:pPr>
            <w:r w:rsidRPr="00114E30">
              <w:rPr>
                <w:rFonts w:eastAsia="Times New Roman"/>
                <w:b/>
                <w:sz w:val="22"/>
                <w:szCs w:val="22"/>
              </w:rPr>
              <w:t>So với T</w:t>
            </w:r>
            <w:r>
              <w:rPr>
                <w:rFonts w:eastAsia="Times New Roman"/>
                <w:b/>
                <w:sz w:val="22"/>
                <w:szCs w:val="22"/>
              </w:rPr>
              <w:t>9</w:t>
            </w:r>
            <w:r w:rsidRPr="00114E30">
              <w:rPr>
                <w:rFonts w:eastAsia="Times New Roman"/>
                <w:b/>
                <w:sz w:val="22"/>
                <w:szCs w:val="22"/>
              </w:rPr>
              <w:t>/2021 (%)</w:t>
            </w:r>
          </w:p>
        </w:tc>
        <w:tc>
          <w:tcPr>
            <w:tcW w:w="1186" w:type="dxa"/>
            <w:shd w:val="clear" w:color="auto" w:fill="auto"/>
            <w:vAlign w:val="center"/>
          </w:tcPr>
          <w:p w14:paraId="7502A816" w14:textId="77777777" w:rsidR="0057693E" w:rsidRPr="00114E30" w:rsidRDefault="0057693E" w:rsidP="0057693E">
            <w:pPr>
              <w:jc w:val="center"/>
              <w:rPr>
                <w:rFonts w:eastAsia="Times New Roman"/>
                <w:b/>
                <w:sz w:val="22"/>
                <w:szCs w:val="22"/>
              </w:rPr>
            </w:pPr>
            <w:r w:rsidRPr="00114E30">
              <w:rPr>
                <w:rFonts w:eastAsia="Times New Roman"/>
                <w:b/>
                <w:sz w:val="22"/>
                <w:szCs w:val="22"/>
              </w:rPr>
              <w:t>So với T</w:t>
            </w:r>
            <w:r>
              <w:rPr>
                <w:rFonts w:eastAsia="Times New Roman"/>
                <w:b/>
                <w:sz w:val="22"/>
                <w:szCs w:val="22"/>
              </w:rPr>
              <w:t>10</w:t>
            </w:r>
            <w:r w:rsidRPr="00114E30">
              <w:rPr>
                <w:rFonts w:eastAsia="Times New Roman"/>
                <w:b/>
                <w:sz w:val="22"/>
                <w:szCs w:val="22"/>
              </w:rPr>
              <w:t>/2020 (%)</w:t>
            </w:r>
          </w:p>
        </w:tc>
        <w:tc>
          <w:tcPr>
            <w:tcW w:w="1238" w:type="dxa"/>
            <w:shd w:val="clear" w:color="auto" w:fill="auto"/>
            <w:vAlign w:val="center"/>
          </w:tcPr>
          <w:p w14:paraId="01F74AAF" w14:textId="77777777" w:rsidR="0057693E" w:rsidRPr="00114E30" w:rsidRDefault="0057693E" w:rsidP="0057693E">
            <w:pPr>
              <w:jc w:val="center"/>
              <w:rPr>
                <w:rFonts w:eastAsia="Times New Roman"/>
                <w:b/>
                <w:sz w:val="22"/>
                <w:szCs w:val="22"/>
              </w:rPr>
            </w:pPr>
            <w:r w:rsidRPr="00114E30">
              <w:rPr>
                <w:rFonts w:eastAsia="Times New Roman"/>
                <w:b/>
                <w:sz w:val="22"/>
                <w:szCs w:val="22"/>
              </w:rPr>
              <w:t>Trị giá (</w:t>
            </w:r>
            <w:r>
              <w:rPr>
                <w:rFonts w:eastAsia="Times New Roman"/>
                <w:b/>
                <w:sz w:val="22"/>
                <w:szCs w:val="22"/>
              </w:rPr>
              <w:t>Nghìn</w:t>
            </w:r>
            <w:r w:rsidRPr="00114E30">
              <w:rPr>
                <w:rFonts w:eastAsia="Times New Roman"/>
                <w:b/>
                <w:sz w:val="22"/>
                <w:szCs w:val="22"/>
              </w:rPr>
              <w:t xml:space="preserve"> USD)</w:t>
            </w:r>
          </w:p>
        </w:tc>
        <w:tc>
          <w:tcPr>
            <w:tcW w:w="1186" w:type="dxa"/>
            <w:shd w:val="clear" w:color="auto" w:fill="auto"/>
            <w:vAlign w:val="center"/>
          </w:tcPr>
          <w:p w14:paraId="06F8C444" w14:textId="77777777" w:rsidR="0057693E" w:rsidRPr="00114E30" w:rsidRDefault="0057693E" w:rsidP="0057693E">
            <w:pPr>
              <w:jc w:val="center"/>
              <w:rPr>
                <w:rFonts w:eastAsia="Times New Roman"/>
                <w:b/>
                <w:sz w:val="22"/>
                <w:szCs w:val="22"/>
              </w:rPr>
            </w:pPr>
            <w:r w:rsidRPr="00114E30">
              <w:rPr>
                <w:rFonts w:eastAsia="Times New Roman"/>
                <w:b/>
                <w:sz w:val="22"/>
                <w:szCs w:val="22"/>
              </w:rPr>
              <w:t xml:space="preserve">So với </w:t>
            </w:r>
            <w:r>
              <w:rPr>
                <w:rFonts w:eastAsia="Times New Roman"/>
                <w:b/>
                <w:sz w:val="22"/>
                <w:szCs w:val="22"/>
              </w:rPr>
              <w:t>10</w:t>
            </w:r>
            <w:r w:rsidRPr="00114E30">
              <w:rPr>
                <w:rFonts w:eastAsia="Times New Roman"/>
                <w:b/>
                <w:sz w:val="22"/>
                <w:szCs w:val="22"/>
              </w:rPr>
              <w:t>T/2020 (%)</w:t>
            </w:r>
          </w:p>
        </w:tc>
        <w:tc>
          <w:tcPr>
            <w:tcW w:w="1186" w:type="dxa"/>
            <w:shd w:val="clear" w:color="auto" w:fill="auto"/>
            <w:vAlign w:val="center"/>
          </w:tcPr>
          <w:p w14:paraId="108E0A06" w14:textId="77777777" w:rsidR="0057693E" w:rsidRPr="00114E30" w:rsidRDefault="0057693E" w:rsidP="0057693E">
            <w:pPr>
              <w:jc w:val="center"/>
              <w:rPr>
                <w:rFonts w:eastAsia="Times New Roman"/>
                <w:b/>
                <w:sz w:val="22"/>
                <w:szCs w:val="22"/>
              </w:rPr>
            </w:pPr>
            <w:r>
              <w:rPr>
                <w:rFonts w:eastAsia="Times New Roman"/>
                <w:b/>
                <w:sz w:val="22"/>
                <w:szCs w:val="22"/>
              </w:rPr>
              <w:t>10</w:t>
            </w:r>
            <w:r w:rsidRPr="00114E30">
              <w:rPr>
                <w:rFonts w:eastAsia="Times New Roman"/>
                <w:b/>
                <w:sz w:val="22"/>
                <w:szCs w:val="22"/>
              </w:rPr>
              <w:t>T/2021</w:t>
            </w:r>
          </w:p>
        </w:tc>
        <w:tc>
          <w:tcPr>
            <w:tcW w:w="1084" w:type="dxa"/>
            <w:shd w:val="clear" w:color="auto" w:fill="auto"/>
            <w:vAlign w:val="center"/>
          </w:tcPr>
          <w:p w14:paraId="34233DD2" w14:textId="77777777" w:rsidR="0057693E" w:rsidRPr="00114E30" w:rsidRDefault="0057693E" w:rsidP="0057693E">
            <w:pPr>
              <w:jc w:val="center"/>
              <w:rPr>
                <w:rFonts w:eastAsia="Times New Roman"/>
                <w:b/>
                <w:sz w:val="22"/>
                <w:szCs w:val="22"/>
              </w:rPr>
            </w:pPr>
            <w:r>
              <w:rPr>
                <w:rFonts w:eastAsia="Times New Roman"/>
                <w:b/>
                <w:sz w:val="22"/>
                <w:szCs w:val="22"/>
              </w:rPr>
              <w:t>10</w:t>
            </w:r>
            <w:r w:rsidRPr="00114E30">
              <w:rPr>
                <w:rFonts w:eastAsia="Times New Roman"/>
                <w:b/>
                <w:sz w:val="22"/>
                <w:szCs w:val="22"/>
              </w:rPr>
              <w:t>T/2020</w:t>
            </w:r>
          </w:p>
        </w:tc>
      </w:tr>
      <w:tr w:rsidR="0057693E" w:rsidRPr="0057693E" w14:paraId="2674EBC1" w14:textId="77777777" w:rsidTr="0057693E">
        <w:trPr>
          <w:jc w:val="center"/>
        </w:trPr>
        <w:tc>
          <w:tcPr>
            <w:tcW w:w="1642" w:type="dxa"/>
            <w:shd w:val="clear" w:color="auto" w:fill="auto"/>
            <w:vAlign w:val="center"/>
          </w:tcPr>
          <w:p w14:paraId="0312F95C" w14:textId="77777777" w:rsidR="0057693E" w:rsidRPr="0057693E" w:rsidRDefault="0057693E" w:rsidP="0057693E">
            <w:pPr>
              <w:rPr>
                <w:b/>
                <w:i/>
              </w:rPr>
            </w:pPr>
            <w:r w:rsidRPr="0057693E">
              <w:rPr>
                <w:b/>
                <w:i/>
              </w:rPr>
              <w:t>Tổng</w:t>
            </w:r>
          </w:p>
        </w:tc>
        <w:tc>
          <w:tcPr>
            <w:tcW w:w="1143" w:type="dxa"/>
            <w:shd w:val="clear" w:color="auto" w:fill="auto"/>
            <w:vAlign w:val="center"/>
          </w:tcPr>
          <w:p w14:paraId="09F4FF04" w14:textId="77777777" w:rsidR="0057693E" w:rsidRPr="0057693E" w:rsidRDefault="0057693E" w:rsidP="0057693E">
            <w:pPr>
              <w:jc w:val="right"/>
              <w:rPr>
                <w:b/>
                <w:i/>
              </w:rPr>
            </w:pPr>
            <w:r w:rsidRPr="0057693E">
              <w:rPr>
                <w:b/>
                <w:i/>
              </w:rPr>
              <w:t>181.968</w:t>
            </w:r>
          </w:p>
        </w:tc>
        <w:tc>
          <w:tcPr>
            <w:tcW w:w="1164" w:type="dxa"/>
            <w:shd w:val="clear" w:color="auto" w:fill="auto"/>
            <w:vAlign w:val="center"/>
          </w:tcPr>
          <w:p w14:paraId="16E7DF9A" w14:textId="77777777" w:rsidR="0057693E" w:rsidRPr="0057693E" w:rsidRDefault="0057693E" w:rsidP="0057693E">
            <w:pPr>
              <w:jc w:val="right"/>
              <w:rPr>
                <w:b/>
                <w:i/>
              </w:rPr>
            </w:pPr>
            <w:r w:rsidRPr="0057693E">
              <w:rPr>
                <w:b/>
                <w:i/>
              </w:rPr>
              <w:t>15,99</w:t>
            </w:r>
          </w:p>
        </w:tc>
        <w:tc>
          <w:tcPr>
            <w:tcW w:w="1186" w:type="dxa"/>
            <w:shd w:val="clear" w:color="auto" w:fill="auto"/>
            <w:vAlign w:val="center"/>
          </w:tcPr>
          <w:p w14:paraId="5879C251" w14:textId="77777777" w:rsidR="0057693E" w:rsidRPr="0057693E" w:rsidRDefault="0057693E" w:rsidP="0057693E">
            <w:pPr>
              <w:jc w:val="right"/>
              <w:rPr>
                <w:b/>
                <w:i/>
              </w:rPr>
            </w:pPr>
            <w:r w:rsidRPr="0057693E">
              <w:rPr>
                <w:b/>
                <w:i/>
              </w:rPr>
              <w:t>5,49</w:t>
            </w:r>
          </w:p>
        </w:tc>
        <w:tc>
          <w:tcPr>
            <w:tcW w:w="1238" w:type="dxa"/>
            <w:shd w:val="clear" w:color="auto" w:fill="auto"/>
            <w:vAlign w:val="center"/>
          </w:tcPr>
          <w:p w14:paraId="522094E6" w14:textId="77777777" w:rsidR="0057693E" w:rsidRPr="0057693E" w:rsidRDefault="0057693E" w:rsidP="0057693E">
            <w:pPr>
              <w:jc w:val="right"/>
              <w:rPr>
                <w:b/>
                <w:i/>
              </w:rPr>
            </w:pPr>
            <w:r w:rsidRPr="0057693E">
              <w:rPr>
                <w:b/>
                <w:i/>
              </w:rPr>
              <w:t>2.072.114</w:t>
            </w:r>
          </w:p>
        </w:tc>
        <w:tc>
          <w:tcPr>
            <w:tcW w:w="1186" w:type="dxa"/>
            <w:shd w:val="clear" w:color="auto" w:fill="auto"/>
            <w:vAlign w:val="center"/>
          </w:tcPr>
          <w:p w14:paraId="46FD1A44" w14:textId="77777777" w:rsidR="0057693E" w:rsidRPr="0057693E" w:rsidRDefault="0057693E" w:rsidP="0057693E">
            <w:pPr>
              <w:jc w:val="right"/>
              <w:rPr>
                <w:b/>
                <w:i/>
              </w:rPr>
            </w:pPr>
            <w:r w:rsidRPr="0057693E">
              <w:rPr>
                <w:b/>
                <w:i/>
              </w:rPr>
              <w:t>28,76</w:t>
            </w:r>
          </w:p>
        </w:tc>
        <w:tc>
          <w:tcPr>
            <w:tcW w:w="1186" w:type="dxa"/>
            <w:shd w:val="clear" w:color="auto" w:fill="auto"/>
            <w:vAlign w:val="center"/>
          </w:tcPr>
          <w:p w14:paraId="76E56CF4" w14:textId="77777777" w:rsidR="0057693E" w:rsidRPr="0057693E" w:rsidRDefault="0057693E" w:rsidP="0057693E">
            <w:pPr>
              <w:jc w:val="right"/>
              <w:rPr>
                <w:b/>
                <w:i/>
              </w:rPr>
            </w:pPr>
            <w:r w:rsidRPr="0057693E">
              <w:rPr>
                <w:b/>
                <w:i/>
              </w:rPr>
              <w:t>100,00</w:t>
            </w:r>
          </w:p>
        </w:tc>
        <w:tc>
          <w:tcPr>
            <w:tcW w:w="1084" w:type="dxa"/>
            <w:shd w:val="clear" w:color="auto" w:fill="auto"/>
            <w:vAlign w:val="center"/>
          </w:tcPr>
          <w:p w14:paraId="5A91CD11" w14:textId="77777777" w:rsidR="0057693E" w:rsidRPr="0057693E" w:rsidRDefault="0057693E" w:rsidP="0057693E">
            <w:pPr>
              <w:jc w:val="right"/>
              <w:rPr>
                <w:b/>
                <w:i/>
              </w:rPr>
            </w:pPr>
            <w:r w:rsidRPr="0057693E">
              <w:rPr>
                <w:b/>
                <w:i/>
              </w:rPr>
              <w:t>100,00</w:t>
            </w:r>
          </w:p>
        </w:tc>
      </w:tr>
      <w:tr w:rsidR="0057693E" w:rsidRPr="00114E30" w14:paraId="53B268E2" w14:textId="77777777" w:rsidTr="0057693E">
        <w:trPr>
          <w:jc w:val="center"/>
        </w:trPr>
        <w:tc>
          <w:tcPr>
            <w:tcW w:w="1642" w:type="dxa"/>
            <w:shd w:val="clear" w:color="auto" w:fill="auto"/>
            <w:vAlign w:val="center"/>
          </w:tcPr>
          <w:p w14:paraId="6E851823" w14:textId="77777777" w:rsidR="0057693E" w:rsidRPr="003717E4" w:rsidRDefault="0057693E" w:rsidP="0057693E">
            <w:r w:rsidRPr="003717E4">
              <w:t>Trung Quốc</w:t>
            </w:r>
          </w:p>
        </w:tc>
        <w:tc>
          <w:tcPr>
            <w:tcW w:w="1143" w:type="dxa"/>
            <w:shd w:val="clear" w:color="auto" w:fill="auto"/>
            <w:vAlign w:val="center"/>
          </w:tcPr>
          <w:p w14:paraId="02FBEC6E" w14:textId="77777777" w:rsidR="0057693E" w:rsidRPr="003717E4" w:rsidRDefault="0057693E" w:rsidP="0057693E">
            <w:pPr>
              <w:jc w:val="right"/>
            </w:pPr>
            <w:r w:rsidRPr="003717E4">
              <w:t>101.153</w:t>
            </w:r>
          </w:p>
        </w:tc>
        <w:tc>
          <w:tcPr>
            <w:tcW w:w="1164" w:type="dxa"/>
            <w:shd w:val="clear" w:color="auto" w:fill="auto"/>
            <w:vAlign w:val="center"/>
          </w:tcPr>
          <w:p w14:paraId="15A9F93A" w14:textId="77777777" w:rsidR="0057693E" w:rsidRPr="003717E4" w:rsidRDefault="0057693E" w:rsidP="0057693E">
            <w:pPr>
              <w:jc w:val="right"/>
            </w:pPr>
            <w:r w:rsidRPr="003717E4">
              <w:t>6,58</w:t>
            </w:r>
          </w:p>
        </w:tc>
        <w:tc>
          <w:tcPr>
            <w:tcW w:w="1186" w:type="dxa"/>
            <w:shd w:val="clear" w:color="auto" w:fill="auto"/>
            <w:vAlign w:val="center"/>
          </w:tcPr>
          <w:p w14:paraId="34CAE191" w14:textId="77777777" w:rsidR="0057693E" w:rsidRPr="003717E4" w:rsidRDefault="0057693E" w:rsidP="0057693E">
            <w:pPr>
              <w:jc w:val="right"/>
            </w:pPr>
            <w:r w:rsidRPr="003717E4">
              <w:t>9,57</w:t>
            </w:r>
          </w:p>
        </w:tc>
        <w:tc>
          <w:tcPr>
            <w:tcW w:w="1238" w:type="dxa"/>
            <w:shd w:val="clear" w:color="auto" w:fill="auto"/>
            <w:vAlign w:val="center"/>
          </w:tcPr>
          <w:p w14:paraId="663C4AB2" w14:textId="77777777" w:rsidR="0057693E" w:rsidRPr="003717E4" w:rsidRDefault="0057693E" w:rsidP="0057693E">
            <w:pPr>
              <w:jc w:val="right"/>
            </w:pPr>
            <w:r w:rsidRPr="003717E4">
              <w:t>1.160.931</w:t>
            </w:r>
          </w:p>
        </w:tc>
        <w:tc>
          <w:tcPr>
            <w:tcW w:w="1186" w:type="dxa"/>
            <w:shd w:val="clear" w:color="auto" w:fill="auto"/>
            <w:vAlign w:val="center"/>
          </w:tcPr>
          <w:p w14:paraId="320A7265" w14:textId="77777777" w:rsidR="0057693E" w:rsidRPr="003717E4" w:rsidRDefault="0057693E" w:rsidP="0057693E">
            <w:pPr>
              <w:jc w:val="right"/>
            </w:pPr>
            <w:r w:rsidRPr="003717E4">
              <w:t>33,97</w:t>
            </w:r>
          </w:p>
        </w:tc>
        <w:tc>
          <w:tcPr>
            <w:tcW w:w="1186" w:type="dxa"/>
            <w:shd w:val="clear" w:color="auto" w:fill="auto"/>
            <w:vAlign w:val="center"/>
          </w:tcPr>
          <w:p w14:paraId="55D35D77" w14:textId="77777777" w:rsidR="0057693E" w:rsidRPr="003717E4" w:rsidRDefault="0057693E" w:rsidP="0057693E">
            <w:pPr>
              <w:jc w:val="right"/>
            </w:pPr>
            <w:r w:rsidRPr="003717E4">
              <w:t>56,03</w:t>
            </w:r>
          </w:p>
        </w:tc>
        <w:tc>
          <w:tcPr>
            <w:tcW w:w="1084" w:type="dxa"/>
            <w:shd w:val="clear" w:color="auto" w:fill="auto"/>
            <w:vAlign w:val="center"/>
          </w:tcPr>
          <w:p w14:paraId="28B570BA" w14:textId="77777777" w:rsidR="0057693E" w:rsidRPr="003717E4" w:rsidRDefault="0057693E" w:rsidP="0057693E">
            <w:pPr>
              <w:jc w:val="right"/>
            </w:pPr>
            <w:r w:rsidRPr="003717E4">
              <w:t>53,85</w:t>
            </w:r>
          </w:p>
        </w:tc>
      </w:tr>
      <w:tr w:rsidR="0057693E" w:rsidRPr="00114E30" w14:paraId="3F78D086" w14:textId="77777777" w:rsidTr="0057693E">
        <w:trPr>
          <w:jc w:val="center"/>
        </w:trPr>
        <w:tc>
          <w:tcPr>
            <w:tcW w:w="1642" w:type="dxa"/>
            <w:shd w:val="clear" w:color="auto" w:fill="auto"/>
            <w:vAlign w:val="center"/>
          </w:tcPr>
          <w:p w14:paraId="7E6E93B8" w14:textId="77777777" w:rsidR="0057693E" w:rsidRPr="003717E4" w:rsidRDefault="0057693E" w:rsidP="0057693E">
            <w:r w:rsidRPr="003717E4">
              <w:t>Đài Loan</w:t>
            </w:r>
          </w:p>
        </w:tc>
        <w:tc>
          <w:tcPr>
            <w:tcW w:w="1143" w:type="dxa"/>
            <w:shd w:val="clear" w:color="auto" w:fill="auto"/>
            <w:vAlign w:val="center"/>
          </w:tcPr>
          <w:p w14:paraId="7325F014" w14:textId="77777777" w:rsidR="0057693E" w:rsidRPr="003717E4" w:rsidRDefault="0057693E" w:rsidP="0057693E">
            <w:pPr>
              <w:jc w:val="right"/>
            </w:pPr>
            <w:r w:rsidRPr="003717E4">
              <w:t>18.567</w:t>
            </w:r>
          </w:p>
        </w:tc>
        <w:tc>
          <w:tcPr>
            <w:tcW w:w="1164" w:type="dxa"/>
            <w:shd w:val="clear" w:color="auto" w:fill="auto"/>
            <w:vAlign w:val="center"/>
          </w:tcPr>
          <w:p w14:paraId="1178213C" w14:textId="77777777" w:rsidR="0057693E" w:rsidRPr="003717E4" w:rsidRDefault="0057693E" w:rsidP="0057693E">
            <w:pPr>
              <w:jc w:val="right"/>
            </w:pPr>
            <w:r w:rsidRPr="003717E4">
              <w:t>11,65</w:t>
            </w:r>
          </w:p>
        </w:tc>
        <w:tc>
          <w:tcPr>
            <w:tcW w:w="1186" w:type="dxa"/>
            <w:shd w:val="clear" w:color="auto" w:fill="auto"/>
            <w:vAlign w:val="center"/>
          </w:tcPr>
          <w:p w14:paraId="489FB8EA" w14:textId="77777777" w:rsidR="0057693E" w:rsidRPr="003717E4" w:rsidRDefault="0057693E" w:rsidP="0057693E">
            <w:pPr>
              <w:jc w:val="right"/>
            </w:pPr>
            <w:r w:rsidRPr="003717E4">
              <w:t>-26,63</w:t>
            </w:r>
          </w:p>
        </w:tc>
        <w:tc>
          <w:tcPr>
            <w:tcW w:w="1238" w:type="dxa"/>
            <w:shd w:val="clear" w:color="auto" w:fill="auto"/>
            <w:vAlign w:val="center"/>
          </w:tcPr>
          <w:p w14:paraId="3285B2BD" w14:textId="77777777" w:rsidR="0057693E" w:rsidRPr="003717E4" w:rsidRDefault="0057693E" w:rsidP="0057693E">
            <w:pPr>
              <w:jc w:val="right"/>
            </w:pPr>
            <w:r w:rsidRPr="003717E4">
              <w:t>277.015</w:t>
            </w:r>
          </w:p>
        </w:tc>
        <w:tc>
          <w:tcPr>
            <w:tcW w:w="1186" w:type="dxa"/>
            <w:shd w:val="clear" w:color="auto" w:fill="auto"/>
            <w:vAlign w:val="center"/>
          </w:tcPr>
          <w:p w14:paraId="4E26CC4F" w14:textId="77777777" w:rsidR="0057693E" w:rsidRPr="003717E4" w:rsidRDefault="0057693E" w:rsidP="0057693E">
            <w:pPr>
              <w:jc w:val="right"/>
            </w:pPr>
            <w:r w:rsidRPr="003717E4">
              <w:t>30,23</w:t>
            </w:r>
          </w:p>
        </w:tc>
        <w:tc>
          <w:tcPr>
            <w:tcW w:w="1186" w:type="dxa"/>
            <w:shd w:val="clear" w:color="auto" w:fill="auto"/>
            <w:vAlign w:val="center"/>
          </w:tcPr>
          <w:p w14:paraId="4178CFC3" w14:textId="77777777" w:rsidR="0057693E" w:rsidRPr="003717E4" w:rsidRDefault="0057693E" w:rsidP="0057693E">
            <w:pPr>
              <w:jc w:val="right"/>
            </w:pPr>
            <w:r w:rsidRPr="003717E4">
              <w:t>13,37</w:t>
            </w:r>
          </w:p>
        </w:tc>
        <w:tc>
          <w:tcPr>
            <w:tcW w:w="1084" w:type="dxa"/>
            <w:shd w:val="clear" w:color="auto" w:fill="auto"/>
            <w:vAlign w:val="center"/>
          </w:tcPr>
          <w:p w14:paraId="52C7363E" w14:textId="77777777" w:rsidR="0057693E" w:rsidRPr="003717E4" w:rsidRDefault="0057693E" w:rsidP="0057693E">
            <w:pPr>
              <w:jc w:val="right"/>
            </w:pPr>
            <w:r w:rsidRPr="003717E4">
              <w:t>13,22</w:t>
            </w:r>
          </w:p>
        </w:tc>
      </w:tr>
      <w:tr w:rsidR="0057693E" w:rsidRPr="00114E30" w14:paraId="2D8449D0" w14:textId="77777777" w:rsidTr="0057693E">
        <w:trPr>
          <w:jc w:val="center"/>
        </w:trPr>
        <w:tc>
          <w:tcPr>
            <w:tcW w:w="1642" w:type="dxa"/>
            <w:shd w:val="clear" w:color="auto" w:fill="auto"/>
            <w:vAlign w:val="center"/>
          </w:tcPr>
          <w:p w14:paraId="18E48304" w14:textId="77777777" w:rsidR="0057693E" w:rsidRPr="003717E4" w:rsidRDefault="0057693E" w:rsidP="0057693E">
            <w:r>
              <w:t>Ấ</w:t>
            </w:r>
            <w:r w:rsidRPr="003717E4">
              <w:t>n Độ</w:t>
            </w:r>
          </w:p>
        </w:tc>
        <w:tc>
          <w:tcPr>
            <w:tcW w:w="1143" w:type="dxa"/>
            <w:shd w:val="clear" w:color="auto" w:fill="auto"/>
            <w:vAlign w:val="center"/>
          </w:tcPr>
          <w:p w14:paraId="1182FE3B" w14:textId="77777777" w:rsidR="0057693E" w:rsidRPr="003717E4" w:rsidRDefault="0057693E" w:rsidP="0057693E">
            <w:pPr>
              <w:jc w:val="right"/>
            </w:pPr>
            <w:r w:rsidRPr="003717E4">
              <w:t>13.855</w:t>
            </w:r>
          </w:p>
        </w:tc>
        <w:tc>
          <w:tcPr>
            <w:tcW w:w="1164" w:type="dxa"/>
            <w:shd w:val="clear" w:color="auto" w:fill="auto"/>
            <w:vAlign w:val="center"/>
          </w:tcPr>
          <w:p w14:paraId="695FE5BD" w14:textId="77777777" w:rsidR="0057693E" w:rsidRPr="003717E4" w:rsidRDefault="0057693E" w:rsidP="0057693E">
            <w:pPr>
              <w:jc w:val="right"/>
            </w:pPr>
            <w:r w:rsidRPr="003717E4">
              <w:t>6,31</w:t>
            </w:r>
          </w:p>
        </w:tc>
        <w:tc>
          <w:tcPr>
            <w:tcW w:w="1186" w:type="dxa"/>
            <w:shd w:val="clear" w:color="auto" w:fill="auto"/>
            <w:vAlign w:val="center"/>
          </w:tcPr>
          <w:p w14:paraId="1EFD685E" w14:textId="77777777" w:rsidR="0057693E" w:rsidRPr="003717E4" w:rsidRDefault="0057693E" w:rsidP="0057693E">
            <w:pPr>
              <w:jc w:val="right"/>
            </w:pPr>
            <w:r w:rsidRPr="003717E4">
              <w:t>38,42</w:t>
            </w:r>
          </w:p>
        </w:tc>
        <w:tc>
          <w:tcPr>
            <w:tcW w:w="1238" w:type="dxa"/>
            <w:shd w:val="clear" w:color="auto" w:fill="auto"/>
            <w:vAlign w:val="center"/>
          </w:tcPr>
          <w:p w14:paraId="7A99966B" w14:textId="77777777" w:rsidR="0057693E" w:rsidRPr="003717E4" w:rsidRDefault="0057693E" w:rsidP="0057693E">
            <w:pPr>
              <w:jc w:val="right"/>
            </w:pPr>
            <w:r w:rsidRPr="003717E4">
              <w:t>149.839</w:t>
            </w:r>
          </w:p>
        </w:tc>
        <w:tc>
          <w:tcPr>
            <w:tcW w:w="1186" w:type="dxa"/>
            <w:shd w:val="clear" w:color="auto" w:fill="auto"/>
            <w:vAlign w:val="center"/>
          </w:tcPr>
          <w:p w14:paraId="712C7084" w14:textId="77777777" w:rsidR="0057693E" w:rsidRPr="003717E4" w:rsidRDefault="0057693E" w:rsidP="0057693E">
            <w:pPr>
              <w:jc w:val="right"/>
            </w:pPr>
            <w:r w:rsidRPr="003717E4">
              <w:t>49,43</w:t>
            </w:r>
          </w:p>
        </w:tc>
        <w:tc>
          <w:tcPr>
            <w:tcW w:w="1186" w:type="dxa"/>
            <w:shd w:val="clear" w:color="auto" w:fill="auto"/>
            <w:vAlign w:val="center"/>
          </w:tcPr>
          <w:p w14:paraId="50E57C80" w14:textId="77777777" w:rsidR="0057693E" w:rsidRPr="003717E4" w:rsidRDefault="0057693E" w:rsidP="0057693E">
            <w:pPr>
              <w:jc w:val="right"/>
            </w:pPr>
            <w:r w:rsidRPr="003717E4">
              <w:t>7,23</w:t>
            </w:r>
          </w:p>
        </w:tc>
        <w:tc>
          <w:tcPr>
            <w:tcW w:w="1084" w:type="dxa"/>
            <w:shd w:val="clear" w:color="auto" w:fill="auto"/>
            <w:vAlign w:val="center"/>
          </w:tcPr>
          <w:p w14:paraId="0EE620C8" w14:textId="77777777" w:rsidR="0057693E" w:rsidRPr="003717E4" w:rsidRDefault="0057693E" w:rsidP="0057693E">
            <w:pPr>
              <w:jc w:val="right"/>
            </w:pPr>
            <w:r w:rsidRPr="003717E4">
              <w:t>6,23</w:t>
            </w:r>
          </w:p>
        </w:tc>
      </w:tr>
      <w:tr w:rsidR="0057693E" w:rsidRPr="00114E30" w14:paraId="11903EBF" w14:textId="77777777" w:rsidTr="0057693E">
        <w:trPr>
          <w:jc w:val="center"/>
        </w:trPr>
        <w:tc>
          <w:tcPr>
            <w:tcW w:w="1642" w:type="dxa"/>
            <w:shd w:val="clear" w:color="auto" w:fill="auto"/>
            <w:vAlign w:val="center"/>
          </w:tcPr>
          <w:p w14:paraId="47106A08" w14:textId="77777777" w:rsidR="0057693E" w:rsidRPr="003717E4" w:rsidRDefault="0057693E" w:rsidP="0057693E">
            <w:r w:rsidRPr="003717E4">
              <w:t>Hàn Quốc</w:t>
            </w:r>
          </w:p>
        </w:tc>
        <w:tc>
          <w:tcPr>
            <w:tcW w:w="1143" w:type="dxa"/>
            <w:shd w:val="clear" w:color="auto" w:fill="auto"/>
            <w:vAlign w:val="center"/>
          </w:tcPr>
          <w:p w14:paraId="5BC09AF5" w14:textId="77777777" w:rsidR="0057693E" w:rsidRPr="003717E4" w:rsidRDefault="0057693E" w:rsidP="0057693E">
            <w:pPr>
              <w:jc w:val="right"/>
            </w:pPr>
            <w:r w:rsidRPr="003717E4">
              <w:t>10.838</w:t>
            </w:r>
          </w:p>
        </w:tc>
        <w:tc>
          <w:tcPr>
            <w:tcW w:w="1164" w:type="dxa"/>
            <w:shd w:val="clear" w:color="auto" w:fill="auto"/>
            <w:vAlign w:val="center"/>
          </w:tcPr>
          <w:p w14:paraId="070591FB" w14:textId="77777777" w:rsidR="0057693E" w:rsidRPr="003717E4" w:rsidRDefault="0057693E" w:rsidP="0057693E">
            <w:pPr>
              <w:jc w:val="right"/>
            </w:pPr>
            <w:r w:rsidRPr="003717E4">
              <w:t>40,12</w:t>
            </w:r>
          </w:p>
        </w:tc>
        <w:tc>
          <w:tcPr>
            <w:tcW w:w="1186" w:type="dxa"/>
            <w:shd w:val="clear" w:color="auto" w:fill="auto"/>
            <w:vAlign w:val="center"/>
          </w:tcPr>
          <w:p w14:paraId="7BBE1003" w14:textId="77777777" w:rsidR="0057693E" w:rsidRPr="003717E4" w:rsidRDefault="0057693E" w:rsidP="0057693E">
            <w:pPr>
              <w:jc w:val="right"/>
            </w:pPr>
            <w:r w:rsidRPr="003717E4">
              <w:t>-1,37</w:t>
            </w:r>
          </w:p>
        </w:tc>
        <w:tc>
          <w:tcPr>
            <w:tcW w:w="1238" w:type="dxa"/>
            <w:shd w:val="clear" w:color="auto" w:fill="auto"/>
            <w:vAlign w:val="center"/>
          </w:tcPr>
          <w:p w14:paraId="45794E62" w14:textId="77777777" w:rsidR="0057693E" w:rsidRPr="003717E4" w:rsidRDefault="0057693E" w:rsidP="0057693E">
            <w:pPr>
              <w:jc w:val="right"/>
            </w:pPr>
            <w:r w:rsidRPr="003717E4">
              <w:t>122.847</w:t>
            </w:r>
          </w:p>
        </w:tc>
        <w:tc>
          <w:tcPr>
            <w:tcW w:w="1186" w:type="dxa"/>
            <w:shd w:val="clear" w:color="auto" w:fill="auto"/>
            <w:vAlign w:val="center"/>
          </w:tcPr>
          <w:p w14:paraId="59C0D2DA" w14:textId="77777777" w:rsidR="0057693E" w:rsidRPr="003717E4" w:rsidRDefault="0057693E" w:rsidP="0057693E">
            <w:pPr>
              <w:jc w:val="right"/>
            </w:pPr>
            <w:r w:rsidRPr="003717E4">
              <w:t>11,02</w:t>
            </w:r>
          </w:p>
        </w:tc>
        <w:tc>
          <w:tcPr>
            <w:tcW w:w="1186" w:type="dxa"/>
            <w:shd w:val="clear" w:color="auto" w:fill="auto"/>
            <w:vAlign w:val="center"/>
          </w:tcPr>
          <w:p w14:paraId="5565D973" w14:textId="77777777" w:rsidR="0057693E" w:rsidRPr="003717E4" w:rsidRDefault="0057693E" w:rsidP="0057693E">
            <w:pPr>
              <w:jc w:val="right"/>
            </w:pPr>
            <w:r w:rsidRPr="003717E4">
              <w:t>5,93</w:t>
            </w:r>
          </w:p>
        </w:tc>
        <w:tc>
          <w:tcPr>
            <w:tcW w:w="1084" w:type="dxa"/>
            <w:shd w:val="clear" w:color="auto" w:fill="auto"/>
            <w:vAlign w:val="center"/>
          </w:tcPr>
          <w:p w14:paraId="3F53EBF7" w14:textId="77777777" w:rsidR="0057693E" w:rsidRPr="003717E4" w:rsidRDefault="0057693E" w:rsidP="0057693E">
            <w:pPr>
              <w:jc w:val="right"/>
            </w:pPr>
            <w:r w:rsidRPr="003717E4">
              <w:t>6,88</w:t>
            </w:r>
          </w:p>
        </w:tc>
      </w:tr>
      <w:tr w:rsidR="0057693E" w:rsidRPr="00114E30" w14:paraId="66111AAA" w14:textId="77777777" w:rsidTr="0057693E">
        <w:trPr>
          <w:jc w:val="center"/>
        </w:trPr>
        <w:tc>
          <w:tcPr>
            <w:tcW w:w="1642" w:type="dxa"/>
            <w:shd w:val="clear" w:color="auto" w:fill="auto"/>
            <w:vAlign w:val="center"/>
          </w:tcPr>
          <w:p w14:paraId="65C3DAF5" w14:textId="77777777" w:rsidR="0057693E" w:rsidRPr="003717E4" w:rsidRDefault="0057693E" w:rsidP="0057693E">
            <w:r w:rsidRPr="003717E4">
              <w:t>Indonesia</w:t>
            </w:r>
          </w:p>
        </w:tc>
        <w:tc>
          <w:tcPr>
            <w:tcW w:w="1143" w:type="dxa"/>
            <w:shd w:val="clear" w:color="auto" w:fill="auto"/>
            <w:vAlign w:val="center"/>
          </w:tcPr>
          <w:p w14:paraId="25B3E456" w14:textId="77777777" w:rsidR="0057693E" w:rsidRPr="003717E4" w:rsidRDefault="0057693E" w:rsidP="0057693E">
            <w:pPr>
              <w:jc w:val="right"/>
            </w:pPr>
            <w:r w:rsidRPr="003717E4">
              <w:t>11.198</w:t>
            </w:r>
          </w:p>
        </w:tc>
        <w:tc>
          <w:tcPr>
            <w:tcW w:w="1164" w:type="dxa"/>
            <w:shd w:val="clear" w:color="auto" w:fill="auto"/>
            <w:vAlign w:val="center"/>
          </w:tcPr>
          <w:p w14:paraId="014B9056" w14:textId="77777777" w:rsidR="0057693E" w:rsidRPr="003717E4" w:rsidRDefault="0057693E" w:rsidP="0057693E">
            <w:pPr>
              <w:jc w:val="right"/>
            </w:pPr>
            <w:r w:rsidRPr="003717E4">
              <w:t>43,71</w:t>
            </w:r>
          </w:p>
        </w:tc>
        <w:tc>
          <w:tcPr>
            <w:tcW w:w="1186" w:type="dxa"/>
            <w:shd w:val="clear" w:color="auto" w:fill="auto"/>
            <w:vAlign w:val="center"/>
          </w:tcPr>
          <w:p w14:paraId="4AECE598" w14:textId="77777777" w:rsidR="0057693E" w:rsidRPr="003717E4" w:rsidRDefault="0057693E" w:rsidP="0057693E">
            <w:pPr>
              <w:jc w:val="right"/>
            </w:pPr>
            <w:r w:rsidRPr="003717E4">
              <w:t>130,52</w:t>
            </w:r>
          </w:p>
        </w:tc>
        <w:tc>
          <w:tcPr>
            <w:tcW w:w="1238" w:type="dxa"/>
            <w:shd w:val="clear" w:color="auto" w:fill="auto"/>
            <w:vAlign w:val="center"/>
          </w:tcPr>
          <w:p w14:paraId="7D30D474" w14:textId="77777777" w:rsidR="0057693E" w:rsidRPr="003717E4" w:rsidRDefault="0057693E" w:rsidP="0057693E">
            <w:pPr>
              <w:jc w:val="right"/>
            </w:pPr>
            <w:r w:rsidRPr="003717E4">
              <w:t>104.051</w:t>
            </w:r>
          </w:p>
        </w:tc>
        <w:tc>
          <w:tcPr>
            <w:tcW w:w="1186" w:type="dxa"/>
            <w:shd w:val="clear" w:color="auto" w:fill="auto"/>
            <w:vAlign w:val="center"/>
          </w:tcPr>
          <w:p w14:paraId="55536272" w14:textId="77777777" w:rsidR="0057693E" w:rsidRPr="003717E4" w:rsidRDefault="0057693E" w:rsidP="0057693E">
            <w:pPr>
              <w:jc w:val="right"/>
            </w:pPr>
            <w:r w:rsidRPr="003717E4">
              <w:t>39,74</w:t>
            </w:r>
          </w:p>
        </w:tc>
        <w:tc>
          <w:tcPr>
            <w:tcW w:w="1186" w:type="dxa"/>
            <w:shd w:val="clear" w:color="auto" w:fill="auto"/>
            <w:vAlign w:val="center"/>
          </w:tcPr>
          <w:p w14:paraId="7AF49670" w14:textId="77777777" w:rsidR="0057693E" w:rsidRPr="003717E4" w:rsidRDefault="0057693E" w:rsidP="0057693E">
            <w:pPr>
              <w:jc w:val="right"/>
            </w:pPr>
            <w:r w:rsidRPr="003717E4">
              <w:t>5,02</w:t>
            </w:r>
          </w:p>
        </w:tc>
        <w:tc>
          <w:tcPr>
            <w:tcW w:w="1084" w:type="dxa"/>
            <w:shd w:val="clear" w:color="auto" w:fill="auto"/>
            <w:vAlign w:val="center"/>
          </w:tcPr>
          <w:p w14:paraId="143C3D87" w14:textId="77777777" w:rsidR="0057693E" w:rsidRPr="003717E4" w:rsidRDefault="0057693E" w:rsidP="0057693E">
            <w:pPr>
              <w:jc w:val="right"/>
            </w:pPr>
            <w:r w:rsidRPr="003717E4">
              <w:t>4,63</w:t>
            </w:r>
          </w:p>
        </w:tc>
      </w:tr>
      <w:tr w:rsidR="0057693E" w:rsidRPr="00114E30" w14:paraId="4FF45495" w14:textId="77777777" w:rsidTr="0057693E">
        <w:trPr>
          <w:jc w:val="center"/>
        </w:trPr>
        <w:tc>
          <w:tcPr>
            <w:tcW w:w="1642" w:type="dxa"/>
            <w:shd w:val="clear" w:color="auto" w:fill="auto"/>
            <w:vAlign w:val="center"/>
          </w:tcPr>
          <w:p w14:paraId="3938D58F" w14:textId="77777777" w:rsidR="0057693E" w:rsidRPr="003717E4" w:rsidRDefault="0057693E" w:rsidP="0057693E">
            <w:r w:rsidRPr="003717E4">
              <w:t>Thái Lan</w:t>
            </w:r>
          </w:p>
        </w:tc>
        <w:tc>
          <w:tcPr>
            <w:tcW w:w="1143" w:type="dxa"/>
            <w:shd w:val="clear" w:color="auto" w:fill="auto"/>
            <w:vAlign w:val="center"/>
          </w:tcPr>
          <w:p w14:paraId="546594B5" w14:textId="77777777" w:rsidR="0057693E" w:rsidRPr="003717E4" w:rsidRDefault="0057693E" w:rsidP="0057693E">
            <w:pPr>
              <w:jc w:val="right"/>
            </w:pPr>
            <w:r w:rsidRPr="003717E4">
              <w:t>8.863</w:t>
            </w:r>
          </w:p>
        </w:tc>
        <w:tc>
          <w:tcPr>
            <w:tcW w:w="1164" w:type="dxa"/>
            <w:shd w:val="clear" w:color="auto" w:fill="auto"/>
            <w:vAlign w:val="center"/>
          </w:tcPr>
          <w:p w14:paraId="5806C1B6" w14:textId="77777777" w:rsidR="0057693E" w:rsidRPr="003717E4" w:rsidRDefault="0057693E" w:rsidP="0057693E">
            <w:pPr>
              <w:jc w:val="right"/>
            </w:pPr>
            <w:r w:rsidRPr="003717E4">
              <w:t>101,89</w:t>
            </w:r>
          </w:p>
        </w:tc>
        <w:tc>
          <w:tcPr>
            <w:tcW w:w="1186" w:type="dxa"/>
            <w:shd w:val="clear" w:color="auto" w:fill="auto"/>
            <w:vAlign w:val="center"/>
          </w:tcPr>
          <w:p w14:paraId="16425AC8" w14:textId="77777777" w:rsidR="0057693E" w:rsidRPr="003717E4" w:rsidRDefault="0057693E" w:rsidP="0057693E">
            <w:pPr>
              <w:jc w:val="right"/>
            </w:pPr>
            <w:r w:rsidRPr="003717E4">
              <w:t>34,58</w:t>
            </w:r>
          </w:p>
        </w:tc>
        <w:tc>
          <w:tcPr>
            <w:tcW w:w="1238" w:type="dxa"/>
            <w:shd w:val="clear" w:color="auto" w:fill="auto"/>
            <w:vAlign w:val="center"/>
          </w:tcPr>
          <w:p w14:paraId="0AA16135" w14:textId="77777777" w:rsidR="0057693E" w:rsidRPr="003717E4" w:rsidRDefault="0057693E" w:rsidP="0057693E">
            <w:pPr>
              <w:jc w:val="right"/>
            </w:pPr>
            <w:r w:rsidRPr="003717E4">
              <w:t>81.590</w:t>
            </w:r>
          </w:p>
        </w:tc>
        <w:tc>
          <w:tcPr>
            <w:tcW w:w="1186" w:type="dxa"/>
            <w:shd w:val="clear" w:color="auto" w:fill="auto"/>
            <w:vAlign w:val="center"/>
          </w:tcPr>
          <w:p w14:paraId="6C1AEAB8" w14:textId="77777777" w:rsidR="0057693E" w:rsidRPr="003717E4" w:rsidRDefault="0057693E" w:rsidP="0057693E">
            <w:pPr>
              <w:jc w:val="right"/>
            </w:pPr>
            <w:r w:rsidRPr="003717E4">
              <w:t>1,17</w:t>
            </w:r>
          </w:p>
        </w:tc>
        <w:tc>
          <w:tcPr>
            <w:tcW w:w="1186" w:type="dxa"/>
            <w:shd w:val="clear" w:color="auto" w:fill="auto"/>
            <w:vAlign w:val="center"/>
          </w:tcPr>
          <w:p w14:paraId="5FAB8516" w14:textId="77777777" w:rsidR="0057693E" w:rsidRPr="003717E4" w:rsidRDefault="0057693E" w:rsidP="0057693E">
            <w:pPr>
              <w:jc w:val="right"/>
            </w:pPr>
            <w:r w:rsidRPr="003717E4">
              <w:t>3,94</w:t>
            </w:r>
          </w:p>
        </w:tc>
        <w:tc>
          <w:tcPr>
            <w:tcW w:w="1084" w:type="dxa"/>
            <w:shd w:val="clear" w:color="auto" w:fill="auto"/>
            <w:vAlign w:val="center"/>
          </w:tcPr>
          <w:p w14:paraId="521D7A94" w14:textId="77777777" w:rsidR="0057693E" w:rsidRPr="003717E4" w:rsidRDefault="0057693E" w:rsidP="0057693E">
            <w:pPr>
              <w:jc w:val="right"/>
            </w:pPr>
            <w:r w:rsidRPr="003717E4">
              <w:t>5,01</w:t>
            </w:r>
          </w:p>
        </w:tc>
      </w:tr>
      <w:tr w:rsidR="0057693E" w:rsidRPr="00114E30" w14:paraId="7C049981" w14:textId="77777777" w:rsidTr="0057693E">
        <w:trPr>
          <w:jc w:val="center"/>
        </w:trPr>
        <w:tc>
          <w:tcPr>
            <w:tcW w:w="1642" w:type="dxa"/>
            <w:shd w:val="clear" w:color="auto" w:fill="auto"/>
            <w:vAlign w:val="center"/>
          </w:tcPr>
          <w:p w14:paraId="6B5DC9A5" w14:textId="77777777" w:rsidR="0057693E" w:rsidRPr="003717E4" w:rsidRDefault="0057693E" w:rsidP="0057693E">
            <w:r w:rsidRPr="003717E4">
              <w:t>Nhật Bản</w:t>
            </w:r>
          </w:p>
        </w:tc>
        <w:tc>
          <w:tcPr>
            <w:tcW w:w="1143" w:type="dxa"/>
            <w:shd w:val="clear" w:color="auto" w:fill="auto"/>
            <w:vAlign w:val="center"/>
          </w:tcPr>
          <w:p w14:paraId="080D9FE7" w14:textId="77777777" w:rsidR="0057693E" w:rsidRPr="003717E4" w:rsidRDefault="0057693E" w:rsidP="0057693E">
            <w:pPr>
              <w:jc w:val="right"/>
            </w:pPr>
            <w:r w:rsidRPr="003717E4">
              <w:t>4.809</w:t>
            </w:r>
          </w:p>
        </w:tc>
        <w:tc>
          <w:tcPr>
            <w:tcW w:w="1164" w:type="dxa"/>
            <w:shd w:val="clear" w:color="auto" w:fill="auto"/>
            <w:vAlign w:val="center"/>
          </w:tcPr>
          <w:p w14:paraId="0DBC160C" w14:textId="77777777" w:rsidR="0057693E" w:rsidRPr="003717E4" w:rsidRDefault="0057693E" w:rsidP="0057693E">
            <w:pPr>
              <w:jc w:val="right"/>
            </w:pPr>
            <w:r w:rsidRPr="003717E4">
              <w:t>70,67</w:t>
            </w:r>
          </w:p>
        </w:tc>
        <w:tc>
          <w:tcPr>
            <w:tcW w:w="1186" w:type="dxa"/>
            <w:shd w:val="clear" w:color="auto" w:fill="auto"/>
            <w:vAlign w:val="center"/>
          </w:tcPr>
          <w:p w14:paraId="03A67586" w14:textId="77777777" w:rsidR="0057693E" w:rsidRPr="003717E4" w:rsidRDefault="0057693E" w:rsidP="0057693E">
            <w:pPr>
              <w:jc w:val="right"/>
            </w:pPr>
            <w:r w:rsidRPr="003717E4">
              <w:t>-23,93</w:t>
            </w:r>
          </w:p>
        </w:tc>
        <w:tc>
          <w:tcPr>
            <w:tcW w:w="1238" w:type="dxa"/>
            <w:shd w:val="clear" w:color="auto" w:fill="auto"/>
            <w:vAlign w:val="center"/>
          </w:tcPr>
          <w:p w14:paraId="23F73AC5" w14:textId="77777777" w:rsidR="0057693E" w:rsidRPr="003717E4" w:rsidRDefault="0057693E" w:rsidP="0057693E">
            <w:pPr>
              <w:jc w:val="right"/>
            </w:pPr>
            <w:r w:rsidRPr="003717E4">
              <w:t>46.226</w:t>
            </w:r>
          </w:p>
        </w:tc>
        <w:tc>
          <w:tcPr>
            <w:tcW w:w="1186" w:type="dxa"/>
            <w:shd w:val="clear" w:color="auto" w:fill="auto"/>
            <w:vAlign w:val="center"/>
          </w:tcPr>
          <w:p w14:paraId="5E966E08" w14:textId="77777777" w:rsidR="0057693E" w:rsidRPr="003717E4" w:rsidRDefault="0057693E" w:rsidP="0057693E">
            <w:pPr>
              <w:jc w:val="right"/>
            </w:pPr>
            <w:r w:rsidRPr="003717E4">
              <w:t>-3,87</w:t>
            </w:r>
          </w:p>
        </w:tc>
        <w:tc>
          <w:tcPr>
            <w:tcW w:w="1186" w:type="dxa"/>
            <w:shd w:val="clear" w:color="auto" w:fill="auto"/>
            <w:vAlign w:val="center"/>
          </w:tcPr>
          <w:p w14:paraId="4C081A46" w14:textId="77777777" w:rsidR="0057693E" w:rsidRPr="003717E4" w:rsidRDefault="0057693E" w:rsidP="0057693E">
            <w:pPr>
              <w:jc w:val="right"/>
            </w:pPr>
            <w:r w:rsidRPr="003717E4">
              <w:t>2,23</w:t>
            </w:r>
          </w:p>
        </w:tc>
        <w:tc>
          <w:tcPr>
            <w:tcW w:w="1084" w:type="dxa"/>
            <w:shd w:val="clear" w:color="auto" w:fill="auto"/>
            <w:vAlign w:val="center"/>
          </w:tcPr>
          <w:p w14:paraId="6DE4C273" w14:textId="77777777" w:rsidR="0057693E" w:rsidRPr="003717E4" w:rsidRDefault="0057693E" w:rsidP="0057693E">
            <w:pPr>
              <w:jc w:val="right"/>
            </w:pPr>
            <w:r w:rsidRPr="003717E4">
              <w:t>2,99</w:t>
            </w:r>
          </w:p>
        </w:tc>
      </w:tr>
      <w:tr w:rsidR="0057693E" w:rsidRPr="00114E30" w14:paraId="62AA464D" w14:textId="77777777" w:rsidTr="0057693E">
        <w:trPr>
          <w:jc w:val="center"/>
        </w:trPr>
        <w:tc>
          <w:tcPr>
            <w:tcW w:w="1642" w:type="dxa"/>
            <w:shd w:val="clear" w:color="auto" w:fill="auto"/>
            <w:vAlign w:val="center"/>
          </w:tcPr>
          <w:p w14:paraId="5781E113" w14:textId="77777777" w:rsidR="0057693E" w:rsidRPr="003717E4" w:rsidRDefault="0057693E" w:rsidP="0057693E">
            <w:r>
              <w:t>Á</w:t>
            </w:r>
            <w:r w:rsidRPr="003717E4">
              <w:t>o</w:t>
            </w:r>
          </w:p>
        </w:tc>
        <w:tc>
          <w:tcPr>
            <w:tcW w:w="1143" w:type="dxa"/>
            <w:shd w:val="clear" w:color="auto" w:fill="auto"/>
            <w:vAlign w:val="center"/>
          </w:tcPr>
          <w:p w14:paraId="2CA46F71" w14:textId="77777777" w:rsidR="0057693E" w:rsidRPr="003717E4" w:rsidRDefault="0057693E" w:rsidP="0057693E">
            <w:pPr>
              <w:jc w:val="right"/>
            </w:pPr>
            <w:r w:rsidRPr="003717E4">
              <w:t>1.323</w:t>
            </w:r>
          </w:p>
        </w:tc>
        <w:tc>
          <w:tcPr>
            <w:tcW w:w="1164" w:type="dxa"/>
            <w:shd w:val="clear" w:color="auto" w:fill="auto"/>
            <w:vAlign w:val="center"/>
          </w:tcPr>
          <w:p w14:paraId="3B541E37" w14:textId="77777777" w:rsidR="0057693E" w:rsidRPr="003717E4" w:rsidRDefault="0057693E" w:rsidP="0057693E">
            <w:pPr>
              <w:jc w:val="right"/>
            </w:pPr>
            <w:r w:rsidRPr="003717E4">
              <w:t>-33,11</w:t>
            </w:r>
          </w:p>
        </w:tc>
        <w:tc>
          <w:tcPr>
            <w:tcW w:w="1186" w:type="dxa"/>
            <w:shd w:val="clear" w:color="auto" w:fill="auto"/>
            <w:vAlign w:val="center"/>
          </w:tcPr>
          <w:p w14:paraId="2517E77E" w14:textId="77777777" w:rsidR="0057693E" w:rsidRPr="003717E4" w:rsidRDefault="0057693E" w:rsidP="0057693E">
            <w:pPr>
              <w:jc w:val="right"/>
            </w:pPr>
            <w:r w:rsidRPr="003717E4">
              <w:t>5,34</w:t>
            </w:r>
          </w:p>
        </w:tc>
        <w:tc>
          <w:tcPr>
            <w:tcW w:w="1238" w:type="dxa"/>
            <w:shd w:val="clear" w:color="auto" w:fill="auto"/>
            <w:vAlign w:val="center"/>
          </w:tcPr>
          <w:p w14:paraId="21189981" w14:textId="77777777" w:rsidR="0057693E" w:rsidRPr="003717E4" w:rsidRDefault="0057693E" w:rsidP="0057693E">
            <w:pPr>
              <w:jc w:val="right"/>
            </w:pPr>
            <w:r w:rsidRPr="003717E4">
              <w:t>22.306</w:t>
            </w:r>
          </w:p>
        </w:tc>
        <w:tc>
          <w:tcPr>
            <w:tcW w:w="1186" w:type="dxa"/>
            <w:shd w:val="clear" w:color="auto" w:fill="auto"/>
            <w:vAlign w:val="center"/>
          </w:tcPr>
          <w:p w14:paraId="47C59D57" w14:textId="77777777" w:rsidR="0057693E" w:rsidRPr="003717E4" w:rsidRDefault="0057693E" w:rsidP="0057693E">
            <w:pPr>
              <w:jc w:val="right"/>
            </w:pPr>
            <w:r w:rsidRPr="003717E4">
              <w:t>-0,67</w:t>
            </w:r>
          </w:p>
        </w:tc>
        <w:tc>
          <w:tcPr>
            <w:tcW w:w="1186" w:type="dxa"/>
            <w:shd w:val="clear" w:color="auto" w:fill="auto"/>
            <w:vAlign w:val="center"/>
          </w:tcPr>
          <w:p w14:paraId="0331E448" w14:textId="77777777" w:rsidR="0057693E" w:rsidRPr="003717E4" w:rsidRDefault="0057693E" w:rsidP="0057693E">
            <w:pPr>
              <w:jc w:val="right"/>
            </w:pPr>
            <w:r w:rsidRPr="003717E4">
              <w:t>1,08</w:t>
            </w:r>
          </w:p>
        </w:tc>
        <w:tc>
          <w:tcPr>
            <w:tcW w:w="1084" w:type="dxa"/>
            <w:shd w:val="clear" w:color="auto" w:fill="auto"/>
            <w:vAlign w:val="center"/>
          </w:tcPr>
          <w:p w14:paraId="2C0F512F" w14:textId="77777777" w:rsidR="0057693E" w:rsidRPr="003717E4" w:rsidRDefault="0057693E" w:rsidP="0057693E">
            <w:pPr>
              <w:jc w:val="right"/>
            </w:pPr>
            <w:r w:rsidRPr="003717E4">
              <w:t>1,40</w:t>
            </w:r>
          </w:p>
        </w:tc>
      </w:tr>
      <w:tr w:rsidR="0057693E" w:rsidRPr="00114E30" w14:paraId="7A127411" w14:textId="77777777" w:rsidTr="0057693E">
        <w:trPr>
          <w:jc w:val="center"/>
        </w:trPr>
        <w:tc>
          <w:tcPr>
            <w:tcW w:w="1642" w:type="dxa"/>
            <w:shd w:val="clear" w:color="auto" w:fill="auto"/>
            <w:vAlign w:val="center"/>
          </w:tcPr>
          <w:p w14:paraId="3957DABB" w14:textId="77777777" w:rsidR="0057693E" w:rsidRPr="003717E4" w:rsidRDefault="0057693E" w:rsidP="0057693E">
            <w:r w:rsidRPr="003717E4">
              <w:t>Malaysia</w:t>
            </w:r>
          </w:p>
        </w:tc>
        <w:tc>
          <w:tcPr>
            <w:tcW w:w="1143" w:type="dxa"/>
            <w:shd w:val="clear" w:color="auto" w:fill="auto"/>
            <w:vAlign w:val="center"/>
          </w:tcPr>
          <w:p w14:paraId="7A6EFAD7" w14:textId="77777777" w:rsidR="0057693E" w:rsidRPr="003717E4" w:rsidRDefault="0057693E" w:rsidP="0057693E">
            <w:pPr>
              <w:jc w:val="right"/>
            </w:pPr>
            <w:r w:rsidRPr="003717E4">
              <w:t>1.169</w:t>
            </w:r>
          </w:p>
        </w:tc>
        <w:tc>
          <w:tcPr>
            <w:tcW w:w="1164" w:type="dxa"/>
            <w:shd w:val="clear" w:color="auto" w:fill="auto"/>
            <w:vAlign w:val="center"/>
          </w:tcPr>
          <w:p w14:paraId="0E9A122E" w14:textId="77777777" w:rsidR="0057693E" w:rsidRPr="003717E4" w:rsidRDefault="0057693E" w:rsidP="0057693E">
            <w:pPr>
              <w:jc w:val="right"/>
            </w:pPr>
            <w:r w:rsidRPr="003717E4">
              <w:t>-40,09</w:t>
            </w:r>
          </w:p>
        </w:tc>
        <w:tc>
          <w:tcPr>
            <w:tcW w:w="1186" w:type="dxa"/>
            <w:shd w:val="clear" w:color="auto" w:fill="auto"/>
            <w:vAlign w:val="center"/>
          </w:tcPr>
          <w:p w14:paraId="47B81CCB" w14:textId="77777777" w:rsidR="0057693E" w:rsidRPr="003717E4" w:rsidRDefault="0057693E" w:rsidP="0057693E">
            <w:pPr>
              <w:jc w:val="right"/>
            </w:pPr>
            <w:r w:rsidRPr="003717E4">
              <w:t>-13,03</w:t>
            </w:r>
          </w:p>
        </w:tc>
        <w:tc>
          <w:tcPr>
            <w:tcW w:w="1238" w:type="dxa"/>
            <w:shd w:val="clear" w:color="auto" w:fill="auto"/>
            <w:vAlign w:val="center"/>
          </w:tcPr>
          <w:p w14:paraId="7D35666B" w14:textId="77777777" w:rsidR="0057693E" w:rsidRPr="003717E4" w:rsidRDefault="0057693E" w:rsidP="0057693E">
            <w:pPr>
              <w:jc w:val="right"/>
            </w:pPr>
            <w:r w:rsidRPr="003717E4">
              <w:t>16.152</w:t>
            </w:r>
          </w:p>
        </w:tc>
        <w:tc>
          <w:tcPr>
            <w:tcW w:w="1186" w:type="dxa"/>
            <w:shd w:val="clear" w:color="auto" w:fill="auto"/>
            <w:vAlign w:val="center"/>
          </w:tcPr>
          <w:p w14:paraId="04A70C70" w14:textId="77777777" w:rsidR="0057693E" w:rsidRPr="003717E4" w:rsidRDefault="0057693E" w:rsidP="0057693E">
            <w:pPr>
              <w:jc w:val="right"/>
            </w:pPr>
            <w:r w:rsidRPr="003717E4">
              <w:t>16,73</w:t>
            </w:r>
          </w:p>
        </w:tc>
        <w:tc>
          <w:tcPr>
            <w:tcW w:w="1186" w:type="dxa"/>
            <w:shd w:val="clear" w:color="auto" w:fill="auto"/>
            <w:vAlign w:val="center"/>
          </w:tcPr>
          <w:p w14:paraId="1794D804" w14:textId="77777777" w:rsidR="0057693E" w:rsidRPr="003717E4" w:rsidRDefault="0057693E" w:rsidP="0057693E">
            <w:pPr>
              <w:jc w:val="right"/>
            </w:pPr>
            <w:r w:rsidRPr="003717E4">
              <w:t>0,78</w:t>
            </w:r>
          </w:p>
        </w:tc>
        <w:tc>
          <w:tcPr>
            <w:tcW w:w="1084" w:type="dxa"/>
            <w:shd w:val="clear" w:color="auto" w:fill="auto"/>
            <w:vAlign w:val="center"/>
          </w:tcPr>
          <w:p w14:paraId="442FD530" w14:textId="77777777" w:rsidR="0057693E" w:rsidRPr="003717E4" w:rsidRDefault="0057693E" w:rsidP="0057693E">
            <w:pPr>
              <w:jc w:val="right"/>
            </w:pPr>
            <w:r w:rsidRPr="003717E4">
              <w:t>0,86</w:t>
            </w:r>
          </w:p>
        </w:tc>
      </w:tr>
      <w:tr w:rsidR="0057693E" w:rsidRPr="00114E30" w14:paraId="6445D6AD" w14:textId="77777777" w:rsidTr="0057693E">
        <w:trPr>
          <w:jc w:val="center"/>
        </w:trPr>
        <w:tc>
          <w:tcPr>
            <w:tcW w:w="1642" w:type="dxa"/>
            <w:shd w:val="clear" w:color="auto" w:fill="auto"/>
            <w:vAlign w:val="center"/>
          </w:tcPr>
          <w:p w14:paraId="30FBA404" w14:textId="77777777" w:rsidR="0057693E" w:rsidRPr="003717E4" w:rsidRDefault="0057693E" w:rsidP="0057693E">
            <w:r w:rsidRPr="003717E4">
              <w:t>Pakixtan</w:t>
            </w:r>
          </w:p>
        </w:tc>
        <w:tc>
          <w:tcPr>
            <w:tcW w:w="1143" w:type="dxa"/>
            <w:shd w:val="clear" w:color="auto" w:fill="auto"/>
            <w:vAlign w:val="center"/>
          </w:tcPr>
          <w:p w14:paraId="40D00040" w14:textId="77777777" w:rsidR="0057693E" w:rsidRPr="003717E4" w:rsidRDefault="0057693E" w:rsidP="0057693E">
            <w:pPr>
              <w:jc w:val="right"/>
            </w:pPr>
            <w:r w:rsidRPr="003717E4">
              <w:t>2.433</w:t>
            </w:r>
          </w:p>
        </w:tc>
        <w:tc>
          <w:tcPr>
            <w:tcW w:w="1164" w:type="dxa"/>
            <w:shd w:val="clear" w:color="auto" w:fill="auto"/>
            <w:vAlign w:val="center"/>
          </w:tcPr>
          <w:p w14:paraId="06A66614" w14:textId="77777777" w:rsidR="0057693E" w:rsidRPr="003717E4" w:rsidRDefault="0057693E" w:rsidP="0057693E">
            <w:pPr>
              <w:jc w:val="right"/>
            </w:pPr>
            <w:r w:rsidRPr="003717E4">
              <w:t>248,82</w:t>
            </w:r>
          </w:p>
        </w:tc>
        <w:tc>
          <w:tcPr>
            <w:tcW w:w="1186" w:type="dxa"/>
            <w:shd w:val="clear" w:color="auto" w:fill="auto"/>
            <w:vAlign w:val="center"/>
          </w:tcPr>
          <w:p w14:paraId="38A6C40A" w14:textId="77777777" w:rsidR="0057693E" w:rsidRPr="003717E4" w:rsidRDefault="0057693E" w:rsidP="0057693E">
            <w:pPr>
              <w:jc w:val="right"/>
            </w:pPr>
            <w:r w:rsidRPr="003717E4">
              <w:t>414,55</w:t>
            </w:r>
          </w:p>
        </w:tc>
        <w:tc>
          <w:tcPr>
            <w:tcW w:w="1238" w:type="dxa"/>
            <w:shd w:val="clear" w:color="auto" w:fill="auto"/>
            <w:vAlign w:val="center"/>
          </w:tcPr>
          <w:p w14:paraId="70BB8501" w14:textId="77777777" w:rsidR="0057693E" w:rsidRPr="003717E4" w:rsidRDefault="0057693E" w:rsidP="0057693E">
            <w:pPr>
              <w:jc w:val="right"/>
            </w:pPr>
            <w:r w:rsidRPr="003717E4">
              <w:t>7.198</w:t>
            </w:r>
          </w:p>
        </w:tc>
        <w:tc>
          <w:tcPr>
            <w:tcW w:w="1186" w:type="dxa"/>
            <w:shd w:val="clear" w:color="auto" w:fill="auto"/>
            <w:vAlign w:val="center"/>
          </w:tcPr>
          <w:p w14:paraId="64EA5B3E" w14:textId="77777777" w:rsidR="0057693E" w:rsidRPr="003717E4" w:rsidRDefault="0057693E" w:rsidP="0057693E">
            <w:pPr>
              <w:jc w:val="right"/>
            </w:pPr>
            <w:r w:rsidRPr="003717E4">
              <w:t>65,83</w:t>
            </w:r>
          </w:p>
        </w:tc>
        <w:tc>
          <w:tcPr>
            <w:tcW w:w="1186" w:type="dxa"/>
            <w:shd w:val="clear" w:color="auto" w:fill="auto"/>
            <w:vAlign w:val="center"/>
          </w:tcPr>
          <w:p w14:paraId="0DBB3850" w14:textId="77777777" w:rsidR="0057693E" w:rsidRPr="003717E4" w:rsidRDefault="0057693E" w:rsidP="0057693E">
            <w:pPr>
              <w:jc w:val="right"/>
            </w:pPr>
            <w:r w:rsidRPr="003717E4">
              <w:t>0,35</w:t>
            </w:r>
          </w:p>
        </w:tc>
        <w:tc>
          <w:tcPr>
            <w:tcW w:w="1084" w:type="dxa"/>
            <w:shd w:val="clear" w:color="auto" w:fill="auto"/>
            <w:vAlign w:val="center"/>
          </w:tcPr>
          <w:p w14:paraId="626BFFEB" w14:textId="77777777" w:rsidR="0057693E" w:rsidRPr="003717E4" w:rsidRDefault="0057693E" w:rsidP="0057693E">
            <w:pPr>
              <w:jc w:val="right"/>
            </w:pPr>
            <w:r w:rsidRPr="003717E4">
              <w:t>0,27</w:t>
            </w:r>
          </w:p>
        </w:tc>
      </w:tr>
      <w:tr w:rsidR="0057693E" w:rsidRPr="00114E30" w14:paraId="62ECCDBB" w14:textId="77777777" w:rsidTr="0057693E">
        <w:trPr>
          <w:jc w:val="center"/>
        </w:trPr>
        <w:tc>
          <w:tcPr>
            <w:tcW w:w="1642" w:type="dxa"/>
            <w:shd w:val="clear" w:color="auto" w:fill="auto"/>
            <w:vAlign w:val="center"/>
          </w:tcPr>
          <w:p w14:paraId="664991CC" w14:textId="77777777" w:rsidR="0057693E" w:rsidRPr="003717E4" w:rsidRDefault="0057693E" w:rsidP="0057693E">
            <w:r w:rsidRPr="003717E4">
              <w:t>Hà Lan</w:t>
            </w:r>
          </w:p>
        </w:tc>
        <w:tc>
          <w:tcPr>
            <w:tcW w:w="1143" w:type="dxa"/>
            <w:shd w:val="clear" w:color="auto" w:fill="auto"/>
            <w:vAlign w:val="center"/>
          </w:tcPr>
          <w:p w14:paraId="2F6B2EFB" w14:textId="77777777" w:rsidR="0057693E" w:rsidRPr="003717E4" w:rsidRDefault="0057693E" w:rsidP="0057693E">
            <w:pPr>
              <w:jc w:val="right"/>
            </w:pPr>
            <w:r w:rsidRPr="003717E4">
              <w:t>346</w:t>
            </w:r>
          </w:p>
        </w:tc>
        <w:tc>
          <w:tcPr>
            <w:tcW w:w="1164" w:type="dxa"/>
            <w:shd w:val="clear" w:color="auto" w:fill="auto"/>
            <w:vAlign w:val="center"/>
          </w:tcPr>
          <w:p w14:paraId="3DF60DEE" w14:textId="77777777" w:rsidR="0057693E" w:rsidRPr="003717E4" w:rsidRDefault="0057693E" w:rsidP="0057693E">
            <w:pPr>
              <w:jc w:val="right"/>
            </w:pPr>
            <w:r w:rsidRPr="003717E4">
              <w:t>13,49</w:t>
            </w:r>
          </w:p>
        </w:tc>
        <w:tc>
          <w:tcPr>
            <w:tcW w:w="1186" w:type="dxa"/>
            <w:shd w:val="clear" w:color="auto" w:fill="auto"/>
            <w:vAlign w:val="center"/>
          </w:tcPr>
          <w:p w14:paraId="23812686" w14:textId="77777777" w:rsidR="0057693E" w:rsidRPr="003717E4" w:rsidRDefault="0057693E" w:rsidP="0057693E">
            <w:pPr>
              <w:jc w:val="right"/>
            </w:pPr>
            <w:r w:rsidRPr="003717E4">
              <w:t>141,37</w:t>
            </w:r>
          </w:p>
        </w:tc>
        <w:tc>
          <w:tcPr>
            <w:tcW w:w="1238" w:type="dxa"/>
            <w:shd w:val="clear" w:color="auto" w:fill="auto"/>
            <w:vAlign w:val="center"/>
          </w:tcPr>
          <w:p w14:paraId="2CAFABF6" w14:textId="77777777" w:rsidR="0057693E" w:rsidRPr="003717E4" w:rsidRDefault="0057693E" w:rsidP="0057693E">
            <w:pPr>
              <w:jc w:val="right"/>
            </w:pPr>
            <w:r w:rsidRPr="003717E4">
              <w:t>3.601</w:t>
            </w:r>
          </w:p>
        </w:tc>
        <w:tc>
          <w:tcPr>
            <w:tcW w:w="1186" w:type="dxa"/>
            <w:shd w:val="clear" w:color="auto" w:fill="auto"/>
            <w:vAlign w:val="center"/>
          </w:tcPr>
          <w:p w14:paraId="6A64C891" w14:textId="77777777" w:rsidR="0057693E" w:rsidRPr="003717E4" w:rsidRDefault="0057693E" w:rsidP="0057693E">
            <w:pPr>
              <w:jc w:val="right"/>
            </w:pPr>
            <w:r w:rsidRPr="003717E4">
              <w:t>92,55</w:t>
            </w:r>
          </w:p>
        </w:tc>
        <w:tc>
          <w:tcPr>
            <w:tcW w:w="1186" w:type="dxa"/>
            <w:shd w:val="clear" w:color="auto" w:fill="auto"/>
            <w:vAlign w:val="center"/>
          </w:tcPr>
          <w:p w14:paraId="376F5877" w14:textId="77777777" w:rsidR="0057693E" w:rsidRPr="003717E4" w:rsidRDefault="0057693E" w:rsidP="0057693E">
            <w:pPr>
              <w:jc w:val="right"/>
            </w:pPr>
            <w:r w:rsidRPr="003717E4">
              <w:t>0,17</w:t>
            </w:r>
          </w:p>
        </w:tc>
        <w:tc>
          <w:tcPr>
            <w:tcW w:w="1084" w:type="dxa"/>
            <w:shd w:val="clear" w:color="auto" w:fill="auto"/>
            <w:vAlign w:val="center"/>
          </w:tcPr>
          <w:p w14:paraId="45A19563" w14:textId="77777777" w:rsidR="0057693E" w:rsidRPr="003717E4" w:rsidRDefault="0057693E" w:rsidP="0057693E">
            <w:pPr>
              <w:jc w:val="right"/>
            </w:pPr>
            <w:r w:rsidRPr="003717E4">
              <w:t>0,12</w:t>
            </w:r>
          </w:p>
        </w:tc>
      </w:tr>
      <w:tr w:rsidR="0057693E" w:rsidRPr="00114E30" w14:paraId="72C5649C" w14:textId="77777777" w:rsidTr="0057693E">
        <w:trPr>
          <w:jc w:val="center"/>
        </w:trPr>
        <w:tc>
          <w:tcPr>
            <w:tcW w:w="1642" w:type="dxa"/>
            <w:shd w:val="clear" w:color="auto" w:fill="auto"/>
            <w:vAlign w:val="center"/>
          </w:tcPr>
          <w:p w14:paraId="319D65D0" w14:textId="77777777" w:rsidR="0057693E" w:rsidRPr="003717E4" w:rsidRDefault="0057693E" w:rsidP="0057693E">
            <w:r w:rsidRPr="003717E4">
              <w:t>Bangladesh</w:t>
            </w:r>
          </w:p>
        </w:tc>
        <w:tc>
          <w:tcPr>
            <w:tcW w:w="1143" w:type="dxa"/>
            <w:shd w:val="clear" w:color="auto" w:fill="auto"/>
            <w:vAlign w:val="center"/>
          </w:tcPr>
          <w:p w14:paraId="7E579F18" w14:textId="77777777" w:rsidR="0057693E" w:rsidRPr="003717E4" w:rsidRDefault="0057693E" w:rsidP="0057693E">
            <w:pPr>
              <w:jc w:val="right"/>
            </w:pPr>
            <w:r w:rsidRPr="003717E4">
              <w:t>191</w:t>
            </w:r>
          </w:p>
        </w:tc>
        <w:tc>
          <w:tcPr>
            <w:tcW w:w="1164" w:type="dxa"/>
            <w:shd w:val="clear" w:color="auto" w:fill="auto"/>
            <w:vAlign w:val="center"/>
          </w:tcPr>
          <w:p w14:paraId="027F6750" w14:textId="77777777" w:rsidR="0057693E" w:rsidRPr="003717E4" w:rsidRDefault="0057693E" w:rsidP="0057693E">
            <w:pPr>
              <w:jc w:val="right"/>
            </w:pPr>
            <w:r w:rsidRPr="003717E4">
              <w:t>-20,73</w:t>
            </w:r>
          </w:p>
        </w:tc>
        <w:tc>
          <w:tcPr>
            <w:tcW w:w="1186" w:type="dxa"/>
            <w:shd w:val="clear" w:color="auto" w:fill="auto"/>
            <w:vAlign w:val="center"/>
          </w:tcPr>
          <w:p w14:paraId="6CAB2AD2" w14:textId="77777777" w:rsidR="0057693E" w:rsidRPr="003717E4" w:rsidRDefault="0057693E" w:rsidP="0057693E">
            <w:pPr>
              <w:jc w:val="right"/>
            </w:pPr>
            <w:r w:rsidRPr="003717E4">
              <w:t>-59,95</w:t>
            </w:r>
          </w:p>
        </w:tc>
        <w:tc>
          <w:tcPr>
            <w:tcW w:w="1238" w:type="dxa"/>
            <w:shd w:val="clear" w:color="auto" w:fill="auto"/>
            <w:vAlign w:val="center"/>
          </w:tcPr>
          <w:p w14:paraId="7D96B46C" w14:textId="77777777" w:rsidR="0057693E" w:rsidRPr="003717E4" w:rsidRDefault="0057693E" w:rsidP="0057693E">
            <w:pPr>
              <w:jc w:val="right"/>
            </w:pPr>
            <w:r w:rsidRPr="003717E4">
              <w:t>3.282</w:t>
            </w:r>
          </w:p>
        </w:tc>
        <w:tc>
          <w:tcPr>
            <w:tcW w:w="1186" w:type="dxa"/>
            <w:shd w:val="clear" w:color="auto" w:fill="auto"/>
            <w:vAlign w:val="center"/>
          </w:tcPr>
          <w:p w14:paraId="199486DA" w14:textId="77777777" w:rsidR="0057693E" w:rsidRPr="003717E4" w:rsidRDefault="0057693E" w:rsidP="0057693E">
            <w:pPr>
              <w:jc w:val="right"/>
            </w:pPr>
            <w:r w:rsidRPr="003717E4">
              <w:t>-30,23</w:t>
            </w:r>
          </w:p>
        </w:tc>
        <w:tc>
          <w:tcPr>
            <w:tcW w:w="1186" w:type="dxa"/>
            <w:shd w:val="clear" w:color="auto" w:fill="auto"/>
            <w:vAlign w:val="center"/>
          </w:tcPr>
          <w:p w14:paraId="72061729" w14:textId="77777777" w:rsidR="0057693E" w:rsidRPr="003717E4" w:rsidRDefault="0057693E" w:rsidP="0057693E">
            <w:pPr>
              <w:jc w:val="right"/>
            </w:pPr>
            <w:r w:rsidRPr="003717E4">
              <w:t>0,16</w:t>
            </w:r>
          </w:p>
        </w:tc>
        <w:tc>
          <w:tcPr>
            <w:tcW w:w="1084" w:type="dxa"/>
            <w:shd w:val="clear" w:color="auto" w:fill="auto"/>
            <w:vAlign w:val="center"/>
          </w:tcPr>
          <w:p w14:paraId="6EB3620C" w14:textId="77777777" w:rsidR="0057693E" w:rsidRPr="003717E4" w:rsidRDefault="0057693E" w:rsidP="0057693E">
            <w:pPr>
              <w:jc w:val="right"/>
            </w:pPr>
            <w:r w:rsidRPr="003717E4">
              <w:t>0,29</w:t>
            </w:r>
          </w:p>
        </w:tc>
      </w:tr>
      <w:tr w:rsidR="0057693E" w:rsidRPr="00114E30" w14:paraId="10B0B75A" w14:textId="77777777" w:rsidTr="0057693E">
        <w:trPr>
          <w:jc w:val="center"/>
        </w:trPr>
        <w:tc>
          <w:tcPr>
            <w:tcW w:w="1642" w:type="dxa"/>
            <w:shd w:val="clear" w:color="auto" w:fill="auto"/>
            <w:vAlign w:val="center"/>
          </w:tcPr>
          <w:p w14:paraId="19B1B76D" w14:textId="77777777" w:rsidR="0057693E" w:rsidRPr="003717E4" w:rsidRDefault="0057693E" w:rsidP="0057693E">
            <w:r w:rsidRPr="003717E4">
              <w:t>Hồng Kông</w:t>
            </w:r>
          </w:p>
        </w:tc>
        <w:tc>
          <w:tcPr>
            <w:tcW w:w="1143" w:type="dxa"/>
            <w:shd w:val="clear" w:color="auto" w:fill="auto"/>
            <w:vAlign w:val="center"/>
          </w:tcPr>
          <w:p w14:paraId="51D682B9" w14:textId="77777777" w:rsidR="0057693E" w:rsidRPr="003717E4" w:rsidRDefault="0057693E" w:rsidP="0057693E">
            <w:pPr>
              <w:jc w:val="right"/>
            </w:pPr>
            <w:r w:rsidRPr="003717E4">
              <w:t>296</w:t>
            </w:r>
          </w:p>
        </w:tc>
        <w:tc>
          <w:tcPr>
            <w:tcW w:w="1164" w:type="dxa"/>
            <w:shd w:val="clear" w:color="auto" w:fill="auto"/>
            <w:vAlign w:val="center"/>
          </w:tcPr>
          <w:p w14:paraId="2D61E0E7" w14:textId="77777777" w:rsidR="0057693E" w:rsidRPr="003717E4" w:rsidRDefault="0057693E" w:rsidP="0057693E">
            <w:pPr>
              <w:jc w:val="right"/>
            </w:pPr>
            <w:r w:rsidRPr="003717E4">
              <w:t>-35,87</w:t>
            </w:r>
          </w:p>
        </w:tc>
        <w:tc>
          <w:tcPr>
            <w:tcW w:w="1186" w:type="dxa"/>
            <w:shd w:val="clear" w:color="auto" w:fill="auto"/>
            <w:vAlign w:val="center"/>
          </w:tcPr>
          <w:p w14:paraId="1EFDD4C3" w14:textId="77777777" w:rsidR="0057693E" w:rsidRPr="003717E4" w:rsidRDefault="0057693E" w:rsidP="0057693E">
            <w:pPr>
              <w:jc w:val="right"/>
            </w:pPr>
            <w:r w:rsidRPr="003717E4">
              <w:t>116,04</w:t>
            </w:r>
          </w:p>
        </w:tc>
        <w:tc>
          <w:tcPr>
            <w:tcW w:w="1238" w:type="dxa"/>
            <w:shd w:val="clear" w:color="auto" w:fill="auto"/>
            <w:vAlign w:val="center"/>
          </w:tcPr>
          <w:p w14:paraId="0AD80453" w14:textId="77777777" w:rsidR="0057693E" w:rsidRPr="003717E4" w:rsidRDefault="0057693E" w:rsidP="0057693E">
            <w:pPr>
              <w:jc w:val="right"/>
            </w:pPr>
            <w:r w:rsidRPr="003717E4">
              <w:t>2.348</w:t>
            </w:r>
          </w:p>
        </w:tc>
        <w:tc>
          <w:tcPr>
            <w:tcW w:w="1186" w:type="dxa"/>
            <w:shd w:val="clear" w:color="auto" w:fill="auto"/>
            <w:vAlign w:val="center"/>
          </w:tcPr>
          <w:p w14:paraId="1C2AA292" w14:textId="77777777" w:rsidR="0057693E" w:rsidRPr="003717E4" w:rsidRDefault="0057693E" w:rsidP="0057693E">
            <w:pPr>
              <w:jc w:val="right"/>
            </w:pPr>
            <w:r w:rsidRPr="003717E4">
              <w:t>-44,21</w:t>
            </w:r>
          </w:p>
        </w:tc>
        <w:tc>
          <w:tcPr>
            <w:tcW w:w="1186" w:type="dxa"/>
            <w:shd w:val="clear" w:color="auto" w:fill="auto"/>
            <w:vAlign w:val="center"/>
          </w:tcPr>
          <w:p w14:paraId="2AAB7A48" w14:textId="77777777" w:rsidR="0057693E" w:rsidRPr="003717E4" w:rsidRDefault="0057693E" w:rsidP="0057693E">
            <w:pPr>
              <w:jc w:val="right"/>
            </w:pPr>
            <w:r w:rsidRPr="003717E4">
              <w:t>0,11</w:t>
            </w:r>
          </w:p>
        </w:tc>
        <w:tc>
          <w:tcPr>
            <w:tcW w:w="1084" w:type="dxa"/>
            <w:shd w:val="clear" w:color="auto" w:fill="auto"/>
            <w:vAlign w:val="center"/>
          </w:tcPr>
          <w:p w14:paraId="0F7EDB53" w14:textId="77777777" w:rsidR="0057693E" w:rsidRDefault="0057693E" w:rsidP="0057693E">
            <w:pPr>
              <w:jc w:val="right"/>
            </w:pPr>
            <w:r w:rsidRPr="003717E4">
              <w:t>0,26</w:t>
            </w:r>
          </w:p>
        </w:tc>
      </w:tr>
    </w:tbl>
    <w:p w14:paraId="35733999" w14:textId="77777777" w:rsidR="006E142C" w:rsidRPr="005D728B" w:rsidRDefault="006E142C" w:rsidP="00102875">
      <w:pPr>
        <w:pStyle w:val="NormalWeb"/>
        <w:spacing w:before="0" w:beforeAutospacing="0" w:after="0" w:afterAutospacing="0"/>
        <w:jc w:val="right"/>
        <w:rPr>
          <w:i/>
          <w:sz w:val="26"/>
          <w:szCs w:val="26"/>
        </w:rPr>
      </w:pPr>
      <w:r w:rsidRPr="005D728B">
        <w:rPr>
          <w:i/>
          <w:sz w:val="26"/>
          <w:szCs w:val="26"/>
        </w:rPr>
        <w:t xml:space="preserve"> Nguồn: Tính toán từ số liệu thống kê sơ bộ của TCHQ</w:t>
      </w:r>
    </w:p>
    <w:p w14:paraId="5323BA9B" w14:textId="1CBD0ECE" w:rsidR="000C34E7" w:rsidRPr="005D728B" w:rsidRDefault="000C34E7" w:rsidP="00102875">
      <w:pPr>
        <w:pStyle w:val="Heading2"/>
        <w:spacing w:before="120" w:after="120" w:line="288" w:lineRule="auto"/>
        <w:rPr>
          <w:i w:val="0"/>
          <w:sz w:val="26"/>
          <w:szCs w:val="26"/>
        </w:rPr>
      </w:pPr>
      <w:bookmarkStart w:id="339" w:name="_Toc82969742"/>
      <w:r w:rsidRPr="005D728B">
        <w:rPr>
          <w:i w:val="0"/>
          <w:sz w:val="26"/>
          <w:szCs w:val="26"/>
        </w:rPr>
        <w:lastRenderedPageBreak/>
        <w:t>2.</w:t>
      </w:r>
      <w:r w:rsidRPr="005D728B">
        <w:rPr>
          <w:i w:val="0"/>
          <w:sz w:val="26"/>
          <w:szCs w:val="26"/>
          <w:lang w:val="vi-VN"/>
        </w:rPr>
        <w:t xml:space="preserve"> </w:t>
      </w:r>
      <w:r w:rsidRPr="005D728B">
        <w:rPr>
          <w:i w:val="0"/>
          <w:sz w:val="26"/>
          <w:szCs w:val="26"/>
        </w:rPr>
        <w:t>Hoạt động xuất nhập khẩu các sản phẩm CNHT ngành da giày</w:t>
      </w:r>
      <w:bookmarkEnd w:id="339"/>
    </w:p>
    <w:p w14:paraId="79BA5D83" w14:textId="58893AB4" w:rsidR="00C654EF" w:rsidRPr="005D728B" w:rsidRDefault="00C654EF" w:rsidP="00102875">
      <w:pPr>
        <w:pStyle w:val="Heading3"/>
        <w:spacing w:before="120" w:after="120"/>
        <w:rPr>
          <w:rFonts w:ascii="Times New Roman" w:hAnsi="Times New Roman"/>
          <w:i/>
          <w:color w:val="auto"/>
          <w:sz w:val="26"/>
          <w:szCs w:val="26"/>
        </w:rPr>
      </w:pPr>
      <w:bookmarkStart w:id="340" w:name="_Toc82969743"/>
      <w:r w:rsidRPr="005D728B">
        <w:rPr>
          <w:rFonts w:ascii="Times New Roman" w:hAnsi="Times New Roman"/>
          <w:i/>
          <w:color w:val="auto"/>
          <w:sz w:val="26"/>
          <w:szCs w:val="26"/>
        </w:rPr>
        <w:t>2.1. Về xuất khẩu</w:t>
      </w:r>
      <w:bookmarkEnd w:id="340"/>
    </w:p>
    <w:p w14:paraId="174DF90F" w14:textId="57F43B6C" w:rsidR="000F0003" w:rsidRPr="000F0003" w:rsidRDefault="00682119" w:rsidP="000F0003">
      <w:pPr>
        <w:spacing w:before="120" w:after="120" w:line="312" w:lineRule="auto"/>
        <w:ind w:firstLine="720"/>
        <w:jc w:val="both"/>
        <w:textAlignment w:val="baseline"/>
        <w:rPr>
          <w:rFonts w:eastAsia="Times New Roman"/>
          <w:sz w:val="26"/>
          <w:szCs w:val="26"/>
          <w:bdr w:val="none" w:sz="0" w:space="0" w:color="auto" w:frame="1"/>
        </w:rPr>
      </w:pPr>
      <w:r>
        <w:rPr>
          <w:rFonts w:eastAsia="Times New Roman"/>
          <w:sz w:val="26"/>
          <w:szCs w:val="26"/>
          <w:bdr w:val="none" w:sz="0" w:space="0" w:color="auto" w:frame="1"/>
        </w:rPr>
        <w:t>H</w:t>
      </w:r>
      <w:r w:rsidR="000F0003" w:rsidRPr="000F0003">
        <w:rPr>
          <w:rFonts w:eastAsia="Times New Roman"/>
          <w:sz w:val="26"/>
          <w:szCs w:val="26"/>
          <w:bdr w:val="none" w:sz="0" w:space="0" w:color="auto" w:frame="1"/>
        </w:rPr>
        <w:t>oạt động xuất khẩu của Việt Nam đang có nhiều thuận lợi khi doanh nghiệp tiếp tục khai thác hiệu quả các Hiệp định thương mại tự do (FTA), cùng với nhu cầu thị trường đang tăng vào dịp mua sắm cuối năm.</w:t>
      </w:r>
    </w:p>
    <w:p w14:paraId="25588586" w14:textId="77777777" w:rsidR="000F0003" w:rsidRPr="000F0003" w:rsidRDefault="000F0003" w:rsidP="000F0003">
      <w:pPr>
        <w:spacing w:before="120" w:after="120" w:line="312" w:lineRule="auto"/>
        <w:ind w:firstLine="720"/>
        <w:jc w:val="both"/>
        <w:textAlignment w:val="baseline"/>
        <w:rPr>
          <w:rFonts w:eastAsia="Times New Roman"/>
          <w:sz w:val="26"/>
          <w:szCs w:val="26"/>
          <w:bdr w:val="none" w:sz="0" w:space="0" w:color="auto" w:frame="1"/>
        </w:rPr>
      </w:pPr>
      <w:r w:rsidRPr="000F0003">
        <w:rPr>
          <w:rFonts w:eastAsia="Times New Roman"/>
          <w:sz w:val="26"/>
          <w:szCs w:val="26"/>
          <w:bdr w:val="none" w:sz="0" w:space="0" w:color="auto" w:frame="1"/>
        </w:rPr>
        <w:t>Một tín hiệu đáng mừng nữa là TP.HCM và các tỉnh có tỷ trọng xuất khẩu lớn ở khu vực phía Nam đang từng bước nới lỏng giãn cách, giúp doanh nghiệp dần phục hồi sản xuất kinh doanh, theo đó xuất khẩu hàng hoá những tháng cuối năm 2021 tăng trưởng hơn góp phần vào tăng trưởng chung của nền kinh tế.</w:t>
      </w:r>
    </w:p>
    <w:p w14:paraId="135AAFF0" w14:textId="2CDCCAFD" w:rsidR="00D34E84" w:rsidRPr="005D728B" w:rsidRDefault="000F0003" w:rsidP="00DF2A5E">
      <w:pPr>
        <w:spacing w:before="120" w:after="120" w:line="312" w:lineRule="auto"/>
        <w:ind w:firstLine="720"/>
        <w:jc w:val="both"/>
        <w:textAlignment w:val="baseline"/>
        <w:rPr>
          <w:rFonts w:ascii="inherit" w:eastAsia="Times New Roman" w:hAnsi="inherit"/>
          <w:b/>
          <w:sz w:val="26"/>
          <w:szCs w:val="26"/>
          <w:bdr w:val="none" w:sz="0" w:space="0" w:color="auto" w:frame="1"/>
        </w:rPr>
      </w:pPr>
      <w:r w:rsidRPr="005D728B">
        <w:rPr>
          <w:rFonts w:eastAsia="Times New Roman"/>
          <w:sz w:val="26"/>
          <w:szCs w:val="26"/>
          <w:bdr w:val="none" w:sz="0" w:space="0" w:color="auto" w:frame="1"/>
        </w:rPr>
        <w:t xml:space="preserve"> </w:t>
      </w:r>
      <w:r w:rsidR="009E3332" w:rsidRPr="005D728B">
        <w:rPr>
          <w:rFonts w:ascii="inherit" w:eastAsia="Times New Roman" w:hAnsi="inherit"/>
          <w:b/>
          <w:sz w:val="26"/>
          <w:szCs w:val="26"/>
          <w:bdr w:val="none" w:sz="0" w:space="0" w:color="auto" w:frame="1"/>
        </w:rPr>
        <w:t>Biểu đồ 0</w:t>
      </w:r>
      <w:r w:rsidR="006108B3" w:rsidRPr="005D728B">
        <w:rPr>
          <w:rFonts w:ascii="inherit" w:eastAsia="Times New Roman" w:hAnsi="inherit"/>
          <w:b/>
          <w:sz w:val="26"/>
          <w:szCs w:val="26"/>
          <w:bdr w:val="none" w:sz="0" w:space="0" w:color="auto" w:frame="1"/>
        </w:rPr>
        <w:t>4</w:t>
      </w:r>
      <w:r w:rsidR="0047078A" w:rsidRPr="005D728B">
        <w:rPr>
          <w:rFonts w:ascii="inherit" w:eastAsia="Times New Roman" w:hAnsi="inherit"/>
          <w:b/>
          <w:sz w:val="26"/>
          <w:szCs w:val="26"/>
          <w:bdr w:val="none" w:sz="0" w:space="0" w:color="auto" w:frame="1"/>
        </w:rPr>
        <w:t xml:space="preserve">: Diễn biến xuất khẩu </w:t>
      </w:r>
      <w:r w:rsidR="00D34E84" w:rsidRPr="005D728B">
        <w:rPr>
          <w:rFonts w:ascii="inherit" w:eastAsia="Times New Roman" w:hAnsi="inherit"/>
          <w:b/>
          <w:sz w:val="26"/>
          <w:szCs w:val="26"/>
          <w:bdr w:val="none" w:sz="0" w:space="0" w:color="auto" w:frame="1"/>
        </w:rPr>
        <w:t>da giày theo tháng</w:t>
      </w:r>
      <w:r w:rsidR="0047078A" w:rsidRPr="005D728B">
        <w:rPr>
          <w:rFonts w:ascii="inherit" w:eastAsia="Times New Roman" w:hAnsi="inherit"/>
          <w:b/>
          <w:sz w:val="26"/>
          <w:szCs w:val="26"/>
          <w:bdr w:val="none" w:sz="0" w:space="0" w:color="auto" w:frame="1"/>
        </w:rPr>
        <w:t xml:space="preserve"> (</w:t>
      </w:r>
      <w:r w:rsidR="00D34E84" w:rsidRPr="005D728B">
        <w:rPr>
          <w:rFonts w:ascii="inherit" w:eastAsia="Times New Roman" w:hAnsi="inherit"/>
          <w:b/>
          <w:sz w:val="26"/>
          <w:szCs w:val="26"/>
          <w:bdr w:val="none" w:sz="0" w:space="0" w:color="auto" w:frame="1"/>
        </w:rPr>
        <w:t>T1</w:t>
      </w:r>
      <w:r w:rsidR="0047078A" w:rsidRPr="005D728B">
        <w:rPr>
          <w:rFonts w:ascii="inherit" w:eastAsia="Times New Roman" w:hAnsi="inherit"/>
          <w:b/>
          <w:sz w:val="26"/>
          <w:szCs w:val="26"/>
          <w:bdr w:val="none" w:sz="0" w:space="0" w:color="auto" w:frame="1"/>
        </w:rPr>
        <w:t xml:space="preserve">/2020 – </w:t>
      </w:r>
      <w:r w:rsidR="00D34E84" w:rsidRPr="005D728B">
        <w:rPr>
          <w:rFonts w:ascii="inherit" w:eastAsia="Times New Roman" w:hAnsi="inherit"/>
          <w:b/>
          <w:sz w:val="26"/>
          <w:szCs w:val="26"/>
          <w:bdr w:val="none" w:sz="0" w:space="0" w:color="auto" w:frame="1"/>
        </w:rPr>
        <w:t>T</w:t>
      </w:r>
      <w:r w:rsidR="003A6912" w:rsidRPr="005D728B">
        <w:rPr>
          <w:rFonts w:ascii="inherit" w:eastAsia="Times New Roman" w:hAnsi="inherit"/>
          <w:b/>
          <w:sz w:val="26"/>
          <w:szCs w:val="26"/>
          <w:bdr w:val="none" w:sz="0" w:space="0" w:color="auto" w:frame="1"/>
        </w:rPr>
        <w:t>10</w:t>
      </w:r>
      <w:r w:rsidR="0047078A" w:rsidRPr="005D728B">
        <w:rPr>
          <w:rFonts w:ascii="inherit" w:eastAsia="Times New Roman" w:hAnsi="inherit"/>
          <w:b/>
          <w:sz w:val="26"/>
          <w:szCs w:val="26"/>
          <w:bdr w:val="none" w:sz="0" w:space="0" w:color="auto" w:frame="1"/>
        </w:rPr>
        <w:t>/2021)</w:t>
      </w:r>
    </w:p>
    <w:p w14:paraId="1A64C4E1" w14:textId="3C2066DC" w:rsidR="00721175" w:rsidRPr="005D728B" w:rsidRDefault="0047078A" w:rsidP="00102875">
      <w:pPr>
        <w:jc w:val="center"/>
        <w:textAlignment w:val="baseline"/>
        <w:rPr>
          <w:rFonts w:ascii="inherit" w:eastAsia="Times New Roman" w:hAnsi="inherit"/>
          <w:b/>
          <w:i/>
          <w:sz w:val="26"/>
          <w:szCs w:val="26"/>
          <w:bdr w:val="none" w:sz="0" w:space="0" w:color="auto" w:frame="1"/>
        </w:rPr>
      </w:pPr>
      <w:r w:rsidRPr="005D728B">
        <w:rPr>
          <w:rFonts w:ascii="inherit" w:eastAsia="Times New Roman" w:hAnsi="inherit"/>
          <w:b/>
          <w:i/>
          <w:sz w:val="26"/>
          <w:szCs w:val="26"/>
          <w:bdr w:val="none" w:sz="0" w:space="0" w:color="auto" w:frame="1"/>
        </w:rPr>
        <w:t>(ĐVT: Triệu USD)</w:t>
      </w:r>
    </w:p>
    <w:p w14:paraId="26E1AF53" w14:textId="2F243D6E" w:rsidR="00721175" w:rsidRPr="005D728B" w:rsidRDefault="004D5A6E" w:rsidP="00102875">
      <w:pPr>
        <w:jc w:val="center"/>
        <w:textAlignment w:val="baseline"/>
        <w:rPr>
          <w:rFonts w:ascii="inherit" w:eastAsia="Times New Roman" w:hAnsi="inherit"/>
          <w:b/>
          <w:i/>
          <w:sz w:val="26"/>
          <w:szCs w:val="26"/>
          <w:bdr w:val="none" w:sz="0" w:space="0" w:color="auto" w:frame="1"/>
        </w:rPr>
      </w:pPr>
      <w:r w:rsidRPr="005D728B">
        <w:rPr>
          <w:rFonts w:ascii="inherit" w:eastAsia="Times New Roman" w:hAnsi="inherit"/>
          <w:b/>
          <w:i/>
          <w:noProof/>
          <w:sz w:val="26"/>
          <w:szCs w:val="26"/>
          <w:bdr w:val="none" w:sz="0" w:space="0" w:color="auto" w:frame="1"/>
        </w:rPr>
        <w:drawing>
          <wp:inline distT="0" distB="0" distL="0" distR="0" wp14:anchorId="1C555F42" wp14:editId="0DCDBD0D">
            <wp:extent cx="5943600" cy="2599674"/>
            <wp:effectExtent l="0" t="0" r="19050" b="1079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B1C9F9F" w14:textId="77777777" w:rsidR="0047078A" w:rsidRPr="005D728B" w:rsidRDefault="0047078A" w:rsidP="00102875">
      <w:pPr>
        <w:spacing w:before="120" w:after="120" w:line="312" w:lineRule="auto"/>
        <w:textAlignment w:val="baseline"/>
        <w:rPr>
          <w:rFonts w:ascii="inherit" w:eastAsia="Times New Roman" w:hAnsi="inherit"/>
          <w:i/>
          <w:sz w:val="26"/>
          <w:szCs w:val="26"/>
          <w:bdr w:val="none" w:sz="0" w:space="0" w:color="auto" w:frame="1"/>
        </w:rPr>
      </w:pPr>
      <w:r w:rsidRPr="005D728B">
        <w:rPr>
          <w:rFonts w:ascii="inherit" w:eastAsia="Times New Roman" w:hAnsi="inherit"/>
          <w:i/>
          <w:sz w:val="26"/>
          <w:szCs w:val="26"/>
          <w:bdr w:val="none" w:sz="0" w:space="0" w:color="auto" w:frame="1"/>
        </w:rPr>
        <w:t>                                                                                               (Nguồn: Tổng cục Hải Quan)</w:t>
      </w:r>
    </w:p>
    <w:p w14:paraId="1A102FFE" w14:textId="3E2FBF78" w:rsidR="00A83CB0" w:rsidRPr="003A6912" w:rsidRDefault="00A83CB0" w:rsidP="00A83CB0">
      <w:pPr>
        <w:spacing w:before="40" w:after="40"/>
        <w:jc w:val="center"/>
        <w:textAlignment w:val="baseline"/>
        <w:rPr>
          <w:rFonts w:ascii="inherit" w:eastAsia="Times New Roman" w:hAnsi="inherit"/>
          <w:b/>
          <w:bCs/>
          <w:sz w:val="26"/>
          <w:szCs w:val="26"/>
          <w:bdr w:val="none" w:sz="0" w:space="0" w:color="auto" w:frame="1"/>
        </w:rPr>
      </w:pPr>
      <w:r w:rsidRPr="003A6912">
        <w:rPr>
          <w:rFonts w:ascii="inherit" w:eastAsia="Times New Roman" w:hAnsi="inherit"/>
          <w:b/>
          <w:bCs/>
          <w:sz w:val="26"/>
          <w:szCs w:val="26"/>
          <w:bdr w:val="none" w:sz="0" w:space="0" w:color="auto" w:frame="1"/>
        </w:rPr>
        <w:t xml:space="preserve">Bảng 12: Kim ngạch xuất khẩu da giày tháng </w:t>
      </w:r>
      <w:r w:rsidR="003A6912" w:rsidRPr="003A6912">
        <w:rPr>
          <w:rFonts w:ascii="inherit" w:eastAsia="Times New Roman" w:hAnsi="inherit"/>
          <w:b/>
          <w:bCs/>
          <w:sz w:val="26"/>
          <w:szCs w:val="26"/>
          <w:bdr w:val="none" w:sz="0" w:space="0" w:color="auto" w:frame="1"/>
        </w:rPr>
        <w:t>10</w:t>
      </w:r>
      <w:r w:rsidRPr="003A6912">
        <w:rPr>
          <w:rFonts w:ascii="inherit" w:eastAsia="Times New Roman" w:hAnsi="inherit"/>
          <w:b/>
          <w:bCs/>
          <w:sz w:val="26"/>
          <w:szCs w:val="26"/>
          <w:bdr w:val="none" w:sz="0" w:space="0" w:color="auto" w:frame="1"/>
        </w:rPr>
        <w:t xml:space="preserve"> và </w:t>
      </w:r>
      <w:r w:rsidR="003A6912" w:rsidRPr="003A6912">
        <w:rPr>
          <w:rFonts w:ascii="inherit" w:eastAsia="Times New Roman" w:hAnsi="inherit"/>
          <w:b/>
          <w:bCs/>
          <w:sz w:val="26"/>
          <w:szCs w:val="26"/>
          <w:bdr w:val="none" w:sz="0" w:space="0" w:color="auto" w:frame="1"/>
        </w:rPr>
        <w:t>10</w:t>
      </w:r>
      <w:r w:rsidRPr="003A6912">
        <w:rPr>
          <w:rFonts w:ascii="inherit" w:eastAsia="Times New Roman" w:hAnsi="inherit"/>
          <w:b/>
          <w:bCs/>
          <w:sz w:val="26"/>
          <w:szCs w:val="26"/>
          <w:bdr w:val="none" w:sz="0" w:space="0" w:color="auto" w:frame="1"/>
        </w:rPr>
        <w:t xml:space="preserve"> tháng năm 2021 </w:t>
      </w:r>
    </w:p>
    <w:tbl>
      <w:tblPr>
        <w:tblW w:w="7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23"/>
        <w:gridCol w:w="1321"/>
        <w:gridCol w:w="1076"/>
        <w:gridCol w:w="1183"/>
        <w:gridCol w:w="1156"/>
        <w:gridCol w:w="1284"/>
      </w:tblGrid>
      <w:tr w:rsidR="003A6912" w:rsidRPr="00DF2A5E" w14:paraId="74835378" w14:textId="77777777" w:rsidTr="003A6912">
        <w:trPr>
          <w:trHeight w:val="20"/>
          <w:tblHeader/>
          <w:jc w:val="center"/>
        </w:trPr>
        <w:tc>
          <w:tcPr>
            <w:tcW w:w="1923" w:type="dxa"/>
            <w:vMerge w:val="restart"/>
            <w:shd w:val="clear" w:color="auto" w:fill="FFFFFF"/>
            <w:vAlign w:val="center"/>
            <w:hideMark/>
          </w:tcPr>
          <w:p w14:paraId="7A0DE4D5" w14:textId="77777777" w:rsidR="00A83CB0" w:rsidRPr="00DF2A5E" w:rsidRDefault="00A83CB0" w:rsidP="003A6912">
            <w:pPr>
              <w:jc w:val="center"/>
              <w:textAlignment w:val="baseline"/>
              <w:rPr>
                <w:rFonts w:eastAsia="Times New Roman"/>
                <w:b/>
              </w:rPr>
            </w:pPr>
            <w:r w:rsidRPr="00DF2A5E">
              <w:rPr>
                <w:rFonts w:eastAsia="Times New Roman"/>
                <w:b/>
                <w:bdr w:val="none" w:sz="0" w:space="0" w:color="auto" w:frame="1"/>
              </w:rPr>
              <w:t>Sản phẩm</w:t>
            </w:r>
          </w:p>
        </w:tc>
        <w:tc>
          <w:tcPr>
            <w:tcW w:w="3580" w:type="dxa"/>
            <w:gridSpan w:val="3"/>
            <w:shd w:val="clear" w:color="auto" w:fill="FFFFFF"/>
            <w:vAlign w:val="center"/>
            <w:hideMark/>
          </w:tcPr>
          <w:p w14:paraId="0210BD1D" w14:textId="36BB048F" w:rsidR="00A83CB0" w:rsidRPr="00DF2A5E" w:rsidRDefault="00A83CB0" w:rsidP="003A6912">
            <w:pPr>
              <w:jc w:val="center"/>
              <w:textAlignment w:val="baseline"/>
              <w:rPr>
                <w:rFonts w:eastAsia="Times New Roman"/>
                <w:b/>
                <w:bdr w:val="none" w:sz="0" w:space="0" w:color="auto" w:frame="1"/>
              </w:rPr>
            </w:pPr>
            <w:r w:rsidRPr="00DF2A5E">
              <w:rPr>
                <w:rFonts w:eastAsia="Times New Roman"/>
                <w:b/>
                <w:bdr w:val="none" w:sz="0" w:space="0" w:color="auto" w:frame="1"/>
              </w:rPr>
              <w:t xml:space="preserve">Tháng </w:t>
            </w:r>
            <w:r w:rsidR="003A6912" w:rsidRPr="00DF2A5E">
              <w:rPr>
                <w:rFonts w:eastAsia="Times New Roman"/>
                <w:b/>
                <w:bdr w:val="none" w:sz="0" w:space="0" w:color="auto" w:frame="1"/>
              </w:rPr>
              <w:t>10</w:t>
            </w:r>
            <w:r w:rsidRPr="00DF2A5E">
              <w:rPr>
                <w:rFonts w:eastAsia="Times New Roman"/>
                <w:b/>
                <w:bdr w:val="none" w:sz="0" w:space="0" w:color="auto" w:frame="1"/>
              </w:rPr>
              <w:t>/2021</w:t>
            </w:r>
          </w:p>
        </w:tc>
        <w:tc>
          <w:tcPr>
            <w:tcW w:w="2440" w:type="dxa"/>
            <w:gridSpan w:val="2"/>
            <w:shd w:val="clear" w:color="auto" w:fill="FFFFFF"/>
            <w:vAlign w:val="center"/>
            <w:hideMark/>
          </w:tcPr>
          <w:p w14:paraId="5733AD11" w14:textId="01590F15" w:rsidR="00A83CB0" w:rsidRPr="00DF2A5E" w:rsidRDefault="003A6912" w:rsidP="003A6912">
            <w:pPr>
              <w:jc w:val="center"/>
              <w:textAlignment w:val="baseline"/>
              <w:rPr>
                <w:rFonts w:eastAsia="Times New Roman"/>
                <w:b/>
              </w:rPr>
            </w:pPr>
            <w:r w:rsidRPr="00DF2A5E">
              <w:rPr>
                <w:rFonts w:eastAsia="Times New Roman"/>
                <w:b/>
                <w:bdr w:val="none" w:sz="0" w:space="0" w:color="auto" w:frame="1"/>
              </w:rPr>
              <w:t>10</w:t>
            </w:r>
            <w:r w:rsidR="00A83CB0" w:rsidRPr="00DF2A5E">
              <w:rPr>
                <w:rFonts w:eastAsia="Times New Roman"/>
                <w:b/>
                <w:bdr w:val="none" w:sz="0" w:space="0" w:color="auto" w:frame="1"/>
              </w:rPr>
              <w:t xml:space="preserve"> tháng 2021</w:t>
            </w:r>
          </w:p>
        </w:tc>
      </w:tr>
      <w:tr w:rsidR="003A6912" w:rsidRPr="00DF2A5E" w14:paraId="16257D2F" w14:textId="77777777" w:rsidTr="003A6912">
        <w:trPr>
          <w:trHeight w:val="20"/>
          <w:tblHeader/>
          <w:jc w:val="center"/>
        </w:trPr>
        <w:tc>
          <w:tcPr>
            <w:tcW w:w="1923" w:type="dxa"/>
            <w:vMerge/>
            <w:shd w:val="clear" w:color="auto" w:fill="FFFFFF"/>
            <w:vAlign w:val="center"/>
            <w:hideMark/>
          </w:tcPr>
          <w:p w14:paraId="6D2621D2" w14:textId="77777777" w:rsidR="00A83CB0" w:rsidRPr="00DF2A5E" w:rsidRDefault="00A83CB0" w:rsidP="003A6912">
            <w:pPr>
              <w:jc w:val="center"/>
              <w:rPr>
                <w:rFonts w:eastAsia="Times New Roman"/>
                <w:b/>
              </w:rPr>
            </w:pPr>
          </w:p>
        </w:tc>
        <w:tc>
          <w:tcPr>
            <w:tcW w:w="1321" w:type="dxa"/>
            <w:shd w:val="clear" w:color="auto" w:fill="FFFFFF"/>
            <w:vAlign w:val="center"/>
            <w:hideMark/>
          </w:tcPr>
          <w:p w14:paraId="6AEC5F76" w14:textId="77777777" w:rsidR="00A83CB0" w:rsidRPr="00DF2A5E" w:rsidRDefault="00A83CB0" w:rsidP="003A6912">
            <w:pPr>
              <w:jc w:val="center"/>
              <w:textAlignment w:val="baseline"/>
              <w:rPr>
                <w:rFonts w:eastAsia="Times New Roman"/>
                <w:b/>
                <w:bdr w:val="none" w:sz="0" w:space="0" w:color="auto" w:frame="1"/>
              </w:rPr>
            </w:pPr>
            <w:r w:rsidRPr="00DF2A5E">
              <w:rPr>
                <w:rFonts w:eastAsia="Times New Roman"/>
                <w:b/>
                <w:bdr w:val="none" w:sz="0" w:space="0" w:color="auto" w:frame="1"/>
              </w:rPr>
              <w:t>Trị giá</w:t>
            </w:r>
          </w:p>
          <w:p w14:paraId="09171A8C" w14:textId="77777777" w:rsidR="00A83CB0" w:rsidRPr="00DF2A5E" w:rsidRDefault="00A83CB0" w:rsidP="003A6912">
            <w:pPr>
              <w:jc w:val="center"/>
              <w:textAlignment w:val="baseline"/>
              <w:rPr>
                <w:rFonts w:eastAsia="Times New Roman"/>
                <w:b/>
              </w:rPr>
            </w:pPr>
            <w:r w:rsidRPr="00DF2A5E">
              <w:rPr>
                <w:rFonts w:eastAsia="Times New Roman"/>
                <w:i/>
                <w:bdr w:val="none" w:sz="0" w:space="0" w:color="auto" w:frame="1"/>
              </w:rPr>
              <w:t>(Tỷ USD)</w:t>
            </w:r>
          </w:p>
        </w:tc>
        <w:tc>
          <w:tcPr>
            <w:tcW w:w="1076" w:type="dxa"/>
            <w:shd w:val="clear" w:color="auto" w:fill="FFFFFF"/>
            <w:vAlign w:val="center"/>
            <w:hideMark/>
          </w:tcPr>
          <w:p w14:paraId="079452D7" w14:textId="77777777" w:rsidR="003A6912" w:rsidRPr="00DF2A5E" w:rsidRDefault="00A83CB0" w:rsidP="003A6912">
            <w:pPr>
              <w:ind w:right="92" w:firstLine="60"/>
              <w:jc w:val="center"/>
              <w:textAlignment w:val="baseline"/>
              <w:rPr>
                <w:rFonts w:eastAsia="Times New Roman"/>
                <w:b/>
                <w:bdr w:val="none" w:sz="0" w:space="0" w:color="auto" w:frame="1"/>
              </w:rPr>
            </w:pPr>
            <w:r w:rsidRPr="00DF2A5E">
              <w:rPr>
                <w:rFonts w:eastAsia="Times New Roman"/>
                <w:b/>
                <w:bdr w:val="none" w:sz="0" w:space="0" w:color="auto" w:frame="1"/>
              </w:rPr>
              <w:t>So với T</w:t>
            </w:r>
            <w:r w:rsidR="003A6912" w:rsidRPr="00DF2A5E">
              <w:rPr>
                <w:rFonts w:eastAsia="Times New Roman"/>
                <w:b/>
                <w:bdr w:val="none" w:sz="0" w:space="0" w:color="auto" w:frame="1"/>
              </w:rPr>
              <w:t>9</w:t>
            </w:r>
            <w:r w:rsidRPr="00DF2A5E">
              <w:rPr>
                <w:rFonts w:eastAsia="Times New Roman"/>
                <w:b/>
                <w:bdr w:val="none" w:sz="0" w:space="0" w:color="auto" w:frame="1"/>
              </w:rPr>
              <w:t xml:space="preserve">/2021 </w:t>
            </w:r>
          </w:p>
          <w:p w14:paraId="566216E5" w14:textId="603AB7C1" w:rsidR="00A83CB0" w:rsidRPr="00DF2A5E" w:rsidRDefault="00A83CB0" w:rsidP="003A6912">
            <w:pPr>
              <w:ind w:right="92" w:firstLine="60"/>
              <w:jc w:val="center"/>
              <w:textAlignment w:val="baseline"/>
              <w:rPr>
                <w:rFonts w:eastAsia="Times New Roman"/>
                <w:b/>
              </w:rPr>
            </w:pPr>
            <w:r w:rsidRPr="00DF2A5E">
              <w:rPr>
                <w:rFonts w:eastAsia="Times New Roman"/>
                <w:b/>
                <w:bdr w:val="none" w:sz="0" w:space="0" w:color="auto" w:frame="1"/>
              </w:rPr>
              <w:t>(%)</w:t>
            </w:r>
          </w:p>
        </w:tc>
        <w:tc>
          <w:tcPr>
            <w:tcW w:w="1183" w:type="dxa"/>
            <w:shd w:val="clear" w:color="auto" w:fill="FFFFFF"/>
          </w:tcPr>
          <w:p w14:paraId="2AAD0642" w14:textId="77777777" w:rsidR="003A6912" w:rsidRPr="00DF2A5E" w:rsidRDefault="00A83CB0" w:rsidP="003A6912">
            <w:pPr>
              <w:ind w:right="92" w:firstLine="60"/>
              <w:jc w:val="center"/>
              <w:textAlignment w:val="baseline"/>
              <w:rPr>
                <w:rFonts w:eastAsia="Times New Roman"/>
                <w:b/>
                <w:bdr w:val="none" w:sz="0" w:space="0" w:color="auto" w:frame="1"/>
              </w:rPr>
            </w:pPr>
            <w:r w:rsidRPr="00DF2A5E">
              <w:rPr>
                <w:rFonts w:eastAsia="Times New Roman"/>
                <w:b/>
                <w:bdr w:val="none" w:sz="0" w:space="0" w:color="auto" w:frame="1"/>
              </w:rPr>
              <w:t>So với T</w:t>
            </w:r>
            <w:r w:rsidR="003A6912" w:rsidRPr="00DF2A5E">
              <w:rPr>
                <w:rFonts w:eastAsia="Times New Roman"/>
                <w:b/>
                <w:bdr w:val="none" w:sz="0" w:space="0" w:color="auto" w:frame="1"/>
              </w:rPr>
              <w:t>10</w:t>
            </w:r>
            <w:r w:rsidRPr="00DF2A5E">
              <w:rPr>
                <w:rFonts w:eastAsia="Times New Roman"/>
                <w:b/>
                <w:bdr w:val="none" w:sz="0" w:space="0" w:color="auto" w:frame="1"/>
              </w:rPr>
              <w:t xml:space="preserve">/2020 </w:t>
            </w:r>
          </w:p>
          <w:p w14:paraId="0C152536" w14:textId="4AD5CFDE" w:rsidR="00A83CB0" w:rsidRPr="00DF2A5E" w:rsidRDefault="00A83CB0" w:rsidP="003A6912">
            <w:pPr>
              <w:ind w:right="92" w:firstLine="60"/>
              <w:jc w:val="center"/>
              <w:textAlignment w:val="baseline"/>
              <w:rPr>
                <w:rFonts w:eastAsia="Times New Roman"/>
                <w:b/>
                <w:bdr w:val="none" w:sz="0" w:space="0" w:color="auto" w:frame="1"/>
              </w:rPr>
            </w:pPr>
            <w:r w:rsidRPr="00DF2A5E">
              <w:rPr>
                <w:rFonts w:eastAsia="Times New Roman"/>
                <w:b/>
                <w:bdr w:val="none" w:sz="0" w:space="0" w:color="auto" w:frame="1"/>
              </w:rPr>
              <w:t>(%)</w:t>
            </w:r>
          </w:p>
        </w:tc>
        <w:tc>
          <w:tcPr>
            <w:tcW w:w="1156" w:type="dxa"/>
            <w:shd w:val="clear" w:color="auto" w:fill="FFFFFF"/>
            <w:vAlign w:val="center"/>
            <w:hideMark/>
          </w:tcPr>
          <w:p w14:paraId="2241502D" w14:textId="77777777" w:rsidR="00A83CB0" w:rsidRPr="00DF2A5E" w:rsidRDefault="00A83CB0" w:rsidP="003A6912">
            <w:pPr>
              <w:jc w:val="center"/>
              <w:textAlignment w:val="baseline"/>
              <w:rPr>
                <w:rFonts w:eastAsia="Times New Roman"/>
                <w:b/>
                <w:bdr w:val="none" w:sz="0" w:space="0" w:color="auto" w:frame="1"/>
              </w:rPr>
            </w:pPr>
            <w:r w:rsidRPr="00DF2A5E">
              <w:rPr>
                <w:rFonts w:eastAsia="Times New Roman"/>
                <w:b/>
                <w:bdr w:val="none" w:sz="0" w:space="0" w:color="auto" w:frame="1"/>
              </w:rPr>
              <w:t>Trị giá</w:t>
            </w:r>
          </w:p>
          <w:p w14:paraId="3EAD93BB" w14:textId="77777777" w:rsidR="00A83CB0" w:rsidRPr="00DF2A5E" w:rsidRDefault="00A83CB0" w:rsidP="003A6912">
            <w:pPr>
              <w:jc w:val="center"/>
              <w:textAlignment w:val="baseline"/>
              <w:rPr>
                <w:rFonts w:eastAsia="Times New Roman"/>
                <w:b/>
              </w:rPr>
            </w:pPr>
            <w:r w:rsidRPr="00DF2A5E">
              <w:rPr>
                <w:rFonts w:eastAsia="Times New Roman"/>
                <w:i/>
                <w:bdr w:val="none" w:sz="0" w:space="0" w:color="auto" w:frame="1"/>
              </w:rPr>
              <w:t>(Tỷ USD)</w:t>
            </w:r>
          </w:p>
        </w:tc>
        <w:tc>
          <w:tcPr>
            <w:tcW w:w="1284" w:type="dxa"/>
            <w:shd w:val="clear" w:color="auto" w:fill="FFFFFF"/>
            <w:vAlign w:val="center"/>
            <w:hideMark/>
          </w:tcPr>
          <w:p w14:paraId="24094E6B" w14:textId="326D6AF5" w:rsidR="00A83CB0" w:rsidRPr="00DF2A5E" w:rsidRDefault="00A83CB0" w:rsidP="003A6912">
            <w:pPr>
              <w:ind w:right="100" w:firstLine="37"/>
              <w:jc w:val="center"/>
              <w:textAlignment w:val="baseline"/>
              <w:rPr>
                <w:rFonts w:eastAsia="Times New Roman"/>
                <w:b/>
                <w:bdr w:val="none" w:sz="0" w:space="0" w:color="auto" w:frame="1"/>
              </w:rPr>
            </w:pPr>
            <w:r w:rsidRPr="00DF2A5E">
              <w:rPr>
                <w:rFonts w:eastAsia="Times New Roman"/>
                <w:b/>
                <w:bdr w:val="none" w:sz="0" w:space="0" w:color="auto" w:frame="1"/>
              </w:rPr>
              <w:t xml:space="preserve">So với </w:t>
            </w:r>
            <w:r w:rsidR="003A6912" w:rsidRPr="00DF2A5E">
              <w:rPr>
                <w:rFonts w:eastAsia="Times New Roman"/>
                <w:b/>
                <w:bdr w:val="none" w:sz="0" w:space="0" w:color="auto" w:frame="1"/>
              </w:rPr>
              <w:t>10</w:t>
            </w:r>
            <w:r w:rsidRPr="00DF2A5E">
              <w:rPr>
                <w:rFonts w:eastAsia="Times New Roman"/>
                <w:b/>
                <w:bdr w:val="none" w:sz="0" w:space="0" w:color="auto" w:frame="1"/>
              </w:rPr>
              <w:t xml:space="preserve">T/2020 </w:t>
            </w:r>
          </w:p>
          <w:p w14:paraId="14121E6A" w14:textId="77777777" w:rsidR="00A83CB0" w:rsidRPr="00DF2A5E" w:rsidRDefault="00A83CB0" w:rsidP="003A6912">
            <w:pPr>
              <w:ind w:right="100" w:firstLine="37"/>
              <w:jc w:val="center"/>
              <w:textAlignment w:val="baseline"/>
              <w:rPr>
                <w:rFonts w:eastAsia="Times New Roman"/>
                <w:b/>
              </w:rPr>
            </w:pPr>
            <w:r w:rsidRPr="00DF2A5E">
              <w:rPr>
                <w:rFonts w:eastAsia="Times New Roman"/>
                <w:b/>
                <w:bdr w:val="none" w:sz="0" w:space="0" w:color="auto" w:frame="1"/>
              </w:rPr>
              <w:t>(%)</w:t>
            </w:r>
          </w:p>
        </w:tc>
      </w:tr>
      <w:tr w:rsidR="005D728B" w:rsidRPr="00DF2A5E" w14:paraId="4740EBD9" w14:textId="77777777" w:rsidTr="003A6912">
        <w:trPr>
          <w:trHeight w:val="20"/>
          <w:jc w:val="center"/>
        </w:trPr>
        <w:tc>
          <w:tcPr>
            <w:tcW w:w="1923" w:type="dxa"/>
            <w:shd w:val="clear" w:color="auto" w:fill="FFFFFF"/>
            <w:vAlign w:val="bottom"/>
            <w:hideMark/>
          </w:tcPr>
          <w:p w14:paraId="37404226" w14:textId="037732B3" w:rsidR="005D728B" w:rsidRPr="00DF2A5E" w:rsidRDefault="005D728B" w:rsidP="003A6912">
            <w:pPr>
              <w:jc w:val="center"/>
              <w:textAlignment w:val="baseline"/>
              <w:rPr>
                <w:rFonts w:eastAsia="Times New Roman"/>
              </w:rPr>
            </w:pPr>
            <w:r w:rsidRPr="00DF2A5E">
              <w:rPr>
                <w:rFonts w:eastAsia="Times New Roman"/>
                <w:bdr w:val="none" w:sz="0" w:space="0" w:color="auto" w:frame="1"/>
              </w:rPr>
              <w:t>Giày dép</w:t>
            </w:r>
          </w:p>
        </w:tc>
        <w:tc>
          <w:tcPr>
            <w:tcW w:w="1321" w:type="dxa"/>
            <w:shd w:val="clear" w:color="auto" w:fill="FFFFFF"/>
            <w:vAlign w:val="bottom"/>
            <w:hideMark/>
          </w:tcPr>
          <w:p w14:paraId="37368FFC" w14:textId="12C9BA04" w:rsidR="005D728B" w:rsidRPr="00DF2A5E" w:rsidRDefault="005D728B" w:rsidP="003A6912">
            <w:pPr>
              <w:jc w:val="center"/>
              <w:textAlignment w:val="baseline"/>
              <w:rPr>
                <w:rFonts w:eastAsia="Times New Roman"/>
              </w:rPr>
            </w:pPr>
            <w:r w:rsidRPr="00DF2A5E">
              <w:rPr>
                <w:rFonts w:eastAsia="Times New Roman"/>
              </w:rPr>
              <w:t>0,94</w:t>
            </w:r>
          </w:p>
        </w:tc>
        <w:tc>
          <w:tcPr>
            <w:tcW w:w="1076" w:type="dxa"/>
            <w:shd w:val="clear" w:color="auto" w:fill="FFFFFF"/>
            <w:vAlign w:val="bottom"/>
            <w:hideMark/>
          </w:tcPr>
          <w:p w14:paraId="433E8AC4" w14:textId="5D94BB89" w:rsidR="005D728B" w:rsidRPr="00DF2A5E" w:rsidRDefault="005D728B" w:rsidP="003A6912">
            <w:pPr>
              <w:ind w:right="92" w:firstLine="60"/>
              <w:jc w:val="center"/>
              <w:textAlignment w:val="baseline"/>
              <w:rPr>
                <w:rFonts w:eastAsia="Times New Roman"/>
              </w:rPr>
            </w:pPr>
            <w:r w:rsidRPr="00DF2A5E">
              <w:rPr>
                <w:rFonts w:eastAsia="Times New Roman"/>
              </w:rPr>
              <w:t>38,13</w:t>
            </w:r>
          </w:p>
        </w:tc>
        <w:tc>
          <w:tcPr>
            <w:tcW w:w="1183" w:type="dxa"/>
            <w:shd w:val="clear" w:color="auto" w:fill="FFFFFF"/>
            <w:vAlign w:val="bottom"/>
          </w:tcPr>
          <w:p w14:paraId="515E6156" w14:textId="3A6E8097" w:rsidR="005D728B" w:rsidRPr="00DF2A5E" w:rsidRDefault="005D728B" w:rsidP="003A6912">
            <w:pPr>
              <w:ind w:right="92" w:firstLine="60"/>
              <w:jc w:val="center"/>
              <w:textAlignment w:val="baseline"/>
              <w:rPr>
                <w:rFonts w:eastAsia="Times New Roman"/>
                <w:bdr w:val="none" w:sz="0" w:space="0" w:color="auto" w:frame="1"/>
              </w:rPr>
            </w:pPr>
            <w:r w:rsidRPr="00DF2A5E">
              <w:rPr>
                <w:rFonts w:eastAsia="Times New Roman"/>
              </w:rPr>
              <w:t>-33,02</w:t>
            </w:r>
          </w:p>
        </w:tc>
        <w:tc>
          <w:tcPr>
            <w:tcW w:w="1156" w:type="dxa"/>
            <w:shd w:val="clear" w:color="auto" w:fill="FFFFFF"/>
            <w:vAlign w:val="bottom"/>
            <w:hideMark/>
          </w:tcPr>
          <w:p w14:paraId="2CC8FBCE" w14:textId="30217392" w:rsidR="005D728B" w:rsidRPr="00DF2A5E" w:rsidRDefault="005D728B" w:rsidP="003A6912">
            <w:pPr>
              <w:jc w:val="center"/>
              <w:textAlignment w:val="baseline"/>
              <w:rPr>
                <w:rFonts w:eastAsia="Times New Roman"/>
              </w:rPr>
            </w:pPr>
            <w:r w:rsidRPr="00DF2A5E">
              <w:rPr>
                <w:rFonts w:eastAsia="Times New Roman"/>
              </w:rPr>
              <w:t>14,24</w:t>
            </w:r>
          </w:p>
        </w:tc>
        <w:tc>
          <w:tcPr>
            <w:tcW w:w="1284" w:type="dxa"/>
            <w:shd w:val="clear" w:color="auto" w:fill="FFFFFF"/>
            <w:vAlign w:val="bottom"/>
            <w:hideMark/>
          </w:tcPr>
          <w:p w14:paraId="3570E654" w14:textId="65B25C01" w:rsidR="005D728B" w:rsidRPr="00DF2A5E" w:rsidRDefault="005D728B" w:rsidP="003A6912">
            <w:pPr>
              <w:ind w:right="100" w:firstLine="37"/>
              <w:jc w:val="center"/>
              <w:textAlignment w:val="baseline"/>
              <w:rPr>
                <w:rFonts w:eastAsia="Times New Roman"/>
              </w:rPr>
            </w:pPr>
            <w:r w:rsidRPr="00DF2A5E">
              <w:rPr>
                <w:rFonts w:eastAsia="Times New Roman"/>
              </w:rPr>
              <w:t>5,24</w:t>
            </w:r>
          </w:p>
        </w:tc>
      </w:tr>
      <w:tr w:rsidR="005D728B" w:rsidRPr="00DF2A5E" w14:paraId="152347DE" w14:textId="77777777" w:rsidTr="003A6912">
        <w:trPr>
          <w:trHeight w:val="20"/>
          <w:jc w:val="center"/>
        </w:trPr>
        <w:tc>
          <w:tcPr>
            <w:tcW w:w="1923" w:type="dxa"/>
            <w:shd w:val="clear" w:color="auto" w:fill="FFFFFF"/>
            <w:vAlign w:val="bottom"/>
            <w:hideMark/>
          </w:tcPr>
          <w:p w14:paraId="20A4BAAD" w14:textId="77777777" w:rsidR="005D728B" w:rsidRPr="00DF2A5E" w:rsidRDefault="005D728B" w:rsidP="003A6912">
            <w:pPr>
              <w:jc w:val="center"/>
              <w:textAlignment w:val="baseline"/>
              <w:rPr>
                <w:rFonts w:eastAsia="Times New Roman"/>
              </w:rPr>
            </w:pPr>
            <w:r w:rsidRPr="00DF2A5E">
              <w:rPr>
                <w:rFonts w:eastAsia="Times New Roman"/>
                <w:bdr w:val="none" w:sz="0" w:space="0" w:color="auto" w:frame="1"/>
              </w:rPr>
              <w:t>Túi xách</w:t>
            </w:r>
          </w:p>
        </w:tc>
        <w:tc>
          <w:tcPr>
            <w:tcW w:w="1321" w:type="dxa"/>
            <w:shd w:val="clear" w:color="auto" w:fill="FFFFFF"/>
            <w:vAlign w:val="bottom"/>
            <w:hideMark/>
          </w:tcPr>
          <w:p w14:paraId="6A9A4654" w14:textId="0FC979B6" w:rsidR="005D728B" w:rsidRPr="00DF2A5E" w:rsidRDefault="005D728B" w:rsidP="003A6912">
            <w:pPr>
              <w:jc w:val="center"/>
              <w:textAlignment w:val="baseline"/>
              <w:rPr>
                <w:rFonts w:eastAsia="Times New Roman"/>
              </w:rPr>
            </w:pPr>
            <w:r w:rsidRPr="00DF2A5E">
              <w:rPr>
                <w:rFonts w:eastAsia="Times New Roman"/>
              </w:rPr>
              <w:t>0,19</w:t>
            </w:r>
          </w:p>
        </w:tc>
        <w:tc>
          <w:tcPr>
            <w:tcW w:w="1076" w:type="dxa"/>
            <w:shd w:val="clear" w:color="auto" w:fill="FFFFFF"/>
            <w:vAlign w:val="bottom"/>
            <w:hideMark/>
          </w:tcPr>
          <w:p w14:paraId="3B88E94B" w14:textId="53CA9BE1" w:rsidR="005D728B" w:rsidRPr="00DF2A5E" w:rsidRDefault="005D728B" w:rsidP="003A6912">
            <w:pPr>
              <w:ind w:right="92" w:firstLine="60"/>
              <w:jc w:val="center"/>
              <w:textAlignment w:val="baseline"/>
              <w:rPr>
                <w:rFonts w:eastAsia="Times New Roman"/>
              </w:rPr>
            </w:pPr>
            <w:r w:rsidRPr="00DF2A5E">
              <w:rPr>
                <w:rFonts w:eastAsia="Times New Roman"/>
              </w:rPr>
              <w:t>62,77</w:t>
            </w:r>
          </w:p>
        </w:tc>
        <w:tc>
          <w:tcPr>
            <w:tcW w:w="1183" w:type="dxa"/>
            <w:shd w:val="clear" w:color="auto" w:fill="FFFFFF"/>
            <w:vAlign w:val="bottom"/>
          </w:tcPr>
          <w:p w14:paraId="0E6AC7DA" w14:textId="6938B260" w:rsidR="005D728B" w:rsidRPr="00DF2A5E" w:rsidRDefault="005D728B" w:rsidP="003A6912">
            <w:pPr>
              <w:ind w:right="92" w:firstLine="60"/>
              <w:jc w:val="center"/>
              <w:textAlignment w:val="baseline"/>
              <w:rPr>
                <w:rFonts w:eastAsia="Times New Roman"/>
                <w:bdr w:val="none" w:sz="0" w:space="0" w:color="auto" w:frame="1"/>
              </w:rPr>
            </w:pPr>
            <w:r w:rsidRPr="00DF2A5E">
              <w:rPr>
                <w:rFonts w:eastAsia="Times New Roman"/>
              </w:rPr>
              <w:t>-22,28</w:t>
            </w:r>
          </w:p>
        </w:tc>
        <w:tc>
          <w:tcPr>
            <w:tcW w:w="1156" w:type="dxa"/>
            <w:shd w:val="clear" w:color="auto" w:fill="FFFFFF"/>
            <w:vAlign w:val="bottom"/>
            <w:hideMark/>
          </w:tcPr>
          <w:p w14:paraId="3181B55C" w14:textId="46AEE2F8" w:rsidR="005D728B" w:rsidRPr="00DF2A5E" w:rsidRDefault="005D728B" w:rsidP="003A6912">
            <w:pPr>
              <w:jc w:val="center"/>
              <w:textAlignment w:val="baseline"/>
              <w:rPr>
                <w:rFonts w:eastAsia="Times New Roman"/>
              </w:rPr>
            </w:pPr>
            <w:r w:rsidRPr="00DF2A5E">
              <w:rPr>
                <w:rFonts w:eastAsia="Times New Roman"/>
              </w:rPr>
              <w:t>2,42</w:t>
            </w:r>
          </w:p>
        </w:tc>
        <w:tc>
          <w:tcPr>
            <w:tcW w:w="1284" w:type="dxa"/>
            <w:shd w:val="clear" w:color="auto" w:fill="FFFFFF"/>
            <w:vAlign w:val="bottom"/>
            <w:hideMark/>
          </w:tcPr>
          <w:p w14:paraId="581768FB" w14:textId="250AF393" w:rsidR="005D728B" w:rsidRPr="00DF2A5E" w:rsidRDefault="005D728B" w:rsidP="003A6912">
            <w:pPr>
              <w:ind w:right="100" w:firstLine="37"/>
              <w:jc w:val="center"/>
              <w:textAlignment w:val="baseline"/>
              <w:rPr>
                <w:rFonts w:eastAsia="Times New Roman"/>
              </w:rPr>
            </w:pPr>
            <w:r w:rsidRPr="00DF2A5E">
              <w:rPr>
                <w:rFonts w:eastAsia="Times New Roman"/>
              </w:rPr>
              <w:t>-5,55</w:t>
            </w:r>
          </w:p>
        </w:tc>
      </w:tr>
      <w:tr w:rsidR="005D728B" w:rsidRPr="00DF2A5E" w14:paraId="0880E7D4" w14:textId="77777777" w:rsidTr="003A6912">
        <w:trPr>
          <w:trHeight w:val="20"/>
          <w:jc w:val="center"/>
        </w:trPr>
        <w:tc>
          <w:tcPr>
            <w:tcW w:w="1923" w:type="dxa"/>
            <w:shd w:val="clear" w:color="auto" w:fill="FFFFFF"/>
            <w:vAlign w:val="bottom"/>
            <w:hideMark/>
          </w:tcPr>
          <w:p w14:paraId="0588CB98" w14:textId="77777777" w:rsidR="005D728B" w:rsidRPr="00DF2A5E" w:rsidRDefault="005D728B" w:rsidP="003A6912">
            <w:pPr>
              <w:jc w:val="center"/>
              <w:textAlignment w:val="baseline"/>
              <w:rPr>
                <w:rFonts w:eastAsia="Times New Roman"/>
                <w:bdr w:val="none" w:sz="0" w:space="0" w:color="auto" w:frame="1"/>
              </w:rPr>
            </w:pPr>
            <w:r w:rsidRPr="00DF2A5E">
              <w:rPr>
                <w:rFonts w:eastAsia="Times New Roman"/>
                <w:bdr w:val="none" w:sz="0" w:space="0" w:color="auto" w:frame="1"/>
              </w:rPr>
              <w:t>Tổng</w:t>
            </w:r>
          </w:p>
        </w:tc>
        <w:tc>
          <w:tcPr>
            <w:tcW w:w="1321" w:type="dxa"/>
            <w:shd w:val="clear" w:color="auto" w:fill="FFFFFF"/>
            <w:vAlign w:val="bottom"/>
            <w:hideMark/>
          </w:tcPr>
          <w:p w14:paraId="6BF745AE" w14:textId="288427D4" w:rsidR="005D728B" w:rsidRPr="00DF2A5E" w:rsidRDefault="005D728B" w:rsidP="003A6912">
            <w:pPr>
              <w:jc w:val="center"/>
              <w:textAlignment w:val="baseline"/>
              <w:rPr>
                <w:rFonts w:eastAsia="Times New Roman"/>
                <w:bdr w:val="none" w:sz="0" w:space="0" w:color="auto" w:frame="1"/>
              </w:rPr>
            </w:pPr>
            <w:r w:rsidRPr="00DF2A5E">
              <w:rPr>
                <w:rFonts w:eastAsia="Times New Roman"/>
                <w:bCs/>
                <w:iCs/>
              </w:rPr>
              <w:t>1,13</w:t>
            </w:r>
          </w:p>
        </w:tc>
        <w:tc>
          <w:tcPr>
            <w:tcW w:w="1076" w:type="dxa"/>
            <w:shd w:val="clear" w:color="auto" w:fill="FFFFFF"/>
            <w:vAlign w:val="bottom"/>
            <w:hideMark/>
          </w:tcPr>
          <w:p w14:paraId="08391EA6" w14:textId="11C0FB1D" w:rsidR="005D728B" w:rsidRPr="00DF2A5E" w:rsidRDefault="005D728B" w:rsidP="003A6912">
            <w:pPr>
              <w:jc w:val="center"/>
              <w:textAlignment w:val="baseline"/>
              <w:rPr>
                <w:rFonts w:eastAsia="Times New Roman"/>
                <w:bdr w:val="none" w:sz="0" w:space="0" w:color="auto" w:frame="1"/>
              </w:rPr>
            </w:pPr>
            <w:r w:rsidRPr="00DF2A5E">
              <w:rPr>
                <w:rFonts w:eastAsia="Times New Roman"/>
                <w:bCs/>
                <w:iCs/>
              </w:rPr>
              <w:t>41,72</w:t>
            </w:r>
          </w:p>
        </w:tc>
        <w:tc>
          <w:tcPr>
            <w:tcW w:w="1183" w:type="dxa"/>
            <w:shd w:val="clear" w:color="auto" w:fill="FFFFFF"/>
            <w:vAlign w:val="bottom"/>
          </w:tcPr>
          <w:p w14:paraId="12597224" w14:textId="2AB78746" w:rsidR="005D728B" w:rsidRPr="00DF2A5E" w:rsidRDefault="005D728B" w:rsidP="003A6912">
            <w:pPr>
              <w:jc w:val="center"/>
              <w:textAlignment w:val="baseline"/>
              <w:rPr>
                <w:rFonts w:eastAsia="Times New Roman"/>
                <w:bdr w:val="none" w:sz="0" w:space="0" w:color="auto" w:frame="1"/>
              </w:rPr>
            </w:pPr>
            <w:r w:rsidRPr="00DF2A5E">
              <w:rPr>
                <w:rFonts w:eastAsia="Times New Roman"/>
                <w:bCs/>
                <w:iCs/>
              </w:rPr>
              <w:t>-31,43</w:t>
            </w:r>
          </w:p>
        </w:tc>
        <w:tc>
          <w:tcPr>
            <w:tcW w:w="1156" w:type="dxa"/>
            <w:shd w:val="clear" w:color="auto" w:fill="FFFFFF"/>
            <w:vAlign w:val="bottom"/>
            <w:hideMark/>
          </w:tcPr>
          <w:p w14:paraId="0C7C8C86" w14:textId="2B738069" w:rsidR="005D728B" w:rsidRPr="00DF2A5E" w:rsidRDefault="005D728B" w:rsidP="003A6912">
            <w:pPr>
              <w:jc w:val="center"/>
              <w:textAlignment w:val="baseline"/>
              <w:rPr>
                <w:rFonts w:eastAsia="Times New Roman"/>
                <w:bdr w:val="none" w:sz="0" w:space="0" w:color="auto" w:frame="1"/>
              </w:rPr>
            </w:pPr>
            <w:r w:rsidRPr="00DF2A5E">
              <w:rPr>
                <w:rFonts w:eastAsia="Times New Roman"/>
                <w:bCs/>
                <w:iCs/>
              </w:rPr>
              <w:t>16,67</w:t>
            </w:r>
          </w:p>
        </w:tc>
        <w:tc>
          <w:tcPr>
            <w:tcW w:w="1284" w:type="dxa"/>
            <w:shd w:val="clear" w:color="auto" w:fill="FFFFFF"/>
            <w:vAlign w:val="bottom"/>
            <w:hideMark/>
          </w:tcPr>
          <w:p w14:paraId="2127A20F" w14:textId="1632B29A" w:rsidR="005D728B" w:rsidRPr="00DF2A5E" w:rsidRDefault="005D728B" w:rsidP="003A6912">
            <w:pPr>
              <w:jc w:val="center"/>
            </w:pPr>
            <w:r w:rsidRPr="00DF2A5E">
              <w:rPr>
                <w:rFonts w:eastAsia="Times New Roman"/>
                <w:bCs/>
                <w:iCs/>
              </w:rPr>
              <w:t>3,52</w:t>
            </w:r>
          </w:p>
        </w:tc>
      </w:tr>
    </w:tbl>
    <w:p w14:paraId="544A6357" w14:textId="77777777" w:rsidR="00A83CB0" w:rsidRPr="005D728B" w:rsidRDefault="00A83CB0" w:rsidP="00A83CB0">
      <w:pPr>
        <w:jc w:val="center"/>
        <w:textAlignment w:val="baseline"/>
        <w:rPr>
          <w:rFonts w:ascii="inherit" w:eastAsia="Times New Roman" w:hAnsi="inherit"/>
          <w:i/>
          <w:sz w:val="26"/>
          <w:szCs w:val="26"/>
          <w:bdr w:val="none" w:sz="0" w:space="0" w:color="auto" w:frame="1"/>
        </w:rPr>
      </w:pPr>
      <w:r w:rsidRPr="005D728B">
        <w:rPr>
          <w:rFonts w:ascii="inherit" w:eastAsia="Times New Roman" w:hAnsi="inherit"/>
          <w:i/>
          <w:sz w:val="26"/>
          <w:szCs w:val="26"/>
          <w:bdr w:val="none" w:sz="0" w:space="0" w:color="auto" w:frame="1"/>
        </w:rPr>
        <w:t>                                                                                               (Nguồn: Tổng cục Hải Quan)</w:t>
      </w:r>
    </w:p>
    <w:p w14:paraId="739F0439" w14:textId="77777777" w:rsidR="00DF2A5E" w:rsidRDefault="00DF2A5E" w:rsidP="00102875">
      <w:pPr>
        <w:spacing w:before="120" w:after="120" w:line="312" w:lineRule="auto"/>
        <w:ind w:firstLine="720"/>
        <w:jc w:val="both"/>
        <w:textAlignment w:val="baseline"/>
        <w:rPr>
          <w:rFonts w:eastAsia="Times New Roman"/>
          <w:sz w:val="26"/>
          <w:szCs w:val="26"/>
          <w:bdr w:val="none" w:sz="0" w:space="0" w:color="auto" w:frame="1"/>
        </w:rPr>
      </w:pPr>
      <w:r w:rsidRPr="005D728B">
        <w:rPr>
          <w:rFonts w:eastAsia="Times New Roman"/>
          <w:sz w:val="26"/>
          <w:szCs w:val="26"/>
          <w:bdr w:val="none" w:sz="0" w:space="0" w:color="auto" w:frame="1"/>
        </w:rPr>
        <w:t xml:space="preserve">Theo thống kê của Tổng cục Hải quan, tổng kim ngạch xuất khẩu toàn ngành da giày trong tháng 10/2021 đạt gần 1,13 tỷ USD, tăng mạnh 41,72% so với tháng 9/2021 </w:t>
      </w:r>
      <w:r w:rsidRPr="005D728B">
        <w:rPr>
          <w:rFonts w:eastAsia="Times New Roman"/>
          <w:sz w:val="26"/>
          <w:szCs w:val="26"/>
          <w:bdr w:val="none" w:sz="0" w:space="0" w:color="auto" w:frame="1"/>
        </w:rPr>
        <w:lastRenderedPageBreak/>
        <w:t>song giảm 31,43% so với tháng 10/2020. Luỹ kế 10 tháng năm 2021, tổng trị giá xuất khẩu ngành này đạt 16,67 tỷ USD, tăng 3,52% so với cùng kỳ năm trước. Hiện, Hoa Kỳ vẫn là thị trường xuất khẩu da giày lớn nhất của Việt Nam, kế đến là EU, Trung Quốc, Nhật Bản và Hàn Quốc.</w:t>
      </w:r>
    </w:p>
    <w:p w14:paraId="0BEAE14A" w14:textId="36720222" w:rsidR="007C2175" w:rsidRPr="005D728B" w:rsidRDefault="007C2175" w:rsidP="00102875">
      <w:pPr>
        <w:spacing w:before="120" w:after="120" w:line="312" w:lineRule="auto"/>
        <w:ind w:firstLine="720"/>
        <w:jc w:val="both"/>
        <w:textAlignment w:val="baseline"/>
        <w:rPr>
          <w:rFonts w:eastAsia="Times New Roman"/>
          <w:sz w:val="26"/>
          <w:szCs w:val="26"/>
          <w:bdr w:val="none" w:sz="0" w:space="0" w:color="auto" w:frame="1"/>
        </w:rPr>
      </w:pPr>
      <w:r w:rsidRPr="005D728B">
        <w:rPr>
          <w:rFonts w:eastAsia="Times New Roman"/>
          <w:sz w:val="26"/>
          <w:szCs w:val="26"/>
          <w:bdr w:val="none" w:sz="0" w:space="0" w:color="auto" w:frame="1"/>
        </w:rPr>
        <w:t>Tron</w:t>
      </w:r>
      <w:r w:rsidR="00214F4E" w:rsidRPr="005D728B">
        <w:rPr>
          <w:rFonts w:eastAsia="Times New Roman"/>
          <w:sz w:val="26"/>
          <w:szCs w:val="26"/>
          <w:bdr w:val="none" w:sz="0" w:space="0" w:color="auto" w:frame="1"/>
        </w:rPr>
        <w:t xml:space="preserve">g đó, xuất khẩu giày dép tháng </w:t>
      </w:r>
      <w:r w:rsidR="005D728B" w:rsidRPr="005D728B">
        <w:rPr>
          <w:rFonts w:eastAsia="Times New Roman"/>
          <w:sz w:val="26"/>
          <w:szCs w:val="26"/>
          <w:bdr w:val="none" w:sz="0" w:space="0" w:color="auto" w:frame="1"/>
        </w:rPr>
        <w:t>10</w:t>
      </w:r>
      <w:r w:rsidRPr="005D728B">
        <w:rPr>
          <w:rFonts w:eastAsia="Times New Roman"/>
          <w:sz w:val="26"/>
          <w:szCs w:val="26"/>
          <w:bdr w:val="none" w:sz="0" w:space="0" w:color="auto" w:frame="1"/>
        </w:rPr>
        <w:t xml:space="preserve">/2021 đạt </w:t>
      </w:r>
      <w:r w:rsidR="005D728B" w:rsidRPr="005D728B">
        <w:rPr>
          <w:rFonts w:eastAsia="Times New Roman"/>
          <w:sz w:val="26"/>
          <w:szCs w:val="26"/>
          <w:bdr w:val="none" w:sz="0" w:space="0" w:color="auto" w:frame="1"/>
        </w:rPr>
        <w:t>937,1 triệu</w:t>
      </w:r>
      <w:r w:rsidRPr="005D728B">
        <w:rPr>
          <w:rFonts w:eastAsia="Times New Roman"/>
          <w:sz w:val="26"/>
          <w:szCs w:val="26"/>
          <w:bdr w:val="none" w:sz="0" w:space="0" w:color="auto" w:frame="1"/>
        </w:rPr>
        <w:t xml:space="preserve"> USD, </w:t>
      </w:r>
      <w:r w:rsidR="005D728B" w:rsidRPr="005D728B">
        <w:rPr>
          <w:rFonts w:eastAsia="Times New Roman"/>
          <w:sz w:val="26"/>
          <w:szCs w:val="26"/>
          <w:bdr w:val="none" w:sz="0" w:space="0" w:color="auto" w:frame="1"/>
        </w:rPr>
        <w:t>tăng 38,13</w:t>
      </w:r>
      <w:r w:rsidRPr="005D728B">
        <w:rPr>
          <w:rFonts w:eastAsia="Times New Roman"/>
          <w:sz w:val="26"/>
          <w:szCs w:val="26"/>
          <w:bdr w:val="none" w:sz="0" w:space="0" w:color="auto" w:frame="1"/>
        </w:rPr>
        <w:t xml:space="preserve">% so với tháng trước </w:t>
      </w:r>
      <w:r w:rsidR="005D728B" w:rsidRPr="005D728B">
        <w:rPr>
          <w:rFonts w:eastAsia="Times New Roman"/>
          <w:sz w:val="26"/>
          <w:szCs w:val="26"/>
          <w:bdr w:val="none" w:sz="0" w:space="0" w:color="auto" w:frame="1"/>
        </w:rPr>
        <w:t>nhưng giảm 33,02</w:t>
      </w:r>
      <w:r w:rsidRPr="005D728B">
        <w:rPr>
          <w:rFonts w:eastAsia="Times New Roman"/>
          <w:sz w:val="26"/>
          <w:szCs w:val="26"/>
          <w:bdr w:val="none" w:sz="0" w:space="0" w:color="auto" w:frame="1"/>
        </w:rPr>
        <w:t xml:space="preserve">% so với cùng kỳ năm trước. Tổng xuất khẩu giày dép </w:t>
      </w:r>
      <w:r w:rsidR="005D728B" w:rsidRPr="005D728B">
        <w:rPr>
          <w:rFonts w:eastAsia="Times New Roman"/>
          <w:sz w:val="26"/>
          <w:szCs w:val="26"/>
          <w:bdr w:val="none" w:sz="0" w:space="0" w:color="auto" w:frame="1"/>
        </w:rPr>
        <w:t>10</w:t>
      </w:r>
      <w:r w:rsidRPr="005D728B">
        <w:rPr>
          <w:rFonts w:eastAsia="Times New Roman"/>
          <w:sz w:val="26"/>
          <w:szCs w:val="26"/>
          <w:bdr w:val="none" w:sz="0" w:space="0" w:color="auto" w:frame="1"/>
        </w:rPr>
        <w:t xml:space="preserve"> tháng năm 2021 đạt </w:t>
      </w:r>
      <w:r w:rsidR="005D728B" w:rsidRPr="005D728B">
        <w:rPr>
          <w:rFonts w:eastAsia="Times New Roman"/>
          <w:sz w:val="26"/>
          <w:szCs w:val="26"/>
          <w:bdr w:val="none" w:sz="0" w:space="0" w:color="auto" w:frame="1"/>
        </w:rPr>
        <w:t>14,24</w:t>
      </w:r>
      <w:r w:rsidRPr="005D728B">
        <w:rPr>
          <w:rFonts w:eastAsia="Times New Roman"/>
          <w:sz w:val="26"/>
          <w:szCs w:val="26"/>
          <w:bdr w:val="none" w:sz="0" w:space="0" w:color="auto" w:frame="1"/>
        </w:rPr>
        <w:t xml:space="preserve"> tỷ USD, tăng </w:t>
      </w:r>
      <w:r w:rsidR="005D728B" w:rsidRPr="005D728B">
        <w:rPr>
          <w:rFonts w:eastAsia="Times New Roman"/>
          <w:sz w:val="26"/>
          <w:szCs w:val="26"/>
          <w:bdr w:val="none" w:sz="0" w:space="0" w:color="auto" w:frame="1"/>
        </w:rPr>
        <w:t>5,24</w:t>
      </w:r>
      <w:r w:rsidRPr="005D728B">
        <w:rPr>
          <w:rFonts w:eastAsia="Times New Roman"/>
          <w:sz w:val="26"/>
          <w:szCs w:val="26"/>
          <w:bdr w:val="none" w:sz="0" w:space="0" w:color="auto" w:frame="1"/>
        </w:rPr>
        <w:t>% so cùng kỳ năm 2020.</w:t>
      </w:r>
    </w:p>
    <w:p w14:paraId="4CD18F13" w14:textId="0C4A6ECB" w:rsidR="007C2175" w:rsidRPr="005D728B" w:rsidRDefault="007C2175" w:rsidP="00102875">
      <w:pPr>
        <w:spacing w:before="120" w:after="120" w:line="312" w:lineRule="auto"/>
        <w:ind w:firstLine="720"/>
        <w:jc w:val="both"/>
        <w:textAlignment w:val="baseline"/>
        <w:rPr>
          <w:rFonts w:eastAsia="Times New Roman"/>
          <w:sz w:val="26"/>
          <w:szCs w:val="26"/>
        </w:rPr>
      </w:pPr>
      <w:r w:rsidRPr="005D728B">
        <w:rPr>
          <w:rFonts w:eastAsia="Times New Roman"/>
          <w:sz w:val="26"/>
          <w:szCs w:val="26"/>
          <w:bdr w:val="none" w:sz="0" w:space="0" w:color="auto" w:frame="1"/>
        </w:rPr>
        <w:t xml:space="preserve">Xuất khẩu </w:t>
      </w:r>
      <w:r w:rsidRPr="005D728B">
        <w:rPr>
          <w:rFonts w:eastAsia="Times New Roman"/>
          <w:sz w:val="26"/>
          <w:szCs w:val="26"/>
        </w:rPr>
        <w:t xml:space="preserve">túi xách, ví, vali, mũ và ô dù tháng </w:t>
      </w:r>
      <w:r w:rsidR="005D728B" w:rsidRPr="005D728B">
        <w:rPr>
          <w:rFonts w:eastAsia="Times New Roman"/>
          <w:sz w:val="26"/>
          <w:szCs w:val="26"/>
        </w:rPr>
        <w:t>10</w:t>
      </w:r>
      <w:r w:rsidRPr="005D728B">
        <w:rPr>
          <w:rFonts w:eastAsia="Times New Roman"/>
          <w:sz w:val="26"/>
          <w:szCs w:val="26"/>
        </w:rPr>
        <w:t xml:space="preserve">/2021 đạt </w:t>
      </w:r>
      <w:r w:rsidR="005D728B" w:rsidRPr="005D728B">
        <w:rPr>
          <w:rFonts w:eastAsia="Times New Roman"/>
          <w:sz w:val="26"/>
          <w:szCs w:val="26"/>
        </w:rPr>
        <w:t>188,8</w:t>
      </w:r>
      <w:r w:rsidRPr="005D728B">
        <w:rPr>
          <w:rFonts w:eastAsia="Times New Roman"/>
          <w:sz w:val="26"/>
          <w:szCs w:val="26"/>
        </w:rPr>
        <w:t xml:space="preserve"> triệu USD, </w:t>
      </w:r>
      <w:r w:rsidR="005D728B" w:rsidRPr="005D728B">
        <w:rPr>
          <w:rFonts w:eastAsia="Times New Roman"/>
          <w:sz w:val="26"/>
          <w:szCs w:val="26"/>
        </w:rPr>
        <w:t>tăng mạnh 62,77</w:t>
      </w:r>
      <w:r w:rsidRPr="005D728B">
        <w:rPr>
          <w:rFonts w:eastAsia="Times New Roman"/>
          <w:sz w:val="26"/>
          <w:szCs w:val="26"/>
        </w:rPr>
        <w:t xml:space="preserve">% so tháng trước </w:t>
      </w:r>
      <w:r w:rsidR="005D728B" w:rsidRPr="005D728B">
        <w:rPr>
          <w:rFonts w:eastAsia="Times New Roman"/>
          <w:sz w:val="26"/>
          <w:szCs w:val="26"/>
        </w:rPr>
        <w:t>song giảm 22,28</w:t>
      </w:r>
      <w:r w:rsidRPr="005D728B">
        <w:rPr>
          <w:rFonts w:eastAsia="Times New Roman"/>
          <w:sz w:val="26"/>
          <w:szCs w:val="26"/>
        </w:rPr>
        <w:t xml:space="preserve">% so cùng kỳ năm 2020. Tổng xuất khẩu mặt hàng này </w:t>
      </w:r>
      <w:r w:rsidR="005D728B" w:rsidRPr="005D728B">
        <w:rPr>
          <w:rFonts w:eastAsia="Times New Roman"/>
          <w:sz w:val="26"/>
          <w:szCs w:val="26"/>
        </w:rPr>
        <w:t>10</w:t>
      </w:r>
      <w:r w:rsidR="00214F4E" w:rsidRPr="005D728B">
        <w:rPr>
          <w:rFonts w:eastAsia="Times New Roman"/>
          <w:sz w:val="26"/>
          <w:szCs w:val="26"/>
        </w:rPr>
        <w:t xml:space="preserve"> tháng đạt 2,</w:t>
      </w:r>
      <w:r w:rsidR="005D728B" w:rsidRPr="005D728B">
        <w:rPr>
          <w:rFonts w:eastAsia="Times New Roman"/>
          <w:sz w:val="26"/>
          <w:szCs w:val="26"/>
        </w:rPr>
        <w:t>42</w:t>
      </w:r>
      <w:r w:rsidRPr="005D728B">
        <w:rPr>
          <w:rFonts w:eastAsia="Times New Roman"/>
          <w:sz w:val="26"/>
          <w:szCs w:val="26"/>
        </w:rPr>
        <w:t xml:space="preserve"> tỷ USD, </w:t>
      </w:r>
      <w:r w:rsidR="00214F4E" w:rsidRPr="005D728B">
        <w:rPr>
          <w:rFonts w:eastAsia="Times New Roman"/>
          <w:sz w:val="26"/>
          <w:szCs w:val="26"/>
        </w:rPr>
        <w:t xml:space="preserve">giảm </w:t>
      </w:r>
      <w:r w:rsidR="005D728B" w:rsidRPr="005D728B">
        <w:rPr>
          <w:rFonts w:eastAsia="Times New Roman"/>
          <w:sz w:val="26"/>
          <w:szCs w:val="26"/>
        </w:rPr>
        <w:t>5,55</w:t>
      </w:r>
      <w:r w:rsidRPr="005D728B">
        <w:rPr>
          <w:rFonts w:eastAsia="Times New Roman"/>
          <w:sz w:val="26"/>
          <w:szCs w:val="26"/>
        </w:rPr>
        <w:t>%.</w:t>
      </w:r>
    </w:p>
    <w:p w14:paraId="557AE3F2" w14:textId="3AB9D929" w:rsidR="000F0003" w:rsidRPr="000F0003" w:rsidRDefault="000F0003" w:rsidP="000F0003">
      <w:pPr>
        <w:spacing w:before="120" w:after="120" w:line="312" w:lineRule="auto"/>
        <w:ind w:firstLine="720"/>
        <w:jc w:val="both"/>
        <w:textAlignment w:val="baseline"/>
        <w:rPr>
          <w:rFonts w:eastAsia="Times New Roman"/>
          <w:sz w:val="26"/>
          <w:szCs w:val="26"/>
          <w:bdr w:val="none" w:sz="0" w:space="0" w:color="auto" w:frame="1"/>
        </w:rPr>
      </w:pPr>
      <w:r w:rsidRPr="000F0003">
        <w:rPr>
          <w:rFonts w:eastAsia="Times New Roman"/>
          <w:sz w:val="26"/>
          <w:szCs w:val="26"/>
          <w:bdr w:val="none" w:sz="0" w:space="0" w:color="auto" w:frame="1"/>
        </w:rPr>
        <w:t xml:space="preserve">Dự kiến 2 tháng cuối năm nay, tình hình xuất khẩu tiếp tục tăng trưởng tốt. Nếu không có biến động nào quá lớn, dự kiến cả năm </w:t>
      </w:r>
      <w:r>
        <w:rPr>
          <w:rFonts w:eastAsia="Times New Roman"/>
          <w:sz w:val="26"/>
          <w:szCs w:val="26"/>
          <w:bdr w:val="none" w:sz="0" w:space="0" w:color="auto" w:frame="1"/>
        </w:rPr>
        <w:t>2021</w:t>
      </w:r>
      <w:r w:rsidRPr="000F0003">
        <w:rPr>
          <w:rFonts w:eastAsia="Times New Roman"/>
          <w:sz w:val="26"/>
          <w:szCs w:val="26"/>
          <w:bdr w:val="none" w:sz="0" w:space="0" w:color="auto" w:frame="1"/>
        </w:rPr>
        <w:t xml:space="preserve"> xuất khẩu da giày sẽ đạt hơn 20 tỷ USD.</w:t>
      </w:r>
    </w:p>
    <w:p w14:paraId="239DFE68" w14:textId="7F35AEA6" w:rsidR="00C654EF" w:rsidRPr="005D728B" w:rsidRDefault="00C654EF" w:rsidP="00102875">
      <w:pPr>
        <w:pStyle w:val="Heading3"/>
        <w:spacing w:before="120" w:after="120" w:line="264" w:lineRule="auto"/>
        <w:rPr>
          <w:rFonts w:ascii="Times New Roman" w:hAnsi="Times New Roman"/>
          <w:i/>
          <w:color w:val="auto"/>
          <w:sz w:val="26"/>
          <w:szCs w:val="26"/>
        </w:rPr>
      </w:pPr>
      <w:bookmarkStart w:id="341" w:name="_Toc82969744"/>
      <w:r w:rsidRPr="005D728B">
        <w:rPr>
          <w:rFonts w:ascii="Times New Roman" w:hAnsi="Times New Roman"/>
          <w:i/>
          <w:color w:val="auto"/>
          <w:sz w:val="26"/>
          <w:szCs w:val="26"/>
        </w:rPr>
        <w:t>2.2. Về nhập khẩu</w:t>
      </w:r>
      <w:bookmarkEnd w:id="341"/>
    </w:p>
    <w:p w14:paraId="29082294" w14:textId="31231485" w:rsidR="00424420" w:rsidRPr="004D5A6E" w:rsidRDefault="005F6D3E" w:rsidP="00102875">
      <w:pPr>
        <w:pStyle w:val="NormalWeb"/>
        <w:spacing w:before="120" w:beforeAutospacing="0" w:after="0" w:afterAutospacing="0" w:line="312" w:lineRule="auto"/>
        <w:ind w:firstLine="720"/>
        <w:jc w:val="both"/>
        <w:rPr>
          <w:sz w:val="26"/>
          <w:szCs w:val="26"/>
        </w:rPr>
      </w:pPr>
      <w:r w:rsidRPr="004D5A6E">
        <w:rPr>
          <w:sz w:val="26"/>
          <w:szCs w:val="26"/>
        </w:rPr>
        <w:t>Theo số liệu thống kê, nhập khẩu NPL dệt may</w:t>
      </w:r>
      <w:r w:rsidR="00424420" w:rsidRPr="004D5A6E">
        <w:rPr>
          <w:sz w:val="26"/>
          <w:szCs w:val="26"/>
        </w:rPr>
        <w:t>, da giày</w:t>
      </w:r>
      <w:r w:rsidRPr="004D5A6E">
        <w:rPr>
          <w:sz w:val="26"/>
          <w:szCs w:val="26"/>
        </w:rPr>
        <w:t xml:space="preserve"> tháng </w:t>
      </w:r>
      <w:r w:rsidR="0057693E" w:rsidRPr="004D5A6E">
        <w:rPr>
          <w:sz w:val="26"/>
          <w:szCs w:val="26"/>
        </w:rPr>
        <w:t>10</w:t>
      </w:r>
      <w:r w:rsidRPr="004D5A6E">
        <w:rPr>
          <w:sz w:val="26"/>
          <w:szCs w:val="26"/>
        </w:rPr>
        <w:t xml:space="preserve">/2021 </w:t>
      </w:r>
      <w:r w:rsidR="00424420" w:rsidRPr="004D5A6E">
        <w:rPr>
          <w:sz w:val="26"/>
          <w:szCs w:val="26"/>
        </w:rPr>
        <w:t xml:space="preserve">đạt </w:t>
      </w:r>
      <w:r w:rsidR="0057693E" w:rsidRPr="004D5A6E">
        <w:rPr>
          <w:sz w:val="26"/>
          <w:szCs w:val="26"/>
        </w:rPr>
        <w:t>438,86</w:t>
      </w:r>
      <w:r w:rsidR="00424420" w:rsidRPr="004D5A6E">
        <w:rPr>
          <w:sz w:val="26"/>
          <w:szCs w:val="26"/>
        </w:rPr>
        <w:t xml:space="preserve"> triệu USD, </w:t>
      </w:r>
      <w:r w:rsidR="0057693E" w:rsidRPr="004D5A6E">
        <w:rPr>
          <w:sz w:val="26"/>
          <w:szCs w:val="26"/>
        </w:rPr>
        <w:t>tăng nhẹ 0,21</w:t>
      </w:r>
      <w:r w:rsidR="00424420" w:rsidRPr="004D5A6E">
        <w:rPr>
          <w:sz w:val="26"/>
          <w:szCs w:val="26"/>
        </w:rPr>
        <w:t xml:space="preserve">% so với tháng trước </w:t>
      </w:r>
      <w:r w:rsidR="0057693E" w:rsidRPr="004D5A6E">
        <w:rPr>
          <w:sz w:val="26"/>
          <w:szCs w:val="26"/>
        </w:rPr>
        <w:t>song giảm khá mạnh 16,94</w:t>
      </w:r>
      <w:r w:rsidR="00424420" w:rsidRPr="004D5A6E">
        <w:rPr>
          <w:sz w:val="26"/>
          <w:szCs w:val="26"/>
        </w:rPr>
        <w:t xml:space="preserve">% so với cùng kỳ năm trước. Lũy kế </w:t>
      </w:r>
      <w:r w:rsidR="0057693E" w:rsidRPr="004D5A6E">
        <w:rPr>
          <w:sz w:val="26"/>
          <w:szCs w:val="26"/>
        </w:rPr>
        <w:t>10</w:t>
      </w:r>
      <w:r w:rsidR="00724228" w:rsidRPr="004D5A6E">
        <w:rPr>
          <w:sz w:val="26"/>
          <w:szCs w:val="26"/>
        </w:rPr>
        <w:t xml:space="preserve"> tháng</w:t>
      </w:r>
      <w:r w:rsidR="00424420" w:rsidRPr="004D5A6E">
        <w:rPr>
          <w:sz w:val="26"/>
          <w:szCs w:val="26"/>
        </w:rPr>
        <w:t xml:space="preserve"> năm 2021, tổng kim ngạch nhập khẩu mặt hàng này của nước ta đạt </w:t>
      </w:r>
      <w:r w:rsidR="009A6437" w:rsidRPr="004D5A6E">
        <w:rPr>
          <w:sz w:val="26"/>
          <w:szCs w:val="26"/>
        </w:rPr>
        <w:t xml:space="preserve">hơn </w:t>
      </w:r>
      <w:r w:rsidR="0057693E" w:rsidRPr="004D5A6E">
        <w:rPr>
          <w:sz w:val="26"/>
          <w:szCs w:val="26"/>
        </w:rPr>
        <w:t>5,18</w:t>
      </w:r>
      <w:r w:rsidR="00424420" w:rsidRPr="004D5A6E">
        <w:rPr>
          <w:sz w:val="26"/>
          <w:szCs w:val="26"/>
        </w:rPr>
        <w:t xml:space="preserve"> </w:t>
      </w:r>
      <w:r w:rsidR="00A6734D" w:rsidRPr="004D5A6E">
        <w:rPr>
          <w:sz w:val="26"/>
          <w:szCs w:val="26"/>
        </w:rPr>
        <w:t>tỷ</w:t>
      </w:r>
      <w:r w:rsidR="00424420" w:rsidRPr="004D5A6E">
        <w:rPr>
          <w:sz w:val="26"/>
          <w:szCs w:val="26"/>
        </w:rPr>
        <w:t xml:space="preserve"> USD, tăng </w:t>
      </w:r>
      <w:r w:rsidR="0057693E" w:rsidRPr="004D5A6E">
        <w:rPr>
          <w:sz w:val="26"/>
          <w:szCs w:val="26"/>
        </w:rPr>
        <w:t>19,31</w:t>
      </w:r>
      <w:r w:rsidR="00424420" w:rsidRPr="004D5A6E">
        <w:rPr>
          <w:sz w:val="26"/>
          <w:szCs w:val="26"/>
        </w:rPr>
        <w:t>% về trị giá so với cùng kỳ năm 2020.</w:t>
      </w:r>
    </w:p>
    <w:p w14:paraId="6B3F1E2E" w14:textId="7A4A5228" w:rsidR="00424420" w:rsidRPr="0057693E" w:rsidRDefault="00424420" w:rsidP="00102875">
      <w:pPr>
        <w:spacing w:before="60" w:line="312" w:lineRule="auto"/>
        <w:ind w:firstLine="720"/>
        <w:jc w:val="both"/>
        <w:rPr>
          <w:rFonts w:eastAsia="Times New Roman"/>
          <w:iCs/>
          <w:sz w:val="26"/>
          <w:szCs w:val="26"/>
        </w:rPr>
      </w:pPr>
      <w:r w:rsidRPr="0057693E">
        <w:rPr>
          <w:rFonts w:eastAsia="Times New Roman"/>
          <w:iCs/>
          <w:sz w:val="26"/>
          <w:szCs w:val="26"/>
        </w:rPr>
        <w:t xml:space="preserve">Trong </w:t>
      </w:r>
      <w:r w:rsidR="0057693E" w:rsidRPr="0057693E">
        <w:rPr>
          <w:rFonts w:eastAsia="Times New Roman"/>
          <w:iCs/>
          <w:sz w:val="26"/>
          <w:szCs w:val="26"/>
        </w:rPr>
        <w:t>đó</w:t>
      </w:r>
      <w:r w:rsidRPr="0057693E">
        <w:rPr>
          <w:rFonts w:eastAsia="Times New Roman"/>
          <w:iCs/>
          <w:sz w:val="26"/>
          <w:szCs w:val="26"/>
        </w:rPr>
        <w:t xml:space="preserve">, </w:t>
      </w:r>
      <w:r w:rsidRPr="0057693E">
        <w:rPr>
          <w:sz w:val="26"/>
          <w:szCs w:val="26"/>
        </w:rPr>
        <w:t xml:space="preserve">các thị trường lớn mà nước ta nhập khẩu NPL dệt may gồm có: </w:t>
      </w:r>
      <w:r w:rsidRPr="0057693E">
        <w:rPr>
          <w:rFonts w:eastAsia="Times New Roman"/>
          <w:iCs/>
          <w:sz w:val="26"/>
          <w:szCs w:val="26"/>
        </w:rPr>
        <w:t>Trung Quốc</w:t>
      </w:r>
      <w:r w:rsidR="0057693E" w:rsidRPr="0057693E">
        <w:rPr>
          <w:rFonts w:eastAsia="Times New Roman"/>
          <w:iCs/>
          <w:sz w:val="26"/>
          <w:szCs w:val="26"/>
        </w:rPr>
        <w:t xml:space="preserve"> (chiếm tỷ trọng tới 50,01%);</w:t>
      </w:r>
      <w:r w:rsidRPr="0057693E">
        <w:rPr>
          <w:rFonts w:eastAsia="Times New Roman"/>
          <w:iCs/>
          <w:sz w:val="26"/>
          <w:szCs w:val="26"/>
        </w:rPr>
        <w:t xml:space="preserve"> Hàn Quốc</w:t>
      </w:r>
      <w:r w:rsidR="0057693E" w:rsidRPr="0057693E">
        <w:rPr>
          <w:rFonts w:eastAsia="Times New Roman"/>
          <w:iCs/>
          <w:sz w:val="26"/>
          <w:szCs w:val="26"/>
        </w:rPr>
        <w:t xml:space="preserve"> (chiếm 9,31%); </w:t>
      </w:r>
      <w:r w:rsidR="00724228" w:rsidRPr="0057693E">
        <w:rPr>
          <w:rFonts w:eastAsia="Times New Roman"/>
          <w:iCs/>
          <w:sz w:val="26"/>
          <w:szCs w:val="26"/>
        </w:rPr>
        <w:t>Đài Loan</w:t>
      </w:r>
      <w:r w:rsidR="0057693E" w:rsidRPr="0057693E">
        <w:rPr>
          <w:rFonts w:eastAsia="Times New Roman"/>
          <w:iCs/>
          <w:sz w:val="26"/>
          <w:szCs w:val="26"/>
        </w:rPr>
        <w:t xml:space="preserve"> (chiếm 6,59%);</w:t>
      </w:r>
      <w:r w:rsidR="00EA78DD" w:rsidRPr="0057693E">
        <w:rPr>
          <w:rFonts w:eastAsia="Times New Roman"/>
          <w:iCs/>
          <w:sz w:val="26"/>
          <w:szCs w:val="26"/>
        </w:rPr>
        <w:t xml:space="preserve"> Hoa Kỳ</w:t>
      </w:r>
      <w:r w:rsidR="0057693E" w:rsidRPr="0057693E">
        <w:rPr>
          <w:rFonts w:eastAsia="Times New Roman"/>
          <w:iCs/>
          <w:sz w:val="26"/>
          <w:szCs w:val="26"/>
        </w:rPr>
        <w:t xml:space="preserve"> (chiếm 6,39%)</w:t>
      </w:r>
      <w:r w:rsidRPr="0057693E">
        <w:rPr>
          <w:rFonts w:eastAsia="Times New Roman"/>
          <w:iCs/>
          <w:sz w:val="26"/>
          <w:szCs w:val="26"/>
        </w:rPr>
        <w:t xml:space="preserve">… </w:t>
      </w:r>
      <w:bookmarkStart w:id="342" w:name="_Toc487814474"/>
    </w:p>
    <w:bookmarkEnd w:id="342"/>
    <w:p w14:paraId="39E7DE8F" w14:textId="461DA1FA" w:rsidR="00FB4B8E" w:rsidRDefault="00FB4B8E" w:rsidP="00102875">
      <w:pPr>
        <w:spacing w:before="120" w:after="120"/>
        <w:jc w:val="center"/>
        <w:rPr>
          <w:b/>
          <w:sz w:val="26"/>
          <w:szCs w:val="26"/>
        </w:rPr>
      </w:pPr>
      <w:r w:rsidRPr="005D728B">
        <w:rPr>
          <w:b/>
          <w:sz w:val="26"/>
          <w:szCs w:val="26"/>
        </w:rPr>
        <w:t>Bảng 1</w:t>
      </w:r>
      <w:r w:rsidR="00A83CB0" w:rsidRPr="005D728B">
        <w:rPr>
          <w:b/>
          <w:sz w:val="26"/>
          <w:szCs w:val="26"/>
        </w:rPr>
        <w:t>3</w:t>
      </w:r>
      <w:r w:rsidRPr="005D728B">
        <w:rPr>
          <w:b/>
          <w:sz w:val="26"/>
          <w:szCs w:val="26"/>
        </w:rPr>
        <w:t>: Thị trường nhập khẩu NPL dệt may</w:t>
      </w:r>
      <w:r w:rsidR="00AC1098" w:rsidRPr="005D728B">
        <w:rPr>
          <w:b/>
          <w:sz w:val="26"/>
          <w:szCs w:val="26"/>
        </w:rPr>
        <w:t>, da giày</w:t>
      </w:r>
      <w:r w:rsidRPr="005D728B">
        <w:rPr>
          <w:b/>
          <w:sz w:val="26"/>
          <w:szCs w:val="26"/>
        </w:rPr>
        <w:t xml:space="preserve"> của Việt Nam tháng </w:t>
      </w:r>
      <w:r w:rsidR="005D728B" w:rsidRPr="005D728B">
        <w:rPr>
          <w:b/>
          <w:sz w:val="26"/>
          <w:szCs w:val="26"/>
        </w:rPr>
        <w:t>10</w:t>
      </w:r>
      <w:r w:rsidRPr="005D728B">
        <w:rPr>
          <w:b/>
          <w:sz w:val="26"/>
          <w:szCs w:val="26"/>
        </w:rPr>
        <w:t xml:space="preserve"> và </w:t>
      </w:r>
      <w:r w:rsidR="005D728B" w:rsidRPr="005D728B">
        <w:rPr>
          <w:b/>
          <w:sz w:val="26"/>
          <w:szCs w:val="26"/>
        </w:rPr>
        <w:t>10</w:t>
      </w:r>
      <w:r w:rsidRPr="005D728B">
        <w:rPr>
          <w:b/>
          <w:sz w:val="26"/>
          <w:szCs w:val="26"/>
        </w:rPr>
        <w:t xml:space="preserve"> tháng năm 2021</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149"/>
        <w:gridCol w:w="1145"/>
        <w:gridCol w:w="1152"/>
        <w:gridCol w:w="1176"/>
        <w:gridCol w:w="1150"/>
        <w:gridCol w:w="1145"/>
        <w:gridCol w:w="1145"/>
      </w:tblGrid>
      <w:tr w:rsidR="0057693E" w:rsidRPr="00114E30" w14:paraId="3B490614" w14:textId="77777777" w:rsidTr="0057693E">
        <w:trPr>
          <w:tblHeader/>
        </w:trPr>
        <w:tc>
          <w:tcPr>
            <w:tcW w:w="1668" w:type="dxa"/>
            <w:vMerge w:val="restart"/>
            <w:shd w:val="clear" w:color="auto" w:fill="auto"/>
            <w:vAlign w:val="center"/>
          </w:tcPr>
          <w:p w14:paraId="0E713E17" w14:textId="77777777" w:rsidR="0057693E" w:rsidRPr="00114E30" w:rsidRDefault="0057693E" w:rsidP="0057693E">
            <w:pPr>
              <w:pStyle w:val="NormalWeb"/>
              <w:spacing w:before="0" w:beforeAutospacing="0" w:after="0" w:afterAutospacing="0"/>
              <w:jc w:val="center"/>
              <w:rPr>
                <w:rFonts w:eastAsia="Times New Roman"/>
                <w:b/>
                <w:sz w:val="22"/>
                <w:szCs w:val="22"/>
              </w:rPr>
            </w:pPr>
            <w:r w:rsidRPr="00114E30">
              <w:rPr>
                <w:rFonts w:eastAsia="Times New Roman"/>
                <w:b/>
                <w:sz w:val="22"/>
                <w:szCs w:val="22"/>
              </w:rPr>
              <w:t>Thị trường chủ yếu</w:t>
            </w:r>
          </w:p>
        </w:tc>
        <w:tc>
          <w:tcPr>
            <w:tcW w:w="3446" w:type="dxa"/>
            <w:gridSpan w:val="3"/>
            <w:shd w:val="clear" w:color="auto" w:fill="auto"/>
            <w:vAlign w:val="center"/>
          </w:tcPr>
          <w:p w14:paraId="2967B473" w14:textId="77777777" w:rsidR="0057693E" w:rsidRPr="00114E30" w:rsidRDefault="0057693E" w:rsidP="0057693E">
            <w:pPr>
              <w:pStyle w:val="NormalWeb"/>
              <w:spacing w:before="0" w:beforeAutospacing="0" w:after="0" w:afterAutospacing="0"/>
              <w:jc w:val="center"/>
              <w:rPr>
                <w:rFonts w:eastAsia="Times New Roman"/>
                <w:b/>
                <w:sz w:val="22"/>
                <w:szCs w:val="22"/>
              </w:rPr>
            </w:pPr>
            <w:r w:rsidRPr="00114E30">
              <w:rPr>
                <w:rFonts w:eastAsia="Times New Roman"/>
                <w:b/>
                <w:sz w:val="22"/>
                <w:szCs w:val="22"/>
              </w:rPr>
              <w:t xml:space="preserve">Tháng </w:t>
            </w:r>
            <w:r>
              <w:rPr>
                <w:rFonts w:eastAsia="Times New Roman"/>
                <w:b/>
                <w:sz w:val="22"/>
                <w:szCs w:val="22"/>
              </w:rPr>
              <w:t>10</w:t>
            </w:r>
            <w:r w:rsidRPr="00114E30">
              <w:rPr>
                <w:rFonts w:eastAsia="Times New Roman"/>
                <w:b/>
                <w:sz w:val="22"/>
                <w:szCs w:val="22"/>
              </w:rPr>
              <w:t xml:space="preserve"> năm 2021</w:t>
            </w:r>
          </w:p>
        </w:tc>
        <w:tc>
          <w:tcPr>
            <w:tcW w:w="2326" w:type="dxa"/>
            <w:gridSpan w:val="2"/>
            <w:shd w:val="clear" w:color="auto" w:fill="auto"/>
            <w:vAlign w:val="center"/>
          </w:tcPr>
          <w:p w14:paraId="0A826D2F" w14:textId="77777777" w:rsidR="0057693E" w:rsidRPr="00114E30" w:rsidRDefault="0057693E" w:rsidP="0057693E">
            <w:pPr>
              <w:pStyle w:val="NormalWeb"/>
              <w:spacing w:before="0" w:beforeAutospacing="0" w:after="0" w:afterAutospacing="0"/>
              <w:jc w:val="center"/>
              <w:rPr>
                <w:rFonts w:eastAsia="Times New Roman"/>
                <w:b/>
                <w:sz w:val="22"/>
                <w:szCs w:val="22"/>
              </w:rPr>
            </w:pPr>
            <w:r>
              <w:rPr>
                <w:rFonts w:eastAsia="Times New Roman"/>
                <w:b/>
                <w:sz w:val="22"/>
                <w:szCs w:val="22"/>
              </w:rPr>
              <w:t>10</w:t>
            </w:r>
            <w:r w:rsidRPr="00114E30">
              <w:rPr>
                <w:rFonts w:eastAsia="Times New Roman"/>
                <w:b/>
                <w:sz w:val="22"/>
                <w:szCs w:val="22"/>
              </w:rPr>
              <w:t xml:space="preserve"> tháng năm 2021</w:t>
            </w:r>
          </w:p>
        </w:tc>
        <w:tc>
          <w:tcPr>
            <w:tcW w:w="2290" w:type="dxa"/>
            <w:gridSpan w:val="2"/>
            <w:shd w:val="clear" w:color="auto" w:fill="auto"/>
            <w:vAlign w:val="center"/>
          </w:tcPr>
          <w:p w14:paraId="48A3498A" w14:textId="77777777" w:rsidR="0057693E" w:rsidRPr="00114E30" w:rsidRDefault="0057693E" w:rsidP="0057693E">
            <w:pPr>
              <w:pStyle w:val="NormalWeb"/>
              <w:spacing w:before="0" w:beforeAutospacing="0" w:after="0" w:afterAutospacing="0"/>
              <w:jc w:val="center"/>
              <w:rPr>
                <w:rFonts w:eastAsia="Times New Roman"/>
                <w:b/>
                <w:sz w:val="22"/>
                <w:szCs w:val="22"/>
              </w:rPr>
            </w:pPr>
            <w:r w:rsidRPr="00114E30">
              <w:rPr>
                <w:rFonts w:eastAsia="Times New Roman"/>
                <w:b/>
                <w:sz w:val="22"/>
                <w:szCs w:val="22"/>
              </w:rPr>
              <w:t>Tỷ trọng NK (%)</w:t>
            </w:r>
          </w:p>
        </w:tc>
      </w:tr>
      <w:tr w:rsidR="0057693E" w:rsidRPr="00114E30" w14:paraId="565416E0" w14:textId="77777777" w:rsidTr="0057693E">
        <w:trPr>
          <w:tblHeader/>
        </w:trPr>
        <w:tc>
          <w:tcPr>
            <w:tcW w:w="1668" w:type="dxa"/>
            <w:vMerge/>
            <w:shd w:val="clear" w:color="auto" w:fill="auto"/>
            <w:vAlign w:val="center"/>
          </w:tcPr>
          <w:p w14:paraId="7B7B0A06" w14:textId="77777777" w:rsidR="0057693E" w:rsidRPr="00114E30" w:rsidRDefault="0057693E" w:rsidP="0057693E">
            <w:pPr>
              <w:pStyle w:val="NormalWeb"/>
              <w:spacing w:before="0" w:beforeAutospacing="0" w:after="0" w:afterAutospacing="0"/>
              <w:rPr>
                <w:rFonts w:eastAsia="Times New Roman"/>
                <w:sz w:val="22"/>
                <w:szCs w:val="22"/>
              </w:rPr>
            </w:pPr>
          </w:p>
        </w:tc>
        <w:tc>
          <w:tcPr>
            <w:tcW w:w="1149" w:type="dxa"/>
            <w:shd w:val="clear" w:color="auto" w:fill="auto"/>
            <w:vAlign w:val="center"/>
          </w:tcPr>
          <w:p w14:paraId="3A3C8370" w14:textId="77777777" w:rsidR="0057693E" w:rsidRPr="00114E30" w:rsidRDefault="0057693E" w:rsidP="0057693E">
            <w:pPr>
              <w:jc w:val="center"/>
              <w:rPr>
                <w:rFonts w:eastAsia="Times New Roman"/>
                <w:b/>
                <w:sz w:val="22"/>
                <w:szCs w:val="22"/>
              </w:rPr>
            </w:pPr>
            <w:r w:rsidRPr="00114E30">
              <w:rPr>
                <w:rFonts w:eastAsia="Times New Roman"/>
                <w:b/>
                <w:sz w:val="22"/>
                <w:szCs w:val="22"/>
              </w:rPr>
              <w:t>Trị giá (</w:t>
            </w:r>
            <w:r>
              <w:rPr>
                <w:rFonts w:eastAsia="Times New Roman"/>
                <w:b/>
                <w:sz w:val="22"/>
                <w:szCs w:val="22"/>
              </w:rPr>
              <w:t xml:space="preserve">Nghìn </w:t>
            </w:r>
            <w:r w:rsidRPr="00114E30">
              <w:rPr>
                <w:rFonts w:eastAsia="Times New Roman"/>
                <w:b/>
                <w:sz w:val="22"/>
                <w:szCs w:val="22"/>
              </w:rPr>
              <w:t>USD)</w:t>
            </w:r>
          </w:p>
        </w:tc>
        <w:tc>
          <w:tcPr>
            <w:tcW w:w="1145" w:type="dxa"/>
            <w:shd w:val="clear" w:color="auto" w:fill="auto"/>
            <w:vAlign w:val="center"/>
          </w:tcPr>
          <w:p w14:paraId="3E8B31E2" w14:textId="77777777" w:rsidR="0057693E" w:rsidRPr="00114E30" w:rsidRDefault="0057693E" w:rsidP="0057693E">
            <w:pPr>
              <w:jc w:val="center"/>
              <w:rPr>
                <w:rFonts w:eastAsia="Times New Roman"/>
                <w:b/>
                <w:sz w:val="22"/>
                <w:szCs w:val="22"/>
              </w:rPr>
            </w:pPr>
            <w:r w:rsidRPr="00114E30">
              <w:rPr>
                <w:rFonts w:eastAsia="Times New Roman"/>
                <w:b/>
                <w:sz w:val="22"/>
                <w:szCs w:val="22"/>
              </w:rPr>
              <w:t>So với T</w:t>
            </w:r>
            <w:r>
              <w:rPr>
                <w:rFonts w:eastAsia="Times New Roman"/>
                <w:b/>
                <w:sz w:val="22"/>
                <w:szCs w:val="22"/>
              </w:rPr>
              <w:t>9</w:t>
            </w:r>
            <w:r w:rsidRPr="00114E30">
              <w:rPr>
                <w:rFonts w:eastAsia="Times New Roman"/>
                <w:b/>
                <w:sz w:val="22"/>
                <w:szCs w:val="22"/>
              </w:rPr>
              <w:t>/2021 (%)</w:t>
            </w:r>
          </w:p>
        </w:tc>
        <w:tc>
          <w:tcPr>
            <w:tcW w:w="1152" w:type="dxa"/>
            <w:shd w:val="clear" w:color="auto" w:fill="auto"/>
            <w:vAlign w:val="center"/>
          </w:tcPr>
          <w:p w14:paraId="7D058EE7" w14:textId="77777777" w:rsidR="0057693E" w:rsidRPr="00114E30" w:rsidRDefault="0057693E" w:rsidP="0057693E">
            <w:pPr>
              <w:jc w:val="center"/>
              <w:rPr>
                <w:rFonts w:eastAsia="Times New Roman"/>
                <w:b/>
                <w:sz w:val="22"/>
                <w:szCs w:val="22"/>
              </w:rPr>
            </w:pPr>
            <w:r w:rsidRPr="00114E30">
              <w:rPr>
                <w:rFonts w:eastAsia="Times New Roman"/>
                <w:b/>
                <w:sz w:val="22"/>
                <w:szCs w:val="22"/>
              </w:rPr>
              <w:t>So với T</w:t>
            </w:r>
            <w:r>
              <w:rPr>
                <w:rFonts w:eastAsia="Times New Roman"/>
                <w:b/>
                <w:sz w:val="22"/>
                <w:szCs w:val="22"/>
              </w:rPr>
              <w:t>10</w:t>
            </w:r>
            <w:r w:rsidRPr="00114E30">
              <w:rPr>
                <w:rFonts w:eastAsia="Times New Roman"/>
                <w:b/>
                <w:sz w:val="22"/>
                <w:szCs w:val="22"/>
              </w:rPr>
              <w:t>/2020 (%)</w:t>
            </w:r>
          </w:p>
        </w:tc>
        <w:tc>
          <w:tcPr>
            <w:tcW w:w="1176" w:type="dxa"/>
            <w:shd w:val="clear" w:color="auto" w:fill="auto"/>
            <w:vAlign w:val="center"/>
          </w:tcPr>
          <w:p w14:paraId="59483205" w14:textId="77777777" w:rsidR="0057693E" w:rsidRPr="00114E30" w:rsidRDefault="0057693E" w:rsidP="0057693E">
            <w:pPr>
              <w:jc w:val="center"/>
              <w:rPr>
                <w:rFonts w:eastAsia="Times New Roman"/>
                <w:b/>
                <w:sz w:val="22"/>
                <w:szCs w:val="22"/>
              </w:rPr>
            </w:pPr>
            <w:r w:rsidRPr="00114E30">
              <w:rPr>
                <w:rFonts w:eastAsia="Times New Roman"/>
                <w:b/>
                <w:sz w:val="22"/>
                <w:szCs w:val="22"/>
              </w:rPr>
              <w:t>Trị giá (</w:t>
            </w:r>
            <w:r>
              <w:rPr>
                <w:rFonts w:eastAsia="Times New Roman"/>
                <w:b/>
                <w:sz w:val="22"/>
                <w:szCs w:val="22"/>
              </w:rPr>
              <w:t>Nghìn</w:t>
            </w:r>
            <w:r w:rsidRPr="00114E30">
              <w:rPr>
                <w:rFonts w:eastAsia="Times New Roman"/>
                <w:b/>
                <w:sz w:val="22"/>
                <w:szCs w:val="22"/>
              </w:rPr>
              <w:t xml:space="preserve"> USD)</w:t>
            </w:r>
          </w:p>
        </w:tc>
        <w:tc>
          <w:tcPr>
            <w:tcW w:w="1150" w:type="dxa"/>
            <w:shd w:val="clear" w:color="auto" w:fill="auto"/>
            <w:vAlign w:val="center"/>
          </w:tcPr>
          <w:p w14:paraId="41B3DEA1" w14:textId="77777777" w:rsidR="0057693E" w:rsidRPr="00114E30" w:rsidRDefault="0057693E" w:rsidP="0057693E">
            <w:pPr>
              <w:jc w:val="center"/>
              <w:rPr>
                <w:rFonts w:eastAsia="Times New Roman"/>
                <w:b/>
                <w:sz w:val="22"/>
                <w:szCs w:val="22"/>
              </w:rPr>
            </w:pPr>
            <w:r w:rsidRPr="00114E30">
              <w:rPr>
                <w:rFonts w:eastAsia="Times New Roman"/>
                <w:b/>
                <w:sz w:val="22"/>
                <w:szCs w:val="22"/>
              </w:rPr>
              <w:t xml:space="preserve">So với </w:t>
            </w:r>
            <w:r>
              <w:rPr>
                <w:rFonts w:eastAsia="Times New Roman"/>
                <w:b/>
                <w:sz w:val="22"/>
                <w:szCs w:val="22"/>
              </w:rPr>
              <w:t>10</w:t>
            </w:r>
            <w:r w:rsidRPr="00114E30">
              <w:rPr>
                <w:rFonts w:eastAsia="Times New Roman"/>
                <w:b/>
                <w:sz w:val="22"/>
                <w:szCs w:val="22"/>
              </w:rPr>
              <w:t>T/2020 (%)</w:t>
            </w:r>
          </w:p>
        </w:tc>
        <w:tc>
          <w:tcPr>
            <w:tcW w:w="1145" w:type="dxa"/>
            <w:shd w:val="clear" w:color="auto" w:fill="auto"/>
            <w:vAlign w:val="center"/>
          </w:tcPr>
          <w:p w14:paraId="2C70A726" w14:textId="77777777" w:rsidR="0057693E" w:rsidRPr="00114E30" w:rsidRDefault="0057693E" w:rsidP="0057693E">
            <w:pPr>
              <w:jc w:val="center"/>
              <w:rPr>
                <w:rFonts w:eastAsia="Times New Roman"/>
                <w:b/>
                <w:sz w:val="22"/>
                <w:szCs w:val="22"/>
              </w:rPr>
            </w:pPr>
            <w:r>
              <w:rPr>
                <w:rFonts w:eastAsia="Times New Roman"/>
                <w:b/>
                <w:sz w:val="22"/>
                <w:szCs w:val="22"/>
              </w:rPr>
              <w:t>10</w:t>
            </w:r>
            <w:r w:rsidRPr="00114E30">
              <w:rPr>
                <w:rFonts w:eastAsia="Times New Roman"/>
                <w:b/>
                <w:sz w:val="22"/>
                <w:szCs w:val="22"/>
              </w:rPr>
              <w:t>T/2021</w:t>
            </w:r>
          </w:p>
        </w:tc>
        <w:tc>
          <w:tcPr>
            <w:tcW w:w="1145" w:type="dxa"/>
            <w:shd w:val="clear" w:color="auto" w:fill="auto"/>
            <w:vAlign w:val="center"/>
          </w:tcPr>
          <w:p w14:paraId="78C91C6A" w14:textId="77777777" w:rsidR="0057693E" w:rsidRPr="00114E30" w:rsidRDefault="0057693E" w:rsidP="0057693E">
            <w:pPr>
              <w:jc w:val="center"/>
              <w:rPr>
                <w:rFonts w:eastAsia="Times New Roman"/>
                <w:b/>
                <w:sz w:val="22"/>
                <w:szCs w:val="22"/>
              </w:rPr>
            </w:pPr>
            <w:r>
              <w:rPr>
                <w:rFonts w:eastAsia="Times New Roman"/>
                <w:b/>
                <w:sz w:val="22"/>
                <w:szCs w:val="22"/>
              </w:rPr>
              <w:t>10</w:t>
            </w:r>
            <w:r w:rsidRPr="00114E30">
              <w:rPr>
                <w:rFonts w:eastAsia="Times New Roman"/>
                <w:b/>
                <w:sz w:val="22"/>
                <w:szCs w:val="22"/>
              </w:rPr>
              <w:t>T/2020</w:t>
            </w:r>
          </w:p>
        </w:tc>
      </w:tr>
      <w:tr w:rsidR="0057693E" w:rsidRPr="0057693E" w14:paraId="5204B1A5" w14:textId="77777777" w:rsidTr="0057693E">
        <w:tc>
          <w:tcPr>
            <w:tcW w:w="1668" w:type="dxa"/>
            <w:shd w:val="clear" w:color="auto" w:fill="auto"/>
            <w:vAlign w:val="center"/>
          </w:tcPr>
          <w:p w14:paraId="72FE7FB1" w14:textId="77777777" w:rsidR="0057693E" w:rsidRPr="0057693E" w:rsidRDefault="0057693E" w:rsidP="0057693E">
            <w:pPr>
              <w:rPr>
                <w:b/>
                <w:i/>
              </w:rPr>
            </w:pPr>
            <w:r w:rsidRPr="0057693E">
              <w:rPr>
                <w:b/>
                <w:i/>
              </w:rPr>
              <w:t>Tổng</w:t>
            </w:r>
          </w:p>
        </w:tc>
        <w:tc>
          <w:tcPr>
            <w:tcW w:w="1149" w:type="dxa"/>
            <w:shd w:val="clear" w:color="auto" w:fill="auto"/>
            <w:vAlign w:val="center"/>
          </w:tcPr>
          <w:p w14:paraId="28758DDB" w14:textId="77777777" w:rsidR="0057693E" w:rsidRPr="0057693E" w:rsidRDefault="0057693E" w:rsidP="0057693E">
            <w:pPr>
              <w:jc w:val="right"/>
              <w:rPr>
                <w:b/>
                <w:i/>
              </w:rPr>
            </w:pPr>
            <w:r w:rsidRPr="0057693E">
              <w:rPr>
                <w:b/>
                <w:i/>
              </w:rPr>
              <w:t>438.858</w:t>
            </w:r>
          </w:p>
        </w:tc>
        <w:tc>
          <w:tcPr>
            <w:tcW w:w="1145" w:type="dxa"/>
            <w:shd w:val="clear" w:color="auto" w:fill="auto"/>
            <w:vAlign w:val="center"/>
          </w:tcPr>
          <w:p w14:paraId="40CFDB42" w14:textId="77777777" w:rsidR="0057693E" w:rsidRPr="0057693E" w:rsidRDefault="0057693E" w:rsidP="0057693E">
            <w:pPr>
              <w:jc w:val="right"/>
              <w:rPr>
                <w:b/>
                <w:i/>
              </w:rPr>
            </w:pPr>
            <w:r w:rsidRPr="0057693E">
              <w:rPr>
                <w:b/>
                <w:i/>
              </w:rPr>
              <w:t>0,21</w:t>
            </w:r>
          </w:p>
        </w:tc>
        <w:tc>
          <w:tcPr>
            <w:tcW w:w="1152" w:type="dxa"/>
            <w:shd w:val="clear" w:color="auto" w:fill="auto"/>
            <w:vAlign w:val="center"/>
          </w:tcPr>
          <w:p w14:paraId="011B3E82" w14:textId="77777777" w:rsidR="0057693E" w:rsidRPr="0057693E" w:rsidRDefault="0057693E" w:rsidP="0057693E">
            <w:pPr>
              <w:jc w:val="right"/>
              <w:rPr>
                <w:b/>
                <w:i/>
              </w:rPr>
            </w:pPr>
            <w:r w:rsidRPr="0057693E">
              <w:rPr>
                <w:b/>
                <w:i/>
              </w:rPr>
              <w:t>-16,94</w:t>
            </w:r>
          </w:p>
        </w:tc>
        <w:tc>
          <w:tcPr>
            <w:tcW w:w="1176" w:type="dxa"/>
            <w:shd w:val="clear" w:color="auto" w:fill="auto"/>
            <w:vAlign w:val="center"/>
          </w:tcPr>
          <w:p w14:paraId="0D39B84D" w14:textId="77777777" w:rsidR="0057693E" w:rsidRPr="0057693E" w:rsidRDefault="0057693E" w:rsidP="0057693E">
            <w:pPr>
              <w:jc w:val="right"/>
              <w:rPr>
                <w:b/>
                <w:i/>
              </w:rPr>
            </w:pPr>
            <w:r w:rsidRPr="0057693E">
              <w:rPr>
                <w:b/>
                <w:i/>
              </w:rPr>
              <w:t>5.184.911</w:t>
            </w:r>
          </w:p>
        </w:tc>
        <w:tc>
          <w:tcPr>
            <w:tcW w:w="1150" w:type="dxa"/>
            <w:shd w:val="clear" w:color="auto" w:fill="auto"/>
            <w:vAlign w:val="center"/>
          </w:tcPr>
          <w:p w14:paraId="7A6028DA" w14:textId="77777777" w:rsidR="0057693E" w:rsidRPr="0057693E" w:rsidRDefault="0057693E" w:rsidP="0057693E">
            <w:pPr>
              <w:jc w:val="right"/>
              <w:rPr>
                <w:b/>
                <w:i/>
              </w:rPr>
            </w:pPr>
            <w:r w:rsidRPr="0057693E">
              <w:rPr>
                <w:b/>
                <w:i/>
              </w:rPr>
              <w:t>19,31</w:t>
            </w:r>
          </w:p>
        </w:tc>
        <w:tc>
          <w:tcPr>
            <w:tcW w:w="1145" w:type="dxa"/>
            <w:shd w:val="clear" w:color="auto" w:fill="auto"/>
            <w:vAlign w:val="center"/>
          </w:tcPr>
          <w:p w14:paraId="560C3874" w14:textId="77777777" w:rsidR="0057693E" w:rsidRPr="0057693E" w:rsidRDefault="0057693E" w:rsidP="0057693E">
            <w:pPr>
              <w:jc w:val="right"/>
              <w:rPr>
                <w:b/>
                <w:i/>
              </w:rPr>
            </w:pPr>
            <w:r w:rsidRPr="0057693E">
              <w:rPr>
                <w:b/>
                <w:i/>
              </w:rPr>
              <w:t>100,00</w:t>
            </w:r>
          </w:p>
        </w:tc>
        <w:tc>
          <w:tcPr>
            <w:tcW w:w="1145" w:type="dxa"/>
            <w:shd w:val="clear" w:color="auto" w:fill="auto"/>
            <w:vAlign w:val="center"/>
          </w:tcPr>
          <w:p w14:paraId="2DDEA8F6" w14:textId="77777777" w:rsidR="0057693E" w:rsidRPr="0057693E" w:rsidRDefault="0057693E" w:rsidP="0057693E">
            <w:pPr>
              <w:jc w:val="right"/>
              <w:rPr>
                <w:b/>
                <w:i/>
              </w:rPr>
            </w:pPr>
            <w:r w:rsidRPr="0057693E">
              <w:rPr>
                <w:b/>
                <w:i/>
              </w:rPr>
              <w:t>100,00</w:t>
            </w:r>
          </w:p>
        </w:tc>
      </w:tr>
      <w:tr w:rsidR="0057693E" w:rsidRPr="00114E30" w14:paraId="696F24B8" w14:textId="77777777" w:rsidTr="0057693E">
        <w:tc>
          <w:tcPr>
            <w:tcW w:w="1668" w:type="dxa"/>
            <w:shd w:val="clear" w:color="auto" w:fill="auto"/>
            <w:vAlign w:val="center"/>
          </w:tcPr>
          <w:p w14:paraId="191FDD56" w14:textId="77777777" w:rsidR="0057693E" w:rsidRPr="002E6163" w:rsidRDefault="0057693E" w:rsidP="0057693E">
            <w:r w:rsidRPr="002E6163">
              <w:t>Trung Quốc</w:t>
            </w:r>
          </w:p>
        </w:tc>
        <w:tc>
          <w:tcPr>
            <w:tcW w:w="1149" w:type="dxa"/>
            <w:shd w:val="clear" w:color="auto" w:fill="auto"/>
            <w:vAlign w:val="center"/>
          </w:tcPr>
          <w:p w14:paraId="767AF046" w14:textId="77777777" w:rsidR="0057693E" w:rsidRPr="002E6163" w:rsidRDefault="0057693E" w:rsidP="0057693E">
            <w:pPr>
              <w:jc w:val="right"/>
            </w:pPr>
            <w:r w:rsidRPr="002E6163">
              <w:t>212.293</w:t>
            </w:r>
          </w:p>
        </w:tc>
        <w:tc>
          <w:tcPr>
            <w:tcW w:w="1145" w:type="dxa"/>
            <w:shd w:val="clear" w:color="auto" w:fill="auto"/>
            <w:vAlign w:val="center"/>
          </w:tcPr>
          <w:p w14:paraId="6560AAEF" w14:textId="77777777" w:rsidR="0057693E" w:rsidRPr="002E6163" w:rsidRDefault="0057693E" w:rsidP="0057693E">
            <w:pPr>
              <w:jc w:val="right"/>
            </w:pPr>
            <w:r w:rsidRPr="002E6163">
              <w:t>-9,49</w:t>
            </w:r>
          </w:p>
        </w:tc>
        <w:tc>
          <w:tcPr>
            <w:tcW w:w="1152" w:type="dxa"/>
            <w:shd w:val="clear" w:color="auto" w:fill="auto"/>
            <w:vAlign w:val="center"/>
          </w:tcPr>
          <w:p w14:paraId="488A7641" w14:textId="77777777" w:rsidR="0057693E" w:rsidRPr="002E6163" w:rsidRDefault="0057693E" w:rsidP="0057693E">
            <w:pPr>
              <w:jc w:val="right"/>
            </w:pPr>
            <w:r w:rsidRPr="002E6163">
              <w:t>-12,77</w:t>
            </w:r>
          </w:p>
        </w:tc>
        <w:tc>
          <w:tcPr>
            <w:tcW w:w="1176" w:type="dxa"/>
            <w:shd w:val="clear" w:color="auto" w:fill="auto"/>
            <w:vAlign w:val="center"/>
          </w:tcPr>
          <w:p w14:paraId="02E776E1" w14:textId="77777777" w:rsidR="0057693E" w:rsidRPr="002E6163" w:rsidRDefault="0057693E" w:rsidP="0057693E">
            <w:pPr>
              <w:jc w:val="right"/>
            </w:pPr>
            <w:r w:rsidRPr="002E6163">
              <w:t>2.592.876</w:t>
            </w:r>
          </w:p>
        </w:tc>
        <w:tc>
          <w:tcPr>
            <w:tcW w:w="1150" w:type="dxa"/>
            <w:shd w:val="clear" w:color="auto" w:fill="auto"/>
            <w:vAlign w:val="center"/>
          </w:tcPr>
          <w:p w14:paraId="04C8525C" w14:textId="77777777" w:rsidR="0057693E" w:rsidRPr="002E6163" w:rsidRDefault="0057693E" w:rsidP="0057693E">
            <w:pPr>
              <w:jc w:val="right"/>
            </w:pPr>
            <w:r w:rsidRPr="002E6163">
              <w:t>27,16</w:t>
            </w:r>
          </w:p>
        </w:tc>
        <w:tc>
          <w:tcPr>
            <w:tcW w:w="1145" w:type="dxa"/>
            <w:shd w:val="clear" w:color="auto" w:fill="auto"/>
            <w:vAlign w:val="center"/>
          </w:tcPr>
          <w:p w14:paraId="140C44E1" w14:textId="77777777" w:rsidR="0057693E" w:rsidRPr="002E6163" w:rsidRDefault="0057693E" w:rsidP="0057693E">
            <w:pPr>
              <w:jc w:val="right"/>
            </w:pPr>
            <w:r w:rsidRPr="002E6163">
              <w:t>50,01</w:t>
            </w:r>
          </w:p>
        </w:tc>
        <w:tc>
          <w:tcPr>
            <w:tcW w:w="1145" w:type="dxa"/>
            <w:shd w:val="clear" w:color="auto" w:fill="auto"/>
            <w:vAlign w:val="center"/>
          </w:tcPr>
          <w:p w14:paraId="35BB31B8" w14:textId="77777777" w:rsidR="0057693E" w:rsidRPr="002E6163" w:rsidRDefault="0057693E" w:rsidP="0057693E">
            <w:pPr>
              <w:jc w:val="right"/>
            </w:pPr>
            <w:r w:rsidRPr="002E6163">
              <w:t>46,92</w:t>
            </w:r>
          </w:p>
        </w:tc>
      </w:tr>
      <w:tr w:rsidR="0057693E" w:rsidRPr="00114E30" w14:paraId="52ED5BA0" w14:textId="77777777" w:rsidTr="0057693E">
        <w:tc>
          <w:tcPr>
            <w:tcW w:w="1668" w:type="dxa"/>
            <w:shd w:val="clear" w:color="auto" w:fill="auto"/>
            <w:vAlign w:val="center"/>
          </w:tcPr>
          <w:p w14:paraId="67E09C67" w14:textId="77777777" w:rsidR="0057693E" w:rsidRPr="002E6163" w:rsidRDefault="0057693E" w:rsidP="0057693E">
            <w:r w:rsidRPr="002E6163">
              <w:t>Hàn Quốc</w:t>
            </w:r>
          </w:p>
        </w:tc>
        <w:tc>
          <w:tcPr>
            <w:tcW w:w="1149" w:type="dxa"/>
            <w:shd w:val="clear" w:color="auto" w:fill="auto"/>
            <w:vAlign w:val="center"/>
          </w:tcPr>
          <w:p w14:paraId="2EDD1B66" w14:textId="77777777" w:rsidR="0057693E" w:rsidRPr="002E6163" w:rsidRDefault="0057693E" w:rsidP="0057693E">
            <w:pPr>
              <w:jc w:val="right"/>
            </w:pPr>
            <w:r w:rsidRPr="002E6163">
              <w:t>38.075</w:t>
            </w:r>
          </w:p>
        </w:tc>
        <w:tc>
          <w:tcPr>
            <w:tcW w:w="1145" w:type="dxa"/>
            <w:shd w:val="clear" w:color="auto" w:fill="auto"/>
            <w:vAlign w:val="center"/>
          </w:tcPr>
          <w:p w14:paraId="7370D4D2" w14:textId="77777777" w:rsidR="0057693E" w:rsidRPr="002E6163" w:rsidRDefault="0057693E" w:rsidP="0057693E">
            <w:pPr>
              <w:jc w:val="right"/>
            </w:pPr>
            <w:r w:rsidRPr="002E6163">
              <w:t>6,19</w:t>
            </w:r>
          </w:p>
        </w:tc>
        <w:tc>
          <w:tcPr>
            <w:tcW w:w="1152" w:type="dxa"/>
            <w:shd w:val="clear" w:color="auto" w:fill="auto"/>
            <w:vAlign w:val="center"/>
          </w:tcPr>
          <w:p w14:paraId="4AA1620B" w14:textId="77777777" w:rsidR="0057693E" w:rsidRPr="002E6163" w:rsidRDefault="0057693E" w:rsidP="0057693E">
            <w:pPr>
              <w:jc w:val="right"/>
            </w:pPr>
            <w:r w:rsidRPr="002E6163">
              <w:t>-15,01</w:t>
            </w:r>
          </w:p>
        </w:tc>
        <w:tc>
          <w:tcPr>
            <w:tcW w:w="1176" w:type="dxa"/>
            <w:shd w:val="clear" w:color="auto" w:fill="auto"/>
            <w:vAlign w:val="center"/>
          </w:tcPr>
          <w:p w14:paraId="2C3B0D19" w14:textId="77777777" w:rsidR="0057693E" w:rsidRPr="002E6163" w:rsidRDefault="0057693E" w:rsidP="0057693E">
            <w:pPr>
              <w:jc w:val="right"/>
            </w:pPr>
            <w:r w:rsidRPr="002E6163">
              <w:t>482.798</w:t>
            </w:r>
          </w:p>
        </w:tc>
        <w:tc>
          <w:tcPr>
            <w:tcW w:w="1150" w:type="dxa"/>
            <w:shd w:val="clear" w:color="auto" w:fill="auto"/>
            <w:vAlign w:val="center"/>
          </w:tcPr>
          <w:p w14:paraId="70724E66" w14:textId="77777777" w:rsidR="0057693E" w:rsidRPr="002E6163" w:rsidRDefault="0057693E" w:rsidP="0057693E">
            <w:pPr>
              <w:jc w:val="right"/>
            </w:pPr>
            <w:r w:rsidRPr="002E6163">
              <w:t>9,39</w:t>
            </w:r>
          </w:p>
        </w:tc>
        <w:tc>
          <w:tcPr>
            <w:tcW w:w="1145" w:type="dxa"/>
            <w:shd w:val="clear" w:color="auto" w:fill="auto"/>
            <w:vAlign w:val="center"/>
          </w:tcPr>
          <w:p w14:paraId="6C36827B" w14:textId="77777777" w:rsidR="0057693E" w:rsidRPr="002E6163" w:rsidRDefault="0057693E" w:rsidP="0057693E">
            <w:pPr>
              <w:jc w:val="right"/>
            </w:pPr>
            <w:r w:rsidRPr="002E6163">
              <w:t>9,31</w:t>
            </w:r>
          </w:p>
        </w:tc>
        <w:tc>
          <w:tcPr>
            <w:tcW w:w="1145" w:type="dxa"/>
            <w:shd w:val="clear" w:color="auto" w:fill="auto"/>
            <w:vAlign w:val="center"/>
          </w:tcPr>
          <w:p w14:paraId="0238AA63" w14:textId="77777777" w:rsidR="0057693E" w:rsidRPr="002E6163" w:rsidRDefault="0057693E" w:rsidP="0057693E">
            <w:pPr>
              <w:jc w:val="right"/>
            </w:pPr>
            <w:r w:rsidRPr="002E6163">
              <w:t>10,16</w:t>
            </w:r>
          </w:p>
        </w:tc>
      </w:tr>
      <w:tr w:rsidR="0057693E" w:rsidRPr="00114E30" w14:paraId="51A328EF" w14:textId="77777777" w:rsidTr="0057693E">
        <w:tc>
          <w:tcPr>
            <w:tcW w:w="1668" w:type="dxa"/>
            <w:shd w:val="clear" w:color="auto" w:fill="auto"/>
            <w:vAlign w:val="center"/>
          </w:tcPr>
          <w:p w14:paraId="76E0E3CA" w14:textId="77777777" w:rsidR="0057693E" w:rsidRPr="002E6163" w:rsidRDefault="0057693E" w:rsidP="0057693E">
            <w:r w:rsidRPr="002E6163">
              <w:t>Đài Loan</w:t>
            </w:r>
          </w:p>
        </w:tc>
        <w:tc>
          <w:tcPr>
            <w:tcW w:w="1149" w:type="dxa"/>
            <w:shd w:val="clear" w:color="auto" w:fill="auto"/>
            <w:vAlign w:val="center"/>
          </w:tcPr>
          <w:p w14:paraId="2C8FA4FC" w14:textId="77777777" w:rsidR="0057693E" w:rsidRPr="002E6163" w:rsidRDefault="0057693E" w:rsidP="0057693E">
            <w:pPr>
              <w:jc w:val="right"/>
            </w:pPr>
            <w:r w:rsidRPr="002E6163">
              <w:t>32.775</w:t>
            </w:r>
          </w:p>
        </w:tc>
        <w:tc>
          <w:tcPr>
            <w:tcW w:w="1145" w:type="dxa"/>
            <w:shd w:val="clear" w:color="auto" w:fill="auto"/>
            <w:vAlign w:val="center"/>
          </w:tcPr>
          <w:p w14:paraId="1DB920E7" w14:textId="77777777" w:rsidR="0057693E" w:rsidRPr="002E6163" w:rsidRDefault="0057693E" w:rsidP="0057693E">
            <w:pPr>
              <w:jc w:val="right"/>
            </w:pPr>
            <w:r w:rsidRPr="002E6163">
              <w:t>18,90</w:t>
            </w:r>
          </w:p>
        </w:tc>
        <w:tc>
          <w:tcPr>
            <w:tcW w:w="1152" w:type="dxa"/>
            <w:shd w:val="clear" w:color="auto" w:fill="auto"/>
            <w:vAlign w:val="center"/>
          </w:tcPr>
          <w:p w14:paraId="62301116" w14:textId="77777777" w:rsidR="0057693E" w:rsidRPr="002E6163" w:rsidRDefault="0057693E" w:rsidP="0057693E">
            <w:pPr>
              <w:jc w:val="right"/>
            </w:pPr>
            <w:r w:rsidRPr="002E6163">
              <w:t>9,20</w:t>
            </w:r>
          </w:p>
        </w:tc>
        <w:tc>
          <w:tcPr>
            <w:tcW w:w="1176" w:type="dxa"/>
            <w:shd w:val="clear" w:color="auto" w:fill="auto"/>
            <w:vAlign w:val="center"/>
          </w:tcPr>
          <w:p w14:paraId="690C6AA8" w14:textId="77777777" w:rsidR="0057693E" w:rsidRPr="002E6163" w:rsidRDefault="0057693E" w:rsidP="0057693E">
            <w:pPr>
              <w:jc w:val="right"/>
            </w:pPr>
            <w:r w:rsidRPr="002E6163">
              <w:t>341.873</w:t>
            </w:r>
          </w:p>
        </w:tc>
        <w:tc>
          <w:tcPr>
            <w:tcW w:w="1150" w:type="dxa"/>
            <w:shd w:val="clear" w:color="auto" w:fill="auto"/>
            <w:vAlign w:val="center"/>
          </w:tcPr>
          <w:p w14:paraId="1C649DED" w14:textId="77777777" w:rsidR="0057693E" w:rsidRPr="002E6163" w:rsidRDefault="0057693E" w:rsidP="0057693E">
            <w:pPr>
              <w:jc w:val="right"/>
            </w:pPr>
            <w:r w:rsidRPr="002E6163">
              <w:t>14,32</w:t>
            </w:r>
          </w:p>
        </w:tc>
        <w:tc>
          <w:tcPr>
            <w:tcW w:w="1145" w:type="dxa"/>
            <w:shd w:val="clear" w:color="auto" w:fill="auto"/>
            <w:vAlign w:val="center"/>
          </w:tcPr>
          <w:p w14:paraId="5B0B6057" w14:textId="77777777" w:rsidR="0057693E" w:rsidRPr="002E6163" w:rsidRDefault="0057693E" w:rsidP="0057693E">
            <w:pPr>
              <w:jc w:val="right"/>
            </w:pPr>
            <w:r w:rsidRPr="002E6163">
              <w:t>6,59</w:t>
            </w:r>
          </w:p>
        </w:tc>
        <w:tc>
          <w:tcPr>
            <w:tcW w:w="1145" w:type="dxa"/>
            <w:shd w:val="clear" w:color="auto" w:fill="auto"/>
            <w:vAlign w:val="center"/>
          </w:tcPr>
          <w:p w14:paraId="5E7BE23D" w14:textId="77777777" w:rsidR="0057693E" w:rsidRPr="002E6163" w:rsidRDefault="0057693E" w:rsidP="0057693E">
            <w:pPr>
              <w:jc w:val="right"/>
            </w:pPr>
            <w:r w:rsidRPr="002E6163">
              <w:t>6,88</w:t>
            </w:r>
          </w:p>
        </w:tc>
      </w:tr>
      <w:tr w:rsidR="0057693E" w:rsidRPr="00114E30" w14:paraId="0C205047" w14:textId="77777777" w:rsidTr="0057693E">
        <w:tc>
          <w:tcPr>
            <w:tcW w:w="1668" w:type="dxa"/>
            <w:shd w:val="clear" w:color="auto" w:fill="auto"/>
            <w:vAlign w:val="center"/>
          </w:tcPr>
          <w:p w14:paraId="7B662C71" w14:textId="16A77994" w:rsidR="0057693E" w:rsidRPr="002E6163" w:rsidRDefault="0057693E" w:rsidP="0057693E">
            <w:r>
              <w:t>Hoa Kỳ</w:t>
            </w:r>
          </w:p>
        </w:tc>
        <w:tc>
          <w:tcPr>
            <w:tcW w:w="1149" w:type="dxa"/>
            <w:shd w:val="clear" w:color="auto" w:fill="auto"/>
            <w:vAlign w:val="center"/>
          </w:tcPr>
          <w:p w14:paraId="19C3E02B" w14:textId="77777777" w:rsidR="0057693E" w:rsidRPr="002E6163" w:rsidRDefault="0057693E" w:rsidP="0057693E">
            <w:pPr>
              <w:jc w:val="right"/>
            </w:pPr>
            <w:r w:rsidRPr="002E6163">
              <w:t>28.643</w:t>
            </w:r>
          </w:p>
        </w:tc>
        <w:tc>
          <w:tcPr>
            <w:tcW w:w="1145" w:type="dxa"/>
            <w:shd w:val="clear" w:color="auto" w:fill="auto"/>
            <w:vAlign w:val="center"/>
          </w:tcPr>
          <w:p w14:paraId="0A7B8181" w14:textId="77777777" w:rsidR="0057693E" w:rsidRPr="002E6163" w:rsidRDefault="0057693E" w:rsidP="0057693E">
            <w:pPr>
              <w:jc w:val="right"/>
            </w:pPr>
            <w:r w:rsidRPr="002E6163">
              <w:t>24,79</w:t>
            </w:r>
          </w:p>
        </w:tc>
        <w:tc>
          <w:tcPr>
            <w:tcW w:w="1152" w:type="dxa"/>
            <w:shd w:val="clear" w:color="auto" w:fill="auto"/>
            <w:vAlign w:val="center"/>
          </w:tcPr>
          <w:p w14:paraId="3F23E7F6" w14:textId="77777777" w:rsidR="0057693E" w:rsidRPr="002E6163" w:rsidRDefault="0057693E" w:rsidP="0057693E">
            <w:pPr>
              <w:jc w:val="right"/>
            </w:pPr>
            <w:r w:rsidRPr="002E6163">
              <w:t>-0,35</w:t>
            </w:r>
          </w:p>
        </w:tc>
        <w:tc>
          <w:tcPr>
            <w:tcW w:w="1176" w:type="dxa"/>
            <w:shd w:val="clear" w:color="auto" w:fill="auto"/>
            <w:vAlign w:val="center"/>
          </w:tcPr>
          <w:p w14:paraId="5F86A7C0" w14:textId="77777777" w:rsidR="0057693E" w:rsidRPr="002E6163" w:rsidRDefault="0057693E" w:rsidP="0057693E">
            <w:pPr>
              <w:jc w:val="right"/>
            </w:pPr>
            <w:r w:rsidRPr="002E6163">
              <w:t>331.284</w:t>
            </w:r>
          </w:p>
        </w:tc>
        <w:tc>
          <w:tcPr>
            <w:tcW w:w="1150" w:type="dxa"/>
            <w:shd w:val="clear" w:color="auto" w:fill="auto"/>
            <w:vAlign w:val="center"/>
          </w:tcPr>
          <w:p w14:paraId="4BDE535B" w14:textId="77777777" w:rsidR="0057693E" w:rsidRPr="002E6163" w:rsidRDefault="0057693E" w:rsidP="0057693E">
            <w:pPr>
              <w:jc w:val="right"/>
            </w:pPr>
            <w:r w:rsidRPr="002E6163">
              <w:t>7,80</w:t>
            </w:r>
          </w:p>
        </w:tc>
        <w:tc>
          <w:tcPr>
            <w:tcW w:w="1145" w:type="dxa"/>
            <w:shd w:val="clear" w:color="auto" w:fill="auto"/>
            <w:vAlign w:val="center"/>
          </w:tcPr>
          <w:p w14:paraId="2B30A566" w14:textId="77777777" w:rsidR="0057693E" w:rsidRPr="002E6163" w:rsidRDefault="0057693E" w:rsidP="0057693E">
            <w:pPr>
              <w:jc w:val="right"/>
            </w:pPr>
            <w:r w:rsidRPr="002E6163">
              <w:t>6,39</w:t>
            </w:r>
          </w:p>
        </w:tc>
        <w:tc>
          <w:tcPr>
            <w:tcW w:w="1145" w:type="dxa"/>
            <w:shd w:val="clear" w:color="auto" w:fill="auto"/>
            <w:vAlign w:val="center"/>
          </w:tcPr>
          <w:p w14:paraId="0445FDA5" w14:textId="77777777" w:rsidR="0057693E" w:rsidRPr="002E6163" w:rsidRDefault="0057693E" w:rsidP="0057693E">
            <w:pPr>
              <w:jc w:val="right"/>
            </w:pPr>
            <w:r w:rsidRPr="002E6163">
              <w:t>7,07</w:t>
            </w:r>
          </w:p>
        </w:tc>
      </w:tr>
      <w:tr w:rsidR="0057693E" w:rsidRPr="00114E30" w14:paraId="2AA98FF1" w14:textId="77777777" w:rsidTr="0057693E">
        <w:tc>
          <w:tcPr>
            <w:tcW w:w="1668" w:type="dxa"/>
            <w:shd w:val="clear" w:color="auto" w:fill="auto"/>
            <w:vAlign w:val="center"/>
          </w:tcPr>
          <w:p w14:paraId="4EB46326" w14:textId="77777777" w:rsidR="0057693E" w:rsidRPr="002E6163" w:rsidRDefault="0057693E" w:rsidP="0057693E">
            <w:r w:rsidRPr="002E6163">
              <w:t>Italia</w:t>
            </w:r>
          </w:p>
        </w:tc>
        <w:tc>
          <w:tcPr>
            <w:tcW w:w="1149" w:type="dxa"/>
            <w:shd w:val="clear" w:color="auto" w:fill="auto"/>
            <w:vAlign w:val="center"/>
          </w:tcPr>
          <w:p w14:paraId="794C7AD9" w14:textId="77777777" w:rsidR="0057693E" w:rsidRPr="002E6163" w:rsidRDefault="0057693E" w:rsidP="0057693E">
            <w:pPr>
              <w:jc w:val="right"/>
            </w:pPr>
            <w:r w:rsidRPr="002E6163">
              <w:t>14.711</w:t>
            </w:r>
          </w:p>
        </w:tc>
        <w:tc>
          <w:tcPr>
            <w:tcW w:w="1145" w:type="dxa"/>
            <w:shd w:val="clear" w:color="auto" w:fill="auto"/>
            <w:vAlign w:val="center"/>
          </w:tcPr>
          <w:p w14:paraId="0611D311" w14:textId="77777777" w:rsidR="0057693E" w:rsidRPr="002E6163" w:rsidRDefault="0057693E" w:rsidP="0057693E">
            <w:pPr>
              <w:jc w:val="right"/>
            </w:pPr>
            <w:r w:rsidRPr="002E6163">
              <w:t>-32,33</w:t>
            </w:r>
          </w:p>
        </w:tc>
        <w:tc>
          <w:tcPr>
            <w:tcW w:w="1152" w:type="dxa"/>
            <w:shd w:val="clear" w:color="auto" w:fill="auto"/>
            <w:vAlign w:val="center"/>
          </w:tcPr>
          <w:p w14:paraId="74DAECCB" w14:textId="77777777" w:rsidR="0057693E" w:rsidRPr="002E6163" w:rsidRDefault="0057693E" w:rsidP="0057693E">
            <w:pPr>
              <w:jc w:val="right"/>
            </w:pPr>
            <w:r w:rsidRPr="002E6163">
              <w:t>-15,86</w:t>
            </w:r>
          </w:p>
        </w:tc>
        <w:tc>
          <w:tcPr>
            <w:tcW w:w="1176" w:type="dxa"/>
            <w:shd w:val="clear" w:color="auto" w:fill="auto"/>
            <w:vAlign w:val="center"/>
          </w:tcPr>
          <w:p w14:paraId="0DBB1BBD" w14:textId="77777777" w:rsidR="0057693E" w:rsidRPr="002E6163" w:rsidRDefault="0057693E" w:rsidP="0057693E">
            <w:pPr>
              <w:jc w:val="right"/>
            </w:pPr>
            <w:r w:rsidRPr="002E6163">
              <w:t>235.835</w:t>
            </w:r>
          </w:p>
        </w:tc>
        <w:tc>
          <w:tcPr>
            <w:tcW w:w="1150" w:type="dxa"/>
            <w:shd w:val="clear" w:color="auto" w:fill="auto"/>
            <w:vAlign w:val="center"/>
          </w:tcPr>
          <w:p w14:paraId="5E23DC07" w14:textId="77777777" w:rsidR="0057693E" w:rsidRPr="002E6163" w:rsidRDefault="0057693E" w:rsidP="0057693E">
            <w:pPr>
              <w:jc w:val="right"/>
            </w:pPr>
            <w:r w:rsidRPr="002E6163">
              <w:t>38,66</w:t>
            </w:r>
          </w:p>
        </w:tc>
        <w:tc>
          <w:tcPr>
            <w:tcW w:w="1145" w:type="dxa"/>
            <w:shd w:val="clear" w:color="auto" w:fill="auto"/>
            <w:vAlign w:val="center"/>
          </w:tcPr>
          <w:p w14:paraId="20BCE57E" w14:textId="77777777" w:rsidR="0057693E" w:rsidRPr="002E6163" w:rsidRDefault="0057693E" w:rsidP="0057693E">
            <w:pPr>
              <w:jc w:val="right"/>
            </w:pPr>
            <w:r w:rsidRPr="002E6163">
              <w:t>4,55</w:t>
            </w:r>
          </w:p>
        </w:tc>
        <w:tc>
          <w:tcPr>
            <w:tcW w:w="1145" w:type="dxa"/>
            <w:shd w:val="clear" w:color="auto" w:fill="auto"/>
            <w:vAlign w:val="center"/>
          </w:tcPr>
          <w:p w14:paraId="09BCCA4D" w14:textId="77777777" w:rsidR="0057693E" w:rsidRPr="002E6163" w:rsidRDefault="0057693E" w:rsidP="0057693E">
            <w:pPr>
              <w:jc w:val="right"/>
            </w:pPr>
            <w:r w:rsidRPr="002E6163">
              <w:t>3,91</w:t>
            </w:r>
          </w:p>
        </w:tc>
      </w:tr>
      <w:tr w:rsidR="0057693E" w:rsidRPr="00114E30" w14:paraId="4614216B" w14:textId="77777777" w:rsidTr="0057693E">
        <w:tc>
          <w:tcPr>
            <w:tcW w:w="1668" w:type="dxa"/>
            <w:shd w:val="clear" w:color="auto" w:fill="auto"/>
            <w:vAlign w:val="center"/>
          </w:tcPr>
          <w:p w14:paraId="4603CB38" w14:textId="77777777" w:rsidR="0057693E" w:rsidRPr="002E6163" w:rsidRDefault="0057693E" w:rsidP="0057693E">
            <w:r w:rsidRPr="002E6163">
              <w:t>Thái Lan</w:t>
            </w:r>
          </w:p>
        </w:tc>
        <w:tc>
          <w:tcPr>
            <w:tcW w:w="1149" w:type="dxa"/>
            <w:shd w:val="clear" w:color="auto" w:fill="auto"/>
            <w:vAlign w:val="center"/>
          </w:tcPr>
          <w:p w14:paraId="1A9805CD" w14:textId="77777777" w:rsidR="0057693E" w:rsidRPr="002E6163" w:rsidRDefault="0057693E" w:rsidP="0057693E">
            <w:pPr>
              <w:jc w:val="right"/>
            </w:pPr>
            <w:r w:rsidRPr="002E6163">
              <w:t>16.537</w:t>
            </w:r>
          </w:p>
        </w:tc>
        <w:tc>
          <w:tcPr>
            <w:tcW w:w="1145" w:type="dxa"/>
            <w:shd w:val="clear" w:color="auto" w:fill="auto"/>
            <w:vAlign w:val="center"/>
          </w:tcPr>
          <w:p w14:paraId="552356DF" w14:textId="77777777" w:rsidR="0057693E" w:rsidRPr="002E6163" w:rsidRDefault="0057693E" w:rsidP="0057693E">
            <w:pPr>
              <w:jc w:val="right"/>
            </w:pPr>
            <w:r w:rsidRPr="002E6163">
              <w:t>30,39</w:t>
            </w:r>
          </w:p>
        </w:tc>
        <w:tc>
          <w:tcPr>
            <w:tcW w:w="1152" w:type="dxa"/>
            <w:shd w:val="clear" w:color="auto" w:fill="auto"/>
            <w:vAlign w:val="center"/>
          </w:tcPr>
          <w:p w14:paraId="47C89B34" w14:textId="77777777" w:rsidR="0057693E" w:rsidRPr="002E6163" w:rsidRDefault="0057693E" w:rsidP="0057693E">
            <w:pPr>
              <w:jc w:val="right"/>
            </w:pPr>
            <w:r w:rsidRPr="002E6163">
              <w:t>-30,03</w:t>
            </w:r>
          </w:p>
        </w:tc>
        <w:tc>
          <w:tcPr>
            <w:tcW w:w="1176" w:type="dxa"/>
            <w:shd w:val="clear" w:color="auto" w:fill="auto"/>
            <w:vAlign w:val="center"/>
          </w:tcPr>
          <w:p w14:paraId="75F6ECD5" w14:textId="77777777" w:rsidR="0057693E" w:rsidRPr="002E6163" w:rsidRDefault="0057693E" w:rsidP="0057693E">
            <w:pPr>
              <w:jc w:val="right"/>
            </w:pPr>
            <w:r w:rsidRPr="002E6163">
              <w:t>219.670</w:t>
            </w:r>
          </w:p>
        </w:tc>
        <w:tc>
          <w:tcPr>
            <w:tcW w:w="1150" w:type="dxa"/>
            <w:shd w:val="clear" w:color="auto" w:fill="auto"/>
            <w:vAlign w:val="center"/>
          </w:tcPr>
          <w:p w14:paraId="1CE8AA82" w14:textId="77777777" w:rsidR="0057693E" w:rsidRPr="002E6163" w:rsidRDefault="0057693E" w:rsidP="0057693E">
            <w:pPr>
              <w:jc w:val="right"/>
            </w:pPr>
            <w:r w:rsidRPr="002E6163">
              <w:t>-5,02</w:t>
            </w:r>
          </w:p>
        </w:tc>
        <w:tc>
          <w:tcPr>
            <w:tcW w:w="1145" w:type="dxa"/>
            <w:shd w:val="clear" w:color="auto" w:fill="auto"/>
            <w:vAlign w:val="center"/>
          </w:tcPr>
          <w:p w14:paraId="24E1EBC2" w14:textId="77777777" w:rsidR="0057693E" w:rsidRPr="002E6163" w:rsidRDefault="0057693E" w:rsidP="0057693E">
            <w:pPr>
              <w:jc w:val="right"/>
            </w:pPr>
            <w:r w:rsidRPr="002E6163">
              <w:t>4,24</w:t>
            </w:r>
          </w:p>
        </w:tc>
        <w:tc>
          <w:tcPr>
            <w:tcW w:w="1145" w:type="dxa"/>
            <w:shd w:val="clear" w:color="auto" w:fill="auto"/>
            <w:vAlign w:val="center"/>
          </w:tcPr>
          <w:p w14:paraId="0A1E439A" w14:textId="77777777" w:rsidR="0057693E" w:rsidRPr="002E6163" w:rsidRDefault="0057693E" w:rsidP="0057693E">
            <w:pPr>
              <w:jc w:val="right"/>
            </w:pPr>
            <w:r w:rsidRPr="002E6163">
              <w:t>5,32</w:t>
            </w:r>
          </w:p>
        </w:tc>
      </w:tr>
      <w:tr w:rsidR="0057693E" w:rsidRPr="00114E30" w14:paraId="0C468C31" w14:textId="77777777" w:rsidTr="0057693E">
        <w:tc>
          <w:tcPr>
            <w:tcW w:w="1668" w:type="dxa"/>
            <w:shd w:val="clear" w:color="auto" w:fill="auto"/>
            <w:vAlign w:val="center"/>
          </w:tcPr>
          <w:p w14:paraId="0D52E1BD" w14:textId="77777777" w:rsidR="0057693E" w:rsidRPr="002E6163" w:rsidRDefault="0057693E" w:rsidP="0057693E">
            <w:r w:rsidRPr="002E6163">
              <w:t>Nhật Bản</w:t>
            </w:r>
          </w:p>
        </w:tc>
        <w:tc>
          <w:tcPr>
            <w:tcW w:w="1149" w:type="dxa"/>
            <w:shd w:val="clear" w:color="auto" w:fill="auto"/>
            <w:vAlign w:val="center"/>
          </w:tcPr>
          <w:p w14:paraId="3FAAB74C" w14:textId="77777777" w:rsidR="0057693E" w:rsidRPr="002E6163" w:rsidRDefault="0057693E" w:rsidP="0057693E">
            <w:pPr>
              <w:jc w:val="right"/>
            </w:pPr>
            <w:r w:rsidRPr="002E6163">
              <w:t>20.232</w:t>
            </w:r>
          </w:p>
        </w:tc>
        <w:tc>
          <w:tcPr>
            <w:tcW w:w="1145" w:type="dxa"/>
            <w:shd w:val="clear" w:color="auto" w:fill="auto"/>
            <w:vAlign w:val="center"/>
          </w:tcPr>
          <w:p w14:paraId="1346BBD3" w14:textId="77777777" w:rsidR="0057693E" w:rsidRPr="002E6163" w:rsidRDefault="0057693E" w:rsidP="0057693E">
            <w:pPr>
              <w:jc w:val="right"/>
            </w:pPr>
            <w:r w:rsidRPr="002E6163">
              <w:t>-12,00</w:t>
            </w:r>
          </w:p>
        </w:tc>
        <w:tc>
          <w:tcPr>
            <w:tcW w:w="1152" w:type="dxa"/>
            <w:shd w:val="clear" w:color="auto" w:fill="auto"/>
            <w:vAlign w:val="center"/>
          </w:tcPr>
          <w:p w14:paraId="1BA03FA2" w14:textId="77777777" w:rsidR="0057693E" w:rsidRPr="002E6163" w:rsidRDefault="0057693E" w:rsidP="0057693E">
            <w:pPr>
              <w:jc w:val="right"/>
            </w:pPr>
            <w:r w:rsidRPr="002E6163">
              <w:t>-19,73</w:t>
            </w:r>
          </w:p>
        </w:tc>
        <w:tc>
          <w:tcPr>
            <w:tcW w:w="1176" w:type="dxa"/>
            <w:shd w:val="clear" w:color="auto" w:fill="auto"/>
            <w:vAlign w:val="center"/>
          </w:tcPr>
          <w:p w14:paraId="6DB5E33F" w14:textId="77777777" w:rsidR="0057693E" w:rsidRPr="002E6163" w:rsidRDefault="0057693E" w:rsidP="0057693E">
            <w:pPr>
              <w:jc w:val="right"/>
            </w:pPr>
            <w:r w:rsidRPr="002E6163">
              <w:t>218.687</w:t>
            </w:r>
          </w:p>
        </w:tc>
        <w:tc>
          <w:tcPr>
            <w:tcW w:w="1150" w:type="dxa"/>
            <w:shd w:val="clear" w:color="auto" w:fill="auto"/>
            <w:vAlign w:val="center"/>
          </w:tcPr>
          <w:p w14:paraId="75DBC6F8" w14:textId="77777777" w:rsidR="0057693E" w:rsidRPr="002E6163" w:rsidRDefault="0057693E" w:rsidP="0057693E">
            <w:pPr>
              <w:jc w:val="right"/>
            </w:pPr>
            <w:r w:rsidRPr="002E6163">
              <w:t>5,55</w:t>
            </w:r>
          </w:p>
        </w:tc>
        <w:tc>
          <w:tcPr>
            <w:tcW w:w="1145" w:type="dxa"/>
            <w:shd w:val="clear" w:color="auto" w:fill="auto"/>
            <w:vAlign w:val="center"/>
          </w:tcPr>
          <w:p w14:paraId="0B6D0545" w14:textId="77777777" w:rsidR="0057693E" w:rsidRPr="002E6163" w:rsidRDefault="0057693E" w:rsidP="0057693E">
            <w:pPr>
              <w:jc w:val="right"/>
            </w:pPr>
            <w:r w:rsidRPr="002E6163">
              <w:t>4,22</w:t>
            </w:r>
          </w:p>
        </w:tc>
        <w:tc>
          <w:tcPr>
            <w:tcW w:w="1145" w:type="dxa"/>
            <w:shd w:val="clear" w:color="auto" w:fill="auto"/>
            <w:vAlign w:val="center"/>
          </w:tcPr>
          <w:p w14:paraId="706FCE34" w14:textId="77777777" w:rsidR="0057693E" w:rsidRPr="002E6163" w:rsidRDefault="0057693E" w:rsidP="0057693E">
            <w:pPr>
              <w:jc w:val="right"/>
            </w:pPr>
            <w:r w:rsidRPr="002E6163">
              <w:t>4,77</w:t>
            </w:r>
          </w:p>
        </w:tc>
      </w:tr>
      <w:tr w:rsidR="0057693E" w:rsidRPr="00114E30" w14:paraId="1DC044A1" w14:textId="77777777" w:rsidTr="0057693E">
        <w:tc>
          <w:tcPr>
            <w:tcW w:w="1668" w:type="dxa"/>
            <w:shd w:val="clear" w:color="auto" w:fill="auto"/>
            <w:vAlign w:val="center"/>
          </w:tcPr>
          <w:p w14:paraId="097CEB7A" w14:textId="77777777" w:rsidR="0057693E" w:rsidRPr="002E6163" w:rsidRDefault="0057693E" w:rsidP="0057693E">
            <w:r w:rsidRPr="002E6163">
              <w:lastRenderedPageBreak/>
              <w:t>Hồng Kông</w:t>
            </w:r>
          </w:p>
        </w:tc>
        <w:tc>
          <w:tcPr>
            <w:tcW w:w="1149" w:type="dxa"/>
            <w:shd w:val="clear" w:color="auto" w:fill="auto"/>
            <w:vAlign w:val="center"/>
          </w:tcPr>
          <w:p w14:paraId="1862593A" w14:textId="77777777" w:rsidR="0057693E" w:rsidRPr="002E6163" w:rsidRDefault="0057693E" w:rsidP="0057693E">
            <w:pPr>
              <w:jc w:val="right"/>
            </w:pPr>
            <w:r w:rsidRPr="002E6163">
              <w:t>13.382</w:t>
            </w:r>
          </w:p>
        </w:tc>
        <w:tc>
          <w:tcPr>
            <w:tcW w:w="1145" w:type="dxa"/>
            <w:shd w:val="clear" w:color="auto" w:fill="auto"/>
            <w:vAlign w:val="center"/>
          </w:tcPr>
          <w:p w14:paraId="1005B880" w14:textId="77777777" w:rsidR="0057693E" w:rsidRPr="002E6163" w:rsidRDefault="0057693E" w:rsidP="0057693E">
            <w:pPr>
              <w:jc w:val="right"/>
            </w:pPr>
            <w:r w:rsidRPr="002E6163">
              <w:t>0,58</w:t>
            </w:r>
          </w:p>
        </w:tc>
        <w:tc>
          <w:tcPr>
            <w:tcW w:w="1152" w:type="dxa"/>
            <w:shd w:val="clear" w:color="auto" w:fill="auto"/>
            <w:vAlign w:val="center"/>
          </w:tcPr>
          <w:p w14:paraId="4683C357" w14:textId="77777777" w:rsidR="0057693E" w:rsidRPr="002E6163" w:rsidRDefault="0057693E" w:rsidP="0057693E">
            <w:pPr>
              <w:jc w:val="right"/>
            </w:pPr>
            <w:r w:rsidRPr="002E6163">
              <w:t>-0,81</w:t>
            </w:r>
          </w:p>
        </w:tc>
        <w:tc>
          <w:tcPr>
            <w:tcW w:w="1176" w:type="dxa"/>
            <w:shd w:val="clear" w:color="auto" w:fill="auto"/>
            <w:vAlign w:val="center"/>
          </w:tcPr>
          <w:p w14:paraId="47E9CD54" w14:textId="77777777" w:rsidR="0057693E" w:rsidRPr="002E6163" w:rsidRDefault="0057693E" w:rsidP="0057693E">
            <w:pPr>
              <w:jc w:val="right"/>
            </w:pPr>
            <w:r w:rsidRPr="002E6163">
              <w:t>125.168</w:t>
            </w:r>
          </w:p>
        </w:tc>
        <w:tc>
          <w:tcPr>
            <w:tcW w:w="1150" w:type="dxa"/>
            <w:shd w:val="clear" w:color="auto" w:fill="auto"/>
            <w:vAlign w:val="center"/>
          </w:tcPr>
          <w:p w14:paraId="6F76D87E" w14:textId="77777777" w:rsidR="0057693E" w:rsidRPr="002E6163" w:rsidRDefault="0057693E" w:rsidP="0057693E">
            <w:pPr>
              <w:jc w:val="right"/>
            </w:pPr>
            <w:r w:rsidRPr="002E6163">
              <w:t>-1,07</w:t>
            </w:r>
          </w:p>
        </w:tc>
        <w:tc>
          <w:tcPr>
            <w:tcW w:w="1145" w:type="dxa"/>
            <w:shd w:val="clear" w:color="auto" w:fill="auto"/>
            <w:vAlign w:val="center"/>
          </w:tcPr>
          <w:p w14:paraId="3D5C56D4" w14:textId="77777777" w:rsidR="0057693E" w:rsidRPr="002E6163" w:rsidRDefault="0057693E" w:rsidP="0057693E">
            <w:pPr>
              <w:jc w:val="right"/>
            </w:pPr>
            <w:r w:rsidRPr="002E6163">
              <w:t>2,41</w:t>
            </w:r>
          </w:p>
        </w:tc>
        <w:tc>
          <w:tcPr>
            <w:tcW w:w="1145" w:type="dxa"/>
            <w:shd w:val="clear" w:color="auto" w:fill="auto"/>
            <w:vAlign w:val="center"/>
          </w:tcPr>
          <w:p w14:paraId="1A7BE300" w14:textId="77777777" w:rsidR="0057693E" w:rsidRPr="002E6163" w:rsidRDefault="0057693E" w:rsidP="0057693E">
            <w:pPr>
              <w:jc w:val="right"/>
            </w:pPr>
            <w:r w:rsidRPr="002E6163">
              <w:t>2,91</w:t>
            </w:r>
          </w:p>
        </w:tc>
      </w:tr>
      <w:tr w:rsidR="0057693E" w:rsidRPr="00114E30" w14:paraId="51F58712" w14:textId="77777777" w:rsidTr="0057693E">
        <w:tc>
          <w:tcPr>
            <w:tcW w:w="1668" w:type="dxa"/>
            <w:shd w:val="clear" w:color="auto" w:fill="auto"/>
            <w:vAlign w:val="center"/>
          </w:tcPr>
          <w:p w14:paraId="74158EDB" w14:textId="77777777" w:rsidR="0057693E" w:rsidRPr="002E6163" w:rsidRDefault="0057693E" w:rsidP="0057693E">
            <w:r w:rsidRPr="002E6163">
              <w:t>Braxin</w:t>
            </w:r>
          </w:p>
        </w:tc>
        <w:tc>
          <w:tcPr>
            <w:tcW w:w="1149" w:type="dxa"/>
            <w:shd w:val="clear" w:color="auto" w:fill="auto"/>
            <w:vAlign w:val="center"/>
          </w:tcPr>
          <w:p w14:paraId="7A165480" w14:textId="77777777" w:rsidR="0057693E" w:rsidRPr="002E6163" w:rsidRDefault="0057693E" w:rsidP="0057693E">
            <w:pPr>
              <w:jc w:val="right"/>
            </w:pPr>
            <w:r w:rsidRPr="002E6163">
              <w:t>9.913</w:t>
            </w:r>
          </w:p>
        </w:tc>
        <w:tc>
          <w:tcPr>
            <w:tcW w:w="1145" w:type="dxa"/>
            <w:shd w:val="clear" w:color="auto" w:fill="auto"/>
            <w:vAlign w:val="center"/>
          </w:tcPr>
          <w:p w14:paraId="45B4B6C0" w14:textId="77777777" w:rsidR="0057693E" w:rsidRPr="002E6163" w:rsidRDefault="0057693E" w:rsidP="0057693E">
            <w:pPr>
              <w:jc w:val="right"/>
            </w:pPr>
            <w:r w:rsidRPr="002E6163">
              <w:t>2,96</w:t>
            </w:r>
          </w:p>
        </w:tc>
        <w:tc>
          <w:tcPr>
            <w:tcW w:w="1152" w:type="dxa"/>
            <w:shd w:val="clear" w:color="auto" w:fill="auto"/>
            <w:vAlign w:val="center"/>
          </w:tcPr>
          <w:p w14:paraId="40D3AE27" w14:textId="77777777" w:rsidR="0057693E" w:rsidRPr="002E6163" w:rsidRDefault="0057693E" w:rsidP="0057693E">
            <w:pPr>
              <w:jc w:val="right"/>
            </w:pPr>
            <w:r w:rsidRPr="002E6163">
              <w:t>124,00</w:t>
            </w:r>
          </w:p>
        </w:tc>
        <w:tc>
          <w:tcPr>
            <w:tcW w:w="1176" w:type="dxa"/>
            <w:shd w:val="clear" w:color="auto" w:fill="auto"/>
            <w:vAlign w:val="center"/>
          </w:tcPr>
          <w:p w14:paraId="13CCF62C" w14:textId="77777777" w:rsidR="0057693E" w:rsidRPr="002E6163" w:rsidRDefault="0057693E" w:rsidP="0057693E">
            <w:pPr>
              <w:jc w:val="right"/>
            </w:pPr>
            <w:r w:rsidRPr="002E6163">
              <w:t>82.179</w:t>
            </w:r>
          </w:p>
        </w:tc>
        <w:tc>
          <w:tcPr>
            <w:tcW w:w="1150" w:type="dxa"/>
            <w:shd w:val="clear" w:color="auto" w:fill="auto"/>
            <w:vAlign w:val="center"/>
          </w:tcPr>
          <w:p w14:paraId="390CADF5" w14:textId="77777777" w:rsidR="0057693E" w:rsidRPr="002E6163" w:rsidRDefault="0057693E" w:rsidP="0057693E">
            <w:pPr>
              <w:jc w:val="right"/>
            </w:pPr>
            <w:r w:rsidRPr="002E6163">
              <w:t>55,86</w:t>
            </w:r>
          </w:p>
        </w:tc>
        <w:tc>
          <w:tcPr>
            <w:tcW w:w="1145" w:type="dxa"/>
            <w:shd w:val="clear" w:color="auto" w:fill="auto"/>
            <w:vAlign w:val="center"/>
          </w:tcPr>
          <w:p w14:paraId="367A5DC8" w14:textId="77777777" w:rsidR="0057693E" w:rsidRPr="002E6163" w:rsidRDefault="0057693E" w:rsidP="0057693E">
            <w:pPr>
              <w:jc w:val="right"/>
            </w:pPr>
            <w:r w:rsidRPr="002E6163">
              <w:t>1,58</w:t>
            </w:r>
          </w:p>
        </w:tc>
        <w:tc>
          <w:tcPr>
            <w:tcW w:w="1145" w:type="dxa"/>
            <w:shd w:val="clear" w:color="auto" w:fill="auto"/>
            <w:vAlign w:val="center"/>
          </w:tcPr>
          <w:p w14:paraId="0F6C89F7" w14:textId="77777777" w:rsidR="0057693E" w:rsidRPr="002E6163" w:rsidRDefault="0057693E" w:rsidP="0057693E">
            <w:pPr>
              <w:jc w:val="right"/>
            </w:pPr>
            <w:r w:rsidRPr="002E6163">
              <w:t>1,21</w:t>
            </w:r>
          </w:p>
        </w:tc>
      </w:tr>
      <w:tr w:rsidR="0057693E" w:rsidRPr="00114E30" w14:paraId="0F41437E" w14:textId="77777777" w:rsidTr="0057693E">
        <w:tc>
          <w:tcPr>
            <w:tcW w:w="1668" w:type="dxa"/>
            <w:shd w:val="clear" w:color="auto" w:fill="auto"/>
            <w:vAlign w:val="center"/>
          </w:tcPr>
          <w:p w14:paraId="534B9C2C" w14:textId="379956CA" w:rsidR="0057693E" w:rsidRPr="002E6163" w:rsidRDefault="00DF2A5E" w:rsidP="0057693E">
            <w:r>
              <w:t>Ấ</w:t>
            </w:r>
            <w:r w:rsidR="0057693E" w:rsidRPr="002E6163">
              <w:t>n Độ</w:t>
            </w:r>
          </w:p>
        </w:tc>
        <w:tc>
          <w:tcPr>
            <w:tcW w:w="1149" w:type="dxa"/>
            <w:shd w:val="clear" w:color="auto" w:fill="auto"/>
            <w:vAlign w:val="center"/>
          </w:tcPr>
          <w:p w14:paraId="16B32DA3" w14:textId="77777777" w:rsidR="0057693E" w:rsidRPr="002E6163" w:rsidRDefault="0057693E" w:rsidP="0057693E">
            <w:pPr>
              <w:jc w:val="right"/>
            </w:pPr>
            <w:r w:rsidRPr="002E6163">
              <w:t>5.477</w:t>
            </w:r>
          </w:p>
        </w:tc>
        <w:tc>
          <w:tcPr>
            <w:tcW w:w="1145" w:type="dxa"/>
            <w:shd w:val="clear" w:color="auto" w:fill="auto"/>
            <w:vAlign w:val="center"/>
          </w:tcPr>
          <w:p w14:paraId="72EA7E09" w14:textId="77777777" w:rsidR="0057693E" w:rsidRPr="002E6163" w:rsidRDefault="0057693E" w:rsidP="0057693E">
            <w:pPr>
              <w:jc w:val="right"/>
            </w:pPr>
            <w:r w:rsidRPr="002E6163">
              <w:t>18,57</w:t>
            </w:r>
          </w:p>
        </w:tc>
        <w:tc>
          <w:tcPr>
            <w:tcW w:w="1152" w:type="dxa"/>
            <w:shd w:val="clear" w:color="auto" w:fill="auto"/>
            <w:vAlign w:val="center"/>
          </w:tcPr>
          <w:p w14:paraId="28F20579" w14:textId="77777777" w:rsidR="0057693E" w:rsidRPr="002E6163" w:rsidRDefault="0057693E" w:rsidP="0057693E">
            <w:pPr>
              <w:jc w:val="right"/>
            </w:pPr>
            <w:r w:rsidRPr="002E6163">
              <w:t>-29,62</w:t>
            </w:r>
          </w:p>
        </w:tc>
        <w:tc>
          <w:tcPr>
            <w:tcW w:w="1176" w:type="dxa"/>
            <w:shd w:val="clear" w:color="auto" w:fill="auto"/>
            <w:vAlign w:val="center"/>
          </w:tcPr>
          <w:p w14:paraId="67C8C381" w14:textId="77777777" w:rsidR="0057693E" w:rsidRPr="002E6163" w:rsidRDefault="0057693E" w:rsidP="0057693E">
            <w:pPr>
              <w:jc w:val="right"/>
            </w:pPr>
            <w:r w:rsidRPr="002E6163">
              <w:t>59.952</w:t>
            </w:r>
          </w:p>
        </w:tc>
        <w:tc>
          <w:tcPr>
            <w:tcW w:w="1150" w:type="dxa"/>
            <w:shd w:val="clear" w:color="auto" w:fill="auto"/>
            <w:vAlign w:val="center"/>
          </w:tcPr>
          <w:p w14:paraId="1C010FD2" w14:textId="77777777" w:rsidR="0057693E" w:rsidRPr="002E6163" w:rsidRDefault="0057693E" w:rsidP="0057693E">
            <w:pPr>
              <w:jc w:val="right"/>
            </w:pPr>
            <w:r w:rsidRPr="002E6163">
              <w:t>2,07</w:t>
            </w:r>
          </w:p>
        </w:tc>
        <w:tc>
          <w:tcPr>
            <w:tcW w:w="1145" w:type="dxa"/>
            <w:shd w:val="clear" w:color="auto" w:fill="auto"/>
            <w:vAlign w:val="center"/>
          </w:tcPr>
          <w:p w14:paraId="6FC8AA9A" w14:textId="77777777" w:rsidR="0057693E" w:rsidRPr="002E6163" w:rsidRDefault="0057693E" w:rsidP="0057693E">
            <w:pPr>
              <w:jc w:val="right"/>
            </w:pPr>
            <w:r w:rsidRPr="002E6163">
              <w:t>1,16</w:t>
            </w:r>
          </w:p>
        </w:tc>
        <w:tc>
          <w:tcPr>
            <w:tcW w:w="1145" w:type="dxa"/>
            <w:shd w:val="clear" w:color="auto" w:fill="auto"/>
            <w:vAlign w:val="center"/>
          </w:tcPr>
          <w:p w14:paraId="0045C272" w14:textId="77777777" w:rsidR="0057693E" w:rsidRPr="002E6163" w:rsidRDefault="0057693E" w:rsidP="0057693E">
            <w:pPr>
              <w:jc w:val="right"/>
            </w:pPr>
            <w:r w:rsidRPr="002E6163">
              <w:t>1,35</w:t>
            </w:r>
          </w:p>
        </w:tc>
      </w:tr>
      <w:tr w:rsidR="0057693E" w:rsidRPr="00114E30" w14:paraId="4620B7DA" w14:textId="77777777" w:rsidTr="0057693E">
        <w:tc>
          <w:tcPr>
            <w:tcW w:w="1668" w:type="dxa"/>
            <w:shd w:val="clear" w:color="auto" w:fill="auto"/>
            <w:vAlign w:val="center"/>
          </w:tcPr>
          <w:p w14:paraId="55C6F577" w14:textId="77777777" w:rsidR="0057693E" w:rsidRPr="002E6163" w:rsidRDefault="0057693E" w:rsidP="0057693E">
            <w:r w:rsidRPr="002E6163">
              <w:t>Indonesia</w:t>
            </w:r>
          </w:p>
        </w:tc>
        <w:tc>
          <w:tcPr>
            <w:tcW w:w="1149" w:type="dxa"/>
            <w:shd w:val="clear" w:color="auto" w:fill="auto"/>
            <w:vAlign w:val="center"/>
          </w:tcPr>
          <w:p w14:paraId="4CC3C362" w14:textId="77777777" w:rsidR="0057693E" w:rsidRPr="002E6163" w:rsidRDefault="0057693E" w:rsidP="0057693E">
            <w:pPr>
              <w:jc w:val="right"/>
            </w:pPr>
            <w:r w:rsidRPr="002E6163">
              <w:t>6.299</w:t>
            </w:r>
          </w:p>
        </w:tc>
        <w:tc>
          <w:tcPr>
            <w:tcW w:w="1145" w:type="dxa"/>
            <w:shd w:val="clear" w:color="auto" w:fill="auto"/>
            <w:vAlign w:val="center"/>
          </w:tcPr>
          <w:p w14:paraId="0D2B5AE6" w14:textId="77777777" w:rsidR="0057693E" w:rsidRPr="002E6163" w:rsidRDefault="0057693E" w:rsidP="0057693E">
            <w:pPr>
              <w:jc w:val="right"/>
            </w:pPr>
            <w:r w:rsidRPr="002E6163">
              <w:t>41,04</w:t>
            </w:r>
          </w:p>
        </w:tc>
        <w:tc>
          <w:tcPr>
            <w:tcW w:w="1152" w:type="dxa"/>
            <w:shd w:val="clear" w:color="auto" w:fill="auto"/>
            <w:vAlign w:val="center"/>
          </w:tcPr>
          <w:p w14:paraId="534AEA4B" w14:textId="77777777" w:rsidR="0057693E" w:rsidRPr="002E6163" w:rsidRDefault="0057693E" w:rsidP="0057693E">
            <w:pPr>
              <w:jc w:val="right"/>
            </w:pPr>
            <w:r w:rsidRPr="002E6163">
              <w:t>31,30</w:t>
            </w:r>
          </w:p>
        </w:tc>
        <w:tc>
          <w:tcPr>
            <w:tcW w:w="1176" w:type="dxa"/>
            <w:shd w:val="clear" w:color="auto" w:fill="auto"/>
            <w:vAlign w:val="center"/>
          </w:tcPr>
          <w:p w14:paraId="7C0B16AF" w14:textId="77777777" w:rsidR="0057693E" w:rsidRPr="002E6163" w:rsidRDefault="0057693E" w:rsidP="0057693E">
            <w:pPr>
              <w:jc w:val="right"/>
            </w:pPr>
            <w:r w:rsidRPr="002E6163">
              <w:t>45.440</w:t>
            </w:r>
          </w:p>
        </w:tc>
        <w:tc>
          <w:tcPr>
            <w:tcW w:w="1150" w:type="dxa"/>
            <w:shd w:val="clear" w:color="auto" w:fill="auto"/>
            <w:vAlign w:val="center"/>
          </w:tcPr>
          <w:p w14:paraId="507236CD" w14:textId="77777777" w:rsidR="0057693E" w:rsidRPr="002E6163" w:rsidRDefault="0057693E" w:rsidP="0057693E">
            <w:pPr>
              <w:jc w:val="right"/>
            </w:pPr>
            <w:r w:rsidRPr="002E6163">
              <w:t>19,19</w:t>
            </w:r>
          </w:p>
        </w:tc>
        <w:tc>
          <w:tcPr>
            <w:tcW w:w="1145" w:type="dxa"/>
            <w:shd w:val="clear" w:color="auto" w:fill="auto"/>
            <w:vAlign w:val="center"/>
          </w:tcPr>
          <w:p w14:paraId="48AD40A5" w14:textId="77777777" w:rsidR="0057693E" w:rsidRPr="002E6163" w:rsidRDefault="0057693E" w:rsidP="0057693E">
            <w:pPr>
              <w:jc w:val="right"/>
            </w:pPr>
            <w:r w:rsidRPr="002E6163">
              <w:t>0,88</w:t>
            </w:r>
          </w:p>
        </w:tc>
        <w:tc>
          <w:tcPr>
            <w:tcW w:w="1145" w:type="dxa"/>
            <w:shd w:val="clear" w:color="auto" w:fill="auto"/>
            <w:vAlign w:val="center"/>
          </w:tcPr>
          <w:p w14:paraId="3995E28B" w14:textId="77777777" w:rsidR="0057693E" w:rsidRPr="002E6163" w:rsidRDefault="0057693E" w:rsidP="0057693E">
            <w:pPr>
              <w:jc w:val="right"/>
            </w:pPr>
            <w:r w:rsidRPr="002E6163">
              <w:t>0,88</w:t>
            </w:r>
          </w:p>
        </w:tc>
      </w:tr>
      <w:tr w:rsidR="0057693E" w:rsidRPr="00114E30" w14:paraId="57DC8123" w14:textId="77777777" w:rsidTr="0057693E">
        <w:tc>
          <w:tcPr>
            <w:tcW w:w="1668" w:type="dxa"/>
            <w:shd w:val="clear" w:color="auto" w:fill="auto"/>
            <w:vAlign w:val="center"/>
          </w:tcPr>
          <w:p w14:paraId="7039F95D" w14:textId="77777777" w:rsidR="0057693E" w:rsidRPr="002E6163" w:rsidRDefault="0057693E" w:rsidP="0057693E">
            <w:r w:rsidRPr="002E6163">
              <w:t>Anh</w:t>
            </w:r>
          </w:p>
        </w:tc>
        <w:tc>
          <w:tcPr>
            <w:tcW w:w="1149" w:type="dxa"/>
            <w:shd w:val="clear" w:color="auto" w:fill="auto"/>
            <w:vAlign w:val="center"/>
          </w:tcPr>
          <w:p w14:paraId="7B205673" w14:textId="77777777" w:rsidR="0057693E" w:rsidRPr="002E6163" w:rsidRDefault="0057693E" w:rsidP="0057693E">
            <w:pPr>
              <w:jc w:val="right"/>
            </w:pPr>
            <w:r w:rsidRPr="002E6163">
              <w:t>2.149</w:t>
            </w:r>
          </w:p>
        </w:tc>
        <w:tc>
          <w:tcPr>
            <w:tcW w:w="1145" w:type="dxa"/>
            <w:shd w:val="clear" w:color="auto" w:fill="auto"/>
            <w:vAlign w:val="center"/>
          </w:tcPr>
          <w:p w14:paraId="22A168C0" w14:textId="77777777" w:rsidR="0057693E" w:rsidRPr="002E6163" w:rsidRDefault="0057693E" w:rsidP="0057693E">
            <w:pPr>
              <w:jc w:val="right"/>
            </w:pPr>
            <w:r w:rsidRPr="002E6163">
              <w:t>25,02</w:t>
            </w:r>
          </w:p>
        </w:tc>
        <w:tc>
          <w:tcPr>
            <w:tcW w:w="1152" w:type="dxa"/>
            <w:shd w:val="clear" w:color="auto" w:fill="auto"/>
            <w:vAlign w:val="center"/>
          </w:tcPr>
          <w:p w14:paraId="253C41AD" w14:textId="77777777" w:rsidR="0057693E" w:rsidRPr="002E6163" w:rsidRDefault="0057693E" w:rsidP="0057693E">
            <w:pPr>
              <w:jc w:val="right"/>
            </w:pPr>
            <w:r w:rsidRPr="002E6163">
              <w:t>-20,62</w:t>
            </w:r>
          </w:p>
        </w:tc>
        <w:tc>
          <w:tcPr>
            <w:tcW w:w="1176" w:type="dxa"/>
            <w:shd w:val="clear" w:color="auto" w:fill="auto"/>
            <w:vAlign w:val="center"/>
          </w:tcPr>
          <w:p w14:paraId="13B05EF8" w14:textId="77777777" w:rsidR="0057693E" w:rsidRPr="002E6163" w:rsidRDefault="0057693E" w:rsidP="0057693E">
            <w:pPr>
              <w:jc w:val="right"/>
            </w:pPr>
            <w:r w:rsidRPr="002E6163">
              <w:t>26.699</w:t>
            </w:r>
          </w:p>
        </w:tc>
        <w:tc>
          <w:tcPr>
            <w:tcW w:w="1150" w:type="dxa"/>
            <w:shd w:val="clear" w:color="auto" w:fill="auto"/>
            <w:vAlign w:val="center"/>
          </w:tcPr>
          <w:p w14:paraId="703810C1" w14:textId="77777777" w:rsidR="0057693E" w:rsidRPr="002E6163" w:rsidRDefault="0057693E" w:rsidP="0057693E">
            <w:pPr>
              <w:jc w:val="right"/>
            </w:pPr>
            <w:r w:rsidRPr="002E6163">
              <w:t>46,97</w:t>
            </w:r>
          </w:p>
        </w:tc>
        <w:tc>
          <w:tcPr>
            <w:tcW w:w="1145" w:type="dxa"/>
            <w:shd w:val="clear" w:color="auto" w:fill="auto"/>
            <w:vAlign w:val="center"/>
          </w:tcPr>
          <w:p w14:paraId="31E7B2F3" w14:textId="77777777" w:rsidR="0057693E" w:rsidRPr="002E6163" w:rsidRDefault="0057693E" w:rsidP="0057693E">
            <w:pPr>
              <w:jc w:val="right"/>
            </w:pPr>
            <w:r w:rsidRPr="002E6163">
              <w:t>0,51</w:t>
            </w:r>
          </w:p>
        </w:tc>
        <w:tc>
          <w:tcPr>
            <w:tcW w:w="1145" w:type="dxa"/>
            <w:shd w:val="clear" w:color="auto" w:fill="auto"/>
            <w:vAlign w:val="center"/>
          </w:tcPr>
          <w:p w14:paraId="20C8F144" w14:textId="77777777" w:rsidR="0057693E" w:rsidRPr="002E6163" w:rsidRDefault="0057693E" w:rsidP="0057693E">
            <w:pPr>
              <w:jc w:val="right"/>
            </w:pPr>
            <w:r w:rsidRPr="002E6163">
              <w:t>0,42</w:t>
            </w:r>
          </w:p>
        </w:tc>
      </w:tr>
    </w:tbl>
    <w:p w14:paraId="1FC8026E" w14:textId="77777777" w:rsidR="00EA78DD" w:rsidRPr="0057693E" w:rsidRDefault="00EA78DD" w:rsidP="00102875">
      <w:pPr>
        <w:pStyle w:val="NormalWeb"/>
        <w:spacing w:before="0" w:beforeAutospacing="0" w:after="0" w:afterAutospacing="0"/>
        <w:jc w:val="right"/>
        <w:rPr>
          <w:i/>
          <w:sz w:val="26"/>
          <w:szCs w:val="26"/>
        </w:rPr>
      </w:pPr>
      <w:r w:rsidRPr="0057693E">
        <w:rPr>
          <w:i/>
          <w:sz w:val="26"/>
          <w:szCs w:val="26"/>
        </w:rPr>
        <w:t>Nguồn: Tính toán từ số liệu thống kê sơ bộ của TCHQ</w:t>
      </w:r>
    </w:p>
    <w:p w14:paraId="0A7745CA" w14:textId="304B120F" w:rsidR="000C34E7" w:rsidRPr="003A6912" w:rsidRDefault="006108B3" w:rsidP="00DF2A5E">
      <w:pPr>
        <w:pStyle w:val="Heading1"/>
        <w:spacing w:before="120" w:after="120" w:line="288" w:lineRule="auto"/>
        <w:rPr>
          <w:rFonts w:ascii="Times New Roman" w:hAnsi="Times New Roman"/>
          <w:sz w:val="26"/>
          <w:szCs w:val="26"/>
        </w:rPr>
      </w:pPr>
      <w:bookmarkStart w:id="343" w:name="_Toc82969745"/>
      <w:r w:rsidRPr="003A6912">
        <w:rPr>
          <w:rFonts w:ascii="Times New Roman" w:hAnsi="Times New Roman"/>
          <w:sz w:val="26"/>
          <w:szCs w:val="26"/>
          <w:lang w:val="vi-VN"/>
        </w:rPr>
        <w:t>III</w:t>
      </w:r>
      <w:r w:rsidR="000C34E7" w:rsidRPr="003A6912">
        <w:rPr>
          <w:rFonts w:ascii="Times New Roman" w:hAnsi="Times New Roman"/>
          <w:sz w:val="26"/>
          <w:szCs w:val="26"/>
          <w:lang w:val="vi-VN"/>
        </w:rPr>
        <w:t>. Một số nhận định, dự báo</w:t>
      </w:r>
      <w:bookmarkEnd w:id="343"/>
    </w:p>
    <w:p w14:paraId="747E607B" w14:textId="62E3F7A5" w:rsidR="00D007A9" w:rsidRPr="00176A30" w:rsidRDefault="00320701" w:rsidP="00DF2A5E">
      <w:pPr>
        <w:pStyle w:val="Heading2"/>
        <w:spacing w:before="120" w:after="120" w:line="288" w:lineRule="auto"/>
        <w:ind w:firstLine="720"/>
        <w:jc w:val="both"/>
        <w:textAlignment w:val="baseline"/>
        <w:rPr>
          <w:bCs w:val="0"/>
          <w:sz w:val="26"/>
          <w:szCs w:val="26"/>
        </w:rPr>
      </w:pPr>
      <w:r w:rsidRPr="00320701">
        <w:rPr>
          <w:b w:val="0"/>
          <w:i w:val="0"/>
          <w:sz w:val="26"/>
          <w:szCs w:val="26"/>
        </w:rPr>
        <w:t xml:space="preserve">Đại dịch Covid-19 trong nước đang dần được kiểm soát. Nhiều doanh nghiệp có kế hoạch mở cửa sản xuất trở lại. Tuy nhiên, đối với một số ngành sử dụng nhiều lao động như </w:t>
      </w:r>
      <w:r w:rsidR="00D007A9">
        <w:rPr>
          <w:b w:val="0"/>
          <w:i w:val="0"/>
          <w:sz w:val="26"/>
          <w:szCs w:val="26"/>
        </w:rPr>
        <w:t>d</w:t>
      </w:r>
      <w:r w:rsidRPr="00320701">
        <w:rPr>
          <w:b w:val="0"/>
          <w:i w:val="0"/>
          <w:sz w:val="26"/>
          <w:szCs w:val="26"/>
        </w:rPr>
        <w:t xml:space="preserve">ệt may, </w:t>
      </w:r>
      <w:r w:rsidR="00D007A9">
        <w:rPr>
          <w:b w:val="0"/>
          <w:i w:val="0"/>
          <w:sz w:val="26"/>
          <w:szCs w:val="26"/>
        </w:rPr>
        <w:t>d</w:t>
      </w:r>
      <w:r w:rsidRPr="00320701">
        <w:rPr>
          <w:b w:val="0"/>
          <w:i w:val="0"/>
          <w:sz w:val="26"/>
          <w:szCs w:val="26"/>
        </w:rPr>
        <w:t>a giày, việc khôi phục sản xuất phụ thuộc lớn vào mức độ hoàn thiện nguồn nhân lực sau giãn cách.</w:t>
      </w:r>
      <w:r w:rsidR="00D007A9">
        <w:rPr>
          <w:b w:val="0"/>
          <w:i w:val="0"/>
          <w:sz w:val="26"/>
          <w:szCs w:val="26"/>
        </w:rPr>
        <w:t xml:space="preserve"> Bên cạnh đó, </w:t>
      </w:r>
      <w:r w:rsidR="00D007A9" w:rsidRPr="00D007A9">
        <w:rPr>
          <w:b w:val="0"/>
          <w:i w:val="0"/>
          <w:sz w:val="26"/>
          <w:szCs w:val="26"/>
        </w:rPr>
        <w:t>d</w:t>
      </w:r>
      <w:r w:rsidR="00D007A9" w:rsidRPr="00D007A9">
        <w:rPr>
          <w:b w:val="0"/>
          <w:bCs w:val="0"/>
          <w:i w:val="0"/>
          <w:sz w:val="26"/>
          <w:szCs w:val="26"/>
        </w:rPr>
        <w:t>òng vốn cạn kiệt, điều kiện mở lại sản xuất khó khăn, quy định phòng chống dịch bất nhất giữa các địa phương khiến doanh nghiệp dệt may, da giày chật vật tìm đường khôi phục lại sản xuất.</w:t>
      </w:r>
    </w:p>
    <w:p w14:paraId="2F483D6E" w14:textId="77777777" w:rsidR="00D007A9" w:rsidRPr="003A6912" w:rsidRDefault="00D007A9" w:rsidP="00DF2A5E">
      <w:pPr>
        <w:pStyle w:val="NormalWeb"/>
        <w:spacing w:before="120" w:beforeAutospacing="0" w:after="120" w:afterAutospacing="0" w:line="288" w:lineRule="auto"/>
        <w:ind w:firstLine="720"/>
        <w:jc w:val="both"/>
        <w:rPr>
          <w:sz w:val="26"/>
          <w:szCs w:val="26"/>
        </w:rPr>
      </w:pPr>
      <w:r w:rsidRPr="003A6912">
        <w:rPr>
          <w:sz w:val="26"/>
          <w:szCs w:val="26"/>
        </w:rPr>
        <w:t>Làn sóng Covid-19 lần thứ tư, bắt đầu từ cuối tháng 4/2021 đã tác động mạnh mẽ tới sản xuất, xuất khẩu của ngành dệt may, da giày. Theo khảo sát của VITAS và LEFASO, gần 70% doanh nghiệp dệt may và da giày bị nhãn hàng phạt vì giao hàng chậm. Người lao động của hai ngành bị ảnh hưởng nặng nề về tâm lý, sức khỏe và kinh tế gần như kiệt quệ, trên 60% người lao động di cư, muốn về quê hoặc đã về quê.</w:t>
      </w:r>
    </w:p>
    <w:p w14:paraId="01696A46" w14:textId="77777777" w:rsidR="00D007A9" w:rsidRPr="003A6912" w:rsidRDefault="00D007A9" w:rsidP="00DF2A5E">
      <w:pPr>
        <w:pStyle w:val="NormalWeb"/>
        <w:spacing w:before="120" w:beforeAutospacing="0" w:after="120" w:afterAutospacing="0" w:line="288" w:lineRule="auto"/>
        <w:ind w:firstLine="720"/>
        <w:jc w:val="both"/>
        <w:rPr>
          <w:sz w:val="26"/>
          <w:szCs w:val="26"/>
        </w:rPr>
      </w:pPr>
      <w:r w:rsidRPr="003A6912">
        <w:rPr>
          <w:sz w:val="26"/>
          <w:szCs w:val="26"/>
        </w:rPr>
        <w:t>Kết quả khảo sát 256 doanh nghiệp trong ngành dệt may, da giày của TS. Đỗ Quỳnh Chi - Trung tâm Nghiên cứu quan hệ lao động (ERC) cùng nhóm cộng sự - cũng đưa ra bức tranh không mấy sáng sủa về doanh nghiệp hai ngành. Cụ thể, tại các địa phương thực hiện Chỉ thị 16 của Chính phủ, có tới 65,3% doanh nghiệp nội địa đã ngừng hoạt động trong tháng 9, trong khi đó 62,7% doanh nghiệp có vốn đầu tư nước ngoài vẫn duy trì được sản xuất. Số doanh nghiệp duy trì được sản xuất thì chi phí cho công tác phòng chống dịch, sản xuất 3 tại chỗ ở mức khổng lồ. Bình quân, 1 doanh nghiệp có quy mô 1.000 công nhân mất khoảng 2,2 tỷ đồng mỗi tuần, trong khi thời gian thực hiện 3 tại chỗ là 10,4 tuần.</w:t>
      </w:r>
    </w:p>
    <w:p w14:paraId="441EB394" w14:textId="77777777" w:rsidR="00D007A9" w:rsidRPr="003A6912" w:rsidRDefault="00D007A9" w:rsidP="00DF2A5E">
      <w:pPr>
        <w:pStyle w:val="NormalWeb"/>
        <w:spacing w:before="120" w:beforeAutospacing="0" w:after="120" w:afterAutospacing="0" w:line="288" w:lineRule="auto"/>
        <w:ind w:firstLine="720"/>
        <w:jc w:val="both"/>
        <w:rPr>
          <w:sz w:val="26"/>
          <w:szCs w:val="26"/>
        </w:rPr>
      </w:pPr>
      <w:r w:rsidRPr="003A6912">
        <w:rPr>
          <w:sz w:val="26"/>
          <w:szCs w:val="26"/>
        </w:rPr>
        <w:t xml:space="preserve">Kết quả khảo sát về tiến độ giao hàng của nhóm nghiên cứu ERC cũng cho thấy, có tới 48,4% số doanh nghiệp cho biết đã bị chậm giao hàng, 23,8% doanh nghiệp chưa rõ có thể hoàn thành đơn hàng hay không, 19,9% doanh nghiệp đã bị huỷ đơn hàng và chỉ 18% số doanh nghiệp không bị ảnh hưởng về tiến độ giao hàng. Bày tỏ hệ luỵ về việc không đảm bảo tiến độ giao hàng, nhiều doanh nghiệp cho biết, khách hàng đã huỷ giữa chừng và rút đơn hàng đang sản xuất sang Trung Quốc và Indonesia. Nhiều nhãn hàng </w:t>
      </w:r>
      <w:r w:rsidRPr="003A6912">
        <w:rPr>
          <w:sz w:val="26"/>
          <w:szCs w:val="26"/>
        </w:rPr>
        <w:lastRenderedPageBreak/>
        <w:t>thông cảm, cho chậm giao hàng nhưng doanh nghiệp phải trả chi phí xuất hàng bằng đường hàng không, thậm chí phải giảm 15% giá đơn hàng. Đáng lo, đơn hàng của 2 ngành trong mùa mới năm 2022 đã bị dừng hoặc giảm số lượng</w:t>
      </w:r>
      <w:r>
        <w:rPr>
          <w:sz w:val="26"/>
          <w:szCs w:val="26"/>
        </w:rPr>
        <w:t>.</w:t>
      </w:r>
    </w:p>
    <w:p w14:paraId="33C83CEA" w14:textId="0217D999" w:rsidR="00320701" w:rsidRPr="00320701" w:rsidRDefault="00D007A9" w:rsidP="00DF2A5E">
      <w:pPr>
        <w:pStyle w:val="Heading2"/>
        <w:spacing w:before="120" w:after="120" w:line="288" w:lineRule="auto"/>
        <w:ind w:firstLine="720"/>
        <w:jc w:val="both"/>
        <w:textAlignment w:val="baseline"/>
        <w:rPr>
          <w:b w:val="0"/>
          <w:i w:val="0"/>
          <w:sz w:val="26"/>
          <w:szCs w:val="26"/>
        </w:rPr>
      </w:pPr>
      <w:r>
        <w:rPr>
          <w:b w:val="0"/>
          <w:i w:val="0"/>
          <w:sz w:val="26"/>
          <w:szCs w:val="26"/>
        </w:rPr>
        <w:t>Trong tháng 10/2021,</w:t>
      </w:r>
      <w:r w:rsidR="00320701" w:rsidRPr="00320701">
        <w:rPr>
          <w:b w:val="0"/>
          <w:i w:val="0"/>
          <w:sz w:val="26"/>
          <w:szCs w:val="26"/>
        </w:rPr>
        <w:t xml:space="preserve"> Hiệp hội Dệt may Việt Nam (Vitas) và Hiệp hội Da - Giày - Túi xách Việt Nam (Lefaso) đã phối hợp tổ chức buổi đối thoại trực tuyến “Chung sức vì sự phục hồi bền vững ngành Dệt may - Da giày Việt Nam” nhằm đánh giá tác động của dịch Covid-19 thời gian qua đến doanh nghiệp và người lao động ngành dệt may và da giày tại Việt Nam đồng thời, tìm ra các giải pháp hỗ trợ ngành dệt may và da giày phục hồi sản xuất bền vững trong thời gian tới.</w:t>
      </w:r>
    </w:p>
    <w:p w14:paraId="680381F8" w14:textId="77777777" w:rsidR="00D007A9" w:rsidRPr="003A6912" w:rsidRDefault="00D007A9" w:rsidP="00DF2A5E">
      <w:pPr>
        <w:pStyle w:val="NormalWeb"/>
        <w:spacing w:before="120" w:beforeAutospacing="0" w:after="120" w:afterAutospacing="0" w:line="288" w:lineRule="auto"/>
        <w:ind w:firstLine="720"/>
        <w:jc w:val="both"/>
        <w:rPr>
          <w:sz w:val="26"/>
          <w:szCs w:val="26"/>
        </w:rPr>
      </w:pPr>
      <w:r>
        <w:rPr>
          <w:sz w:val="26"/>
          <w:szCs w:val="26"/>
        </w:rPr>
        <w:t>VITAS</w:t>
      </w:r>
      <w:r w:rsidRPr="003A6912">
        <w:rPr>
          <w:sz w:val="26"/>
          <w:szCs w:val="26"/>
        </w:rPr>
        <w:t xml:space="preserve"> cho hay</w:t>
      </w:r>
      <w:r>
        <w:rPr>
          <w:sz w:val="26"/>
          <w:szCs w:val="26"/>
        </w:rPr>
        <w:t>, m</w:t>
      </w:r>
      <w:r w:rsidRPr="003A6912">
        <w:rPr>
          <w:sz w:val="26"/>
          <w:szCs w:val="26"/>
        </w:rPr>
        <w:t>ột số doanh nghiệp có vốn đầu tư nước ngoài đã cạn dòng tiền, chưa nói đến các doanh nghiệp nhỏ. Bên cạnh đó, quy định phòng chống dịch giữa các địa phương rất khác nhau, nhất là quy định về việc di chuyển giữa các địa phương, các vùng trong cùng 1 địa phương. Cùng đó là vấn đề thiếu lao động khiến con đường mở cửa sản xuất của doanh nghiệp dệt may rất chật vật.</w:t>
      </w:r>
    </w:p>
    <w:p w14:paraId="699DFA8F" w14:textId="77777777" w:rsidR="00D007A9" w:rsidRPr="003A6912" w:rsidRDefault="00D007A9" w:rsidP="00DF2A5E">
      <w:pPr>
        <w:pStyle w:val="NormalWeb"/>
        <w:spacing w:before="120" w:beforeAutospacing="0" w:after="120" w:afterAutospacing="0" w:line="288" w:lineRule="auto"/>
        <w:ind w:firstLine="720"/>
        <w:jc w:val="both"/>
        <w:rPr>
          <w:sz w:val="26"/>
          <w:szCs w:val="26"/>
        </w:rPr>
      </w:pPr>
      <w:r w:rsidRPr="003A6912">
        <w:rPr>
          <w:sz w:val="26"/>
          <w:szCs w:val="26"/>
        </w:rPr>
        <w:t>Đồng tình với quan điểm trên, LEFASO bày tỏ</w:t>
      </w:r>
      <w:r>
        <w:rPr>
          <w:sz w:val="26"/>
          <w:szCs w:val="26"/>
        </w:rPr>
        <w:t>,</w:t>
      </w:r>
      <w:r w:rsidRPr="003A6912">
        <w:rPr>
          <w:sz w:val="26"/>
          <w:szCs w:val="26"/>
        </w:rPr>
        <w:t xml:space="preserve"> </w:t>
      </w:r>
      <w:r>
        <w:rPr>
          <w:sz w:val="26"/>
          <w:szCs w:val="26"/>
        </w:rPr>
        <w:t>đ</w:t>
      </w:r>
      <w:r w:rsidRPr="003A6912">
        <w:rPr>
          <w:sz w:val="26"/>
          <w:szCs w:val="26"/>
        </w:rPr>
        <w:t>iều kiện mở cửa sản xuất quá phức tạp và lưu thông không thuận lợi giữa các địa phương là cản trở lớ</w:t>
      </w:r>
      <w:r>
        <w:rPr>
          <w:sz w:val="26"/>
          <w:szCs w:val="26"/>
        </w:rPr>
        <w:t xml:space="preserve">n. </w:t>
      </w:r>
      <w:r w:rsidRPr="003A6912">
        <w:rPr>
          <w:sz w:val="26"/>
          <w:szCs w:val="26"/>
        </w:rPr>
        <w:t>Đã có doanh nghiệp bức xúc quá, cứ mở cửa sản xuất trước rồi chịu phạt sau. Đấy là thực tế đang diễn ra, nếu không nới lỏng các điều kiện sẽ dẫn đến tình trạng doanh nghiệp hoặc phá sản hoặc phá rào để quay trở lại sản xuất.</w:t>
      </w:r>
    </w:p>
    <w:p w14:paraId="6CA22D44" w14:textId="77777777" w:rsidR="00D007A9" w:rsidRPr="003A6912" w:rsidRDefault="00D007A9" w:rsidP="00DF2A5E">
      <w:pPr>
        <w:pStyle w:val="NormalWeb"/>
        <w:spacing w:before="120" w:beforeAutospacing="0" w:after="120" w:afterAutospacing="0" w:line="288" w:lineRule="auto"/>
        <w:ind w:firstLine="720"/>
        <w:jc w:val="both"/>
        <w:rPr>
          <w:sz w:val="26"/>
          <w:szCs w:val="26"/>
        </w:rPr>
      </w:pPr>
      <w:r w:rsidRPr="003A6912">
        <w:rPr>
          <w:sz w:val="26"/>
          <w:szCs w:val="26"/>
        </w:rPr>
        <w:t>Xuất phát từ những khó khăn thực tế, đại diện LEFASO, VITAS đề xuất, các địa phương, bộ ngành linh hoạt trong thực hiện các quy định giúp doanh nghiệp thuận lợi khi mở lại sản xuất, trong đó, trao quyền chủ động cho doanh nghiệp chịu trách nhiệm phòng chống dịch và đảm bảo an toàn cho sản xuất là quan trọng nhất. Chính phủ sớm có giải pháp đẩy nhanh tiến độ tiêm vaccine cho người lao động tại các địa phương không phải tâm dịch nhằm tạo lực lượng lao động xanh, cũng đồng thời tạo tâm lý yên tâm cho người lao động quay trở lại làm việc. Chính phủ miễn thuế thu nhập doanh nghiệp năm 2021, hỗ trợ lãi vay để doanh nghiệp có dòng tiền khôi phục sản xuất trong quý IV/2021 và cả năm 2022, miễn giảm phí bảo vệ môi trường của quý…</w:t>
      </w:r>
    </w:p>
    <w:p w14:paraId="24AF8A6F" w14:textId="77777777" w:rsidR="00D007A9" w:rsidRPr="003A6912" w:rsidRDefault="00D007A9" w:rsidP="00DF2A5E">
      <w:pPr>
        <w:pStyle w:val="NormalWeb"/>
        <w:spacing w:before="120" w:beforeAutospacing="0" w:after="120" w:afterAutospacing="0" w:line="288" w:lineRule="auto"/>
        <w:ind w:firstLine="720"/>
        <w:jc w:val="both"/>
        <w:rPr>
          <w:sz w:val="26"/>
          <w:szCs w:val="26"/>
        </w:rPr>
      </w:pPr>
      <w:r w:rsidRPr="003A6912">
        <w:rPr>
          <w:sz w:val="26"/>
          <w:szCs w:val="26"/>
        </w:rPr>
        <w:t>Về phía các nhãn hàng, LEFASO</w:t>
      </w:r>
      <w:r>
        <w:rPr>
          <w:sz w:val="26"/>
          <w:szCs w:val="26"/>
        </w:rPr>
        <w:t xml:space="preserve"> và</w:t>
      </w:r>
      <w:r w:rsidRPr="003A6912">
        <w:rPr>
          <w:sz w:val="26"/>
          <w:szCs w:val="26"/>
        </w:rPr>
        <w:t xml:space="preserve"> VITAS mong muốn nhãn hàng tiếp tục duy trì việc đặt hàng tại Việt Nam. Cùng phối hợp xây dựng chiến lược phát triển ngành dệt may, da giày và đưa ra giải pháp cụ thể, khuyến nghị với Chính Phủ Việt Nam những cơ chế chính sách giúp cho hai ngành có điều kiện phát triển thuận lợi hơn nữa.</w:t>
      </w:r>
    </w:p>
    <w:p w14:paraId="74CE3B2A" w14:textId="0ECD377C" w:rsidR="00320701" w:rsidRPr="00320701" w:rsidRDefault="00F31DEF" w:rsidP="00DF2A5E">
      <w:pPr>
        <w:pStyle w:val="Heading2"/>
        <w:spacing w:before="120" w:after="120" w:line="288" w:lineRule="auto"/>
        <w:ind w:firstLine="720"/>
        <w:jc w:val="both"/>
        <w:textAlignment w:val="baseline"/>
        <w:rPr>
          <w:b w:val="0"/>
          <w:i w:val="0"/>
          <w:sz w:val="26"/>
          <w:szCs w:val="26"/>
        </w:rPr>
      </w:pPr>
      <w:r>
        <w:rPr>
          <w:b w:val="0"/>
          <w:i w:val="0"/>
          <w:sz w:val="26"/>
          <w:szCs w:val="26"/>
        </w:rPr>
        <w:t>V</w:t>
      </w:r>
      <w:r w:rsidR="00320701" w:rsidRPr="00320701">
        <w:rPr>
          <w:b w:val="0"/>
          <w:i w:val="0"/>
          <w:sz w:val="26"/>
          <w:szCs w:val="26"/>
        </w:rPr>
        <w:t xml:space="preserve">ề giải pháp phục hồi nguồn nhân lực, Hiệp hội Dệt May Việt Nam cho rằng, với những lao động đã được tạo điều kiện cho họ về quê thì giờ Chính phủ và các tỉnh, thành </w:t>
      </w:r>
      <w:r w:rsidR="00320701" w:rsidRPr="00320701">
        <w:rPr>
          <w:b w:val="0"/>
          <w:i w:val="0"/>
          <w:sz w:val="26"/>
          <w:szCs w:val="26"/>
        </w:rPr>
        <w:lastRenderedPageBreak/>
        <w:t>như thành phố Hồ Chí Minh, Bình Dương, Đồng Nai và doanh nghiệp cùng đồng hành tạo điều kiện đón người lao động trở lại thành phố và các tỉnh thành làm việc, như sắp xếp khu nhà trọ, tạo điều kiện để họ có phương tiện di chuyển,…</w:t>
      </w:r>
    </w:p>
    <w:p w14:paraId="0194D613" w14:textId="2471DD26" w:rsidR="00320701" w:rsidRPr="00320701" w:rsidRDefault="00320701" w:rsidP="00DF2A5E">
      <w:pPr>
        <w:pStyle w:val="Heading2"/>
        <w:spacing w:before="120" w:after="120" w:line="288" w:lineRule="auto"/>
        <w:ind w:firstLine="720"/>
        <w:jc w:val="both"/>
        <w:textAlignment w:val="baseline"/>
        <w:rPr>
          <w:b w:val="0"/>
          <w:i w:val="0"/>
          <w:sz w:val="26"/>
          <w:szCs w:val="26"/>
        </w:rPr>
      </w:pPr>
      <w:r w:rsidRPr="00320701">
        <w:rPr>
          <w:b w:val="0"/>
          <w:i w:val="0"/>
          <w:sz w:val="26"/>
          <w:szCs w:val="26"/>
        </w:rPr>
        <w:t xml:space="preserve">Việc hỗ trợ phương tiện cho người lao động, một trong những yếu tố quan trọng, bên cạnh các giải pháp tài chính để mời gọi lao động trở lại thành phố Hồ Chí Minh và các tỉnh thành để làm việc. </w:t>
      </w:r>
    </w:p>
    <w:p w14:paraId="45E555FE" w14:textId="3F3DB5D9" w:rsidR="00320701" w:rsidRPr="00320701" w:rsidRDefault="00320701" w:rsidP="00DF2A5E">
      <w:pPr>
        <w:pStyle w:val="Heading2"/>
        <w:spacing w:before="120" w:after="120" w:line="288" w:lineRule="auto"/>
        <w:ind w:firstLine="720"/>
        <w:jc w:val="both"/>
        <w:textAlignment w:val="baseline"/>
        <w:rPr>
          <w:b w:val="0"/>
          <w:i w:val="0"/>
          <w:sz w:val="26"/>
          <w:szCs w:val="26"/>
        </w:rPr>
      </w:pPr>
      <w:r w:rsidRPr="00320701">
        <w:rPr>
          <w:b w:val="0"/>
          <w:i w:val="0"/>
          <w:sz w:val="26"/>
          <w:szCs w:val="26"/>
        </w:rPr>
        <w:t>Hiệp hội Da giày - Túi xách Việt Nam thì cho rằng, dệt may và da giày phải tìm cách nâng tỷ lệ chủ động nguồn cung để tránh phụ thuộc và hưởng lợi từ các hiệp định FTA. Bên cạnh đó, với các ngành sử dụng nhiều lao động như dệt may, da giày, người lao động chính là vốn quý của doanh nghiệp. Vì thế, việc giữ chân người lao động, giúp cho họ gắn bó với doanh nghiệp là giải pháp căn cơ mà mỗi doanh nghiệp phải làm; trong đó có các vấn đề cấp bách như tiêm vắc xin, chế độ hỗ trợ người lao động...</w:t>
      </w:r>
    </w:p>
    <w:p w14:paraId="0A20C8DF" w14:textId="5F51C6C4" w:rsidR="00320701" w:rsidRPr="00320701" w:rsidRDefault="00320701" w:rsidP="00DF2A5E">
      <w:pPr>
        <w:pStyle w:val="Heading2"/>
        <w:spacing w:before="120" w:after="120" w:line="288" w:lineRule="auto"/>
        <w:ind w:firstLine="720"/>
        <w:jc w:val="both"/>
        <w:textAlignment w:val="baseline"/>
        <w:rPr>
          <w:b w:val="0"/>
          <w:i w:val="0"/>
          <w:sz w:val="26"/>
          <w:szCs w:val="26"/>
        </w:rPr>
      </w:pPr>
      <w:r w:rsidRPr="00320701">
        <w:rPr>
          <w:b w:val="0"/>
          <w:i w:val="0"/>
          <w:sz w:val="26"/>
          <w:szCs w:val="26"/>
        </w:rPr>
        <w:t>Trong điều kiện lao động ngày càng khan hiếm, việc tiết kiệm lao động, đầu tư đổi mới công nghệ dựa vào Cách mạng công nghiệp 4.0, vào chuyển đổi số là con đường tất yếu cả trước mắt và lâu dài. Đồng thời, việc xây dựng lòng tin và đảm bảo hài hòa lợi ích, chia sẻ trong lúc khó khăn giữa các đối tác: Người sử dụng lao động và người lao động, Công đoàn, Nhà nước và nhãn hàng chính là chìa khóa để chúng ta chung tay vượt qua đại dịch</w:t>
      </w:r>
      <w:r w:rsidR="00F31DEF">
        <w:rPr>
          <w:b w:val="0"/>
          <w:i w:val="0"/>
          <w:sz w:val="26"/>
          <w:szCs w:val="26"/>
        </w:rPr>
        <w:t>.</w:t>
      </w:r>
    </w:p>
    <w:p w14:paraId="30A2D323" w14:textId="5B5F950D" w:rsidR="00320701" w:rsidRPr="00320701" w:rsidRDefault="00320701" w:rsidP="00DF2A5E">
      <w:pPr>
        <w:pStyle w:val="Heading2"/>
        <w:spacing w:before="120" w:after="120" w:line="288" w:lineRule="auto"/>
        <w:ind w:firstLine="720"/>
        <w:jc w:val="both"/>
        <w:textAlignment w:val="baseline"/>
        <w:rPr>
          <w:b w:val="0"/>
          <w:i w:val="0"/>
          <w:sz w:val="26"/>
          <w:szCs w:val="26"/>
        </w:rPr>
      </w:pPr>
      <w:r w:rsidRPr="00320701">
        <w:rPr>
          <w:b w:val="0"/>
          <w:i w:val="0"/>
          <w:sz w:val="26"/>
          <w:szCs w:val="26"/>
        </w:rPr>
        <w:t>Vụ Pháp chế (Bộ Lao động- Thương binh và Xã hội (LĐ-TB&amp;XH)) thông tin, Chính phủ đã ban hành chính sách hỗ trợ từ quỹ bảo hiểm thất nghiệp cho doanh nghiệp và người lao động và chính sách hỗ trợ an sinh cho người lao động theo Nghị quyết 68, Quyết định 23. Bên cạnh đó, Bộ đang trình Chính phủ để Chính phủ trình Ủy ban Thường vụ Quốc hội cho phép nới lỏng hơn, linh hoạt hơn về việc huy động người lao động làm thêm giờ.</w:t>
      </w:r>
      <w:r w:rsidR="00F31DEF">
        <w:rPr>
          <w:b w:val="0"/>
          <w:i w:val="0"/>
          <w:sz w:val="26"/>
          <w:szCs w:val="26"/>
        </w:rPr>
        <w:t xml:space="preserve"> </w:t>
      </w:r>
      <w:r w:rsidRPr="00320701">
        <w:rPr>
          <w:b w:val="0"/>
          <w:i w:val="0"/>
          <w:sz w:val="26"/>
          <w:szCs w:val="26"/>
        </w:rPr>
        <w:t>Cụ thể, không áp dụng trần làm thêm giờ không quá 48 giờ/tháng và trần làm thêm giờ theo năm (trước đây áp dụng 300 giờ trong một số lĩnh vực ngành nghề thì giờ áp dụng cho mọi ngành nghề)… Hiện Bộ Tư pháp đang thẩm định và sẽ trình Chính phủ sớm. Ngoài ra Bộ LĐ-TB&amp;XH cũng đang xây dựng Đề án tổng thể phục hồi thị trường lao động sau đại dịch Covid-19, trong đó, đánh giá tình hình và đưa ra giải pháp nhằm đảm bảo nguồn cung, đáp ứng yêu cầu của thị trường lao động.</w:t>
      </w:r>
    </w:p>
    <w:p w14:paraId="718ABE5A" w14:textId="77777777" w:rsidR="00320701" w:rsidRPr="00320701" w:rsidRDefault="00320701" w:rsidP="00DF2A5E">
      <w:pPr>
        <w:pStyle w:val="Heading2"/>
        <w:spacing w:before="120" w:after="120" w:line="288" w:lineRule="auto"/>
        <w:ind w:firstLine="720"/>
        <w:jc w:val="both"/>
        <w:textAlignment w:val="baseline"/>
        <w:rPr>
          <w:b w:val="0"/>
          <w:i w:val="0"/>
          <w:sz w:val="26"/>
          <w:szCs w:val="26"/>
        </w:rPr>
      </w:pPr>
      <w:r w:rsidRPr="00320701">
        <w:rPr>
          <w:b w:val="0"/>
          <w:i w:val="0"/>
          <w:sz w:val="26"/>
          <w:szCs w:val="26"/>
        </w:rPr>
        <w:t>Trên thực tế, để giữ chân người lao động, hiện nay, không ít doanh nghiệp đã hỗ trợ lương thực, thực phẩm, kinh phí chi tiêu hàng tháng trong đợt giãn cách, đào tạo nâng cao tay nghề cho người lao động...; đồng thời rà soát, làm thủ tục kịp thời cho những lao động là đối tượng được hưởng các gói hỗ trợ của Nhà nước, giúp bảo đảm an sinh.</w:t>
      </w:r>
    </w:p>
    <w:p w14:paraId="72B57E53" w14:textId="77777777" w:rsidR="00320701" w:rsidRPr="00320701" w:rsidRDefault="00320701" w:rsidP="00DF2A5E">
      <w:pPr>
        <w:pStyle w:val="Heading2"/>
        <w:spacing w:before="120" w:after="120" w:line="288" w:lineRule="auto"/>
        <w:ind w:firstLine="720"/>
        <w:jc w:val="both"/>
        <w:textAlignment w:val="baseline"/>
        <w:rPr>
          <w:b w:val="0"/>
          <w:i w:val="0"/>
          <w:sz w:val="26"/>
          <w:szCs w:val="26"/>
        </w:rPr>
      </w:pPr>
      <w:r w:rsidRPr="00320701">
        <w:rPr>
          <w:b w:val="0"/>
          <w:i w:val="0"/>
          <w:sz w:val="26"/>
          <w:szCs w:val="26"/>
        </w:rPr>
        <w:lastRenderedPageBreak/>
        <w:t>Cùng với tuyển dụng nguồn nhân công thiếu hụt, nhiều doanh nghiệp cũng tính đến giải pháp nghiên cứu kỹ thuật giúp tăng năng suất, giảm áp lực nhân công; tăng tốc độ dây chuyền sản xuất từ 5% - 35% sản lượng các ngành hàng chủ lực, đáp ứng nhanh việc cung cấp sản phẩm cho thị trường, đặc biệt trong những tháng cao điểm cuối năm. Hy vọng và tin tưởng rằng, ngành dệt may và da giày sẽ giớm giải được bài toán thiếu hụt nhân lực để phục hồi sản xuất, tiếp tục đà tăng trưởng trong “trạng thái bình thường mới”.</w:t>
      </w:r>
    </w:p>
    <w:p w14:paraId="1100AF30" w14:textId="77777777" w:rsidR="00D007A9" w:rsidRPr="003A6912" w:rsidRDefault="00D007A9" w:rsidP="00DF2A5E">
      <w:pPr>
        <w:spacing w:before="120" w:after="120" w:line="288" w:lineRule="auto"/>
        <w:ind w:firstLine="720"/>
        <w:jc w:val="both"/>
        <w:rPr>
          <w:sz w:val="26"/>
          <w:szCs w:val="26"/>
        </w:rPr>
      </w:pPr>
      <w:r w:rsidRPr="00F31DEF">
        <w:rPr>
          <w:i/>
          <w:sz w:val="26"/>
          <w:szCs w:val="26"/>
        </w:rPr>
        <w:t>Hiệp hội doanh nghiệp châu Âu tại Việt Nam (Eurocham)</w:t>
      </w:r>
      <w:r w:rsidRPr="003A6912">
        <w:rPr>
          <w:sz w:val="26"/>
          <w:szCs w:val="26"/>
        </w:rPr>
        <w:t xml:space="preserve"> cho rằng, tốc độ mở lại nhà máy còn chậm, lao động nhập cư tại TP.HCM, Đồng Nai, Bình Dương về quê dẫn đến thiếu hụt lao động và các hệ lụy xã hội khác.</w:t>
      </w:r>
      <w:r>
        <w:rPr>
          <w:sz w:val="26"/>
          <w:szCs w:val="26"/>
        </w:rPr>
        <w:t xml:space="preserve"> </w:t>
      </w:r>
      <w:r w:rsidRPr="003A6912">
        <w:rPr>
          <w:sz w:val="26"/>
          <w:szCs w:val="26"/>
        </w:rPr>
        <w:t>Chuỗi cung ứng vì thế cũng sẽ bị gián đoạn. Euro Cham có 3 yêu cầu khẩn cấp.</w:t>
      </w:r>
    </w:p>
    <w:p w14:paraId="624D84B9" w14:textId="77777777" w:rsidR="00D007A9" w:rsidRPr="003A6912" w:rsidRDefault="00D007A9" w:rsidP="00DF2A5E">
      <w:pPr>
        <w:spacing w:before="120" w:after="120" w:line="288" w:lineRule="auto"/>
        <w:ind w:firstLine="720"/>
        <w:jc w:val="both"/>
        <w:rPr>
          <w:sz w:val="26"/>
          <w:szCs w:val="26"/>
        </w:rPr>
      </w:pPr>
      <w:r w:rsidRPr="003A6912">
        <w:rPr>
          <w:sz w:val="26"/>
          <w:szCs w:val="26"/>
        </w:rPr>
        <w:t>Thứ nhất, tăng tốc mở cửa lại với quy mô lớn. Đây là cách duy nhất để tạo ra đủ thu nhập cho NLĐ, cho phép di chuyển công nhân giữa các khu vực, địa phương, thành phố và tỉnh.</w:t>
      </w:r>
      <w:r>
        <w:rPr>
          <w:sz w:val="26"/>
          <w:szCs w:val="26"/>
        </w:rPr>
        <w:t xml:space="preserve"> </w:t>
      </w:r>
      <w:r w:rsidRPr="003A6912">
        <w:rPr>
          <w:sz w:val="26"/>
          <w:szCs w:val="26"/>
        </w:rPr>
        <w:t>Nhanh chóng hoàn thiện các tiêu chí đã sửa đổi của Bộ Y tế. Đẩy nhanh việc phân phối vaccine cho công nhân và cho phép những người đã tiêm ngừa đủ hai mũi hàng ngày đến nơi làm việc và về nhà.</w:t>
      </w:r>
    </w:p>
    <w:p w14:paraId="52E9A790" w14:textId="77777777" w:rsidR="00D007A9" w:rsidRPr="003A6912" w:rsidRDefault="00D007A9" w:rsidP="00DF2A5E">
      <w:pPr>
        <w:spacing w:before="120" w:after="120" w:line="288" w:lineRule="auto"/>
        <w:ind w:firstLine="720"/>
        <w:jc w:val="both"/>
        <w:rPr>
          <w:sz w:val="26"/>
          <w:szCs w:val="26"/>
        </w:rPr>
      </w:pPr>
      <w:r w:rsidRPr="003A6912">
        <w:rPr>
          <w:sz w:val="26"/>
          <w:szCs w:val="26"/>
        </w:rPr>
        <w:t>Thứ hai, cấp thẻ xanh cho người nước ngoài đã tiêm chủng đầy đủ ở nước ngoài, thủ tục dễ dàng cho nhà đầu tư nước ngoài, người nước ngoài làm việc và sinh sống tại Việt Nam từ lâu, được phép trở lại Việt Nam để họ tiếp tục làm việc càng sớm càng tốt.</w:t>
      </w:r>
    </w:p>
    <w:p w14:paraId="68CE30E7" w14:textId="77777777" w:rsidR="00D007A9" w:rsidRPr="003A6912" w:rsidRDefault="00D007A9" w:rsidP="00DF2A5E">
      <w:pPr>
        <w:spacing w:before="120" w:after="120" w:line="288" w:lineRule="auto"/>
        <w:ind w:firstLine="720"/>
        <w:jc w:val="both"/>
        <w:rPr>
          <w:sz w:val="26"/>
          <w:szCs w:val="26"/>
        </w:rPr>
      </w:pPr>
      <w:r w:rsidRPr="003A6912">
        <w:rPr>
          <w:sz w:val="26"/>
          <w:szCs w:val="26"/>
        </w:rPr>
        <w:t>Thứ ba, để khuyến khích hoạt động kinh doanh có trách nhiệm hơn trong các ngành may mặc và da giày cần sự nỗ lực chung của tất cả chuỗi cung ứng và hệ thống quốc gia ở 5 điểm chính:</w:t>
      </w:r>
    </w:p>
    <w:p w14:paraId="4936F5D8" w14:textId="77777777" w:rsidR="00D007A9" w:rsidRPr="003A6912" w:rsidRDefault="00D007A9" w:rsidP="00DF2A5E">
      <w:pPr>
        <w:spacing w:before="120" w:after="120" w:line="288" w:lineRule="auto"/>
        <w:ind w:firstLine="720"/>
        <w:jc w:val="both"/>
        <w:rPr>
          <w:sz w:val="26"/>
          <w:szCs w:val="26"/>
        </w:rPr>
      </w:pPr>
      <w:r w:rsidRPr="003A6912">
        <w:rPr>
          <w:sz w:val="26"/>
          <w:szCs w:val="26"/>
        </w:rPr>
        <w:t>Môt là, tạo ra một quy trình để xác định, ngăn ngừa và giảm thiểu các thách thức hiện tại và tương lai về con người và hành tinh.</w:t>
      </w:r>
    </w:p>
    <w:p w14:paraId="5C8236D5" w14:textId="77777777" w:rsidR="00D007A9" w:rsidRPr="003A6912" w:rsidRDefault="00D007A9" w:rsidP="00DF2A5E">
      <w:pPr>
        <w:spacing w:before="120" w:after="120" w:line="288" w:lineRule="auto"/>
        <w:ind w:firstLine="720"/>
        <w:jc w:val="both"/>
        <w:rPr>
          <w:sz w:val="26"/>
          <w:szCs w:val="26"/>
        </w:rPr>
      </w:pPr>
      <w:r w:rsidRPr="003A6912">
        <w:rPr>
          <w:sz w:val="26"/>
          <w:szCs w:val="26"/>
        </w:rPr>
        <w:t>Hai là, áp dụng các quy trình về sức khỏe và an toàn, đảm bảo quyền của NLĐ và đối thoại để phản hồi những rủi ro mới nổi.</w:t>
      </w:r>
    </w:p>
    <w:p w14:paraId="0A7E81A4" w14:textId="77777777" w:rsidR="00D007A9" w:rsidRPr="003A6912" w:rsidRDefault="00D007A9" w:rsidP="00DF2A5E">
      <w:pPr>
        <w:spacing w:before="120" w:after="120" w:line="288" w:lineRule="auto"/>
        <w:ind w:firstLine="720"/>
        <w:jc w:val="both"/>
        <w:rPr>
          <w:sz w:val="26"/>
          <w:szCs w:val="26"/>
        </w:rPr>
      </w:pPr>
      <w:r w:rsidRPr="003A6912">
        <w:rPr>
          <w:sz w:val="26"/>
          <w:szCs w:val="26"/>
        </w:rPr>
        <w:t>Ba là, thúc đẩy sự chuyển đổi của ngành và tất cả chuỗi cung ứng thành các trụ cột, xác định khả năng cạnh tranh và khả năng phục hồi trong tương lai, như: Tính bền vững về mặt xã hội nhằm hỗ trợ người nghèo, người yếu thế và phụ nữ. Thức đẩy các hoạt động thân thiện với môi trường để bảo vệ hành tinh, số hóa, đầu tư vào công nghệ mới. </w:t>
      </w:r>
    </w:p>
    <w:p w14:paraId="32403883" w14:textId="77777777" w:rsidR="00D007A9" w:rsidRPr="003A6912" w:rsidRDefault="00D007A9" w:rsidP="00DF2A5E">
      <w:pPr>
        <w:spacing w:before="120" w:after="120" w:line="288" w:lineRule="auto"/>
        <w:ind w:firstLine="720"/>
        <w:jc w:val="both"/>
        <w:rPr>
          <w:sz w:val="26"/>
          <w:szCs w:val="26"/>
        </w:rPr>
      </w:pPr>
      <w:r w:rsidRPr="003A6912">
        <w:rPr>
          <w:sz w:val="26"/>
          <w:szCs w:val="26"/>
        </w:rPr>
        <w:lastRenderedPageBreak/>
        <w:t>Bốn là, khuyến khích đối thoại hai chiều giữa nhà cung cấp và người mua khi đối mặt với sự gián đoạn. Năm là, chính sách thuế, gói kích cầu để tái khởi động và củng cố doanh nghiệp.</w:t>
      </w:r>
    </w:p>
    <w:p w14:paraId="64C4BB73" w14:textId="77777777" w:rsidR="00D007A9" w:rsidRPr="003A6912" w:rsidRDefault="00D007A9" w:rsidP="00DF2A5E">
      <w:pPr>
        <w:spacing w:before="120" w:after="120" w:line="288" w:lineRule="auto"/>
        <w:ind w:firstLine="720"/>
        <w:jc w:val="both"/>
        <w:rPr>
          <w:sz w:val="26"/>
          <w:szCs w:val="26"/>
        </w:rPr>
      </w:pPr>
      <w:r w:rsidRPr="003A6912">
        <w:rPr>
          <w:sz w:val="26"/>
          <w:szCs w:val="26"/>
        </w:rPr>
        <w:t xml:space="preserve">EVFTA đã được kích hoạt từ ngày 01/8/2020 nhưng để phát huy toàn bộ lợi thế của EVFTA, Euro Cham </w:t>
      </w:r>
      <w:r>
        <w:rPr>
          <w:sz w:val="26"/>
          <w:szCs w:val="26"/>
        </w:rPr>
        <w:t xml:space="preserve">khuyến nghị </w:t>
      </w:r>
      <w:r w:rsidRPr="003A6912">
        <w:rPr>
          <w:sz w:val="26"/>
          <w:szCs w:val="26"/>
        </w:rPr>
        <w:t>Việt Nam nên xây dựng các ngành công nghiệp hỗ trợ tại Việt Nam, ví dụ như nội địa hóa nguyên liệu</w:t>
      </w:r>
      <w:r>
        <w:rPr>
          <w:sz w:val="26"/>
          <w:szCs w:val="26"/>
        </w:rPr>
        <w:t>.</w:t>
      </w:r>
    </w:p>
    <w:p w14:paraId="6A581E04" w14:textId="3E12E69F" w:rsidR="00D007A9" w:rsidRPr="00F31DEF" w:rsidRDefault="00D007A9" w:rsidP="00DF2A5E">
      <w:pPr>
        <w:spacing w:before="120" w:after="120" w:line="288" w:lineRule="auto"/>
        <w:ind w:firstLine="720"/>
        <w:jc w:val="both"/>
        <w:rPr>
          <w:b/>
          <w:sz w:val="26"/>
          <w:szCs w:val="26"/>
        </w:rPr>
      </w:pPr>
      <w:r w:rsidRPr="00F31DEF">
        <w:rPr>
          <w:i/>
          <w:sz w:val="26"/>
          <w:szCs w:val="26"/>
        </w:rPr>
        <w:t>Hiệp hội Doanh nghiệp Hoa Kỳ (AmCham)</w:t>
      </w:r>
      <w:r w:rsidRPr="00F31DEF">
        <w:rPr>
          <w:b/>
          <w:sz w:val="26"/>
          <w:szCs w:val="26"/>
        </w:rPr>
        <w:t xml:space="preserve"> </w:t>
      </w:r>
      <w:r w:rsidRPr="00F31DEF">
        <w:rPr>
          <w:rStyle w:val="Strong"/>
          <w:b w:val="0"/>
          <w:sz w:val="26"/>
          <w:szCs w:val="26"/>
        </w:rPr>
        <w:t xml:space="preserve">sẽ tiếp tục kiến nghị Chính phủ </w:t>
      </w:r>
      <w:r w:rsidR="0057693E">
        <w:rPr>
          <w:rStyle w:val="Strong"/>
          <w:b w:val="0"/>
          <w:sz w:val="26"/>
          <w:szCs w:val="26"/>
        </w:rPr>
        <w:t>Hoa Kỳ</w:t>
      </w:r>
      <w:r w:rsidRPr="00F31DEF">
        <w:rPr>
          <w:rStyle w:val="Strong"/>
          <w:b w:val="0"/>
          <w:sz w:val="26"/>
          <w:szCs w:val="26"/>
        </w:rPr>
        <w:t xml:space="preserve"> hỗ trợ thêm vaccine cho Việt Nam. TP.HCM và chính quyền ở các tỉnh, thành phố khác cần nỗ lực kịp thời để cho người lao động đã tiêm ít nhất một mũi vaccine có thể quay lại làm việc với việc xét nghiệm và tuân thủ 5K. </w:t>
      </w:r>
      <w:r w:rsidRPr="00F31DEF">
        <w:rPr>
          <w:sz w:val="26"/>
          <w:szCs w:val="26"/>
        </w:rPr>
        <w:t>AmCham</w:t>
      </w:r>
      <w:r w:rsidRPr="00F31DEF">
        <w:rPr>
          <w:rStyle w:val="Strong"/>
          <w:b w:val="0"/>
          <w:sz w:val="26"/>
          <w:szCs w:val="26"/>
        </w:rPr>
        <w:t xml:space="preserve"> mong muốn Việt Nam nới lỏng hoạt động sản xuất không chỉ ở vùng xanh mà cả vùng cam. Chính quyền địa phương hiểu rõ việc chia vùng có thể ảnh hưởng tới hoạt động sản xuất, phát triển kinh tế. Doanh nghiệp sản xuất của Việt Nam cần mở cửa trở lại sớm hơn. Việt Nam có tiềm năng lớn để đóng vai trò là một quốc gia trong sản xuất bền vững của sản phẩm dệt may, da giày.</w:t>
      </w:r>
    </w:p>
    <w:p w14:paraId="1EA34C0A" w14:textId="46F21062" w:rsidR="00201182" w:rsidRPr="003A6912" w:rsidRDefault="007C2175" w:rsidP="00DF2A5E">
      <w:pPr>
        <w:pStyle w:val="Heading1"/>
        <w:spacing w:before="120" w:after="120" w:line="288" w:lineRule="auto"/>
        <w:rPr>
          <w:rFonts w:ascii="Times New Roman" w:hAnsi="Times New Roman"/>
          <w:sz w:val="26"/>
          <w:szCs w:val="26"/>
        </w:rPr>
      </w:pPr>
      <w:bookmarkStart w:id="344" w:name="_Toc82969746"/>
      <w:bookmarkEnd w:id="45"/>
      <w:r w:rsidRPr="003A6912">
        <w:rPr>
          <w:rFonts w:ascii="Times New Roman" w:hAnsi="Times New Roman"/>
          <w:sz w:val="26"/>
          <w:szCs w:val="26"/>
        </w:rPr>
        <w:t>I</w:t>
      </w:r>
      <w:r w:rsidR="00E96078" w:rsidRPr="003A6912">
        <w:rPr>
          <w:rFonts w:ascii="Times New Roman" w:hAnsi="Times New Roman"/>
          <w:sz w:val="26"/>
          <w:szCs w:val="26"/>
          <w:lang w:val="vi-VN"/>
        </w:rPr>
        <w:t xml:space="preserve">V. </w:t>
      </w:r>
      <w:r w:rsidR="00201182" w:rsidRPr="003A6912">
        <w:rPr>
          <w:rFonts w:ascii="Times New Roman" w:hAnsi="Times New Roman"/>
          <w:sz w:val="26"/>
          <w:szCs w:val="26"/>
          <w:lang w:val="vi-VN"/>
        </w:rPr>
        <w:t>Một số thông tin, chính sách liên quan</w:t>
      </w:r>
      <w:bookmarkEnd w:id="344"/>
    </w:p>
    <w:p w14:paraId="7C0371B9" w14:textId="3EDC5F70" w:rsidR="000B2763" w:rsidRPr="000B2763" w:rsidRDefault="000B2763" w:rsidP="00DF2A5E">
      <w:pPr>
        <w:pStyle w:val="Heading1"/>
        <w:spacing w:before="120" w:after="120" w:line="288" w:lineRule="auto"/>
        <w:ind w:firstLine="720"/>
        <w:jc w:val="both"/>
        <w:rPr>
          <w:rFonts w:ascii="Times New Roman" w:hAnsi="Times New Roman"/>
          <w:bCs w:val="0"/>
          <w:i/>
          <w:sz w:val="26"/>
          <w:szCs w:val="26"/>
        </w:rPr>
      </w:pPr>
      <w:r w:rsidRPr="000B2763">
        <w:rPr>
          <w:rFonts w:ascii="Times New Roman" w:hAnsi="Times New Roman"/>
          <w:bCs w:val="0"/>
          <w:i/>
          <w:sz w:val="26"/>
          <w:szCs w:val="26"/>
        </w:rPr>
        <w:t>Khuyến khích đầu tư công nghệ dệt, nhuộm</w:t>
      </w:r>
    </w:p>
    <w:p w14:paraId="3DE2EBDB" w14:textId="4914BDF9" w:rsidR="000B2763" w:rsidRPr="00EE24F0" w:rsidRDefault="000B2763" w:rsidP="00DF2A5E">
      <w:pPr>
        <w:spacing w:before="120" w:after="120" w:line="288" w:lineRule="auto"/>
        <w:ind w:firstLine="720"/>
        <w:jc w:val="both"/>
        <w:rPr>
          <w:rStyle w:val="Strong"/>
          <w:b w:val="0"/>
          <w:sz w:val="26"/>
          <w:szCs w:val="26"/>
        </w:rPr>
      </w:pPr>
      <w:r w:rsidRPr="00EE24F0">
        <w:rPr>
          <w:rStyle w:val="Strong"/>
          <w:b w:val="0"/>
          <w:sz w:val="26"/>
          <w:szCs w:val="26"/>
        </w:rPr>
        <w:t>Bộ Công Thương đang xây dựng Chiến lược phát triển ngành dệt may, da giày đến năm 2030, tầm nhìn đến năm 2035, trong đó có những cơ chế khuyến khích doanh nghiệp đầu tư công nghệ tiên tiến, hiện đại vào sản xuất dệt, nhuộm hoàn tất.</w:t>
      </w:r>
    </w:p>
    <w:p w14:paraId="34E166B0" w14:textId="77777777" w:rsidR="000B2763" w:rsidRPr="00EE24F0" w:rsidRDefault="000B2763" w:rsidP="00DF2A5E">
      <w:pPr>
        <w:spacing w:before="120" w:after="120" w:line="288" w:lineRule="auto"/>
        <w:ind w:firstLine="720"/>
        <w:jc w:val="both"/>
        <w:rPr>
          <w:rStyle w:val="Strong"/>
          <w:b w:val="0"/>
          <w:sz w:val="26"/>
          <w:szCs w:val="26"/>
        </w:rPr>
      </w:pPr>
      <w:r w:rsidRPr="00EE24F0">
        <w:rPr>
          <w:rStyle w:val="Strong"/>
          <w:b w:val="0"/>
          <w:sz w:val="26"/>
          <w:szCs w:val="26"/>
        </w:rPr>
        <w:t>Trong giai đoạn vừa qua, ngành dệt may Việt Nam đã có bước phát triển vượt bậc. Kim ngạch xuất khẩu của dệt may Việt Nam năm 2016 đứng thứ 4 thế giới, sau Trung Quốc, Bangladesh, Ấn Độ, đến năm 2020 đã vượt lên đứng thứ 2 thế giới chỉ sau Trung Quốc. Điều này cho thấy nỗ lực rất lớn của các doanh nghiệp dệt may Việt Nam, ngay trong đại dịch, vẫn vượt qua khó khăn, duy trì hoạt động sản xuất, xuất khẩu.</w:t>
      </w:r>
    </w:p>
    <w:p w14:paraId="462D2B61" w14:textId="77777777" w:rsidR="000B2763" w:rsidRPr="00EE24F0" w:rsidRDefault="000B2763" w:rsidP="00DF2A5E">
      <w:pPr>
        <w:spacing w:before="120" w:after="120" w:line="288" w:lineRule="auto"/>
        <w:ind w:firstLine="720"/>
        <w:jc w:val="both"/>
        <w:rPr>
          <w:rStyle w:val="Strong"/>
          <w:b w:val="0"/>
          <w:sz w:val="26"/>
          <w:szCs w:val="26"/>
        </w:rPr>
      </w:pPr>
      <w:r w:rsidRPr="00EE24F0">
        <w:rPr>
          <w:rStyle w:val="Strong"/>
          <w:b w:val="0"/>
          <w:sz w:val="26"/>
          <w:szCs w:val="26"/>
        </w:rPr>
        <w:t>Để đáp ứng sản xuất ngành may với kim ngạch xuất khẩu lớn như vậy, cần có ngành công nghiệp hỗ trợ phát triển tương xứng với nguồn nguyên phụ liệu đủ lớn, đa dạng, phong phú, đây là một mục tiêu quan trọng của ngành dệt may.</w:t>
      </w:r>
    </w:p>
    <w:p w14:paraId="33DF4ECB" w14:textId="6CFA2294" w:rsidR="00EE24F0" w:rsidRPr="000B2763" w:rsidRDefault="000B2763" w:rsidP="00DF2A5E">
      <w:pPr>
        <w:spacing w:before="120" w:after="120" w:line="288" w:lineRule="auto"/>
        <w:ind w:firstLine="720"/>
        <w:jc w:val="both"/>
        <w:rPr>
          <w:rStyle w:val="Strong"/>
        </w:rPr>
      </w:pPr>
      <w:r w:rsidRPr="00EE24F0">
        <w:rPr>
          <w:rStyle w:val="Strong"/>
          <w:b w:val="0"/>
          <w:sz w:val="26"/>
          <w:szCs w:val="26"/>
        </w:rPr>
        <w:t>Tuy nhiên, trình độ công nghệ, thiết bị ngành dệt, nhuộm hoàn tất của Việt Nam chưa phát triển. Nguồn cung vải của chúng ta còn nhiều hạn chế cả về số lượng và chất lượng, mẫu mã. Chính vì vậy,</w:t>
      </w:r>
      <w:r w:rsidR="00EE24F0">
        <w:rPr>
          <w:rStyle w:val="Strong"/>
          <w:b w:val="0"/>
          <w:sz w:val="26"/>
          <w:szCs w:val="26"/>
        </w:rPr>
        <w:t xml:space="preserve"> </w:t>
      </w:r>
      <w:r w:rsidRPr="00EE24F0">
        <w:rPr>
          <w:rStyle w:val="Strong"/>
          <w:b w:val="0"/>
          <w:sz w:val="26"/>
          <w:szCs w:val="26"/>
        </w:rPr>
        <w:t>Việt Nam vẫn phải phụ thuộc vào nguồn nguyên liệu nhập khẩu. Đối với vải, năm 2020 Việt Nam phải nhập khẩu 11,8 tỷ USD, 8 tháng đầu năm 2021 nhập khẩu 9,5 tỷ USD.</w:t>
      </w:r>
      <w:r w:rsidR="00EE24F0">
        <w:rPr>
          <w:rStyle w:val="Strong"/>
          <w:b w:val="0"/>
          <w:sz w:val="26"/>
          <w:szCs w:val="26"/>
        </w:rPr>
        <w:t xml:space="preserve"> </w:t>
      </w:r>
      <w:r w:rsidR="00EE24F0" w:rsidRPr="000B2763">
        <w:rPr>
          <w:rStyle w:val="Strong"/>
          <w:b w:val="0"/>
          <w:sz w:val="26"/>
          <w:szCs w:val="26"/>
        </w:rPr>
        <w:t xml:space="preserve">Phân ngành dệt, nhuộm hoàn tất đang là “vùng trũng” với </w:t>
      </w:r>
      <w:r w:rsidR="00EE24F0" w:rsidRPr="000B2763">
        <w:rPr>
          <w:rStyle w:val="Strong"/>
          <w:b w:val="0"/>
          <w:sz w:val="26"/>
          <w:szCs w:val="26"/>
        </w:rPr>
        <w:lastRenderedPageBreak/>
        <w:t xml:space="preserve">trình độ công nghệ sản xuất thấp, đây là một </w:t>
      </w:r>
      <w:r w:rsidR="00EE24F0">
        <w:rPr>
          <w:rStyle w:val="Strong"/>
          <w:b w:val="0"/>
          <w:sz w:val="26"/>
          <w:szCs w:val="26"/>
        </w:rPr>
        <w:t xml:space="preserve">trong những </w:t>
      </w:r>
      <w:r w:rsidR="00EE24F0" w:rsidRPr="000B2763">
        <w:rPr>
          <w:rStyle w:val="Strong"/>
          <w:b w:val="0"/>
          <w:sz w:val="26"/>
          <w:szCs w:val="26"/>
        </w:rPr>
        <w:t>nguyên nhân khiến dệt may Việt Nam vẫn phụ thuộc vào nguồn nguyên phụ liệu nhập khẩu</w:t>
      </w:r>
      <w:r w:rsidR="00EE24F0">
        <w:rPr>
          <w:rStyle w:val="Strong"/>
          <w:b w:val="0"/>
          <w:sz w:val="26"/>
          <w:szCs w:val="26"/>
        </w:rPr>
        <w:t>.</w:t>
      </w:r>
    </w:p>
    <w:p w14:paraId="773B4023" w14:textId="77777777" w:rsidR="000B2763" w:rsidRPr="00EE24F0" w:rsidRDefault="000B2763" w:rsidP="00DF2A5E">
      <w:pPr>
        <w:spacing w:before="120" w:after="120" w:line="288" w:lineRule="auto"/>
        <w:ind w:firstLine="720"/>
        <w:jc w:val="both"/>
        <w:rPr>
          <w:rStyle w:val="Strong"/>
          <w:b w:val="0"/>
          <w:sz w:val="26"/>
          <w:szCs w:val="26"/>
        </w:rPr>
      </w:pPr>
      <w:r w:rsidRPr="00EE24F0">
        <w:rPr>
          <w:rStyle w:val="Strong"/>
          <w:b w:val="0"/>
          <w:sz w:val="26"/>
          <w:szCs w:val="26"/>
        </w:rPr>
        <w:t>Nếu trình độ công nghệ dệt, nhuộm hoàn tất không sớm được cải thiện, chúng ta vẫn phải nhập khẩu lượng lớn nguyên phụ liệu, thì việc phụ thuộc vào nguồn cung nước ngoài là không tránh khỏi, kéo theo khó khăn trong việc đáp ứng tiến độ đơn hàng. Cùng với đó, ngành dệt may Việt Nam còn gặp nhiều thách thức trong việc đáp ứng quy tắc xuất xứ quy định tại các hiệp định thương mại tự do như Hiệp định Đối tác Toàn diện và Tiến bộ xuyên Thái Bình Dương với xuất xứ từ sợi trở đi, Hiệp định thương mại tự do Việt Nam – EU với xuất xứ từ vải trở đi. Nếu nhập khẩu từ các nước ngoại khối thì Việt Nam chưa khai thác được hết lợi thế ưu đãi thuế quan do các hiệp định thương mại tự do mang lại.</w:t>
      </w:r>
    </w:p>
    <w:p w14:paraId="40BB9B46" w14:textId="77777777" w:rsidR="000B2763" w:rsidRPr="00EE24F0" w:rsidRDefault="000B2763" w:rsidP="00DF2A5E">
      <w:pPr>
        <w:spacing w:before="120" w:after="120" w:line="288" w:lineRule="auto"/>
        <w:ind w:firstLine="720"/>
        <w:jc w:val="both"/>
        <w:rPr>
          <w:rStyle w:val="Strong"/>
          <w:b w:val="0"/>
          <w:sz w:val="26"/>
          <w:szCs w:val="26"/>
        </w:rPr>
      </w:pPr>
      <w:r w:rsidRPr="00EE24F0">
        <w:rPr>
          <w:rStyle w:val="Strong"/>
          <w:b w:val="0"/>
          <w:sz w:val="26"/>
          <w:szCs w:val="26"/>
        </w:rPr>
        <w:t>Đổi mới công nghệ là điều thực sự cần thiết trong quá trình phát triển ngành dệt may Việt Nam. Dự thảo Chiến lược phát triển ngành dệt may và da giày Việt Nam đến năm 2030, định hướng đến năm 2035 đã đề ra một số định hướng như sau: Phát triển ngành dệt may, da giày theo hướng chuyên môn hoá, hiện đại hóa; tập trung phát triển các sản phẩm có giá trị gia tăng cao. Đẩy mạnh chuyển từ gia công sản xuất sang các hình thức đòi hỏi năng lực cao hơn về quản lý chuỗi cung ứng, chuỗi giá trị, thiết kế và xây dựng thương hiệu trên cơ sở công nghệ phù hợp đến hiện đại gắn với hệ thống quản lý chất lượng, quản lý lao động và bảo vệ môi trường theo chuẩn mực quốc tế. Thúc đẩy các hoạt động nghiên cứu, ứng dụng thành tựu khoa học và công nghệ vào sản xuất và phát triển các sản phẩm dệt may, da giày đạt chất lượng cao phù hợp tiêu chuẩn quốc tế, đảm bảo các chỉ tiêu về an toàn, thân thiện môi trường.</w:t>
      </w:r>
    </w:p>
    <w:p w14:paraId="2D7B7B79" w14:textId="77777777" w:rsidR="000B2763" w:rsidRPr="00EE24F0" w:rsidRDefault="000B2763" w:rsidP="00DF2A5E">
      <w:pPr>
        <w:spacing w:before="120" w:after="120" w:line="288" w:lineRule="auto"/>
        <w:ind w:firstLine="720"/>
        <w:jc w:val="both"/>
        <w:rPr>
          <w:rStyle w:val="Strong"/>
          <w:b w:val="0"/>
          <w:sz w:val="26"/>
          <w:szCs w:val="26"/>
        </w:rPr>
      </w:pPr>
      <w:r w:rsidRPr="00EE24F0">
        <w:rPr>
          <w:rStyle w:val="Strong"/>
          <w:b w:val="0"/>
          <w:sz w:val="26"/>
          <w:szCs w:val="26"/>
        </w:rPr>
        <w:t>Riêng về đổi mới khoa học, công nghệ, dự thảo chiến lược đưa ra các chính sách khuyến khích, tạo điều kiện cho doanh nghiệp đầu tư nghiên cứu khoa học, chuyển giao công nghệ và áp dụng công nghệ tiên tiến vào sản xuất. Tăng c</w:t>
      </w:r>
      <w:r w:rsidRPr="00EE24F0">
        <w:rPr>
          <w:rStyle w:val="Strong"/>
          <w:b w:val="0"/>
          <w:sz w:val="26"/>
          <w:szCs w:val="26"/>
        </w:rPr>
        <w:softHyphen/>
        <w:t>ường đầu tư</w:t>
      </w:r>
      <w:r w:rsidRPr="00EE24F0">
        <w:rPr>
          <w:rStyle w:val="Strong"/>
          <w:b w:val="0"/>
          <w:sz w:val="26"/>
          <w:szCs w:val="26"/>
        </w:rPr>
        <w:softHyphen/>
        <w:t xml:space="preserve"> cho hoạt động khoa học công nghệ. Đầu tư xây dựng các cơ sở phân tích, kiểm tra chất lượng sản phẩm đáp ứng các yêu cầu khắt khe của các nước nhập khẩu. Tăng cường năng lực nghiên cứu cho các viện nghiên cứu, các trung tâm, phòng thí nghiệm chuyên ngành để có đủ năng lực nghiên cứu, kiểm tra chất lượng sản phẩm được quốc tế công nhận, trong đó chú trọng đến các chỉ tiêu an toàn và sinh thái trong lĩnh vực dệt may, da giày.</w:t>
      </w:r>
    </w:p>
    <w:p w14:paraId="753CAD44" w14:textId="77777777" w:rsidR="000B2763" w:rsidRPr="00EE24F0" w:rsidRDefault="000B2763" w:rsidP="00DF2A5E">
      <w:pPr>
        <w:spacing w:before="120" w:after="120" w:line="288" w:lineRule="auto"/>
        <w:ind w:firstLine="720"/>
        <w:jc w:val="both"/>
        <w:rPr>
          <w:rStyle w:val="Strong"/>
          <w:b w:val="0"/>
          <w:sz w:val="26"/>
          <w:szCs w:val="26"/>
        </w:rPr>
      </w:pPr>
      <w:r w:rsidRPr="00EE24F0">
        <w:rPr>
          <w:rStyle w:val="Strong"/>
          <w:b w:val="0"/>
          <w:sz w:val="26"/>
          <w:szCs w:val="26"/>
        </w:rPr>
        <w:t>Đẩy mạnh ứng dụng công nghệ của Cách mạng công nghiệp 4.0 trong quá trình sản xuất, quản trị doanh nghiệp. Thúc đẩy các doanh nghiệp tiếp cận và đạt các chứng chỉ về tăng trưởng xanh, tăng trưởng bền vững, phù hợp với tiêu chuẩn quốc tế và tiêu chuẩn của các thị trường mục tiêu…</w:t>
      </w:r>
    </w:p>
    <w:p w14:paraId="4DD6E983" w14:textId="77777777" w:rsidR="000B2763" w:rsidRPr="00EE24F0" w:rsidRDefault="000B2763" w:rsidP="00DF2A5E">
      <w:pPr>
        <w:spacing w:before="120" w:after="120" w:line="288" w:lineRule="auto"/>
        <w:ind w:firstLine="720"/>
        <w:jc w:val="both"/>
        <w:rPr>
          <w:rStyle w:val="Strong"/>
          <w:b w:val="0"/>
          <w:sz w:val="26"/>
          <w:szCs w:val="26"/>
        </w:rPr>
      </w:pPr>
      <w:r w:rsidRPr="00EE24F0">
        <w:rPr>
          <w:rStyle w:val="Strong"/>
          <w:b w:val="0"/>
          <w:sz w:val="26"/>
          <w:szCs w:val="26"/>
        </w:rPr>
        <w:lastRenderedPageBreak/>
        <w:t>Giai đoạn vừa qua, các doanh nghiệp dệt may Việt Nam đã rất nỗ lực trong việc cải tiến công nghệ, nâng cao năng lực cạnh tranh, nhất là trong ngành sợi giúp cho tăng năng suất lao động, tăng năng lực cạnh tranh của sản phẩm.</w:t>
      </w:r>
    </w:p>
    <w:p w14:paraId="48C92825" w14:textId="77777777" w:rsidR="000B2763" w:rsidRPr="00EE24F0" w:rsidRDefault="000B2763" w:rsidP="00DF2A5E">
      <w:pPr>
        <w:spacing w:before="120" w:after="120" w:line="288" w:lineRule="auto"/>
        <w:ind w:firstLine="720"/>
        <w:jc w:val="both"/>
        <w:rPr>
          <w:rStyle w:val="Strong"/>
          <w:b w:val="0"/>
          <w:sz w:val="26"/>
          <w:szCs w:val="26"/>
        </w:rPr>
      </w:pPr>
      <w:r w:rsidRPr="00EE24F0">
        <w:rPr>
          <w:rStyle w:val="Strong"/>
          <w:b w:val="0"/>
          <w:sz w:val="26"/>
          <w:szCs w:val="26"/>
        </w:rPr>
        <w:t>Đối với lĩnh vực dệt, nhuộm hoàn tất trong thời gian tới cần các doanh nghiệp tiến hành các bước xử lý nước thải, chất thải theo đúng quy trình, đảm bảo các quy định về bảo vệ môi trường. Đây là điều rất cần thiết để đảm bảo phát triển bền vững ngành dệt may và tạo niềm tin cho khách hàng. Đồng thời với việc cải tiến công nghệ và đầu tư thiết bị mới, khâu đào tạo, chuyển giao công nghệ cho cán bộ quản lý, cán bộ công nghệ, cán bộ kỹ thuật cũng là điều kiện cần để chủ động khai thác có hiệu quả các thiết bị đầu tư.</w:t>
      </w:r>
    </w:p>
    <w:p w14:paraId="6816004F" w14:textId="77777777" w:rsidR="000B2763" w:rsidRDefault="000B2763" w:rsidP="00DF2A5E">
      <w:pPr>
        <w:spacing w:before="120" w:after="120" w:line="288" w:lineRule="auto"/>
        <w:ind w:firstLine="720"/>
        <w:jc w:val="both"/>
        <w:rPr>
          <w:rStyle w:val="Strong"/>
          <w:b w:val="0"/>
          <w:sz w:val="26"/>
          <w:szCs w:val="26"/>
        </w:rPr>
      </w:pPr>
      <w:r w:rsidRPr="00EE24F0">
        <w:rPr>
          <w:rStyle w:val="Strong"/>
          <w:b w:val="0"/>
          <w:sz w:val="26"/>
          <w:szCs w:val="26"/>
        </w:rPr>
        <w:t>Bên cạnh đó còn rất cần các địa phương tạo điều kiện thu hút và khuyến khích dự án dệt, nhuộm hoàn tất để các nhà đầu tư có cơ hội tìm được địa điểm đầu tư phù hợp, giúp cho ngành dệt may có thêm nhiều các dự án sản xuất nguyên phụ liệu, phát triển khâu thượng nguồn và có thể tham gia vào chuỗi cung ứng toàn cầu, tận dụng tốt cơ hội từ các hiệp định thương mại tự do đã ký kết.</w:t>
      </w:r>
    </w:p>
    <w:p w14:paraId="18036259" w14:textId="52A38E42" w:rsidR="00540A14" w:rsidRPr="00540A14" w:rsidRDefault="00540A14" w:rsidP="00DF2A5E">
      <w:pPr>
        <w:spacing w:before="120" w:after="120" w:line="288" w:lineRule="auto"/>
        <w:ind w:firstLine="720"/>
        <w:jc w:val="both"/>
        <w:rPr>
          <w:rStyle w:val="Strong"/>
          <w:i/>
          <w:sz w:val="26"/>
          <w:szCs w:val="26"/>
        </w:rPr>
      </w:pPr>
      <w:r w:rsidRPr="00540A14">
        <w:rPr>
          <w:rStyle w:val="Strong"/>
          <w:i/>
          <w:sz w:val="26"/>
          <w:szCs w:val="26"/>
        </w:rPr>
        <w:t>Kết nối giao thương ngành dệt may Việt Nam</w:t>
      </w:r>
      <w:bookmarkStart w:id="345" w:name="_GoBack"/>
      <w:bookmarkEnd w:id="345"/>
      <w:r w:rsidRPr="00540A14">
        <w:rPr>
          <w:rStyle w:val="Strong"/>
          <w:i/>
          <w:sz w:val="26"/>
          <w:szCs w:val="26"/>
        </w:rPr>
        <w:t xml:space="preserve"> - Đài Loan </w:t>
      </w:r>
    </w:p>
    <w:p w14:paraId="6FAE12E1" w14:textId="241C75FF" w:rsidR="00540A14" w:rsidRPr="00540A14" w:rsidRDefault="00540A14" w:rsidP="00DF2A5E">
      <w:pPr>
        <w:spacing w:before="120" w:after="120" w:line="288" w:lineRule="auto"/>
        <w:ind w:firstLine="720"/>
        <w:jc w:val="both"/>
        <w:rPr>
          <w:rStyle w:val="Strong"/>
          <w:b w:val="0"/>
          <w:sz w:val="26"/>
          <w:szCs w:val="26"/>
        </w:rPr>
      </w:pPr>
      <w:r w:rsidRPr="00540A14">
        <w:rPr>
          <w:rStyle w:val="Strong"/>
          <w:b w:val="0"/>
          <w:bCs w:val="0"/>
          <w:sz w:val="26"/>
          <w:szCs w:val="26"/>
        </w:rPr>
        <w:t xml:space="preserve">Trong hai ngày 6 và 7/10/2021, “Triển lãm và hội nghị giao thương xúc tiến ngành dệt may Việt Nam – Đài Loan (Trung Quốc)” đã diễn ra theo hình thức trực tiếp (tại Cung Văn hóa hữu nghị Việt Xô, Hà Nội) và trên nền tảng ứng dụng Zoom online. </w:t>
      </w:r>
      <w:r w:rsidRPr="00540A14">
        <w:rPr>
          <w:rStyle w:val="Strong"/>
          <w:b w:val="0"/>
          <w:sz w:val="26"/>
          <w:szCs w:val="26"/>
        </w:rPr>
        <w:t>Sự kiện do Liên đoàn Dệt may Đài Loan (Trung Quốc) phối hợp với Công ty cổ phần Quảng cáo và hội chợ thương mại (VINEXAD) tổ chức.</w:t>
      </w:r>
    </w:p>
    <w:p w14:paraId="041736C8" w14:textId="77777777" w:rsidR="00540A14" w:rsidRPr="00540A14" w:rsidRDefault="00540A14" w:rsidP="00DF2A5E">
      <w:pPr>
        <w:spacing w:before="120" w:after="120" w:line="288" w:lineRule="auto"/>
        <w:ind w:firstLine="720"/>
        <w:jc w:val="both"/>
        <w:rPr>
          <w:rStyle w:val="Strong"/>
          <w:b w:val="0"/>
          <w:sz w:val="26"/>
          <w:szCs w:val="26"/>
        </w:rPr>
      </w:pPr>
      <w:r w:rsidRPr="00540A14">
        <w:rPr>
          <w:rStyle w:val="Strong"/>
          <w:b w:val="0"/>
          <w:sz w:val="26"/>
          <w:szCs w:val="26"/>
        </w:rPr>
        <w:t>12 nhà sản xuất vải của Đài Loan (Trung Quốc) đã tham gia giới thiệu các sản phẩm vải được sản xuất trên công nghệ hiện đại, trong đó nổi bật là sản phẩm vải từ chất liệu nhựa tái chế, vải in sợi dọc tiết kiệm sản lượng, vải kháng khuẩn, chống tia UV, làm mát và đa chức năng…</w:t>
      </w:r>
    </w:p>
    <w:p w14:paraId="099D3F7F" w14:textId="76F7AFA3" w:rsidR="00540A14" w:rsidRPr="00540A14" w:rsidRDefault="00540A14" w:rsidP="00DF2A5E">
      <w:pPr>
        <w:spacing w:before="120" w:after="120" w:line="288" w:lineRule="auto"/>
        <w:ind w:firstLine="720"/>
        <w:jc w:val="both"/>
        <w:rPr>
          <w:rStyle w:val="Strong"/>
          <w:b w:val="0"/>
          <w:sz w:val="26"/>
          <w:szCs w:val="26"/>
        </w:rPr>
      </w:pPr>
      <w:r w:rsidRPr="00540A14">
        <w:rPr>
          <w:rStyle w:val="Strong"/>
          <w:b w:val="0"/>
          <w:sz w:val="26"/>
          <w:szCs w:val="26"/>
        </w:rPr>
        <w:t>Thông qua sự kiện, Liên đoàn Dệt may Đài Loan (Trung Quốc) mong muốn tiếp tục thúc đẩy kết nối giao thương giữa các doanh nghiệp dệt may Việt Nam - Đài Loan (Trung Quốc).</w:t>
      </w:r>
    </w:p>
    <w:p w14:paraId="70999E63" w14:textId="77777777" w:rsidR="00540A14" w:rsidRPr="00540A14" w:rsidRDefault="00540A14" w:rsidP="00DF2A5E">
      <w:pPr>
        <w:spacing w:before="120" w:after="120" w:line="288" w:lineRule="auto"/>
        <w:ind w:firstLine="720"/>
        <w:jc w:val="both"/>
        <w:rPr>
          <w:rStyle w:val="Strong"/>
          <w:b w:val="0"/>
          <w:sz w:val="26"/>
          <w:szCs w:val="26"/>
        </w:rPr>
      </w:pPr>
      <w:r w:rsidRPr="00540A14">
        <w:rPr>
          <w:rStyle w:val="Strong"/>
          <w:b w:val="0"/>
          <w:sz w:val="26"/>
          <w:szCs w:val="26"/>
        </w:rPr>
        <w:t>Thông qua sự kiện, Liên đoàn Dệt may Đài Loan mong muốn tiếp tục thúc đẩy kết nối giao thương giữa các doanh nghiệp dệt may Việt Nam - Đài Loan. Thông tin tại hội nghị cho biết, Việt Nam là thị trường xuất khẩu hàng dệt may lớn nhất của Đài Loan trong năm 2020, với kim ngạch xuất khẩu lên tới 1,9 tỷ USD.</w:t>
      </w:r>
    </w:p>
    <w:p w14:paraId="505E1F18" w14:textId="0E36428B" w:rsidR="00540A14" w:rsidRDefault="00540A14" w:rsidP="00DF2A5E">
      <w:pPr>
        <w:spacing w:before="120" w:after="120" w:line="288" w:lineRule="auto"/>
        <w:ind w:firstLine="720"/>
        <w:jc w:val="both"/>
        <w:rPr>
          <w:rStyle w:val="Strong"/>
          <w:b w:val="0"/>
          <w:sz w:val="26"/>
          <w:szCs w:val="26"/>
        </w:rPr>
      </w:pPr>
      <w:r w:rsidRPr="00540A14">
        <w:rPr>
          <w:rStyle w:val="Strong"/>
          <w:b w:val="0"/>
          <w:sz w:val="26"/>
          <w:szCs w:val="26"/>
        </w:rPr>
        <w:lastRenderedPageBreak/>
        <w:t>Năm 2021, chuỗi sự kiện về kết nối giao thương ngành dệt may Việt Nam – Đài Loan đặt mục tiêu xây dựng và củng cố quan hệ hợp tác bền vững giữa những nhà sản xuất nguyên liệu dệt may Đài Loan với các doanh nghiệp ngành may mặc Việt Nam. Trước đó, tại các kỳ sự kiện tương tự tổ chức tại thành phố Hồ Chí Minh (tháng 4/2021) và thành phố Hà Nội (tháng 5/2021) có gần 400 cuộc giao thương trực tiếp kết hợp trực tuyến (qua Zoom) giữa 100 doanh nghiệp Việt Nam và 16 doanh nghiệp Đài Loan.</w:t>
      </w:r>
    </w:p>
    <w:tbl>
      <w:tblPr>
        <w:tblW w:w="0" w:type="auto"/>
        <w:tblLook w:val="04A0" w:firstRow="1" w:lastRow="0" w:firstColumn="1" w:lastColumn="0" w:noHBand="0" w:noVBand="1"/>
      </w:tblPr>
      <w:tblGrid>
        <w:gridCol w:w="4644"/>
        <w:gridCol w:w="4644"/>
      </w:tblGrid>
      <w:tr w:rsidR="00400CA5" w14:paraId="5E4C6C01" w14:textId="77777777" w:rsidTr="00400CA5">
        <w:tc>
          <w:tcPr>
            <w:tcW w:w="4644" w:type="dxa"/>
          </w:tcPr>
          <w:p w14:paraId="032EFD76" w14:textId="77777777" w:rsidR="00400CA5" w:rsidRDefault="00400CA5">
            <w:pPr>
              <w:spacing w:before="120" w:after="200" w:line="312" w:lineRule="auto"/>
              <w:jc w:val="both"/>
              <w:rPr>
                <w:rFonts w:eastAsia="Times New Roman"/>
                <w:b/>
                <w:color w:val="000000"/>
                <w:sz w:val="26"/>
                <w:szCs w:val="26"/>
                <w:lang w:val="nl-NL"/>
              </w:rPr>
            </w:pPr>
          </w:p>
        </w:tc>
        <w:tc>
          <w:tcPr>
            <w:tcW w:w="4644" w:type="dxa"/>
          </w:tcPr>
          <w:p w14:paraId="3CBE57EE" w14:textId="77777777" w:rsidR="00400CA5" w:rsidRDefault="00400CA5">
            <w:pPr>
              <w:spacing w:before="120" w:line="312" w:lineRule="auto"/>
              <w:jc w:val="center"/>
              <w:rPr>
                <w:rFonts w:eastAsia="Times New Roman"/>
                <w:b/>
                <w:color w:val="000000"/>
                <w:sz w:val="26"/>
                <w:szCs w:val="26"/>
                <w:lang w:val="nl-NL"/>
              </w:rPr>
            </w:pPr>
            <w:r>
              <w:rPr>
                <w:rFonts w:eastAsia="Times New Roman"/>
                <w:b/>
                <w:color w:val="000000"/>
                <w:sz w:val="26"/>
                <w:szCs w:val="26"/>
                <w:lang w:val="nl-NL"/>
              </w:rPr>
              <w:t>Người thực hiện</w:t>
            </w:r>
          </w:p>
          <w:p w14:paraId="6D402AEA" w14:textId="77777777" w:rsidR="00400CA5" w:rsidRDefault="00400CA5">
            <w:pPr>
              <w:spacing w:before="120" w:line="312" w:lineRule="auto"/>
              <w:jc w:val="center"/>
              <w:rPr>
                <w:rFonts w:eastAsia="Times New Roman"/>
                <w:b/>
                <w:color w:val="000000"/>
                <w:sz w:val="26"/>
                <w:szCs w:val="26"/>
                <w:lang w:val="nl-NL"/>
              </w:rPr>
            </w:pPr>
          </w:p>
          <w:p w14:paraId="51BB419A" w14:textId="77777777" w:rsidR="00400CA5" w:rsidRDefault="00400CA5">
            <w:pPr>
              <w:spacing w:before="120" w:line="312" w:lineRule="auto"/>
              <w:jc w:val="center"/>
              <w:rPr>
                <w:rFonts w:eastAsia="Times New Roman"/>
                <w:b/>
                <w:color w:val="000000"/>
                <w:sz w:val="26"/>
                <w:szCs w:val="26"/>
                <w:lang w:val="nl-NL"/>
              </w:rPr>
            </w:pPr>
          </w:p>
          <w:p w14:paraId="17D08EAF" w14:textId="77777777" w:rsidR="00400CA5" w:rsidRDefault="00400CA5">
            <w:pPr>
              <w:spacing w:before="120" w:line="312" w:lineRule="auto"/>
              <w:jc w:val="center"/>
              <w:rPr>
                <w:rFonts w:eastAsia="Times New Roman"/>
                <w:b/>
                <w:color w:val="000000"/>
                <w:sz w:val="26"/>
                <w:szCs w:val="26"/>
                <w:lang w:val="nl-NL"/>
              </w:rPr>
            </w:pPr>
          </w:p>
          <w:p w14:paraId="36FE8BF8" w14:textId="67B83AFB" w:rsidR="00400CA5" w:rsidRDefault="00400CA5">
            <w:pPr>
              <w:spacing w:before="120" w:after="200" w:line="312" w:lineRule="auto"/>
              <w:jc w:val="center"/>
              <w:rPr>
                <w:rFonts w:eastAsia="Times New Roman"/>
                <w:b/>
                <w:color w:val="000000"/>
                <w:sz w:val="26"/>
                <w:szCs w:val="26"/>
                <w:lang w:val="nl-NL"/>
              </w:rPr>
            </w:pPr>
            <w:r>
              <w:rPr>
                <w:rFonts w:eastAsia="Times New Roman"/>
                <w:b/>
                <w:color w:val="000000"/>
                <w:sz w:val="26"/>
                <w:szCs w:val="26"/>
                <w:lang w:val="nl-NL"/>
              </w:rPr>
              <w:t>Nguyễn Bích Thủy</w:t>
            </w:r>
          </w:p>
        </w:tc>
      </w:tr>
    </w:tbl>
    <w:p w14:paraId="5F830BF6" w14:textId="77777777" w:rsidR="00400CA5" w:rsidRPr="00540A14" w:rsidRDefault="00400CA5" w:rsidP="00DF2A5E">
      <w:pPr>
        <w:spacing w:before="120" w:after="120" w:line="288" w:lineRule="auto"/>
        <w:ind w:firstLine="720"/>
        <w:jc w:val="both"/>
        <w:rPr>
          <w:rStyle w:val="Strong"/>
          <w:b w:val="0"/>
          <w:sz w:val="26"/>
          <w:szCs w:val="26"/>
        </w:rPr>
      </w:pPr>
    </w:p>
    <w:sectPr w:rsidR="00400CA5" w:rsidRPr="00540A14" w:rsidSect="00B14630">
      <w:headerReference w:type="default" r:id="rId16"/>
      <w:footerReference w:type="default" r:id="rId17"/>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5FB7C" w14:textId="77777777" w:rsidR="004520DB" w:rsidRDefault="004520DB" w:rsidP="00FA4F28">
      <w:r>
        <w:separator/>
      </w:r>
    </w:p>
  </w:endnote>
  <w:endnote w:type="continuationSeparator" w:id="0">
    <w:p w14:paraId="28B96C04" w14:textId="77777777" w:rsidR="004520DB" w:rsidRDefault="004520DB"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77777777" w:rsidR="00865355" w:rsidRPr="00FA4F28" w:rsidRDefault="00865355"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9B54CD" w:rsidRPr="009B54CD">
      <w:rPr>
        <w:rFonts w:eastAsiaTheme="majorEastAsia"/>
        <w:b/>
        <w:noProof/>
      </w:rPr>
      <w:t>21</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E69EC9" w14:textId="77777777" w:rsidR="004520DB" w:rsidRDefault="004520DB" w:rsidP="00FA4F28">
      <w:r>
        <w:separator/>
      </w:r>
    </w:p>
  </w:footnote>
  <w:footnote w:type="continuationSeparator" w:id="0">
    <w:p w14:paraId="6232FF0E" w14:textId="77777777" w:rsidR="004520DB" w:rsidRDefault="004520DB"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5679494F" w:rsidR="00865355" w:rsidRPr="0065268C" w:rsidRDefault="004520DB" w:rsidP="00FA4F28">
    <w:pPr>
      <w:pStyle w:val="Header"/>
      <w:pBdr>
        <w:bottom w:val="thickThinSmallGap" w:sz="24" w:space="1" w:color="622423" w:themeColor="accent2" w:themeShade="7F"/>
      </w:pBdr>
      <w:jc w:val="both"/>
      <w:rPr>
        <w:rFonts w:eastAsiaTheme="majorEastAsia"/>
        <w:b/>
        <w:i/>
      </w:rPr>
    </w:pPr>
    <w:sdt>
      <w:sdtPr>
        <w:rPr>
          <w:rFonts w:eastAsiaTheme="majorEastAsia"/>
          <w:b/>
          <w:i/>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865355">
          <w:rPr>
            <w:rFonts w:eastAsiaTheme="majorEastAsia"/>
            <w:b/>
            <w:i/>
          </w:rPr>
          <w:t xml:space="preserve">Báo </w:t>
        </w:r>
        <w:r w:rsidR="00865355" w:rsidRPr="000C34E7">
          <w:rPr>
            <w:rFonts w:eastAsiaTheme="majorEastAsia"/>
            <w:b/>
            <w:i/>
          </w:rPr>
          <w:t>cáo về tình hình đầu tư, sản xuất, xuất, nhập khẩu các sản phẩm CNHT thuộc nhóm ngành CNHT dệt may - da giày</w:t>
        </w:r>
      </w:sdtContent>
    </w:sdt>
    <w:r w:rsidR="00865355">
      <w:rPr>
        <w:rFonts w:eastAsiaTheme="majorEastAsia"/>
        <w:b/>
        <w:i/>
      </w:rPr>
      <w:t xml:space="preserve"> tháng 10</w:t>
    </w:r>
    <w:r w:rsidR="00865355" w:rsidRPr="0065268C">
      <w:rPr>
        <w:rFonts w:eastAsiaTheme="majorEastAsia"/>
        <w:b/>
        <w:i/>
      </w:rPr>
      <w:t>/202</w:t>
    </w:r>
    <w:r w:rsidR="00865355">
      <w:rPr>
        <w:rFonts w:eastAsiaTheme="majorEastAsia"/>
        <w:b/>
        <w:i/>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02F31B3"/>
    <w:multiLevelType w:val="multilevel"/>
    <w:tmpl w:val="AF12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3354455"/>
    <w:multiLevelType w:val="multilevel"/>
    <w:tmpl w:val="7938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3DC42F4"/>
    <w:multiLevelType w:val="multilevel"/>
    <w:tmpl w:val="94144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5651311"/>
    <w:multiLevelType w:val="multilevel"/>
    <w:tmpl w:val="5C34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5E72983"/>
    <w:multiLevelType w:val="multilevel"/>
    <w:tmpl w:val="893E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8E3228B"/>
    <w:multiLevelType w:val="multilevel"/>
    <w:tmpl w:val="CFD4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A7307EE"/>
    <w:multiLevelType w:val="multilevel"/>
    <w:tmpl w:val="D7A0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EC851AC"/>
    <w:multiLevelType w:val="multilevel"/>
    <w:tmpl w:val="E9E6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FE0170"/>
    <w:multiLevelType w:val="multilevel"/>
    <w:tmpl w:val="9EBC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AC1B86"/>
    <w:multiLevelType w:val="multilevel"/>
    <w:tmpl w:val="5078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102B28"/>
    <w:multiLevelType w:val="multilevel"/>
    <w:tmpl w:val="CEDA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7697C55"/>
    <w:multiLevelType w:val="multilevel"/>
    <w:tmpl w:val="4D2C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99F4AD9"/>
    <w:multiLevelType w:val="multilevel"/>
    <w:tmpl w:val="7298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DCB4889"/>
    <w:multiLevelType w:val="multilevel"/>
    <w:tmpl w:val="F048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17612F0"/>
    <w:multiLevelType w:val="multilevel"/>
    <w:tmpl w:val="720E155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D296F8C"/>
    <w:multiLevelType w:val="multilevel"/>
    <w:tmpl w:val="1A60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A37E76"/>
    <w:multiLevelType w:val="multilevel"/>
    <w:tmpl w:val="9CAA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EB093D"/>
    <w:multiLevelType w:val="multilevel"/>
    <w:tmpl w:val="4224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6F3EC5"/>
    <w:multiLevelType w:val="multilevel"/>
    <w:tmpl w:val="AAB0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1549CC"/>
    <w:multiLevelType w:val="multilevel"/>
    <w:tmpl w:val="D3366B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2102EC6"/>
    <w:multiLevelType w:val="multilevel"/>
    <w:tmpl w:val="16E6B7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nsid w:val="721B382D"/>
    <w:multiLevelType w:val="multilevel"/>
    <w:tmpl w:val="A788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B3C1191"/>
    <w:multiLevelType w:val="multilevel"/>
    <w:tmpl w:val="34A0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9"/>
  </w:num>
  <w:num w:numId="3">
    <w:abstractNumId w:val="37"/>
  </w:num>
  <w:num w:numId="4">
    <w:abstractNumId w:val="35"/>
  </w:num>
  <w:num w:numId="5">
    <w:abstractNumId w:val="30"/>
  </w:num>
  <w:num w:numId="6">
    <w:abstractNumId w:val="29"/>
  </w:num>
  <w:num w:numId="7">
    <w:abstractNumId w:val="2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9"/>
  </w:num>
  <w:num w:numId="19">
    <w:abstractNumId w:val="22"/>
  </w:num>
  <w:num w:numId="20">
    <w:abstractNumId w:val="43"/>
  </w:num>
  <w:num w:numId="21">
    <w:abstractNumId w:val="21"/>
  </w:num>
  <w:num w:numId="22">
    <w:abstractNumId w:val="44"/>
  </w:num>
  <w:num w:numId="23">
    <w:abstractNumId w:val="41"/>
  </w:num>
  <w:num w:numId="24">
    <w:abstractNumId w:val="34"/>
  </w:num>
  <w:num w:numId="25">
    <w:abstractNumId w:val="25"/>
  </w:num>
  <w:num w:numId="26">
    <w:abstractNumId w:val="42"/>
  </w:num>
  <w:num w:numId="27">
    <w:abstractNumId w:val="10"/>
  </w:num>
  <w:num w:numId="28">
    <w:abstractNumId w:val="17"/>
  </w:num>
  <w:num w:numId="29">
    <w:abstractNumId w:val="13"/>
  </w:num>
  <w:num w:numId="30">
    <w:abstractNumId w:val="27"/>
  </w:num>
  <w:num w:numId="31">
    <w:abstractNumId w:val="16"/>
  </w:num>
  <w:num w:numId="32">
    <w:abstractNumId w:val="26"/>
  </w:num>
  <w:num w:numId="33">
    <w:abstractNumId w:val="36"/>
  </w:num>
  <w:num w:numId="34">
    <w:abstractNumId w:val="12"/>
  </w:num>
  <w:num w:numId="35">
    <w:abstractNumId w:val="23"/>
  </w:num>
  <w:num w:numId="36">
    <w:abstractNumId w:val="15"/>
  </w:num>
  <w:num w:numId="37">
    <w:abstractNumId w:val="24"/>
  </w:num>
  <w:num w:numId="38">
    <w:abstractNumId w:val="38"/>
  </w:num>
  <w:num w:numId="39">
    <w:abstractNumId w:val="11"/>
  </w:num>
  <w:num w:numId="40">
    <w:abstractNumId w:val="33"/>
  </w:num>
  <w:num w:numId="41">
    <w:abstractNumId w:val="14"/>
  </w:num>
  <w:num w:numId="42">
    <w:abstractNumId w:val="40"/>
  </w:num>
  <w:num w:numId="43">
    <w:abstractNumId w:val="32"/>
  </w:num>
  <w:num w:numId="44">
    <w:abstractNumId w:val="20"/>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05D2"/>
    <w:rsid w:val="000017FA"/>
    <w:rsid w:val="00002D29"/>
    <w:rsid w:val="00003057"/>
    <w:rsid w:val="0000461D"/>
    <w:rsid w:val="000113A9"/>
    <w:rsid w:val="000118DF"/>
    <w:rsid w:val="0001223E"/>
    <w:rsid w:val="00012647"/>
    <w:rsid w:val="00013DF4"/>
    <w:rsid w:val="000156C0"/>
    <w:rsid w:val="00015BA7"/>
    <w:rsid w:val="00015C7F"/>
    <w:rsid w:val="000165CF"/>
    <w:rsid w:val="00021E95"/>
    <w:rsid w:val="000227F2"/>
    <w:rsid w:val="000245C4"/>
    <w:rsid w:val="000266D1"/>
    <w:rsid w:val="000266DE"/>
    <w:rsid w:val="0003069A"/>
    <w:rsid w:val="0003231B"/>
    <w:rsid w:val="00033BA9"/>
    <w:rsid w:val="00036123"/>
    <w:rsid w:val="00036381"/>
    <w:rsid w:val="0003740E"/>
    <w:rsid w:val="00043E4C"/>
    <w:rsid w:val="00047392"/>
    <w:rsid w:val="00047EBE"/>
    <w:rsid w:val="000511F7"/>
    <w:rsid w:val="000541E0"/>
    <w:rsid w:val="00054A01"/>
    <w:rsid w:val="00061E89"/>
    <w:rsid w:val="000635FB"/>
    <w:rsid w:val="00063681"/>
    <w:rsid w:val="00063D71"/>
    <w:rsid w:val="000652D4"/>
    <w:rsid w:val="000707B2"/>
    <w:rsid w:val="00073FC5"/>
    <w:rsid w:val="00074DCD"/>
    <w:rsid w:val="00080474"/>
    <w:rsid w:val="0008796E"/>
    <w:rsid w:val="000936FB"/>
    <w:rsid w:val="00094888"/>
    <w:rsid w:val="00094B20"/>
    <w:rsid w:val="00095675"/>
    <w:rsid w:val="00096A56"/>
    <w:rsid w:val="000A135C"/>
    <w:rsid w:val="000A3AB3"/>
    <w:rsid w:val="000A3FEA"/>
    <w:rsid w:val="000B1534"/>
    <w:rsid w:val="000B1DF1"/>
    <w:rsid w:val="000B229B"/>
    <w:rsid w:val="000B2763"/>
    <w:rsid w:val="000B2D7E"/>
    <w:rsid w:val="000B51EB"/>
    <w:rsid w:val="000B5812"/>
    <w:rsid w:val="000B661F"/>
    <w:rsid w:val="000B66D0"/>
    <w:rsid w:val="000B718C"/>
    <w:rsid w:val="000C0624"/>
    <w:rsid w:val="000C26CA"/>
    <w:rsid w:val="000C34E7"/>
    <w:rsid w:val="000C4847"/>
    <w:rsid w:val="000C68E9"/>
    <w:rsid w:val="000C77D9"/>
    <w:rsid w:val="000D24D4"/>
    <w:rsid w:val="000D3178"/>
    <w:rsid w:val="000D3E43"/>
    <w:rsid w:val="000D406F"/>
    <w:rsid w:val="000D4AD2"/>
    <w:rsid w:val="000D4C0D"/>
    <w:rsid w:val="000D4C87"/>
    <w:rsid w:val="000D5360"/>
    <w:rsid w:val="000D5BB8"/>
    <w:rsid w:val="000E1221"/>
    <w:rsid w:val="000F0003"/>
    <w:rsid w:val="000F1878"/>
    <w:rsid w:val="000F378A"/>
    <w:rsid w:val="000F63E7"/>
    <w:rsid w:val="000F6A25"/>
    <w:rsid w:val="00101047"/>
    <w:rsid w:val="001013B0"/>
    <w:rsid w:val="00102875"/>
    <w:rsid w:val="00103130"/>
    <w:rsid w:val="00103216"/>
    <w:rsid w:val="00104FDD"/>
    <w:rsid w:val="001075C2"/>
    <w:rsid w:val="00107736"/>
    <w:rsid w:val="001103A3"/>
    <w:rsid w:val="00112CB9"/>
    <w:rsid w:val="00115C32"/>
    <w:rsid w:val="00117CB8"/>
    <w:rsid w:val="001221A5"/>
    <w:rsid w:val="001238C2"/>
    <w:rsid w:val="0012667C"/>
    <w:rsid w:val="00126F1A"/>
    <w:rsid w:val="0013053D"/>
    <w:rsid w:val="00131690"/>
    <w:rsid w:val="00135E31"/>
    <w:rsid w:val="00136980"/>
    <w:rsid w:val="00136FED"/>
    <w:rsid w:val="001400B9"/>
    <w:rsid w:val="0014080D"/>
    <w:rsid w:val="0014086C"/>
    <w:rsid w:val="0014113D"/>
    <w:rsid w:val="001419EB"/>
    <w:rsid w:val="001427C9"/>
    <w:rsid w:val="00145773"/>
    <w:rsid w:val="001462B5"/>
    <w:rsid w:val="00146EB8"/>
    <w:rsid w:val="00150A04"/>
    <w:rsid w:val="001560DC"/>
    <w:rsid w:val="0015677C"/>
    <w:rsid w:val="00157057"/>
    <w:rsid w:val="00164F99"/>
    <w:rsid w:val="00166DEF"/>
    <w:rsid w:val="001674D7"/>
    <w:rsid w:val="00167DFA"/>
    <w:rsid w:val="00172D8E"/>
    <w:rsid w:val="0017570A"/>
    <w:rsid w:val="00176A30"/>
    <w:rsid w:val="00180836"/>
    <w:rsid w:val="00181D87"/>
    <w:rsid w:val="00183A45"/>
    <w:rsid w:val="00186736"/>
    <w:rsid w:val="00186B5E"/>
    <w:rsid w:val="00191239"/>
    <w:rsid w:val="001917DA"/>
    <w:rsid w:val="00191A69"/>
    <w:rsid w:val="0019219E"/>
    <w:rsid w:val="001933E4"/>
    <w:rsid w:val="001958CE"/>
    <w:rsid w:val="00195AEC"/>
    <w:rsid w:val="00195C26"/>
    <w:rsid w:val="0019719E"/>
    <w:rsid w:val="001A2486"/>
    <w:rsid w:val="001A57CE"/>
    <w:rsid w:val="001A7D68"/>
    <w:rsid w:val="001B1561"/>
    <w:rsid w:val="001B19F4"/>
    <w:rsid w:val="001B5043"/>
    <w:rsid w:val="001B698C"/>
    <w:rsid w:val="001B7596"/>
    <w:rsid w:val="001B7643"/>
    <w:rsid w:val="001B7965"/>
    <w:rsid w:val="001C1480"/>
    <w:rsid w:val="001C19F3"/>
    <w:rsid w:val="001C52B9"/>
    <w:rsid w:val="001C62A4"/>
    <w:rsid w:val="001D0630"/>
    <w:rsid w:val="001D3530"/>
    <w:rsid w:val="001D409E"/>
    <w:rsid w:val="001E027A"/>
    <w:rsid w:val="001E1651"/>
    <w:rsid w:val="001F0773"/>
    <w:rsid w:val="001F126F"/>
    <w:rsid w:val="001F182D"/>
    <w:rsid w:val="001F22B6"/>
    <w:rsid w:val="001F3CCE"/>
    <w:rsid w:val="001F46DA"/>
    <w:rsid w:val="00201182"/>
    <w:rsid w:val="0020197A"/>
    <w:rsid w:val="00202875"/>
    <w:rsid w:val="00204632"/>
    <w:rsid w:val="002058B2"/>
    <w:rsid w:val="00206429"/>
    <w:rsid w:val="00207440"/>
    <w:rsid w:val="00210FA8"/>
    <w:rsid w:val="00211381"/>
    <w:rsid w:val="00211C0B"/>
    <w:rsid w:val="00214F4E"/>
    <w:rsid w:val="00215425"/>
    <w:rsid w:val="0021634C"/>
    <w:rsid w:val="00221204"/>
    <w:rsid w:val="00222959"/>
    <w:rsid w:val="00222E23"/>
    <w:rsid w:val="002263CF"/>
    <w:rsid w:val="002273F2"/>
    <w:rsid w:val="00230C05"/>
    <w:rsid w:val="0023150F"/>
    <w:rsid w:val="00232794"/>
    <w:rsid w:val="00233DAC"/>
    <w:rsid w:val="0024248B"/>
    <w:rsid w:val="00244304"/>
    <w:rsid w:val="00247229"/>
    <w:rsid w:val="00247CBB"/>
    <w:rsid w:val="00250C68"/>
    <w:rsid w:val="00251EB3"/>
    <w:rsid w:val="0025257F"/>
    <w:rsid w:val="0026174C"/>
    <w:rsid w:val="00263804"/>
    <w:rsid w:val="00264610"/>
    <w:rsid w:val="00266198"/>
    <w:rsid w:val="00272F79"/>
    <w:rsid w:val="00273C6A"/>
    <w:rsid w:val="0027472E"/>
    <w:rsid w:val="002756A9"/>
    <w:rsid w:val="00282A29"/>
    <w:rsid w:val="0029571A"/>
    <w:rsid w:val="002964C2"/>
    <w:rsid w:val="002A18A0"/>
    <w:rsid w:val="002A4B2D"/>
    <w:rsid w:val="002A5A69"/>
    <w:rsid w:val="002A7A9F"/>
    <w:rsid w:val="002B1572"/>
    <w:rsid w:val="002B3D34"/>
    <w:rsid w:val="002B4327"/>
    <w:rsid w:val="002B46CD"/>
    <w:rsid w:val="002B4BE2"/>
    <w:rsid w:val="002B5861"/>
    <w:rsid w:val="002B784D"/>
    <w:rsid w:val="002C1C18"/>
    <w:rsid w:val="002C3C18"/>
    <w:rsid w:val="002C5F2D"/>
    <w:rsid w:val="002D13AB"/>
    <w:rsid w:val="002D166A"/>
    <w:rsid w:val="002D3C60"/>
    <w:rsid w:val="002D41FA"/>
    <w:rsid w:val="002D52E6"/>
    <w:rsid w:val="002D5EFD"/>
    <w:rsid w:val="002D6AAE"/>
    <w:rsid w:val="002D71FB"/>
    <w:rsid w:val="002E2804"/>
    <w:rsid w:val="002E4F45"/>
    <w:rsid w:val="002E5376"/>
    <w:rsid w:val="002E58E2"/>
    <w:rsid w:val="002E5E9A"/>
    <w:rsid w:val="002E69A3"/>
    <w:rsid w:val="002E78EF"/>
    <w:rsid w:val="002E79C0"/>
    <w:rsid w:val="002F15B5"/>
    <w:rsid w:val="002F2F0B"/>
    <w:rsid w:val="002F7DAD"/>
    <w:rsid w:val="0030012F"/>
    <w:rsid w:val="00302AE6"/>
    <w:rsid w:val="003118AB"/>
    <w:rsid w:val="0031280C"/>
    <w:rsid w:val="00317559"/>
    <w:rsid w:val="003178AB"/>
    <w:rsid w:val="00320701"/>
    <w:rsid w:val="003223E0"/>
    <w:rsid w:val="00324550"/>
    <w:rsid w:val="003305E6"/>
    <w:rsid w:val="00332047"/>
    <w:rsid w:val="00333C9F"/>
    <w:rsid w:val="003366D4"/>
    <w:rsid w:val="0034193E"/>
    <w:rsid w:val="003436D5"/>
    <w:rsid w:val="00345027"/>
    <w:rsid w:val="00345627"/>
    <w:rsid w:val="003511B4"/>
    <w:rsid w:val="003531E2"/>
    <w:rsid w:val="00356A0D"/>
    <w:rsid w:val="003570C2"/>
    <w:rsid w:val="0036082F"/>
    <w:rsid w:val="00360B06"/>
    <w:rsid w:val="00360EB3"/>
    <w:rsid w:val="00362E50"/>
    <w:rsid w:val="00363C68"/>
    <w:rsid w:val="003736F6"/>
    <w:rsid w:val="003736FF"/>
    <w:rsid w:val="00374D89"/>
    <w:rsid w:val="00377E6F"/>
    <w:rsid w:val="0038425E"/>
    <w:rsid w:val="00385503"/>
    <w:rsid w:val="00385CD0"/>
    <w:rsid w:val="00386EAD"/>
    <w:rsid w:val="0038718F"/>
    <w:rsid w:val="003876D6"/>
    <w:rsid w:val="00393981"/>
    <w:rsid w:val="00394D27"/>
    <w:rsid w:val="00394E07"/>
    <w:rsid w:val="003970A0"/>
    <w:rsid w:val="003A2C0E"/>
    <w:rsid w:val="003A4486"/>
    <w:rsid w:val="003A6912"/>
    <w:rsid w:val="003B0D9C"/>
    <w:rsid w:val="003B2D54"/>
    <w:rsid w:val="003B6550"/>
    <w:rsid w:val="003B6E29"/>
    <w:rsid w:val="003B7297"/>
    <w:rsid w:val="003C53CC"/>
    <w:rsid w:val="003C5400"/>
    <w:rsid w:val="003D25B0"/>
    <w:rsid w:val="003D65BE"/>
    <w:rsid w:val="003D7819"/>
    <w:rsid w:val="003E0BFA"/>
    <w:rsid w:val="003E2D21"/>
    <w:rsid w:val="003F061A"/>
    <w:rsid w:val="003F10CA"/>
    <w:rsid w:val="003F214F"/>
    <w:rsid w:val="003F47C4"/>
    <w:rsid w:val="003F5783"/>
    <w:rsid w:val="003F5DE9"/>
    <w:rsid w:val="003F6065"/>
    <w:rsid w:val="003F63FB"/>
    <w:rsid w:val="00400CA5"/>
    <w:rsid w:val="004012D1"/>
    <w:rsid w:val="00401F11"/>
    <w:rsid w:val="00402A75"/>
    <w:rsid w:val="004049DC"/>
    <w:rsid w:val="0040508B"/>
    <w:rsid w:val="00407287"/>
    <w:rsid w:val="0040753B"/>
    <w:rsid w:val="004131F3"/>
    <w:rsid w:val="0041352B"/>
    <w:rsid w:val="00413DCB"/>
    <w:rsid w:val="004151B6"/>
    <w:rsid w:val="004177CE"/>
    <w:rsid w:val="00422182"/>
    <w:rsid w:val="0042310A"/>
    <w:rsid w:val="00424064"/>
    <w:rsid w:val="00424420"/>
    <w:rsid w:val="0042629A"/>
    <w:rsid w:val="004306AC"/>
    <w:rsid w:val="00430E6E"/>
    <w:rsid w:val="00435065"/>
    <w:rsid w:val="0043525D"/>
    <w:rsid w:val="00436957"/>
    <w:rsid w:val="004379E8"/>
    <w:rsid w:val="004418F8"/>
    <w:rsid w:val="00444BBB"/>
    <w:rsid w:val="00446C6A"/>
    <w:rsid w:val="004520DB"/>
    <w:rsid w:val="0045500C"/>
    <w:rsid w:val="0045638D"/>
    <w:rsid w:val="004608F4"/>
    <w:rsid w:val="00461DD1"/>
    <w:rsid w:val="00462CE2"/>
    <w:rsid w:val="00462FD5"/>
    <w:rsid w:val="00465889"/>
    <w:rsid w:val="00466601"/>
    <w:rsid w:val="0046671B"/>
    <w:rsid w:val="004675CA"/>
    <w:rsid w:val="0047026F"/>
    <w:rsid w:val="0047078A"/>
    <w:rsid w:val="00472402"/>
    <w:rsid w:val="0047358A"/>
    <w:rsid w:val="00477508"/>
    <w:rsid w:val="004802C1"/>
    <w:rsid w:val="00480437"/>
    <w:rsid w:val="004808BF"/>
    <w:rsid w:val="0048286A"/>
    <w:rsid w:val="00490B58"/>
    <w:rsid w:val="004918D1"/>
    <w:rsid w:val="00491EF3"/>
    <w:rsid w:val="004A059C"/>
    <w:rsid w:val="004A11F2"/>
    <w:rsid w:val="004A222B"/>
    <w:rsid w:val="004A250C"/>
    <w:rsid w:val="004A513C"/>
    <w:rsid w:val="004A67BE"/>
    <w:rsid w:val="004A6D38"/>
    <w:rsid w:val="004A7D5A"/>
    <w:rsid w:val="004B30D7"/>
    <w:rsid w:val="004B350F"/>
    <w:rsid w:val="004B61B3"/>
    <w:rsid w:val="004C030D"/>
    <w:rsid w:val="004C0665"/>
    <w:rsid w:val="004C1D87"/>
    <w:rsid w:val="004C2E0C"/>
    <w:rsid w:val="004C76AF"/>
    <w:rsid w:val="004C7738"/>
    <w:rsid w:val="004D4211"/>
    <w:rsid w:val="004D4FA8"/>
    <w:rsid w:val="004D5A6E"/>
    <w:rsid w:val="004D710C"/>
    <w:rsid w:val="004E0F92"/>
    <w:rsid w:val="004E1C6F"/>
    <w:rsid w:val="004E25CA"/>
    <w:rsid w:val="004E4A1F"/>
    <w:rsid w:val="004F1A1A"/>
    <w:rsid w:val="004F2F17"/>
    <w:rsid w:val="004F3720"/>
    <w:rsid w:val="004F3EE5"/>
    <w:rsid w:val="00500297"/>
    <w:rsid w:val="00501EFF"/>
    <w:rsid w:val="00502DFE"/>
    <w:rsid w:val="00512CA9"/>
    <w:rsid w:val="00522DD1"/>
    <w:rsid w:val="005236C3"/>
    <w:rsid w:val="005269D0"/>
    <w:rsid w:val="00527C3C"/>
    <w:rsid w:val="00530165"/>
    <w:rsid w:val="00533410"/>
    <w:rsid w:val="00537727"/>
    <w:rsid w:val="00540A14"/>
    <w:rsid w:val="00541FBF"/>
    <w:rsid w:val="005450DD"/>
    <w:rsid w:val="00547C33"/>
    <w:rsid w:val="005516A4"/>
    <w:rsid w:val="00551E32"/>
    <w:rsid w:val="00551FF1"/>
    <w:rsid w:val="005553E7"/>
    <w:rsid w:val="00556EA9"/>
    <w:rsid w:val="00562C76"/>
    <w:rsid w:val="00565E13"/>
    <w:rsid w:val="00567841"/>
    <w:rsid w:val="005711C0"/>
    <w:rsid w:val="005714E0"/>
    <w:rsid w:val="00573768"/>
    <w:rsid w:val="005749E8"/>
    <w:rsid w:val="00575D41"/>
    <w:rsid w:val="00576341"/>
    <w:rsid w:val="0057693E"/>
    <w:rsid w:val="00584585"/>
    <w:rsid w:val="0058547F"/>
    <w:rsid w:val="00590841"/>
    <w:rsid w:val="00592EDB"/>
    <w:rsid w:val="00594144"/>
    <w:rsid w:val="00594A49"/>
    <w:rsid w:val="00594CB7"/>
    <w:rsid w:val="00595FAE"/>
    <w:rsid w:val="005966B8"/>
    <w:rsid w:val="005A11AF"/>
    <w:rsid w:val="005A2347"/>
    <w:rsid w:val="005A489A"/>
    <w:rsid w:val="005A5137"/>
    <w:rsid w:val="005B070D"/>
    <w:rsid w:val="005B296A"/>
    <w:rsid w:val="005B2F69"/>
    <w:rsid w:val="005B4C4C"/>
    <w:rsid w:val="005B5BC5"/>
    <w:rsid w:val="005B755F"/>
    <w:rsid w:val="005C012B"/>
    <w:rsid w:val="005C1BD9"/>
    <w:rsid w:val="005C2157"/>
    <w:rsid w:val="005C36BE"/>
    <w:rsid w:val="005C5806"/>
    <w:rsid w:val="005C6375"/>
    <w:rsid w:val="005D1CAD"/>
    <w:rsid w:val="005D5A76"/>
    <w:rsid w:val="005D6413"/>
    <w:rsid w:val="005D728B"/>
    <w:rsid w:val="005E04A0"/>
    <w:rsid w:val="005E23C5"/>
    <w:rsid w:val="005F053F"/>
    <w:rsid w:val="005F081A"/>
    <w:rsid w:val="005F4C7C"/>
    <w:rsid w:val="005F6D3E"/>
    <w:rsid w:val="006015FA"/>
    <w:rsid w:val="006019FD"/>
    <w:rsid w:val="00601CB8"/>
    <w:rsid w:val="00604DCD"/>
    <w:rsid w:val="00605038"/>
    <w:rsid w:val="006052DE"/>
    <w:rsid w:val="0060538E"/>
    <w:rsid w:val="00607D9B"/>
    <w:rsid w:val="006108B3"/>
    <w:rsid w:val="006139D5"/>
    <w:rsid w:val="00613AB8"/>
    <w:rsid w:val="0061649B"/>
    <w:rsid w:val="00616F43"/>
    <w:rsid w:val="00616FC5"/>
    <w:rsid w:val="0062100A"/>
    <w:rsid w:val="0062219A"/>
    <w:rsid w:val="00622937"/>
    <w:rsid w:val="00624405"/>
    <w:rsid w:val="00624E5E"/>
    <w:rsid w:val="00626BE9"/>
    <w:rsid w:val="0062736F"/>
    <w:rsid w:val="00630907"/>
    <w:rsid w:val="00631E9E"/>
    <w:rsid w:val="00632D69"/>
    <w:rsid w:val="00634838"/>
    <w:rsid w:val="00634CE8"/>
    <w:rsid w:val="00635970"/>
    <w:rsid w:val="00636C73"/>
    <w:rsid w:val="00636DC5"/>
    <w:rsid w:val="00636FF6"/>
    <w:rsid w:val="00640676"/>
    <w:rsid w:val="00640D4F"/>
    <w:rsid w:val="00645DE5"/>
    <w:rsid w:val="00646214"/>
    <w:rsid w:val="00651743"/>
    <w:rsid w:val="0065268C"/>
    <w:rsid w:val="00652766"/>
    <w:rsid w:val="00654DFA"/>
    <w:rsid w:val="00656DCB"/>
    <w:rsid w:val="00661A6F"/>
    <w:rsid w:val="00662768"/>
    <w:rsid w:val="0066332F"/>
    <w:rsid w:val="006651FC"/>
    <w:rsid w:val="00666A2D"/>
    <w:rsid w:val="00672AF9"/>
    <w:rsid w:val="0067643B"/>
    <w:rsid w:val="006776CF"/>
    <w:rsid w:val="00677DC4"/>
    <w:rsid w:val="006800A8"/>
    <w:rsid w:val="00682119"/>
    <w:rsid w:val="0068581F"/>
    <w:rsid w:val="006864CE"/>
    <w:rsid w:val="00686675"/>
    <w:rsid w:val="006873F1"/>
    <w:rsid w:val="0069182B"/>
    <w:rsid w:val="006930F3"/>
    <w:rsid w:val="006946F4"/>
    <w:rsid w:val="006965D7"/>
    <w:rsid w:val="00697BE5"/>
    <w:rsid w:val="006A2848"/>
    <w:rsid w:val="006A2975"/>
    <w:rsid w:val="006A29A5"/>
    <w:rsid w:val="006A3893"/>
    <w:rsid w:val="006A6E24"/>
    <w:rsid w:val="006A76C7"/>
    <w:rsid w:val="006B1D1B"/>
    <w:rsid w:val="006B5185"/>
    <w:rsid w:val="006B5554"/>
    <w:rsid w:val="006B5736"/>
    <w:rsid w:val="006B5CD2"/>
    <w:rsid w:val="006C0C98"/>
    <w:rsid w:val="006C1744"/>
    <w:rsid w:val="006C1D26"/>
    <w:rsid w:val="006C1D2D"/>
    <w:rsid w:val="006C54A7"/>
    <w:rsid w:val="006C6FCB"/>
    <w:rsid w:val="006D6606"/>
    <w:rsid w:val="006E142C"/>
    <w:rsid w:val="006E1796"/>
    <w:rsid w:val="006E32AF"/>
    <w:rsid w:val="006E5157"/>
    <w:rsid w:val="006E6FD2"/>
    <w:rsid w:val="006E75DF"/>
    <w:rsid w:val="006E774E"/>
    <w:rsid w:val="006F10B7"/>
    <w:rsid w:val="006F17E0"/>
    <w:rsid w:val="006F2066"/>
    <w:rsid w:val="006F468B"/>
    <w:rsid w:val="006F56B7"/>
    <w:rsid w:val="006F6283"/>
    <w:rsid w:val="006F71DB"/>
    <w:rsid w:val="006F753E"/>
    <w:rsid w:val="0070003B"/>
    <w:rsid w:val="00702FCD"/>
    <w:rsid w:val="007035D7"/>
    <w:rsid w:val="00705C38"/>
    <w:rsid w:val="00706303"/>
    <w:rsid w:val="00712E55"/>
    <w:rsid w:val="00713466"/>
    <w:rsid w:val="007134D0"/>
    <w:rsid w:val="007172D9"/>
    <w:rsid w:val="00720764"/>
    <w:rsid w:val="00721175"/>
    <w:rsid w:val="00721410"/>
    <w:rsid w:val="00722CE4"/>
    <w:rsid w:val="00723755"/>
    <w:rsid w:val="00723ED8"/>
    <w:rsid w:val="00724228"/>
    <w:rsid w:val="007270B4"/>
    <w:rsid w:val="007308D6"/>
    <w:rsid w:val="00732EAF"/>
    <w:rsid w:val="007351CB"/>
    <w:rsid w:val="007354C4"/>
    <w:rsid w:val="00736192"/>
    <w:rsid w:val="0073636C"/>
    <w:rsid w:val="0073714C"/>
    <w:rsid w:val="007404C9"/>
    <w:rsid w:val="00743C01"/>
    <w:rsid w:val="00744627"/>
    <w:rsid w:val="00746DDD"/>
    <w:rsid w:val="00746DF4"/>
    <w:rsid w:val="0075192B"/>
    <w:rsid w:val="007572FD"/>
    <w:rsid w:val="007711EB"/>
    <w:rsid w:val="007726A5"/>
    <w:rsid w:val="0077443A"/>
    <w:rsid w:val="00774C16"/>
    <w:rsid w:val="00776976"/>
    <w:rsid w:val="0077707B"/>
    <w:rsid w:val="007837A9"/>
    <w:rsid w:val="00784483"/>
    <w:rsid w:val="007854F9"/>
    <w:rsid w:val="00785C10"/>
    <w:rsid w:val="007867B6"/>
    <w:rsid w:val="0078749D"/>
    <w:rsid w:val="007912F5"/>
    <w:rsid w:val="00792481"/>
    <w:rsid w:val="00794E7A"/>
    <w:rsid w:val="007952C0"/>
    <w:rsid w:val="007A1AA2"/>
    <w:rsid w:val="007A2511"/>
    <w:rsid w:val="007A2868"/>
    <w:rsid w:val="007A2F62"/>
    <w:rsid w:val="007A31DC"/>
    <w:rsid w:val="007A48A3"/>
    <w:rsid w:val="007A5D4D"/>
    <w:rsid w:val="007A65AE"/>
    <w:rsid w:val="007A7136"/>
    <w:rsid w:val="007B0DFB"/>
    <w:rsid w:val="007B279B"/>
    <w:rsid w:val="007C1B38"/>
    <w:rsid w:val="007C1CA0"/>
    <w:rsid w:val="007C1D2D"/>
    <w:rsid w:val="007C2175"/>
    <w:rsid w:val="007C2234"/>
    <w:rsid w:val="007C3A35"/>
    <w:rsid w:val="007C3BE5"/>
    <w:rsid w:val="007C4545"/>
    <w:rsid w:val="007C5333"/>
    <w:rsid w:val="007C627C"/>
    <w:rsid w:val="007D16F4"/>
    <w:rsid w:val="007E0E11"/>
    <w:rsid w:val="007E2FEB"/>
    <w:rsid w:val="007E4FF4"/>
    <w:rsid w:val="007E5454"/>
    <w:rsid w:val="007E560C"/>
    <w:rsid w:val="007E5C21"/>
    <w:rsid w:val="007E6586"/>
    <w:rsid w:val="007E66B9"/>
    <w:rsid w:val="007F5F83"/>
    <w:rsid w:val="00800DC0"/>
    <w:rsid w:val="00801290"/>
    <w:rsid w:val="00801A57"/>
    <w:rsid w:val="00802EC3"/>
    <w:rsid w:val="008043D0"/>
    <w:rsid w:val="00804AC7"/>
    <w:rsid w:val="008140C6"/>
    <w:rsid w:val="0081462D"/>
    <w:rsid w:val="00815504"/>
    <w:rsid w:val="00817F3D"/>
    <w:rsid w:val="0082416E"/>
    <w:rsid w:val="00824CB5"/>
    <w:rsid w:val="00825B08"/>
    <w:rsid w:val="00826766"/>
    <w:rsid w:val="0083084C"/>
    <w:rsid w:val="008319E9"/>
    <w:rsid w:val="0083347C"/>
    <w:rsid w:val="00834A97"/>
    <w:rsid w:val="00834D53"/>
    <w:rsid w:val="00835F1D"/>
    <w:rsid w:val="00836776"/>
    <w:rsid w:val="00836F1A"/>
    <w:rsid w:val="008373B0"/>
    <w:rsid w:val="0084124C"/>
    <w:rsid w:val="00845083"/>
    <w:rsid w:val="00845103"/>
    <w:rsid w:val="00845281"/>
    <w:rsid w:val="00845322"/>
    <w:rsid w:val="008524C3"/>
    <w:rsid w:val="00852B6B"/>
    <w:rsid w:val="0085326D"/>
    <w:rsid w:val="00853804"/>
    <w:rsid w:val="0086076D"/>
    <w:rsid w:val="0086236F"/>
    <w:rsid w:val="00862F67"/>
    <w:rsid w:val="00865355"/>
    <w:rsid w:val="00865BF8"/>
    <w:rsid w:val="00865D10"/>
    <w:rsid w:val="00866BC4"/>
    <w:rsid w:val="00867C0E"/>
    <w:rsid w:val="008723BC"/>
    <w:rsid w:val="0087324E"/>
    <w:rsid w:val="00874B7E"/>
    <w:rsid w:val="008762F0"/>
    <w:rsid w:val="00876BAF"/>
    <w:rsid w:val="00877879"/>
    <w:rsid w:val="00877B2B"/>
    <w:rsid w:val="00877CBC"/>
    <w:rsid w:val="008829A0"/>
    <w:rsid w:val="008831E5"/>
    <w:rsid w:val="008840C3"/>
    <w:rsid w:val="00886392"/>
    <w:rsid w:val="008907E9"/>
    <w:rsid w:val="008917DE"/>
    <w:rsid w:val="00891F98"/>
    <w:rsid w:val="00892EB1"/>
    <w:rsid w:val="008934BF"/>
    <w:rsid w:val="008A27E7"/>
    <w:rsid w:val="008A28BF"/>
    <w:rsid w:val="008A3759"/>
    <w:rsid w:val="008A57F8"/>
    <w:rsid w:val="008A5DAC"/>
    <w:rsid w:val="008A6E1C"/>
    <w:rsid w:val="008B18F7"/>
    <w:rsid w:val="008B2C63"/>
    <w:rsid w:val="008B54E1"/>
    <w:rsid w:val="008B619F"/>
    <w:rsid w:val="008B67AB"/>
    <w:rsid w:val="008C137A"/>
    <w:rsid w:val="008C23A1"/>
    <w:rsid w:val="008C36A8"/>
    <w:rsid w:val="008C5DA9"/>
    <w:rsid w:val="008D01AE"/>
    <w:rsid w:val="008D16CC"/>
    <w:rsid w:val="008D185C"/>
    <w:rsid w:val="008D1D5C"/>
    <w:rsid w:val="008D3FEA"/>
    <w:rsid w:val="008D7E23"/>
    <w:rsid w:val="008E1247"/>
    <w:rsid w:val="008E6385"/>
    <w:rsid w:val="009001EF"/>
    <w:rsid w:val="0090266A"/>
    <w:rsid w:val="009058A2"/>
    <w:rsid w:val="009062AE"/>
    <w:rsid w:val="0090653C"/>
    <w:rsid w:val="0091382A"/>
    <w:rsid w:val="0092101E"/>
    <w:rsid w:val="0092149A"/>
    <w:rsid w:val="00921D2D"/>
    <w:rsid w:val="009228CB"/>
    <w:rsid w:val="00926B7F"/>
    <w:rsid w:val="00926BE2"/>
    <w:rsid w:val="00927BBC"/>
    <w:rsid w:val="00930AD4"/>
    <w:rsid w:val="009334A5"/>
    <w:rsid w:val="009348BC"/>
    <w:rsid w:val="00935DB5"/>
    <w:rsid w:val="0094325E"/>
    <w:rsid w:val="00945EC8"/>
    <w:rsid w:val="009506D5"/>
    <w:rsid w:val="00950FF4"/>
    <w:rsid w:val="009541F9"/>
    <w:rsid w:val="009553F2"/>
    <w:rsid w:val="00956C10"/>
    <w:rsid w:val="009613D6"/>
    <w:rsid w:val="009618A6"/>
    <w:rsid w:val="00961A68"/>
    <w:rsid w:val="00964A38"/>
    <w:rsid w:val="0096697B"/>
    <w:rsid w:val="00970961"/>
    <w:rsid w:val="009731A3"/>
    <w:rsid w:val="0097591E"/>
    <w:rsid w:val="0098074E"/>
    <w:rsid w:val="00981384"/>
    <w:rsid w:val="00985D0E"/>
    <w:rsid w:val="009868CB"/>
    <w:rsid w:val="00987458"/>
    <w:rsid w:val="00994BFE"/>
    <w:rsid w:val="0099533C"/>
    <w:rsid w:val="009978C3"/>
    <w:rsid w:val="009A2A48"/>
    <w:rsid w:val="009A3C14"/>
    <w:rsid w:val="009A6437"/>
    <w:rsid w:val="009B54CD"/>
    <w:rsid w:val="009B60DE"/>
    <w:rsid w:val="009B7532"/>
    <w:rsid w:val="009B7697"/>
    <w:rsid w:val="009C1022"/>
    <w:rsid w:val="009C15E2"/>
    <w:rsid w:val="009C4FA2"/>
    <w:rsid w:val="009C760A"/>
    <w:rsid w:val="009D0CF8"/>
    <w:rsid w:val="009E31F3"/>
    <w:rsid w:val="009E3332"/>
    <w:rsid w:val="009E4136"/>
    <w:rsid w:val="009E5E82"/>
    <w:rsid w:val="009E704A"/>
    <w:rsid w:val="009F0BBE"/>
    <w:rsid w:val="009F18F1"/>
    <w:rsid w:val="009F44BB"/>
    <w:rsid w:val="009F7044"/>
    <w:rsid w:val="00A00F7E"/>
    <w:rsid w:val="00A01892"/>
    <w:rsid w:val="00A02DEE"/>
    <w:rsid w:val="00A02F91"/>
    <w:rsid w:val="00A07A2B"/>
    <w:rsid w:val="00A10944"/>
    <w:rsid w:val="00A12016"/>
    <w:rsid w:val="00A13291"/>
    <w:rsid w:val="00A209A4"/>
    <w:rsid w:val="00A20CBC"/>
    <w:rsid w:val="00A25D6B"/>
    <w:rsid w:val="00A26846"/>
    <w:rsid w:val="00A2699C"/>
    <w:rsid w:val="00A30FAC"/>
    <w:rsid w:val="00A325BF"/>
    <w:rsid w:val="00A32F3B"/>
    <w:rsid w:val="00A33C77"/>
    <w:rsid w:val="00A40CEE"/>
    <w:rsid w:val="00A41101"/>
    <w:rsid w:val="00A441A5"/>
    <w:rsid w:val="00A44AD7"/>
    <w:rsid w:val="00A45607"/>
    <w:rsid w:val="00A45A9A"/>
    <w:rsid w:val="00A47948"/>
    <w:rsid w:val="00A53796"/>
    <w:rsid w:val="00A53F00"/>
    <w:rsid w:val="00A5679A"/>
    <w:rsid w:val="00A57B99"/>
    <w:rsid w:val="00A57B9E"/>
    <w:rsid w:val="00A63B16"/>
    <w:rsid w:val="00A63B99"/>
    <w:rsid w:val="00A63C72"/>
    <w:rsid w:val="00A669BC"/>
    <w:rsid w:val="00A66A7F"/>
    <w:rsid w:val="00A67233"/>
    <w:rsid w:val="00A6734D"/>
    <w:rsid w:val="00A6793E"/>
    <w:rsid w:val="00A70362"/>
    <w:rsid w:val="00A71508"/>
    <w:rsid w:val="00A75ABF"/>
    <w:rsid w:val="00A75D4F"/>
    <w:rsid w:val="00A8263F"/>
    <w:rsid w:val="00A83006"/>
    <w:rsid w:val="00A83CB0"/>
    <w:rsid w:val="00A8420F"/>
    <w:rsid w:val="00A848AF"/>
    <w:rsid w:val="00A84FA6"/>
    <w:rsid w:val="00A92FA3"/>
    <w:rsid w:val="00A94A07"/>
    <w:rsid w:val="00AA0268"/>
    <w:rsid w:val="00AA39F9"/>
    <w:rsid w:val="00AB1757"/>
    <w:rsid w:val="00AB4F34"/>
    <w:rsid w:val="00AB7E95"/>
    <w:rsid w:val="00AC0354"/>
    <w:rsid w:val="00AC0C63"/>
    <w:rsid w:val="00AC1098"/>
    <w:rsid w:val="00AC5065"/>
    <w:rsid w:val="00AC5372"/>
    <w:rsid w:val="00AC76A0"/>
    <w:rsid w:val="00AD1A5F"/>
    <w:rsid w:val="00AD356E"/>
    <w:rsid w:val="00AD7B2C"/>
    <w:rsid w:val="00AD7B6B"/>
    <w:rsid w:val="00AE0BBB"/>
    <w:rsid w:val="00AE1BD0"/>
    <w:rsid w:val="00AE3234"/>
    <w:rsid w:val="00AE4240"/>
    <w:rsid w:val="00AE42C1"/>
    <w:rsid w:val="00AE4E96"/>
    <w:rsid w:val="00AE5506"/>
    <w:rsid w:val="00AF05F3"/>
    <w:rsid w:val="00AF3920"/>
    <w:rsid w:val="00AF45CC"/>
    <w:rsid w:val="00AF6D92"/>
    <w:rsid w:val="00AF7743"/>
    <w:rsid w:val="00B00EE9"/>
    <w:rsid w:val="00B01106"/>
    <w:rsid w:val="00B01F91"/>
    <w:rsid w:val="00B02BC6"/>
    <w:rsid w:val="00B05124"/>
    <w:rsid w:val="00B05516"/>
    <w:rsid w:val="00B07681"/>
    <w:rsid w:val="00B07919"/>
    <w:rsid w:val="00B07ED1"/>
    <w:rsid w:val="00B12E86"/>
    <w:rsid w:val="00B1353C"/>
    <w:rsid w:val="00B13BBB"/>
    <w:rsid w:val="00B14630"/>
    <w:rsid w:val="00B177BC"/>
    <w:rsid w:val="00B20A7B"/>
    <w:rsid w:val="00B21BBE"/>
    <w:rsid w:val="00B23C1D"/>
    <w:rsid w:val="00B31886"/>
    <w:rsid w:val="00B33699"/>
    <w:rsid w:val="00B35CBB"/>
    <w:rsid w:val="00B378EE"/>
    <w:rsid w:val="00B40390"/>
    <w:rsid w:val="00B40D28"/>
    <w:rsid w:val="00B41104"/>
    <w:rsid w:val="00B412B0"/>
    <w:rsid w:val="00B41A59"/>
    <w:rsid w:val="00B45D40"/>
    <w:rsid w:val="00B476C4"/>
    <w:rsid w:val="00B50519"/>
    <w:rsid w:val="00B51848"/>
    <w:rsid w:val="00B51C45"/>
    <w:rsid w:val="00B57CE1"/>
    <w:rsid w:val="00B6000E"/>
    <w:rsid w:val="00B652CA"/>
    <w:rsid w:val="00B66620"/>
    <w:rsid w:val="00B6680F"/>
    <w:rsid w:val="00B67022"/>
    <w:rsid w:val="00B7168B"/>
    <w:rsid w:val="00B71DBF"/>
    <w:rsid w:val="00B80A16"/>
    <w:rsid w:val="00B81621"/>
    <w:rsid w:val="00B83CC2"/>
    <w:rsid w:val="00B84D4D"/>
    <w:rsid w:val="00B94D36"/>
    <w:rsid w:val="00B94D57"/>
    <w:rsid w:val="00B9683C"/>
    <w:rsid w:val="00B9689E"/>
    <w:rsid w:val="00BA11EA"/>
    <w:rsid w:val="00BA1B56"/>
    <w:rsid w:val="00BA550A"/>
    <w:rsid w:val="00BA5711"/>
    <w:rsid w:val="00BA65A5"/>
    <w:rsid w:val="00BA6B32"/>
    <w:rsid w:val="00BB0801"/>
    <w:rsid w:val="00BB23E1"/>
    <w:rsid w:val="00BB4653"/>
    <w:rsid w:val="00BC1BC5"/>
    <w:rsid w:val="00BC58D4"/>
    <w:rsid w:val="00BC5AA6"/>
    <w:rsid w:val="00BC61BF"/>
    <w:rsid w:val="00BD15A9"/>
    <w:rsid w:val="00BD1657"/>
    <w:rsid w:val="00BD4640"/>
    <w:rsid w:val="00BD4AE9"/>
    <w:rsid w:val="00BD62E3"/>
    <w:rsid w:val="00BD7D4E"/>
    <w:rsid w:val="00BE0B82"/>
    <w:rsid w:val="00BE3BD8"/>
    <w:rsid w:val="00BE4E21"/>
    <w:rsid w:val="00BE5C54"/>
    <w:rsid w:val="00BF2E8E"/>
    <w:rsid w:val="00BF6331"/>
    <w:rsid w:val="00BF6D48"/>
    <w:rsid w:val="00BF7565"/>
    <w:rsid w:val="00C006FF"/>
    <w:rsid w:val="00C01A29"/>
    <w:rsid w:val="00C025B3"/>
    <w:rsid w:val="00C02725"/>
    <w:rsid w:val="00C03578"/>
    <w:rsid w:val="00C051DB"/>
    <w:rsid w:val="00C05E3D"/>
    <w:rsid w:val="00C1015E"/>
    <w:rsid w:val="00C142E8"/>
    <w:rsid w:val="00C15C15"/>
    <w:rsid w:val="00C16112"/>
    <w:rsid w:val="00C24796"/>
    <w:rsid w:val="00C25872"/>
    <w:rsid w:val="00C25B38"/>
    <w:rsid w:val="00C25B98"/>
    <w:rsid w:val="00C4067C"/>
    <w:rsid w:val="00C4164C"/>
    <w:rsid w:val="00C4260F"/>
    <w:rsid w:val="00C430E2"/>
    <w:rsid w:val="00C4558E"/>
    <w:rsid w:val="00C45F71"/>
    <w:rsid w:val="00C47DE6"/>
    <w:rsid w:val="00C47E55"/>
    <w:rsid w:val="00C5245C"/>
    <w:rsid w:val="00C53AA0"/>
    <w:rsid w:val="00C54AB2"/>
    <w:rsid w:val="00C54FB0"/>
    <w:rsid w:val="00C61C60"/>
    <w:rsid w:val="00C654EF"/>
    <w:rsid w:val="00C65C16"/>
    <w:rsid w:val="00C7180A"/>
    <w:rsid w:val="00C71BCE"/>
    <w:rsid w:val="00C72C40"/>
    <w:rsid w:val="00C72D15"/>
    <w:rsid w:val="00C72D94"/>
    <w:rsid w:val="00C73104"/>
    <w:rsid w:val="00C7415A"/>
    <w:rsid w:val="00C7599C"/>
    <w:rsid w:val="00C7795B"/>
    <w:rsid w:val="00C779E1"/>
    <w:rsid w:val="00C82B2B"/>
    <w:rsid w:val="00C86688"/>
    <w:rsid w:val="00C87CBE"/>
    <w:rsid w:val="00CA025B"/>
    <w:rsid w:val="00CA0954"/>
    <w:rsid w:val="00CA48CA"/>
    <w:rsid w:val="00CA67FD"/>
    <w:rsid w:val="00CA7447"/>
    <w:rsid w:val="00CB071E"/>
    <w:rsid w:val="00CB45D3"/>
    <w:rsid w:val="00CB60D5"/>
    <w:rsid w:val="00CB6745"/>
    <w:rsid w:val="00CC00D4"/>
    <w:rsid w:val="00CC099F"/>
    <w:rsid w:val="00CC2035"/>
    <w:rsid w:val="00CC3325"/>
    <w:rsid w:val="00CC34EE"/>
    <w:rsid w:val="00CC43EC"/>
    <w:rsid w:val="00CC4639"/>
    <w:rsid w:val="00CC7D34"/>
    <w:rsid w:val="00CD08AA"/>
    <w:rsid w:val="00CD3814"/>
    <w:rsid w:val="00CD734F"/>
    <w:rsid w:val="00CE2F1B"/>
    <w:rsid w:val="00CE5463"/>
    <w:rsid w:val="00CE5FEC"/>
    <w:rsid w:val="00CE606E"/>
    <w:rsid w:val="00CE7B9C"/>
    <w:rsid w:val="00CF0D0F"/>
    <w:rsid w:val="00CF1911"/>
    <w:rsid w:val="00CF270E"/>
    <w:rsid w:val="00CF542A"/>
    <w:rsid w:val="00CF5DB4"/>
    <w:rsid w:val="00D007A9"/>
    <w:rsid w:val="00D03139"/>
    <w:rsid w:val="00D035A9"/>
    <w:rsid w:val="00D03CCB"/>
    <w:rsid w:val="00D04A3C"/>
    <w:rsid w:val="00D04F55"/>
    <w:rsid w:val="00D051D0"/>
    <w:rsid w:val="00D05267"/>
    <w:rsid w:val="00D05CD7"/>
    <w:rsid w:val="00D06E3E"/>
    <w:rsid w:val="00D113A4"/>
    <w:rsid w:val="00D13790"/>
    <w:rsid w:val="00D13B60"/>
    <w:rsid w:val="00D149A7"/>
    <w:rsid w:val="00D15109"/>
    <w:rsid w:val="00D161D2"/>
    <w:rsid w:val="00D21ADD"/>
    <w:rsid w:val="00D237C5"/>
    <w:rsid w:val="00D23BCA"/>
    <w:rsid w:val="00D25C67"/>
    <w:rsid w:val="00D25D46"/>
    <w:rsid w:val="00D27E65"/>
    <w:rsid w:val="00D30B62"/>
    <w:rsid w:val="00D31EC1"/>
    <w:rsid w:val="00D344A2"/>
    <w:rsid w:val="00D34E84"/>
    <w:rsid w:val="00D35D7D"/>
    <w:rsid w:val="00D3601B"/>
    <w:rsid w:val="00D36226"/>
    <w:rsid w:val="00D439DE"/>
    <w:rsid w:val="00D43BA8"/>
    <w:rsid w:val="00D517B8"/>
    <w:rsid w:val="00D533C5"/>
    <w:rsid w:val="00D54270"/>
    <w:rsid w:val="00D57F39"/>
    <w:rsid w:val="00D664F1"/>
    <w:rsid w:val="00D6650A"/>
    <w:rsid w:val="00D71428"/>
    <w:rsid w:val="00D729FC"/>
    <w:rsid w:val="00D72C2E"/>
    <w:rsid w:val="00D737D6"/>
    <w:rsid w:val="00D74B47"/>
    <w:rsid w:val="00D7629D"/>
    <w:rsid w:val="00D77AD2"/>
    <w:rsid w:val="00D8063E"/>
    <w:rsid w:val="00D80A78"/>
    <w:rsid w:val="00D84332"/>
    <w:rsid w:val="00D86A47"/>
    <w:rsid w:val="00D90722"/>
    <w:rsid w:val="00D90A4E"/>
    <w:rsid w:val="00D93BC7"/>
    <w:rsid w:val="00D94299"/>
    <w:rsid w:val="00D97AE7"/>
    <w:rsid w:val="00DA3610"/>
    <w:rsid w:val="00DA44FD"/>
    <w:rsid w:val="00DA4FBE"/>
    <w:rsid w:val="00DA6EAE"/>
    <w:rsid w:val="00DC314E"/>
    <w:rsid w:val="00DC3F89"/>
    <w:rsid w:val="00DC5534"/>
    <w:rsid w:val="00DC5BF9"/>
    <w:rsid w:val="00DC6706"/>
    <w:rsid w:val="00DD226B"/>
    <w:rsid w:val="00DD6CAD"/>
    <w:rsid w:val="00DD6CF6"/>
    <w:rsid w:val="00DD738F"/>
    <w:rsid w:val="00DE1F96"/>
    <w:rsid w:val="00DE4936"/>
    <w:rsid w:val="00DE5627"/>
    <w:rsid w:val="00DE7054"/>
    <w:rsid w:val="00DF0865"/>
    <w:rsid w:val="00DF2118"/>
    <w:rsid w:val="00DF2A5E"/>
    <w:rsid w:val="00DF2CF3"/>
    <w:rsid w:val="00DF6694"/>
    <w:rsid w:val="00DF6728"/>
    <w:rsid w:val="00DF6A9B"/>
    <w:rsid w:val="00E0140D"/>
    <w:rsid w:val="00E025AF"/>
    <w:rsid w:val="00E04246"/>
    <w:rsid w:val="00E05416"/>
    <w:rsid w:val="00E05ACF"/>
    <w:rsid w:val="00E10C43"/>
    <w:rsid w:val="00E11E17"/>
    <w:rsid w:val="00E13959"/>
    <w:rsid w:val="00E13B2E"/>
    <w:rsid w:val="00E14E89"/>
    <w:rsid w:val="00E16E83"/>
    <w:rsid w:val="00E233D5"/>
    <w:rsid w:val="00E23583"/>
    <w:rsid w:val="00E24DC5"/>
    <w:rsid w:val="00E30B65"/>
    <w:rsid w:val="00E334AA"/>
    <w:rsid w:val="00E37B12"/>
    <w:rsid w:val="00E4048A"/>
    <w:rsid w:val="00E46936"/>
    <w:rsid w:val="00E529FF"/>
    <w:rsid w:val="00E531AC"/>
    <w:rsid w:val="00E53AC4"/>
    <w:rsid w:val="00E54FD4"/>
    <w:rsid w:val="00E56B46"/>
    <w:rsid w:val="00E56FED"/>
    <w:rsid w:val="00E57017"/>
    <w:rsid w:val="00E60EDB"/>
    <w:rsid w:val="00E64A04"/>
    <w:rsid w:val="00E66FF9"/>
    <w:rsid w:val="00E67E53"/>
    <w:rsid w:val="00E71468"/>
    <w:rsid w:val="00E71C92"/>
    <w:rsid w:val="00E72A8D"/>
    <w:rsid w:val="00E73374"/>
    <w:rsid w:val="00E806A5"/>
    <w:rsid w:val="00E807DE"/>
    <w:rsid w:val="00E808A0"/>
    <w:rsid w:val="00E82621"/>
    <w:rsid w:val="00E8348E"/>
    <w:rsid w:val="00E838A4"/>
    <w:rsid w:val="00E8420A"/>
    <w:rsid w:val="00E866A5"/>
    <w:rsid w:val="00E86C05"/>
    <w:rsid w:val="00E87930"/>
    <w:rsid w:val="00E90744"/>
    <w:rsid w:val="00E95436"/>
    <w:rsid w:val="00E96078"/>
    <w:rsid w:val="00EA200C"/>
    <w:rsid w:val="00EA33E9"/>
    <w:rsid w:val="00EA3807"/>
    <w:rsid w:val="00EA5BD7"/>
    <w:rsid w:val="00EA78DD"/>
    <w:rsid w:val="00EA7BEE"/>
    <w:rsid w:val="00EB1FAC"/>
    <w:rsid w:val="00EB434F"/>
    <w:rsid w:val="00EB5625"/>
    <w:rsid w:val="00EB5ACB"/>
    <w:rsid w:val="00EB6553"/>
    <w:rsid w:val="00EC3AD4"/>
    <w:rsid w:val="00EC3E6F"/>
    <w:rsid w:val="00EC7516"/>
    <w:rsid w:val="00EC791B"/>
    <w:rsid w:val="00ED3198"/>
    <w:rsid w:val="00EE1888"/>
    <w:rsid w:val="00EE2417"/>
    <w:rsid w:val="00EE24F0"/>
    <w:rsid w:val="00EE630C"/>
    <w:rsid w:val="00EE74EF"/>
    <w:rsid w:val="00EF38E9"/>
    <w:rsid w:val="00EF4302"/>
    <w:rsid w:val="00EF4DAD"/>
    <w:rsid w:val="00F0069B"/>
    <w:rsid w:val="00F044C0"/>
    <w:rsid w:val="00F0660E"/>
    <w:rsid w:val="00F06EAA"/>
    <w:rsid w:val="00F104B3"/>
    <w:rsid w:val="00F10A06"/>
    <w:rsid w:val="00F10D25"/>
    <w:rsid w:val="00F111CF"/>
    <w:rsid w:val="00F14F82"/>
    <w:rsid w:val="00F16000"/>
    <w:rsid w:val="00F17717"/>
    <w:rsid w:val="00F22D95"/>
    <w:rsid w:val="00F2537E"/>
    <w:rsid w:val="00F27F05"/>
    <w:rsid w:val="00F31DEF"/>
    <w:rsid w:val="00F36E28"/>
    <w:rsid w:val="00F40B64"/>
    <w:rsid w:val="00F42C92"/>
    <w:rsid w:val="00F43922"/>
    <w:rsid w:val="00F475A5"/>
    <w:rsid w:val="00F5005A"/>
    <w:rsid w:val="00F5016C"/>
    <w:rsid w:val="00F5417D"/>
    <w:rsid w:val="00F541E4"/>
    <w:rsid w:val="00F54485"/>
    <w:rsid w:val="00F57EA2"/>
    <w:rsid w:val="00F61AC4"/>
    <w:rsid w:val="00F634A4"/>
    <w:rsid w:val="00F639B3"/>
    <w:rsid w:val="00F6687F"/>
    <w:rsid w:val="00F66DE2"/>
    <w:rsid w:val="00F673B6"/>
    <w:rsid w:val="00F71243"/>
    <w:rsid w:val="00F725C0"/>
    <w:rsid w:val="00F74316"/>
    <w:rsid w:val="00F7526E"/>
    <w:rsid w:val="00F76677"/>
    <w:rsid w:val="00F776AA"/>
    <w:rsid w:val="00F77E59"/>
    <w:rsid w:val="00F813BD"/>
    <w:rsid w:val="00F81555"/>
    <w:rsid w:val="00F8193D"/>
    <w:rsid w:val="00F838DA"/>
    <w:rsid w:val="00F91D78"/>
    <w:rsid w:val="00F9215A"/>
    <w:rsid w:val="00F92CC6"/>
    <w:rsid w:val="00F9555F"/>
    <w:rsid w:val="00F95D8D"/>
    <w:rsid w:val="00F97323"/>
    <w:rsid w:val="00FA2A17"/>
    <w:rsid w:val="00FA34DD"/>
    <w:rsid w:val="00FA393C"/>
    <w:rsid w:val="00FA3AA9"/>
    <w:rsid w:val="00FA4F28"/>
    <w:rsid w:val="00FB097A"/>
    <w:rsid w:val="00FB29A3"/>
    <w:rsid w:val="00FB2FA7"/>
    <w:rsid w:val="00FB4804"/>
    <w:rsid w:val="00FB4B8E"/>
    <w:rsid w:val="00FB52DE"/>
    <w:rsid w:val="00FB5874"/>
    <w:rsid w:val="00FB7935"/>
    <w:rsid w:val="00FB7C3C"/>
    <w:rsid w:val="00FC01AC"/>
    <w:rsid w:val="00FC1834"/>
    <w:rsid w:val="00FC6AA6"/>
    <w:rsid w:val="00FC6EDC"/>
    <w:rsid w:val="00FC78CE"/>
    <w:rsid w:val="00FC7C4E"/>
    <w:rsid w:val="00FC7DA4"/>
    <w:rsid w:val="00FD05A3"/>
    <w:rsid w:val="00FD637C"/>
    <w:rsid w:val="00FE100E"/>
    <w:rsid w:val="00FE31E8"/>
    <w:rsid w:val="00FE6A60"/>
    <w:rsid w:val="00FF0A75"/>
    <w:rsid w:val="00FF3163"/>
    <w:rsid w:val="00FF5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qFormat/>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480437"/>
    <w:pPr>
      <w:tabs>
        <w:tab w:val="right" w:leader="dot" w:pos="9350"/>
      </w:tabs>
      <w:spacing w:after="100"/>
      <w:ind w:left="480"/>
    </w:pPr>
    <w:rPr>
      <w:b/>
      <w:i/>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2">
    <w:name w:val="Char Char5 Char Char2"/>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1"/>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1">
    <w:name w:val="Char Char101"/>
    <w:rsid w:val="00A41101"/>
    <w:rPr>
      <w:rFonts w:ascii="Cambria" w:eastAsia="Times New Roman" w:hAnsi="Cambria" w:cs="Times New Roman"/>
      <w:b/>
      <w:bCs/>
      <w:kern w:val="32"/>
      <w:sz w:val="32"/>
      <w:szCs w:val="32"/>
    </w:rPr>
  </w:style>
  <w:style w:type="character" w:customStyle="1" w:styleId="CharChar91">
    <w:name w:val="Char Char91"/>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f-prefix">
    <w:name w:val="f-prefix"/>
    <w:basedOn w:val="DefaultParagraphFont"/>
    <w:rsid w:val="002E79C0"/>
  </w:style>
  <w:style w:type="character" w:customStyle="1" w:styleId="label--not-pressed">
    <w:name w:val="label--not-pressed"/>
    <w:basedOn w:val="DefaultParagraphFont"/>
    <w:rsid w:val="002E79C0"/>
  </w:style>
  <w:style w:type="character" w:customStyle="1" w:styleId="plyrtooltip">
    <w:name w:val="plyr__tooltip"/>
    <w:basedOn w:val="DefaultParagraphFont"/>
    <w:rsid w:val="002E79C0"/>
  </w:style>
  <w:style w:type="character" w:customStyle="1" w:styleId="plyrsr-only">
    <w:name w:val="plyr__sr-only"/>
    <w:basedOn w:val="DefaultParagraphFont"/>
    <w:rsid w:val="002E79C0"/>
  </w:style>
  <w:style w:type="paragraph" w:customStyle="1" w:styleId="abs">
    <w:name w:val="abs"/>
    <w:basedOn w:val="Normal"/>
    <w:rsid w:val="002E79C0"/>
    <w:pPr>
      <w:spacing w:before="100" w:beforeAutospacing="1" w:after="100" w:afterAutospacing="1"/>
    </w:pPr>
    <w:rPr>
      <w:rFonts w:eastAsia="Times New Roman"/>
    </w:rPr>
  </w:style>
  <w:style w:type="paragraph" w:customStyle="1" w:styleId="excert">
    <w:name w:val="excert"/>
    <w:basedOn w:val="Normal"/>
    <w:rsid w:val="004049DC"/>
    <w:pPr>
      <w:spacing w:before="100" w:beforeAutospacing="1" w:after="100" w:afterAutospacing="1"/>
    </w:pPr>
    <w:rPr>
      <w:rFonts w:eastAsia="Times New Roman"/>
    </w:rPr>
  </w:style>
  <w:style w:type="paragraph" w:customStyle="1" w:styleId="Normal4">
    <w:name w:val="Normal4"/>
    <w:basedOn w:val="Normal"/>
    <w:rsid w:val="00DF2118"/>
    <w:pPr>
      <w:spacing w:before="100" w:beforeAutospacing="1" w:after="100" w:afterAutospacing="1"/>
    </w:pPr>
    <w:rPr>
      <w:rFonts w:eastAsia="Times New Roman"/>
    </w:rPr>
  </w:style>
  <w:style w:type="character" w:customStyle="1" w:styleId="mbsiteauthor">
    <w:name w:val="__mb_site_author"/>
    <w:basedOn w:val="DefaultParagraphFont"/>
    <w:rsid w:val="00530165"/>
  </w:style>
  <w:style w:type="paragraph" w:customStyle="1" w:styleId="tpldesc">
    <w:name w:val="tpl_desc"/>
    <w:basedOn w:val="Normal"/>
    <w:rsid w:val="00530165"/>
    <w:pPr>
      <w:spacing w:before="100" w:beforeAutospacing="1" w:after="100" w:afterAutospacing="1"/>
    </w:pPr>
    <w:rPr>
      <w:rFonts w:eastAsia="Times New Roman"/>
    </w:rPr>
  </w:style>
  <w:style w:type="character" w:customStyle="1" w:styleId="post-time">
    <w:name w:val="post-time"/>
    <w:basedOn w:val="DefaultParagraphFont"/>
    <w:rsid w:val="00C4067C"/>
  </w:style>
  <w:style w:type="character" w:customStyle="1" w:styleId="date-time">
    <w:name w:val="date-time"/>
    <w:basedOn w:val="DefaultParagraphFont"/>
    <w:rsid w:val="00FC7DA4"/>
  </w:style>
  <w:style w:type="paragraph" w:customStyle="1" w:styleId="Normal5">
    <w:name w:val="Normal5"/>
    <w:basedOn w:val="Normal"/>
    <w:rsid w:val="001221A5"/>
    <w:pPr>
      <w:spacing w:before="100" w:beforeAutospacing="1" w:after="100" w:afterAutospacing="1"/>
    </w:pPr>
    <w:rPr>
      <w:rFonts w:eastAsia="Times New Roman"/>
    </w:rPr>
  </w:style>
  <w:style w:type="character" w:customStyle="1" w:styleId="s1">
    <w:name w:val="s1"/>
    <w:basedOn w:val="DefaultParagraphFont"/>
    <w:rsid w:val="001221A5"/>
  </w:style>
  <w:style w:type="character" w:customStyle="1" w:styleId="apple-tab-span">
    <w:name w:val="apple-tab-span"/>
    <w:basedOn w:val="DefaultParagraphFont"/>
    <w:rsid w:val="001221A5"/>
  </w:style>
  <w:style w:type="character" w:customStyle="1" w:styleId="li">
    <w:name w:val="li"/>
    <w:basedOn w:val="DefaultParagraphFont"/>
    <w:rsid w:val="00131690"/>
  </w:style>
  <w:style w:type="character" w:customStyle="1" w:styleId="HeaderChar1">
    <w:name w:val="Header Char1"/>
    <w:uiPriority w:val="99"/>
    <w:locked/>
    <w:rsid w:val="00DD6CAD"/>
    <w:rPr>
      <w:rFonts w:cs="Times New Roman"/>
      <w:lang w:val="x-none" w:eastAsia="ar-SA"/>
    </w:rPr>
  </w:style>
  <w:style w:type="character" w:customStyle="1" w:styleId="vjs-control-text">
    <w:name w:val="vjs-control-text"/>
    <w:basedOn w:val="DefaultParagraphFont"/>
    <w:rsid w:val="00F71243"/>
  </w:style>
  <w:style w:type="character" w:customStyle="1" w:styleId="vjs-remaining-time-display">
    <w:name w:val="vjs-remaining-time-display"/>
    <w:basedOn w:val="DefaultParagraphFont"/>
    <w:rsid w:val="00F71243"/>
  </w:style>
  <w:style w:type="character" w:customStyle="1" w:styleId="vjs-control-text-loaded-percentage">
    <w:name w:val="vjs-control-text-loaded-percentage"/>
    <w:basedOn w:val="DefaultParagraphFont"/>
    <w:rsid w:val="00F71243"/>
  </w:style>
  <w:style w:type="character" w:customStyle="1" w:styleId="z-desc">
    <w:name w:val="z-desc"/>
    <w:basedOn w:val="DefaultParagraphFont"/>
    <w:rsid w:val="00E95436"/>
  </w:style>
  <w:style w:type="character" w:customStyle="1" w:styleId="social">
    <w:name w:val="social"/>
    <w:basedOn w:val="DefaultParagraphFont"/>
    <w:rsid w:val="00186B5E"/>
  </w:style>
  <w:style w:type="character" w:customStyle="1" w:styleId="right">
    <w:name w:val="right"/>
    <w:basedOn w:val="DefaultParagraphFont"/>
    <w:rsid w:val="00186B5E"/>
  </w:style>
  <w:style w:type="character" w:customStyle="1" w:styleId="datepost">
    <w:name w:val="date_post"/>
    <w:basedOn w:val="DefaultParagraphFont"/>
    <w:rsid w:val="00186B5E"/>
  </w:style>
  <w:style w:type="character" w:customStyle="1" w:styleId="drash">
    <w:name w:val="drash"/>
    <w:basedOn w:val="DefaultParagraphFont"/>
    <w:rsid w:val="00186B5E"/>
  </w:style>
  <w:style w:type="paragraph" w:customStyle="1" w:styleId="relatednews">
    <w:name w:val="related_news"/>
    <w:basedOn w:val="Normal"/>
    <w:rsid w:val="00186B5E"/>
    <w:pPr>
      <w:spacing w:before="100" w:beforeAutospacing="1" w:after="100" w:afterAutospacing="1"/>
    </w:pPr>
    <w:rPr>
      <w:rFonts w:eastAsia="Times New Roman"/>
    </w:rPr>
  </w:style>
  <w:style w:type="paragraph" w:customStyle="1" w:styleId="Normal6">
    <w:name w:val="Normal6"/>
    <w:basedOn w:val="Normal"/>
    <w:rsid w:val="00186B5E"/>
    <w:pPr>
      <w:spacing w:before="100" w:beforeAutospacing="1" w:after="100" w:afterAutospacing="1"/>
    </w:pPr>
    <w:rPr>
      <w:rFonts w:eastAsia="Times New Roman"/>
    </w:rPr>
  </w:style>
  <w:style w:type="paragraph" w:customStyle="1" w:styleId="image">
    <w:name w:val="image"/>
    <w:basedOn w:val="Normal"/>
    <w:rsid w:val="00186B5E"/>
    <w:pPr>
      <w:spacing w:before="100" w:beforeAutospacing="1" w:after="100" w:afterAutospacing="1"/>
    </w:pPr>
    <w:rPr>
      <w:rFonts w:eastAsia="Times New Roman"/>
    </w:rPr>
  </w:style>
  <w:style w:type="paragraph" w:customStyle="1" w:styleId="fdespic">
    <w:name w:val="fdespic"/>
    <w:basedOn w:val="Normal"/>
    <w:rsid w:val="00A83006"/>
    <w:pPr>
      <w:spacing w:before="100" w:beforeAutospacing="1" w:after="100" w:afterAutospacing="1"/>
    </w:pPr>
    <w:rPr>
      <w:rFonts w:eastAsia="Times New Roman"/>
    </w:rPr>
  </w:style>
  <w:style w:type="character" w:customStyle="1" w:styleId="ckdescimg">
    <w:name w:val="ck_desc_img"/>
    <w:basedOn w:val="DefaultParagraphFont"/>
    <w:rsid w:val="00A83006"/>
  </w:style>
  <w:style w:type="character" w:customStyle="1" w:styleId="datetime">
    <w:name w:val="datetime"/>
    <w:basedOn w:val="DefaultParagraphFont"/>
    <w:rsid w:val="006E774E"/>
  </w:style>
  <w:style w:type="character" w:customStyle="1" w:styleId="printemail">
    <w:name w:val="printemail"/>
    <w:basedOn w:val="DefaultParagraphFont"/>
    <w:rsid w:val="006E774E"/>
  </w:style>
  <w:style w:type="paragraph" w:customStyle="1" w:styleId="detail-sapo">
    <w:name w:val="detail-sapo"/>
    <w:basedOn w:val="Normal"/>
    <w:rsid w:val="006E774E"/>
    <w:pPr>
      <w:spacing w:before="100" w:beforeAutospacing="1" w:after="100" w:afterAutospacing="1"/>
    </w:pPr>
    <w:rPr>
      <w:rFonts w:eastAsia="Times New Roman"/>
    </w:rPr>
  </w:style>
  <w:style w:type="character" w:customStyle="1" w:styleId="fontstyle0">
    <w:name w:val="fontstyle0"/>
    <w:basedOn w:val="DefaultParagraphFont"/>
    <w:rsid w:val="006E774E"/>
  </w:style>
  <w:style w:type="paragraph" w:styleId="BodyText2">
    <w:name w:val="Body Text 2"/>
    <w:basedOn w:val="Normal"/>
    <w:link w:val="BodyText2Char"/>
    <w:unhideWhenUsed/>
    <w:rsid w:val="00E233D5"/>
    <w:pPr>
      <w:spacing w:after="120" w:line="480" w:lineRule="auto"/>
      <w:ind w:firstLine="680"/>
      <w:jc w:val="both"/>
    </w:pPr>
    <w:rPr>
      <w:rFonts w:eastAsia="Calibri"/>
      <w:sz w:val="20"/>
      <w:szCs w:val="20"/>
    </w:rPr>
  </w:style>
  <w:style w:type="character" w:customStyle="1" w:styleId="BodyText2Char">
    <w:name w:val="Body Text 2 Char"/>
    <w:basedOn w:val="DefaultParagraphFont"/>
    <w:link w:val="BodyText2"/>
    <w:rsid w:val="00E233D5"/>
    <w:rPr>
      <w:rFonts w:ascii="Times New Roman" w:eastAsia="Calibri" w:hAnsi="Times New Roman" w:cs="Times New Roman"/>
      <w:sz w:val="20"/>
      <w:szCs w:val="20"/>
    </w:rPr>
  </w:style>
  <w:style w:type="paragraph" w:customStyle="1" w:styleId="Normal7">
    <w:name w:val="Normal7"/>
    <w:basedOn w:val="Normal"/>
    <w:rsid w:val="00A20CBC"/>
    <w:pPr>
      <w:spacing w:before="100" w:beforeAutospacing="1" w:after="100" w:afterAutospacing="1"/>
    </w:pPr>
    <w:rPr>
      <w:rFonts w:eastAsia="Times New Roman"/>
    </w:rPr>
  </w:style>
  <w:style w:type="character" w:customStyle="1" w:styleId="cms-author">
    <w:name w:val="cms-author"/>
    <w:basedOn w:val="DefaultParagraphFont"/>
    <w:rsid w:val="003436D5"/>
  </w:style>
  <w:style w:type="character" w:customStyle="1" w:styleId="text">
    <w:name w:val="text"/>
    <w:basedOn w:val="DefaultParagraphFont"/>
    <w:rsid w:val="00C47DE6"/>
  </w:style>
  <w:style w:type="character" w:customStyle="1" w:styleId="hidden-xs">
    <w:name w:val="hidden-xs"/>
    <w:basedOn w:val="DefaultParagraphFont"/>
    <w:rsid w:val="00B13BBB"/>
  </w:style>
  <w:style w:type="character" w:customStyle="1" w:styleId="uk-visiblem">
    <w:name w:val="uk-visible@m"/>
    <w:basedOn w:val="DefaultParagraphFont"/>
    <w:rsid w:val="00B13BBB"/>
  </w:style>
  <w:style w:type="paragraph" w:customStyle="1" w:styleId="Normal8">
    <w:name w:val="Normal8"/>
    <w:basedOn w:val="Normal"/>
    <w:rsid w:val="002E78EF"/>
    <w:pPr>
      <w:spacing w:before="100" w:beforeAutospacing="1" w:after="100" w:afterAutospacing="1"/>
    </w:pPr>
    <w:rPr>
      <w:rFonts w:eastAsia="Times New Roman"/>
    </w:rPr>
  </w:style>
  <w:style w:type="paragraph" w:customStyle="1" w:styleId="nlplaceholdershow">
    <w:name w:val="nlplaceholdershow"/>
    <w:basedOn w:val="Normal"/>
    <w:rsid w:val="0086076D"/>
    <w:pPr>
      <w:spacing w:before="100" w:beforeAutospacing="1" w:after="100" w:afterAutospacing="1"/>
    </w:pPr>
    <w:rPr>
      <w:rFonts w:eastAsia="Times New Roman"/>
    </w:rPr>
  </w:style>
  <w:style w:type="paragraph" w:customStyle="1" w:styleId="tdm-descr">
    <w:name w:val="tdm-descr"/>
    <w:basedOn w:val="Normal"/>
    <w:rsid w:val="00FF57C0"/>
    <w:pPr>
      <w:spacing w:before="100" w:beforeAutospacing="1" w:after="100" w:afterAutospacing="1"/>
    </w:pPr>
    <w:rPr>
      <w:rFonts w:eastAsia="Times New Roman"/>
    </w:rPr>
  </w:style>
  <w:style w:type="character" w:customStyle="1" w:styleId="gach">
    <w:name w:val="gach"/>
    <w:basedOn w:val="DefaultParagraphFont"/>
    <w:rsid w:val="00FC78CE"/>
  </w:style>
  <w:style w:type="character" w:customStyle="1" w:styleId="cat">
    <w:name w:val="cat"/>
    <w:basedOn w:val="DefaultParagraphFont"/>
    <w:rsid w:val="00FC78CE"/>
  </w:style>
  <w:style w:type="character" w:customStyle="1" w:styleId="line-middle">
    <w:name w:val="line-middle"/>
    <w:basedOn w:val="DefaultParagraphFont"/>
    <w:rsid w:val="00FC78CE"/>
  </w:style>
  <w:style w:type="character" w:customStyle="1" w:styleId="xdate">
    <w:name w:val="xdate"/>
    <w:basedOn w:val="DefaultParagraphFont"/>
    <w:rsid w:val="000B27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qFormat/>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480437"/>
    <w:pPr>
      <w:tabs>
        <w:tab w:val="right" w:leader="dot" w:pos="9350"/>
      </w:tabs>
      <w:spacing w:after="100"/>
      <w:ind w:left="480"/>
    </w:pPr>
    <w:rPr>
      <w:b/>
      <w:i/>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2">
    <w:name w:val="Char Char5 Char Char2"/>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1"/>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1">
    <w:name w:val="Char Char101"/>
    <w:rsid w:val="00A41101"/>
    <w:rPr>
      <w:rFonts w:ascii="Cambria" w:eastAsia="Times New Roman" w:hAnsi="Cambria" w:cs="Times New Roman"/>
      <w:b/>
      <w:bCs/>
      <w:kern w:val="32"/>
      <w:sz w:val="32"/>
      <w:szCs w:val="32"/>
    </w:rPr>
  </w:style>
  <w:style w:type="character" w:customStyle="1" w:styleId="CharChar91">
    <w:name w:val="Char Char91"/>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f-prefix">
    <w:name w:val="f-prefix"/>
    <w:basedOn w:val="DefaultParagraphFont"/>
    <w:rsid w:val="002E79C0"/>
  </w:style>
  <w:style w:type="character" w:customStyle="1" w:styleId="label--not-pressed">
    <w:name w:val="label--not-pressed"/>
    <w:basedOn w:val="DefaultParagraphFont"/>
    <w:rsid w:val="002E79C0"/>
  </w:style>
  <w:style w:type="character" w:customStyle="1" w:styleId="plyrtooltip">
    <w:name w:val="plyr__tooltip"/>
    <w:basedOn w:val="DefaultParagraphFont"/>
    <w:rsid w:val="002E79C0"/>
  </w:style>
  <w:style w:type="character" w:customStyle="1" w:styleId="plyrsr-only">
    <w:name w:val="plyr__sr-only"/>
    <w:basedOn w:val="DefaultParagraphFont"/>
    <w:rsid w:val="002E79C0"/>
  </w:style>
  <w:style w:type="paragraph" w:customStyle="1" w:styleId="abs">
    <w:name w:val="abs"/>
    <w:basedOn w:val="Normal"/>
    <w:rsid w:val="002E79C0"/>
    <w:pPr>
      <w:spacing w:before="100" w:beforeAutospacing="1" w:after="100" w:afterAutospacing="1"/>
    </w:pPr>
    <w:rPr>
      <w:rFonts w:eastAsia="Times New Roman"/>
    </w:rPr>
  </w:style>
  <w:style w:type="paragraph" w:customStyle="1" w:styleId="excert">
    <w:name w:val="excert"/>
    <w:basedOn w:val="Normal"/>
    <w:rsid w:val="004049DC"/>
    <w:pPr>
      <w:spacing w:before="100" w:beforeAutospacing="1" w:after="100" w:afterAutospacing="1"/>
    </w:pPr>
    <w:rPr>
      <w:rFonts w:eastAsia="Times New Roman"/>
    </w:rPr>
  </w:style>
  <w:style w:type="paragraph" w:customStyle="1" w:styleId="Normal4">
    <w:name w:val="Normal4"/>
    <w:basedOn w:val="Normal"/>
    <w:rsid w:val="00DF2118"/>
    <w:pPr>
      <w:spacing w:before="100" w:beforeAutospacing="1" w:after="100" w:afterAutospacing="1"/>
    </w:pPr>
    <w:rPr>
      <w:rFonts w:eastAsia="Times New Roman"/>
    </w:rPr>
  </w:style>
  <w:style w:type="character" w:customStyle="1" w:styleId="mbsiteauthor">
    <w:name w:val="__mb_site_author"/>
    <w:basedOn w:val="DefaultParagraphFont"/>
    <w:rsid w:val="00530165"/>
  </w:style>
  <w:style w:type="paragraph" w:customStyle="1" w:styleId="tpldesc">
    <w:name w:val="tpl_desc"/>
    <w:basedOn w:val="Normal"/>
    <w:rsid w:val="00530165"/>
    <w:pPr>
      <w:spacing w:before="100" w:beforeAutospacing="1" w:after="100" w:afterAutospacing="1"/>
    </w:pPr>
    <w:rPr>
      <w:rFonts w:eastAsia="Times New Roman"/>
    </w:rPr>
  </w:style>
  <w:style w:type="character" w:customStyle="1" w:styleId="post-time">
    <w:name w:val="post-time"/>
    <w:basedOn w:val="DefaultParagraphFont"/>
    <w:rsid w:val="00C4067C"/>
  </w:style>
  <w:style w:type="character" w:customStyle="1" w:styleId="date-time">
    <w:name w:val="date-time"/>
    <w:basedOn w:val="DefaultParagraphFont"/>
    <w:rsid w:val="00FC7DA4"/>
  </w:style>
  <w:style w:type="paragraph" w:customStyle="1" w:styleId="Normal5">
    <w:name w:val="Normal5"/>
    <w:basedOn w:val="Normal"/>
    <w:rsid w:val="001221A5"/>
    <w:pPr>
      <w:spacing w:before="100" w:beforeAutospacing="1" w:after="100" w:afterAutospacing="1"/>
    </w:pPr>
    <w:rPr>
      <w:rFonts w:eastAsia="Times New Roman"/>
    </w:rPr>
  </w:style>
  <w:style w:type="character" w:customStyle="1" w:styleId="s1">
    <w:name w:val="s1"/>
    <w:basedOn w:val="DefaultParagraphFont"/>
    <w:rsid w:val="001221A5"/>
  </w:style>
  <w:style w:type="character" w:customStyle="1" w:styleId="apple-tab-span">
    <w:name w:val="apple-tab-span"/>
    <w:basedOn w:val="DefaultParagraphFont"/>
    <w:rsid w:val="001221A5"/>
  </w:style>
  <w:style w:type="character" w:customStyle="1" w:styleId="li">
    <w:name w:val="li"/>
    <w:basedOn w:val="DefaultParagraphFont"/>
    <w:rsid w:val="00131690"/>
  </w:style>
  <w:style w:type="character" w:customStyle="1" w:styleId="HeaderChar1">
    <w:name w:val="Header Char1"/>
    <w:uiPriority w:val="99"/>
    <w:locked/>
    <w:rsid w:val="00DD6CAD"/>
    <w:rPr>
      <w:rFonts w:cs="Times New Roman"/>
      <w:lang w:val="x-none" w:eastAsia="ar-SA"/>
    </w:rPr>
  </w:style>
  <w:style w:type="character" w:customStyle="1" w:styleId="vjs-control-text">
    <w:name w:val="vjs-control-text"/>
    <w:basedOn w:val="DefaultParagraphFont"/>
    <w:rsid w:val="00F71243"/>
  </w:style>
  <w:style w:type="character" w:customStyle="1" w:styleId="vjs-remaining-time-display">
    <w:name w:val="vjs-remaining-time-display"/>
    <w:basedOn w:val="DefaultParagraphFont"/>
    <w:rsid w:val="00F71243"/>
  </w:style>
  <w:style w:type="character" w:customStyle="1" w:styleId="vjs-control-text-loaded-percentage">
    <w:name w:val="vjs-control-text-loaded-percentage"/>
    <w:basedOn w:val="DefaultParagraphFont"/>
    <w:rsid w:val="00F71243"/>
  </w:style>
  <w:style w:type="character" w:customStyle="1" w:styleId="z-desc">
    <w:name w:val="z-desc"/>
    <w:basedOn w:val="DefaultParagraphFont"/>
    <w:rsid w:val="00E95436"/>
  </w:style>
  <w:style w:type="character" w:customStyle="1" w:styleId="social">
    <w:name w:val="social"/>
    <w:basedOn w:val="DefaultParagraphFont"/>
    <w:rsid w:val="00186B5E"/>
  </w:style>
  <w:style w:type="character" w:customStyle="1" w:styleId="right">
    <w:name w:val="right"/>
    <w:basedOn w:val="DefaultParagraphFont"/>
    <w:rsid w:val="00186B5E"/>
  </w:style>
  <w:style w:type="character" w:customStyle="1" w:styleId="datepost">
    <w:name w:val="date_post"/>
    <w:basedOn w:val="DefaultParagraphFont"/>
    <w:rsid w:val="00186B5E"/>
  </w:style>
  <w:style w:type="character" w:customStyle="1" w:styleId="drash">
    <w:name w:val="drash"/>
    <w:basedOn w:val="DefaultParagraphFont"/>
    <w:rsid w:val="00186B5E"/>
  </w:style>
  <w:style w:type="paragraph" w:customStyle="1" w:styleId="relatednews">
    <w:name w:val="related_news"/>
    <w:basedOn w:val="Normal"/>
    <w:rsid w:val="00186B5E"/>
    <w:pPr>
      <w:spacing w:before="100" w:beforeAutospacing="1" w:after="100" w:afterAutospacing="1"/>
    </w:pPr>
    <w:rPr>
      <w:rFonts w:eastAsia="Times New Roman"/>
    </w:rPr>
  </w:style>
  <w:style w:type="paragraph" w:customStyle="1" w:styleId="Normal6">
    <w:name w:val="Normal6"/>
    <w:basedOn w:val="Normal"/>
    <w:rsid w:val="00186B5E"/>
    <w:pPr>
      <w:spacing w:before="100" w:beforeAutospacing="1" w:after="100" w:afterAutospacing="1"/>
    </w:pPr>
    <w:rPr>
      <w:rFonts w:eastAsia="Times New Roman"/>
    </w:rPr>
  </w:style>
  <w:style w:type="paragraph" w:customStyle="1" w:styleId="image">
    <w:name w:val="image"/>
    <w:basedOn w:val="Normal"/>
    <w:rsid w:val="00186B5E"/>
    <w:pPr>
      <w:spacing w:before="100" w:beforeAutospacing="1" w:after="100" w:afterAutospacing="1"/>
    </w:pPr>
    <w:rPr>
      <w:rFonts w:eastAsia="Times New Roman"/>
    </w:rPr>
  </w:style>
  <w:style w:type="paragraph" w:customStyle="1" w:styleId="fdespic">
    <w:name w:val="fdespic"/>
    <w:basedOn w:val="Normal"/>
    <w:rsid w:val="00A83006"/>
    <w:pPr>
      <w:spacing w:before="100" w:beforeAutospacing="1" w:after="100" w:afterAutospacing="1"/>
    </w:pPr>
    <w:rPr>
      <w:rFonts w:eastAsia="Times New Roman"/>
    </w:rPr>
  </w:style>
  <w:style w:type="character" w:customStyle="1" w:styleId="ckdescimg">
    <w:name w:val="ck_desc_img"/>
    <w:basedOn w:val="DefaultParagraphFont"/>
    <w:rsid w:val="00A83006"/>
  </w:style>
  <w:style w:type="character" w:customStyle="1" w:styleId="datetime">
    <w:name w:val="datetime"/>
    <w:basedOn w:val="DefaultParagraphFont"/>
    <w:rsid w:val="006E774E"/>
  </w:style>
  <w:style w:type="character" w:customStyle="1" w:styleId="printemail">
    <w:name w:val="printemail"/>
    <w:basedOn w:val="DefaultParagraphFont"/>
    <w:rsid w:val="006E774E"/>
  </w:style>
  <w:style w:type="paragraph" w:customStyle="1" w:styleId="detail-sapo">
    <w:name w:val="detail-sapo"/>
    <w:basedOn w:val="Normal"/>
    <w:rsid w:val="006E774E"/>
    <w:pPr>
      <w:spacing w:before="100" w:beforeAutospacing="1" w:after="100" w:afterAutospacing="1"/>
    </w:pPr>
    <w:rPr>
      <w:rFonts w:eastAsia="Times New Roman"/>
    </w:rPr>
  </w:style>
  <w:style w:type="character" w:customStyle="1" w:styleId="fontstyle0">
    <w:name w:val="fontstyle0"/>
    <w:basedOn w:val="DefaultParagraphFont"/>
    <w:rsid w:val="006E774E"/>
  </w:style>
  <w:style w:type="paragraph" w:styleId="BodyText2">
    <w:name w:val="Body Text 2"/>
    <w:basedOn w:val="Normal"/>
    <w:link w:val="BodyText2Char"/>
    <w:unhideWhenUsed/>
    <w:rsid w:val="00E233D5"/>
    <w:pPr>
      <w:spacing w:after="120" w:line="480" w:lineRule="auto"/>
      <w:ind w:firstLine="680"/>
      <w:jc w:val="both"/>
    </w:pPr>
    <w:rPr>
      <w:rFonts w:eastAsia="Calibri"/>
      <w:sz w:val="20"/>
      <w:szCs w:val="20"/>
    </w:rPr>
  </w:style>
  <w:style w:type="character" w:customStyle="1" w:styleId="BodyText2Char">
    <w:name w:val="Body Text 2 Char"/>
    <w:basedOn w:val="DefaultParagraphFont"/>
    <w:link w:val="BodyText2"/>
    <w:rsid w:val="00E233D5"/>
    <w:rPr>
      <w:rFonts w:ascii="Times New Roman" w:eastAsia="Calibri" w:hAnsi="Times New Roman" w:cs="Times New Roman"/>
      <w:sz w:val="20"/>
      <w:szCs w:val="20"/>
    </w:rPr>
  </w:style>
  <w:style w:type="paragraph" w:customStyle="1" w:styleId="Normal7">
    <w:name w:val="Normal7"/>
    <w:basedOn w:val="Normal"/>
    <w:rsid w:val="00A20CBC"/>
    <w:pPr>
      <w:spacing w:before="100" w:beforeAutospacing="1" w:after="100" w:afterAutospacing="1"/>
    </w:pPr>
    <w:rPr>
      <w:rFonts w:eastAsia="Times New Roman"/>
    </w:rPr>
  </w:style>
  <w:style w:type="character" w:customStyle="1" w:styleId="cms-author">
    <w:name w:val="cms-author"/>
    <w:basedOn w:val="DefaultParagraphFont"/>
    <w:rsid w:val="003436D5"/>
  </w:style>
  <w:style w:type="character" w:customStyle="1" w:styleId="text">
    <w:name w:val="text"/>
    <w:basedOn w:val="DefaultParagraphFont"/>
    <w:rsid w:val="00C47DE6"/>
  </w:style>
  <w:style w:type="character" w:customStyle="1" w:styleId="hidden-xs">
    <w:name w:val="hidden-xs"/>
    <w:basedOn w:val="DefaultParagraphFont"/>
    <w:rsid w:val="00B13BBB"/>
  </w:style>
  <w:style w:type="character" w:customStyle="1" w:styleId="uk-visiblem">
    <w:name w:val="uk-visible@m"/>
    <w:basedOn w:val="DefaultParagraphFont"/>
    <w:rsid w:val="00B13BBB"/>
  </w:style>
  <w:style w:type="paragraph" w:customStyle="1" w:styleId="Normal8">
    <w:name w:val="Normal8"/>
    <w:basedOn w:val="Normal"/>
    <w:rsid w:val="002E78EF"/>
    <w:pPr>
      <w:spacing w:before="100" w:beforeAutospacing="1" w:after="100" w:afterAutospacing="1"/>
    </w:pPr>
    <w:rPr>
      <w:rFonts w:eastAsia="Times New Roman"/>
    </w:rPr>
  </w:style>
  <w:style w:type="paragraph" w:customStyle="1" w:styleId="nlplaceholdershow">
    <w:name w:val="nlplaceholdershow"/>
    <w:basedOn w:val="Normal"/>
    <w:rsid w:val="0086076D"/>
    <w:pPr>
      <w:spacing w:before="100" w:beforeAutospacing="1" w:after="100" w:afterAutospacing="1"/>
    </w:pPr>
    <w:rPr>
      <w:rFonts w:eastAsia="Times New Roman"/>
    </w:rPr>
  </w:style>
  <w:style w:type="paragraph" w:customStyle="1" w:styleId="tdm-descr">
    <w:name w:val="tdm-descr"/>
    <w:basedOn w:val="Normal"/>
    <w:rsid w:val="00FF57C0"/>
    <w:pPr>
      <w:spacing w:before="100" w:beforeAutospacing="1" w:after="100" w:afterAutospacing="1"/>
    </w:pPr>
    <w:rPr>
      <w:rFonts w:eastAsia="Times New Roman"/>
    </w:rPr>
  </w:style>
  <w:style w:type="character" w:customStyle="1" w:styleId="gach">
    <w:name w:val="gach"/>
    <w:basedOn w:val="DefaultParagraphFont"/>
    <w:rsid w:val="00FC78CE"/>
  </w:style>
  <w:style w:type="character" w:customStyle="1" w:styleId="cat">
    <w:name w:val="cat"/>
    <w:basedOn w:val="DefaultParagraphFont"/>
    <w:rsid w:val="00FC78CE"/>
  </w:style>
  <w:style w:type="character" w:customStyle="1" w:styleId="line-middle">
    <w:name w:val="line-middle"/>
    <w:basedOn w:val="DefaultParagraphFont"/>
    <w:rsid w:val="00FC78CE"/>
  </w:style>
  <w:style w:type="character" w:customStyle="1" w:styleId="xdate">
    <w:name w:val="xdate"/>
    <w:basedOn w:val="DefaultParagraphFont"/>
    <w:rsid w:val="000B2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7986">
      <w:bodyDiv w:val="1"/>
      <w:marLeft w:val="0"/>
      <w:marRight w:val="0"/>
      <w:marTop w:val="0"/>
      <w:marBottom w:val="0"/>
      <w:divBdr>
        <w:top w:val="none" w:sz="0" w:space="0" w:color="auto"/>
        <w:left w:val="none" w:sz="0" w:space="0" w:color="auto"/>
        <w:bottom w:val="none" w:sz="0" w:space="0" w:color="auto"/>
        <w:right w:val="none" w:sz="0" w:space="0" w:color="auto"/>
      </w:divBdr>
    </w:div>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18161327">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30346353">
      <w:bodyDiv w:val="1"/>
      <w:marLeft w:val="0"/>
      <w:marRight w:val="0"/>
      <w:marTop w:val="0"/>
      <w:marBottom w:val="0"/>
      <w:divBdr>
        <w:top w:val="none" w:sz="0" w:space="0" w:color="auto"/>
        <w:left w:val="none" w:sz="0" w:space="0" w:color="auto"/>
        <w:bottom w:val="none" w:sz="0" w:space="0" w:color="auto"/>
        <w:right w:val="none" w:sz="0" w:space="0" w:color="auto"/>
      </w:divBdr>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0231200">
      <w:bodyDiv w:val="1"/>
      <w:marLeft w:val="0"/>
      <w:marRight w:val="0"/>
      <w:marTop w:val="0"/>
      <w:marBottom w:val="0"/>
      <w:divBdr>
        <w:top w:val="none" w:sz="0" w:space="0" w:color="auto"/>
        <w:left w:val="none" w:sz="0" w:space="0" w:color="auto"/>
        <w:bottom w:val="none" w:sz="0" w:space="0" w:color="auto"/>
        <w:right w:val="none" w:sz="0" w:space="0" w:color="auto"/>
      </w:divBdr>
      <w:divsChild>
        <w:div w:id="382337038">
          <w:marLeft w:val="0"/>
          <w:marRight w:val="0"/>
          <w:marTop w:val="0"/>
          <w:marBottom w:val="300"/>
          <w:divBdr>
            <w:top w:val="none" w:sz="0" w:space="0" w:color="auto"/>
            <w:left w:val="none" w:sz="0" w:space="0" w:color="auto"/>
            <w:bottom w:val="none" w:sz="0" w:space="0" w:color="auto"/>
            <w:right w:val="none" w:sz="0" w:space="0" w:color="auto"/>
          </w:divBdr>
        </w:div>
        <w:div w:id="1706711620">
          <w:marLeft w:val="-225"/>
          <w:marRight w:val="-225"/>
          <w:marTop w:val="0"/>
          <w:marBottom w:val="0"/>
          <w:divBdr>
            <w:top w:val="none" w:sz="0" w:space="0" w:color="auto"/>
            <w:left w:val="none" w:sz="0" w:space="0" w:color="auto"/>
            <w:bottom w:val="none" w:sz="0" w:space="0" w:color="auto"/>
            <w:right w:val="none" w:sz="0" w:space="0" w:color="auto"/>
          </w:divBdr>
          <w:divsChild>
            <w:div w:id="1167093310">
              <w:marLeft w:val="0"/>
              <w:marRight w:val="0"/>
              <w:marTop w:val="0"/>
              <w:marBottom w:val="0"/>
              <w:divBdr>
                <w:top w:val="none" w:sz="0" w:space="0" w:color="auto"/>
                <w:left w:val="none" w:sz="0" w:space="0" w:color="auto"/>
                <w:bottom w:val="none" w:sz="0" w:space="0" w:color="auto"/>
                <w:right w:val="none" w:sz="0" w:space="0" w:color="auto"/>
              </w:divBdr>
            </w:div>
            <w:div w:id="19646540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089057">
      <w:bodyDiv w:val="1"/>
      <w:marLeft w:val="0"/>
      <w:marRight w:val="0"/>
      <w:marTop w:val="0"/>
      <w:marBottom w:val="0"/>
      <w:divBdr>
        <w:top w:val="none" w:sz="0" w:space="0" w:color="auto"/>
        <w:left w:val="none" w:sz="0" w:space="0" w:color="auto"/>
        <w:bottom w:val="none" w:sz="0" w:space="0" w:color="auto"/>
        <w:right w:val="none" w:sz="0" w:space="0" w:color="auto"/>
      </w:divBdr>
    </w:div>
    <w:div w:id="54092253">
      <w:bodyDiv w:val="1"/>
      <w:marLeft w:val="0"/>
      <w:marRight w:val="0"/>
      <w:marTop w:val="0"/>
      <w:marBottom w:val="0"/>
      <w:divBdr>
        <w:top w:val="none" w:sz="0" w:space="0" w:color="auto"/>
        <w:left w:val="none" w:sz="0" w:space="0" w:color="auto"/>
        <w:bottom w:val="none" w:sz="0" w:space="0" w:color="auto"/>
        <w:right w:val="none" w:sz="0" w:space="0" w:color="auto"/>
      </w:divBdr>
    </w:div>
    <w:div w:id="58404079">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63532312">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602298120">
          <w:marLeft w:val="0"/>
          <w:marRight w:val="0"/>
          <w:marTop w:val="0"/>
          <w:marBottom w:val="180"/>
          <w:divBdr>
            <w:top w:val="none" w:sz="0" w:space="0" w:color="auto"/>
            <w:left w:val="none" w:sz="0" w:space="0" w:color="auto"/>
            <w:bottom w:val="none" w:sz="0" w:space="0" w:color="auto"/>
            <w:right w:val="none" w:sz="0" w:space="0" w:color="auto"/>
          </w:divBdr>
        </w:div>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007486477">
                  <w:marLeft w:val="0"/>
                  <w:marRight w:val="0"/>
                  <w:marTop w:val="0"/>
                  <w:marBottom w:val="150"/>
                  <w:divBdr>
                    <w:top w:val="none" w:sz="0" w:space="0" w:color="auto"/>
                    <w:left w:val="none" w:sz="0" w:space="0" w:color="auto"/>
                    <w:bottom w:val="none" w:sz="0" w:space="0" w:color="auto"/>
                    <w:right w:val="none" w:sz="0" w:space="0" w:color="auto"/>
                  </w:divBdr>
                </w:div>
                <w:div w:id="1252160431">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0974033">
      <w:bodyDiv w:val="1"/>
      <w:marLeft w:val="0"/>
      <w:marRight w:val="0"/>
      <w:marTop w:val="0"/>
      <w:marBottom w:val="0"/>
      <w:divBdr>
        <w:top w:val="none" w:sz="0" w:space="0" w:color="auto"/>
        <w:left w:val="none" w:sz="0" w:space="0" w:color="auto"/>
        <w:bottom w:val="none" w:sz="0" w:space="0" w:color="auto"/>
        <w:right w:val="none" w:sz="0" w:space="0" w:color="auto"/>
      </w:divBdr>
      <w:divsChild>
        <w:div w:id="402139282">
          <w:marLeft w:val="0"/>
          <w:marRight w:val="0"/>
          <w:marTop w:val="0"/>
          <w:marBottom w:val="0"/>
          <w:divBdr>
            <w:top w:val="none" w:sz="0" w:space="0" w:color="auto"/>
            <w:left w:val="none" w:sz="0" w:space="0" w:color="auto"/>
            <w:bottom w:val="none" w:sz="0" w:space="0" w:color="auto"/>
            <w:right w:val="none" w:sz="0" w:space="0" w:color="auto"/>
          </w:divBdr>
        </w:div>
      </w:divsChild>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100493956">
      <w:bodyDiv w:val="1"/>
      <w:marLeft w:val="0"/>
      <w:marRight w:val="0"/>
      <w:marTop w:val="0"/>
      <w:marBottom w:val="0"/>
      <w:divBdr>
        <w:top w:val="none" w:sz="0" w:space="0" w:color="auto"/>
        <w:left w:val="none" w:sz="0" w:space="0" w:color="auto"/>
        <w:bottom w:val="none" w:sz="0" w:space="0" w:color="auto"/>
        <w:right w:val="none" w:sz="0" w:space="0" w:color="auto"/>
      </w:divBdr>
      <w:divsChild>
        <w:div w:id="224534631">
          <w:marLeft w:val="0"/>
          <w:marRight w:val="0"/>
          <w:marTop w:val="0"/>
          <w:marBottom w:val="0"/>
          <w:divBdr>
            <w:top w:val="none" w:sz="0" w:space="0" w:color="auto"/>
            <w:left w:val="none" w:sz="0" w:space="0" w:color="auto"/>
            <w:bottom w:val="none" w:sz="0" w:space="0" w:color="auto"/>
            <w:right w:val="none" w:sz="0" w:space="0" w:color="auto"/>
          </w:divBdr>
        </w:div>
        <w:div w:id="452134202">
          <w:marLeft w:val="0"/>
          <w:marRight w:val="0"/>
          <w:marTop w:val="0"/>
          <w:marBottom w:val="0"/>
          <w:divBdr>
            <w:top w:val="none" w:sz="0" w:space="0" w:color="auto"/>
            <w:left w:val="none" w:sz="0" w:space="0" w:color="auto"/>
            <w:bottom w:val="none" w:sz="0" w:space="0" w:color="auto"/>
            <w:right w:val="none" w:sz="0" w:space="0" w:color="auto"/>
          </w:divBdr>
        </w:div>
        <w:div w:id="1348144130">
          <w:marLeft w:val="0"/>
          <w:marRight w:val="0"/>
          <w:marTop w:val="0"/>
          <w:marBottom w:val="0"/>
          <w:divBdr>
            <w:top w:val="none" w:sz="0" w:space="0" w:color="auto"/>
            <w:left w:val="none" w:sz="0" w:space="0" w:color="auto"/>
            <w:bottom w:val="none" w:sz="0" w:space="0" w:color="auto"/>
            <w:right w:val="none" w:sz="0" w:space="0" w:color="auto"/>
          </w:divBdr>
        </w:div>
      </w:divsChild>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794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20152053">
      <w:bodyDiv w:val="1"/>
      <w:marLeft w:val="0"/>
      <w:marRight w:val="0"/>
      <w:marTop w:val="0"/>
      <w:marBottom w:val="0"/>
      <w:divBdr>
        <w:top w:val="none" w:sz="0" w:space="0" w:color="auto"/>
        <w:left w:val="none" w:sz="0" w:space="0" w:color="auto"/>
        <w:bottom w:val="none" w:sz="0" w:space="0" w:color="auto"/>
        <w:right w:val="none" w:sz="0" w:space="0" w:color="auto"/>
      </w:divBdr>
      <w:divsChild>
        <w:div w:id="462357621">
          <w:marLeft w:val="0"/>
          <w:marRight w:val="0"/>
          <w:marTop w:val="0"/>
          <w:marBottom w:val="0"/>
          <w:divBdr>
            <w:top w:val="none" w:sz="0" w:space="0" w:color="auto"/>
            <w:left w:val="none" w:sz="0" w:space="0" w:color="auto"/>
            <w:bottom w:val="none" w:sz="0" w:space="0" w:color="auto"/>
            <w:right w:val="none" w:sz="0" w:space="0" w:color="auto"/>
          </w:divBdr>
          <w:divsChild>
            <w:div w:id="995113075">
              <w:marLeft w:val="0"/>
              <w:marRight w:val="0"/>
              <w:marTop w:val="0"/>
              <w:marBottom w:val="0"/>
              <w:divBdr>
                <w:top w:val="none" w:sz="0" w:space="0" w:color="auto"/>
                <w:left w:val="none" w:sz="0" w:space="0" w:color="auto"/>
                <w:bottom w:val="none" w:sz="0" w:space="0" w:color="auto"/>
                <w:right w:val="none" w:sz="0" w:space="0" w:color="auto"/>
              </w:divBdr>
            </w:div>
          </w:divsChild>
        </w:div>
        <w:div w:id="591403431">
          <w:marLeft w:val="0"/>
          <w:marRight w:val="0"/>
          <w:marTop w:val="0"/>
          <w:marBottom w:val="0"/>
          <w:divBdr>
            <w:top w:val="none" w:sz="0" w:space="0" w:color="auto"/>
            <w:left w:val="none" w:sz="0" w:space="0" w:color="auto"/>
            <w:bottom w:val="none" w:sz="0" w:space="0" w:color="auto"/>
            <w:right w:val="none" w:sz="0" w:space="0" w:color="auto"/>
          </w:divBdr>
        </w:div>
      </w:divsChild>
    </w:div>
    <w:div w:id="128523714">
      <w:bodyDiv w:val="1"/>
      <w:marLeft w:val="0"/>
      <w:marRight w:val="0"/>
      <w:marTop w:val="0"/>
      <w:marBottom w:val="0"/>
      <w:divBdr>
        <w:top w:val="none" w:sz="0" w:space="0" w:color="auto"/>
        <w:left w:val="none" w:sz="0" w:space="0" w:color="auto"/>
        <w:bottom w:val="none" w:sz="0" w:space="0" w:color="auto"/>
        <w:right w:val="none" w:sz="0" w:space="0" w:color="auto"/>
      </w:divBdr>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36577659">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44669629">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55390707">
      <w:bodyDiv w:val="1"/>
      <w:marLeft w:val="0"/>
      <w:marRight w:val="0"/>
      <w:marTop w:val="0"/>
      <w:marBottom w:val="0"/>
      <w:divBdr>
        <w:top w:val="none" w:sz="0" w:space="0" w:color="auto"/>
        <w:left w:val="none" w:sz="0" w:space="0" w:color="auto"/>
        <w:bottom w:val="none" w:sz="0" w:space="0" w:color="auto"/>
        <w:right w:val="none" w:sz="0" w:space="0" w:color="auto"/>
      </w:divBdr>
    </w:div>
    <w:div w:id="159203528">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68175967">
      <w:bodyDiv w:val="1"/>
      <w:marLeft w:val="0"/>
      <w:marRight w:val="0"/>
      <w:marTop w:val="0"/>
      <w:marBottom w:val="0"/>
      <w:divBdr>
        <w:top w:val="none" w:sz="0" w:space="0" w:color="auto"/>
        <w:left w:val="none" w:sz="0" w:space="0" w:color="auto"/>
        <w:bottom w:val="none" w:sz="0" w:space="0" w:color="auto"/>
        <w:right w:val="none" w:sz="0" w:space="0" w:color="auto"/>
      </w:divBdr>
    </w:div>
    <w:div w:id="170726874">
      <w:bodyDiv w:val="1"/>
      <w:marLeft w:val="0"/>
      <w:marRight w:val="0"/>
      <w:marTop w:val="0"/>
      <w:marBottom w:val="0"/>
      <w:divBdr>
        <w:top w:val="none" w:sz="0" w:space="0" w:color="auto"/>
        <w:left w:val="none" w:sz="0" w:space="0" w:color="auto"/>
        <w:bottom w:val="none" w:sz="0" w:space="0" w:color="auto"/>
        <w:right w:val="none" w:sz="0" w:space="0" w:color="auto"/>
      </w:divBdr>
      <w:divsChild>
        <w:div w:id="1044250701">
          <w:marLeft w:val="0"/>
          <w:marRight w:val="0"/>
          <w:marTop w:val="0"/>
          <w:marBottom w:val="0"/>
          <w:divBdr>
            <w:top w:val="none" w:sz="0" w:space="0" w:color="auto"/>
            <w:left w:val="none" w:sz="0" w:space="0" w:color="auto"/>
            <w:bottom w:val="none" w:sz="0" w:space="0" w:color="auto"/>
            <w:right w:val="none" w:sz="0" w:space="0" w:color="auto"/>
          </w:divBdr>
          <w:divsChild>
            <w:div w:id="408121437">
              <w:marLeft w:val="0"/>
              <w:marRight w:val="0"/>
              <w:marTop w:val="0"/>
              <w:marBottom w:val="0"/>
              <w:divBdr>
                <w:top w:val="none" w:sz="0" w:space="0" w:color="auto"/>
                <w:left w:val="none" w:sz="0" w:space="0" w:color="auto"/>
                <w:bottom w:val="none" w:sz="0" w:space="0" w:color="auto"/>
                <w:right w:val="none" w:sz="0" w:space="0" w:color="auto"/>
              </w:divBdr>
              <w:divsChild>
                <w:div w:id="339084936">
                  <w:marLeft w:val="0"/>
                  <w:marRight w:val="0"/>
                  <w:marTop w:val="0"/>
                  <w:marBottom w:val="0"/>
                  <w:divBdr>
                    <w:top w:val="none" w:sz="0" w:space="0" w:color="auto"/>
                    <w:left w:val="none" w:sz="0" w:space="0" w:color="auto"/>
                    <w:bottom w:val="none" w:sz="0" w:space="0" w:color="auto"/>
                    <w:right w:val="none" w:sz="0" w:space="0" w:color="auto"/>
                  </w:divBdr>
                </w:div>
              </w:divsChild>
            </w:div>
            <w:div w:id="1563982293">
              <w:marLeft w:val="0"/>
              <w:marRight w:val="0"/>
              <w:marTop w:val="0"/>
              <w:marBottom w:val="0"/>
              <w:divBdr>
                <w:top w:val="none" w:sz="0" w:space="0" w:color="auto"/>
                <w:left w:val="none" w:sz="0" w:space="0" w:color="auto"/>
                <w:bottom w:val="none" w:sz="0" w:space="0" w:color="auto"/>
                <w:right w:val="none" w:sz="0" w:space="0" w:color="auto"/>
              </w:divBdr>
              <w:divsChild>
                <w:div w:id="1911771724">
                  <w:marLeft w:val="0"/>
                  <w:marRight w:val="0"/>
                  <w:marTop w:val="0"/>
                  <w:marBottom w:val="0"/>
                  <w:divBdr>
                    <w:top w:val="none" w:sz="0" w:space="0" w:color="auto"/>
                    <w:left w:val="none" w:sz="0" w:space="0" w:color="auto"/>
                    <w:bottom w:val="none" w:sz="0" w:space="0" w:color="auto"/>
                    <w:right w:val="none" w:sz="0" w:space="0" w:color="auto"/>
                  </w:divBdr>
                  <w:divsChild>
                    <w:div w:id="47418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1395">
              <w:marLeft w:val="0"/>
              <w:marRight w:val="0"/>
              <w:marTop w:val="0"/>
              <w:marBottom w:val="0"/>
              <w:divBdr>
                <w:top w:val="none" w:sz="0" w:space="0" w:color="auto"/>
                <w:left w:val="none" w:sz="0" w:space="0" w:color="auto"/>
                <w:bottom w:val="none" w:sz="0" w:space="0" w:color="auto"/>
                <w:right w:val="none" w:sz="0" w:space="0" w:color="auto"/>
              </w:divBdr>
            </w:div>
          </w:divsChild>
        </w:div>
        <w:div w:id="1503542976">
          <w:marLeft w:val="0"/>
          <w:marRight w:val="0"/>
          <w:marTop w:val="0"/>
          <w:marBottom w:val="150"/>
          <w:divBdr>
            <w:top w:val="none" w:sz="0" w:space="0" w:color="auto"/>
            <w:left w:val="none" w:sz="0" w:space="0" w:color="auto"/>
            <w:bottom w:val="single" w:sz="6" w:space="4" w:color="E6E6E6"/>
            <w:right w:val="none" w:sz="0" w:space="0" w:color="auto"/>
          </w:divBdr>
        </w:div>
      </w:divsChild>
    </w:div>
    <w:div w:id="173301483">
      <w:bodyDiv w:val="1"/>
      <w:marLeft w:val="0"/>
      <w:marRight w:val="0"/>
      <w:marTop w:val="0"/>
      <w:marBottom w:val="0"/>
      <w:divBdr>
        <w:top w:val="none" w:sz="0" w:space="0" w:color="auto"/>
        <w:left w:val="none" w:sz="0" w:space="0" w:color="auto"/>
        <w:bottom w:val="none" w:sz="0" w:space="0" w:color="auto"/>
        <w:right w:val="none" w:sz="0" w:space="0" w:color="auto"/>
      </w:divBdr>
    </w:div>
    <w:div w:id="177962785">
      <w:bodyDiv w:val="1"/>
      <w:marLeft w:val="0"/>
      <w:marRight w:val="0"/>
      <w:marTop w:val="0"/>
      <w:marBottom w:val="0"/>
      <w:divBdr>
        <w:top w:val="none" w:sz="0" w:space="0" w:color="auto"/>
        <w:left w:val="none" w:sz="0" w:space="0" w:color="auto"/>
        <w:bottom w:val="none" w:sz="0" w:space="0" w:color="auto"/>
        <w:right w:val="none" w:sz="0" w:space="0" w:color="auto"/>
      </w:divBdr>
      <w:divsChild>
        <w:div w:id="1738822597">
          <w:marLeft w:val="0"/>
          <w:marRight w:val="0"/>
          <w:marTop w:val="0"/>
          <w:marBottom w:val="0"/>
          <w:divBdr>
            <w:top w:val="none" w:sz="0" w:space="0" w:color="auto"/>
            <w:left w:val="none" w:sz="0" w:space="0" w:color="auto"/>
            <w:bottom w:val="none" w:sz="0" w:space="0" w:color="auto"/>
            <w:right w:val="none" w:sz="0" w:space="0" w:color="auto"/>
          </w:divBdr>
          <w:divsChild>
            <w:div w:id="2132740770">
              <w:marLeft w:val="0"/>
              <w:marRight w:val="0"/>
              <w:marTop w:val="0"/>
              <w:marBottom w:val="0"/>
              <w:divBdr>
                <w:top w:val="none" w:sz="0" w:space="0" w:color="auto"/>
                <w:left w:val="none" w:sz="0" w:space="0" w:color="auto"/>
                <w:bottom w:val="none" w:sz="0" w:space="0" w:color="auto"/>
                <w:right w:val="none" w:sz="0" w:space="0" w:color="auto"/>
              </w:divBdr>
              <w:divsChild>
                <w:div w:id="1210999351">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7066890">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89493258">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05681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5433013">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26115976">
      <w:bodyDiv w:val="1"/>
      <w:marLeft w:val="0"/>
      <w:marRight w:val="0"/>
      <w:marTop w:val="0"/>
      <w:marBottom w:val="0"/>
      <w:divBdr>
        <w:top w:val="none" w:sz="0" w:space="0" w:color="auto"/>
        <w:left w:val="none" w:sz="0" w:space="0" w:color="auto"/>
        <w:bottom w:val="none" w:sz="0" w:space="0" w:color="auto"/>
        <w:right w:val="none" w:sz="0" w:space="0" w:color="auto"/>
      </w:divBdr>
    </w:div>
    <w:div w:id="229850167">
      <w:bodyDiv w:val="1"/>
      <w:marLeft w:val="0"/>
      <w:marRight w:val="0"/>
      <w:marTop w:val="0"/>
      <w:marBottom w:val="0"/>
      <w:divBdr>
        <w:top w:val="none" w:sz="0" w:space="0" w:color="auto"/>
        <w:left w:val="none" w:sz="0" w:space="0" w:color="auto"/>
        <w:bottom w:val="none" w:sz="0" w:space="0" w:color="auto"/>
        <w:right w:val="none" w:sz="0" w:space="0" w:color="auto"/>
      </w:divBdr>
      <w:divsChild>
        <w:div w:id="130903587">
          <w:marLeft w:val="0"/>
          <w:marRight w:val="0"/>
          <w:marTop w:val="0"/>
          <w:marBottom w:val="0"/>
          <w:divBdr>
            <w:top w:val="none" w:sz="0" w:space="0" w:color="auto"/>
            <w:left w:val="none" w:sz="0" w:space="0" w:color="auto"/>
            <w:bottom w:val="none" w:sz="0" w:space="0" w:color="auto"/>
            <w:right w:val="none" w:sz="0" w:space="0" w:color="auto"/>
          </w:divBdr>
        </w:div>
      </w:divsChild>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38446818">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77221150">
      <w:bodyDiv w:val="1"/>
      <w:marLeft w:val="0"/>
      <w:marRight w:val="0"/>
      <w:marTop w:val="0"/>
      <w:marBottom w:val="0"/>
      <w:divBdr>
        <w:top w:val="none" w:sz="0" w:space="0" w:color="auto"/>
        <w:left w:val="none" w:sz="0" w:space="0" w:color="auto"/>
        <w:bottom w:val="none" w:sz="0" w:space="0" w:color="auto"/>
        <w:right w:val="none" w:sz="0" w:space="0" w:color="auto"/>
      </w:divBdr>
      <w:divsChild>
        <w:div w:id="1065644839">
          <w:marLeft w:val="0"/>
          <w:marRight w:val="0"/>
          <w:marTop w:val="0"/>
          <w:marBottom w:val="150"/>
          <w:divBdr>
            <w:top w:val="none" w:sz="0" w:space="0" w:color="auto"/>
            <w:left w:val="none" w:sz="0" w:space="0" w:color="auto"/>
            <w:bottom w:val="none" w:sz="0" w:space="0" w:color="auto"/>
            <w:right w:val="none" w:sz="0" w:space="0" w:color="auto"/>
          </w:divBdr>
        </w:div>
        <w:div w:id="1239562282">
          <w:marLeft w:val="0"/>
          <w:marRight w:val="0"/>
          <w:marTop w:val="0"/>
          <w:marBottom w:val="285"/>
          <w:divBdr>
            <w:top w:val="none" w:sz="0" w:space="0" w:color="auto"/>
            <w:left w:val="none" w:sz="0" w:space="0" w:color="auto"/>
            <w:bottom w:val="none" w:sz="0" w:space="0" w:color="auto"/>
            <w:right w:val="none" w:sz="0" w:space="0" w:color="auto"/>
          </w:divBdr>
          <w:divsChild>
            <w:div w:id="1910312212">
              <w:marLeft w:val="0"/>
              <w:marRight w:val="0"/>
              <w:marTop w:val="0"/>
              <w:marBottom w:val="0"/>
              <w:divBdr>
                <w:top w:val="none" w:sz="0" w:space="0" w:color="auto"/>
                <w:left w:val="none" w:sz="0" w:space="0" w:color="auto"/>
                <w:bottom w:val="none" w:sz="0" w:space="0" w:color="auto"/>
                <w:right w:val="none" w:sz="0" w:space="0" w:color="auto"/>
              </w:divBdr>
            </w:div>
          </w:divsChild>
        </w:div>
        <w:div w:id="1327975311">
          <w:marLeft w:val="-150"/>
          <w:marRight w:val="-150"/>
          <w:marTop w:val="0"/>
          <w:marBottom w:val="0"/>
          <w:divBdr>
            <w:top w:val="none" w:sz="0" w:space="0" w:color="auto"/>
            <w:left w:val="none" w:sz="0" w:space="0" w:color="auto"/>
            <w:bottom w:val="none" w:sz="0" w:space="0" w:color="auto"/>
            <w:right w:val="none" w:sz="0" w:space="0" w:color="auto"/>
          </w:divBdr>
          <w:divsChild>
            <w:div w:id="927882842">
              <w:marLeft w:val="0"/>
              <w:marRight w:val="0"/>
              <w:marTop w:val="0"/>
              <w:marBottom w:val="0"/>
              <w:divBdr>
                <w:top w:val="none" w:sz="0" w:space="0" w:color="auto"/>
                <w:left w:val="none" w:sz="0" w:space="0" w:color="auto"/>
                <w:bottom w:val="none" w:sz="0" w:space="0" w:color="auto"/>
                <w:right w:val="none" w:sz="0" w:space="0" w:color="auto"/>
              </w:divBdr>
              <w:divsChild>
                <w:div w:id="1122378282">
                  <w:marLeft w:val="0"/>
                  <w:marRight w:val="0"/>
                  <w:marTop w:val="0"/>
                  <w:marBottom w:val="0"/>
                  <w:divBdr>
                    <w:top w:val="none" w:sz="0" w:space="0" w:color="auto"/>
                    <w:left w:val="none" w:sz="0" w:space="0" w:color="auto"/>
                    <w:bottom w:val="none" w:sz="0" w:space="0" w:color="auto"/>
                    <w:right w:val="none" w:sz="0" w:space="0" w:color="auto"/>
                  </w:divBdr>
                  <w:divsChild>
                    <w:div w:id="2995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67198">
              <w:marLeft w:val="0"/>
              <w:marRight w:val="0"/>
              <w:marTop w:val="0"/>
              <w:marBottom w:val="0"/>
              <w:divBdr>
                <w:top w:val="none" w:sz="0" w:space="0" w:color="auto"/>
                <w:left w:val="none" w:sz="0" w:space="0" w:color="auto"/>
                <w:bottom w:val="none" w:sz="0" w:space="0" w:color="auto"/>
                <w:right w:val="none" w:sz="0" w:space="0" w:color="auto"/>
              </w:divBdr>
              <w:divsChild>
                <w:div w:id="1826820407">
                  <w:marLeft w:val="0"/>
                  <w:marRight w:val="0"/>
                  <w:marTop w:val="0"/>
                  <w:marBottom w:val="0"/>
                  <w:divBdr>
                    <w:top w:val="none" w:sz="0" w:space="0" w:color="auto"/>
                    <w:left w:val="none" w:sz="0" w:space="0" w:color="auto"/>
                    <w:bottom w:val="none" w:sz="0" w:space="0" w:color="auto"/>
                    <w:right w:val="none" w:sz="0" w:space="0" w:color="auto"/>
                  </w:divBdr>
                  <w:divsChild>
                    <w:div w:id="1651054173">
                      <w:marLeft w:val="0"/>
                      <w:marRight w:val="0"/>
                      <w:marTop w:val="0"/>
                      <w:marBottom w:val="0"/>
                      <w:divBdr>
                        <w:top w:val="none" w:sz="0" w:space="0" w:color="auto"/>
                        <w:left w:val="none" w:sz="0" w:space="0" w:color="auto"/>
                        <w:bottom w:val="none" w:sz="0" w:space="0" w:color="auto"/>
                        <w:right w:val="none" w:sz="0" w:space="0" w:color="auto"/>
                      </w:divBdr>
                      <w:divsChild>
                        <w:div w:id="558326540">
                          <w:marLeft w:val="0"/>
                          <w:marRight w:val="0"/>
                          <w:marTop w:val="0"/>
                          <w:marBottom w:val="345"/>
                          <w:divBdr>
                            <w:top w:val="none" w:sz="0" w:space="0" w:color="auto"/>
                            <w:left w:val="none" w:sz="0" w:space="0" w:color="auto"/>
                            <w:bottom w:val="none" w:sz="0" w:space="0" w:color="auto"/>
                            <w:right w:val="none" w:sz="0" w:space="0" w:color="auto"/>
                          </w:divBdr>
                          <w:divsChild>
                            <w:div w:id="2080783789">
                              <w:marLeft w:val="-45"/>
                              <w:marRight w:val="-45"/>
                              <w:marTop w:val="0"/>
                              <w:marBottom w:val="0"/>
                              <w:divBdr>
                                <w:top w:val="none" w:sz="0" w:space="0" w:color="auto"/>
                                <w:left w:val="none" w:sz="0" w:space="0" w:color="auto"/>
                                <w:bottom w:val="none" w:sz="0" w:space="0" w:color="auto"/>
                                <w:right w:val="none" w:sz="0" w:space="0" w:color="auto"/>
                              </w:divBdr>
                              <w:divsChild>
                                <w:div w:id="1015113712">
                                  <w:marLeft w:val="0"/>
                                  <w:marRight w:val="0"/>
                                  <w:marTop w:val="0"/>
                                  <w:marBottom w:val="0"/>
                                  <w:divBdr>
                                    <w:top w:val="none" w:sz="0" w:space="0" w:color="auto"/>
                                    <w:left w:val="none" w:sz="0" w:space="0" w:color="auto"/>
                                    <w:bottom w:val="none" w:sz="0" w:space="0" w:color="auto"/>
                                    <w:right w:val="none" w:sz="0" w:space="0" w:color="auto"/>
                                  </w:divBdr>
                                  <w:divsChild>
                                    <w:div w:id="25760645">
                                      <w:marLeft w:val="45"/>
                                      <w:marRight w:val="270"/>
                                      <w:marTop w:val="0"/>
                                      <w:marBottom w:val="105"/>
                                      <w:divBdr>
                                        <w:top w:val="single" w:sz="6" w:space="0" w:color="E9E9E9"/>
                                        <w:left w:val="single" w:sz="6" w:space="0" w:color="E9E9E9"/>
                                        <w:bottom w:val="single" w:sz="6" w:space="0" w:color="E9E9E9"/>
                                        <w:right w:val="single" w:sz="6" w:space="0" w:color="E9E9E9"/>
                                      </w:divBdr>
                                      <w:divsChild>
                                        <w:div w:id="145872136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182034">
              <w:marLeft w:val="0"/>
              <w:marRight w:val="0"/>
              <w:marTop w:val="0"/>
              <w:marBottom w:val="0"/>
              <w:divBdr>
                <w:top w:val="none" w:sz="0" w:space="0" w:color="auto"/>
                <w:left w:val="none" w:sz="0" w:space="0" w:color="auto"/>
                <w:bottom w:val="none" w:sz="0" w:space="0" w:color="auto"/>
                <w:right w:val="none" w:sz="0" w:space="0" w:color="auto"/>
              </w:divBdr>
              <w:divsChild>
                <w:div w:id="1390228133">
                  <w:marLeft w:val="0"/>
                  <w:marRight w:val="0"/>
                  <w:marTop w:val="0"/>
                  <w:marBottom w:val="0"/>
                  <w:divBdr>
                    <w:top w:val="none" w:sz="0" w:space="0" w:color="auto"/>
                    <w:left w:val="none" w:sz="0" w:space="0" w:color="auto"/>
                    <w:bottom w:val="none" w:sz="0" w:space="0" w:color="auto"/>
                    <w:right w:val="none" w:sz="0" w:space="0" w:color="auto"/>
                  </w:divBdr>
                  <w:divsChild>
                    <w:div w:id="1260528284">
                      <w:marLeft w:val="0"/>
                      <w:marRight w:val="0"/>
                      <w:marTop w:val="0"/>
                      <w:marBottom w:val="0"/>
                      <w:divBdr>
                        <w:top w:val="none" w:sz="0" w:space="0" w:color="auto"/>
                        <w:left w:val="none" w:sz="0" w:space="0" w:color="auto"/>
                        <w:bottom w:val="none" w:sz="0" w:space="0" w:color="auto"/>
                        <w:right w:val="none" w:sz="0" w:space="0" w:color="auto"/>
                      </w:divBdr>
                      <w:divsChild>
                        <w:div w:id="1828813824">
                          <w:marLeft w:val="0"/>
                          <w:marRight w:val="0"/>
                          <w:marTop w:val="0"/>
                          <w:marBottom w:val="240"/>
                          <w:divBdr>
                            <w:top w:val="none" w:sz="0" w:space="0" w:color="auto"/>
                            <w:left w:val="none" w:sz="0" w:space="0" w:color="auto"/>
                            <w:bottom w:val="none" w:sz="0" w:space="0" w:color="auto"/>
                            <w:right w:val="none" w:sz="0" w:space="0" w:color="auto"/>
                          </w:divBdr>
                          <w:divsChild>
                            <w:div w:id="19361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929377">
          <w:marLeft w:val="0"/>
          <w:marRight w:val="0"/>
          <w:marTop w:val="315"/>
          <w:marBottom w:val="0"/>
          <w:divBdr>
            <w:top w:val="none" w:sz="0" w:space="0" w:color="auto"/>
            <w:left w:val="none" w:sz="0" w:space="0" w:color="auto"/>
            <w:bottom w:val="none" w:sz="0" w:space="0" w:color="auto"/>
            <w:right w:val="none" w:sz="0" w:space="0" w:color="auto"/>
          </w:divBdr>
          <w:divsChild>
            <w:div w:id="13030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135">
      <w:bodyDiv w:val="1"/>
      <w:marLeft w:val="0"/>
      <w:marRight w:val="0"/>
      <w:marTop w:val="0"/>
      <w:marBottom w:val="0"/>
      <w:divBdr>
        <w:top w:val="none" w:sz="0" w:space="0" w:color="auto"/>
        <w:left w:val="none" w:sz="0" w:space="0" w:color="auto"/>
        <w:bottom w:val="none" w:sz="0" w:space="0" w:color="auto"/>
        <w:right w:val="none" w:sz="0" w:space="0" w:color="auto"/>
      </w:divBdr>
      <w:divsChild>
        <w:div w:id="114064576">
          <w:marLeft w:val="0"/>
          <w:marRight w:val="0"/>
          <w:marTop w:val="0"/>
          <w:marBottom w:val="450"/>
          <w:divBdr>
            <w:top w:val="none" w:sz="0" w:space="0" w:color="auto"/>
            <w:left w:val="none" w:sz="0" w:space="0" w:color="auto"/>
            <w:bottom w:val="none" w:sz="0" w:space="0" w:color="auto"/>
            <w:right w:val="none" w:sz="0" w:space="0" w:color="auto"/>
          </w:divBdr>
          <w:divsChild>
            <w:div w:id="1561794702">
              <w:marLeft w:val="0"/>
              <w:marRight w:val="0"/>
              <w:marTop w:val="0"/>
              <w:marBottom w:val="0"/>
              <w:divBdr>
                <w:top w:val="none" w:sz="0" w:space="0" w:color="auto"/>
                <w:left w:val="none" w:sz="0" w:space="0" w:color="auto"/>
                <w:bottom w:val="none" w:sz="0" w:space="0" w:color="auto"/>
                <w:right w:val="none" w:sz="0" w:space="0" w:color="auto"/>
              </w:divBdr>
              <w:divsChild>
                <w:div w:id="765807884">
                  <w:marLeft w:val="0"/>
                  <w:marRight w:val="0"/>
                  <w:marTop w:val="0"/>
                  <w:marBottom w:val="0"/>
                  <w:divBdr>
                    <w:top w:val="none" w:sz="0" w:space="0" w:color="auto"/>
                    <w:left w:val="none" w:sz="0" w:space="0" w:color="auto"/>
                    <w:bottom w:val="none" w:sz="0" w:space="0" w:color="auto"/>
                    <w:right w:val="none" w:sz="0" w:space="0" w:color="auto"/>
                  </w:divBdr>
                  <w:divsChild>
                    <w:div w:id="613559762">
                      <w:marLeft w:val="0"/>
                      <w:marRight w:val="0"/>
                      <w:marTop w:val="0"/>
                      <w:marBottom w:val="0"/>
                      <w:divBdr>
                        <w:top w:val="none" w:sz="0" w:space="0" w:color="auto"/>
                        <w:left w:val="none" w:sz="0" w:space="0" w:color="auto"/>
                        <w:bottom w:val="none" w:sz="0" w:space="0" w:color="auto"/>
                        <w:right w:val="none" w:sz="0" w:space="0" w:color="auto"/>
                      </w:divBdr>
                      <w:divsChild>
                        <w:div w:id="1734692817">
                          <w:marLeft w:val="0"/>
                          <w:marRight w:val="0"/>
                          <w:marTop w:val="0"/>
                          <w:marBottom w:val="0"/>
                          <w:divBdr>
                            <w:top w:val="none" w:sz="0" w:space="0" w:color="auto"/>
                            <w:left w:val="none" w:sz="0" w:space="0" w:color="auto"/>
                            <w:bottom w:val="none" w:sz="0" w:space="0" w:color="auto"/>
                            <w:right w:val="none" w:sz="0" w:space="0" w:color="auto"/>
                          </w:divBdr>
                          <w:divsChild>
                            <w:div w:id="240871246">
                              <w:marLeft w:val="0"/>
                              <w:marRight w:val="0"/>
                              <w:marTop w:val="0"/>
                              <w:marBottom w:val="0"/>
                              <w:divBdr>
                                <w:top w:val="none" w:sz="0" w:space="0" w:color="auto"/>
                                <w:left w:val="none" w:sz="0" w:space="0" w:color="auto"/>
                                <w:bottom w:val="none" w:sz="0" w:space="0" w:color="auto"/>
                                <w:right w:val="none" w:sz="0" w:space="0" w:color="auto"/>
                              </w:divBdr>
                            </w:div>
                            <w:div w:id="449595837">
                              <w:marLeft w:val="0"/>
                              <w:marRight w:val="0"/>
                              <w:marTop w:val="0"/>
                              <w:marBottom w:val="0"/>
                              <w:divBdr>
                                <w:top w:val="none" w:sz="0" w:space="0" w:color="auto"/>
                                <w:left w:val="none" w:sz="0" w:space="0" w:color="auto"/>
                                <w:bottom w:val="none" w:sz="0" w:space="0" w:color="auto"/>
                                <w:right w:val="none" w:sz="0" w:space="0" w:color="auto"/>
                              </w:divBdr>
                            </w:div>
                            <w:div w:id="533465175">
                              <w:marLeft w:val="0"/>
                              <w:marRight w:val="0"/>
                              <w:marTop w:val="0"/>
                              <w:marBottom w:val="0"/>
                              <w:divBdr>
                                <w:top w:val="none" w:sz="0" w:space="0" w:color="auto"/>
                                <w:left w:val="none" w:sz="0" w:space="0" w:color="auto"/>
                                <w:bottom w:val="none" w:sz="0" w:space="0" w:color="auto"/>
                                <w:right w:val="none" w:sz="0" w:space="0" w:color="auto"/>
                              </w:divBdr>
                            </w:div>
                            <w:div w:id="874657286">
                              <w:marLeft w:val="0"/>
                              <w:marRight w:val="0"/>
                              <w:marTop w:val="0"/>
                              <w:marBottom w:val="0"/>
                              <w:divBdr>
                                <w:top w:val="none" w:sz="0" w:space="0" w:color="auto"/>
                                <w:left w:val="none" w:sz="0" w:space="0" w:color="auto"/>
                                <w:bottom w:val="none" w:sz="0" w:space="0" w:color="auto"/>
                                <w:right w:val="none" w:sz="0" w:space="0" w:color="auto"/>
                              </w:divBdr>
                            </w:div>
                            <w:div w:id="205445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8003">
                      <w:marLeft w:val="0"/>
                      <w:marRight w:val="0"/>
                      <w:marTop w:val="0"/>
                      <w:marBottom w:val="0"/>
                      <w:divBdr>
                        <w:top w:val="none" w:sz="0" w:space="0" w:color="auto"/>
                        <w:left w:val="none" w:sz="0" w:space="0" w:color="auto"/>
                        <w:bottom w:val="none" w:sz="0" w:space="0" w:color="auto"/>
                        <w:right w:val="none" w:sz="0" w:space="0" w:color="auto"/>
                      </w:divBdr>
                      <w:divsChild>
                        <w:div w:id="1326317723">
                          <w:marLeft w:val="0"/>
                          <w:marRight w:val="0"/>
                          <w:marTop w:val="0"/>
                          <w:marBottom w:val="225"/>
                          <w:divBdr>
                            <w:top w:val="none" w:sz="0" w:space="0" w:color="auto"/>
                            <w:left w:val="none" w:sz="0" w:space="0" w:color="auto"/>
                            <w:bottom w:val="none" w:sz="0" w:space="0" w:color="auto"/>
                            <w:right w:val="none" w:sz="0" w:space="0" w:color="auto"/>
                          </w:divBdr>
                        </w:div>
                        <w:div w:id="157936134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367489491">
          <w:marLeft w:val="0"/>
          <w:marRight w:val="0"/>
          <w:marTop w:val="0"/>
          <w:marBottom w:val="375"/>
          <w:divBdr>
            <w:top w:val="none" w:sz="0" w:space="0" w:color="auto"/>
            <w:left w:val="none" w:sz="0" w:space="0" w:color="auto"/>
            <w:bottom w:val="dotted" w:sz="6" w:space="14" w:color="C2C2C2"/>
            <w:right w:val="none" w:sz="0" w:space="0" w:color="auto"/>
          </w:divBdr>
          <w:divsChild>
            <w:div w:id="81143334">
              <w:marLeft w:val="0"/>
              <w:marRight w:val="0"/>
              <w:marTop w:val="0"/>
              <w:marBottom w:val="180"/>
              <w:divBdr>
                <w:top w:val="none" w:sz="0" w:space="0" w:color="auto"/>
                <w:left w:val="none" w:sz="0" w:space="0" w:color="auto"/>
                <w:bottom w:val="none" w:sz="0" w:space="0" w:color="auto"/>
                <w:right w:val="none" w:sz="0" w:space="0" w:color="auto"/>
              </w:divBdr>
            </w:div>
            <w:div w:id="1106921769">
              <w:marLeft w:val="0"/>
              <w:marRight w:val="0"/>
              <w:marTop w:val="0"/>
              <w:marBottom w:val="0"/>
              <w:divBdr>
                <w:top w:val="none" w:sz="0" w:space="0" w:color="auto"/>
                <w:left w:val="none" w:sz="0" w:space="0" w:color="auto"/>
                <w:bottom w:val="none" w:sz="0" w:space="0" w:color="auto"/>
                <w:right w:val="none" w:sz="0" w:space="0" w:color="auto"/>
              </w:divBdr>
              <w:divsChild>
                <w:div w:id="30670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1979335">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7461760">
      <w:bodyDiv w:val="1"/>
      <w:marLeft w:val="0"/>
      <w:marRight w:val="0"/>
      <w:marTop w:val="0"/>
      <w:marBottom w:val="0"/>
      <w:divBdr>
        <w:top w:val="none" w:sz="0" w:space="0" w:color="auto"/>
        <w:left w:val="none" w:sz="0" w:space="0" w:color="auto"/>
        <w:bottom w:val="none" w:sz="0" w:space="0" w:color="auto"/>
        <w:right w:val="none" w:sz="0" w:space="0" w:color="auto"/>
      </w:divBdr>
      <w:divsChild>
        <w:div w:id="140538847">
          <w:marLeft w:val="0"/>
          <w:marRight w:val="0"/>
          <w:marTop w:val="225"/>
          <w:marBottom w:val="150"/>
          <w:divBdr>
            <w:top w:val="none" w:sz="0" w:space="0" w:color="auto"/>
            <w:left w:val="none" w:sz="0" w:space="0" w:color="auto"/>
            <w:bottom w:val="none" w:sz="0" w:space="0" w:color="auto"/>
            <w:right w:val="none" w:sz="0" w:space="0" w:color="auto"/>
          </w:divBdr>
        </w:div>
        <w:div w:id="539243561">
          <w:marLeft w:val="0"/>
          <w:marRight w:val="0"/>
          <w:marTop w:val="225"/>
          <w:marBottom w:val="225"/>
          <w:divBdr>
            <w:top w:val="none" w:sz="0" w:space="0" w:color="auto"/>
            <w:left w:val="none" w:sz="0" w:space="0" w:color="auto"/>
            <w:bottom w:val="none" w:sz="0" w:space="0" w:color="auto"/>
            <w:right w:val="none" w:sz="0" w:space="0" w:color="auto"/>
          </w:divBdr>
        </w:div>
        <w:div w:id="886377677">
          <w:marLeft w:val="0"/>
          <w:marRight w:val="0"/>
          <w:marTop w:val="0"/>
          <w:marBottom w:val="150"/>
          <w:divBdr>
            <w:top w:val="none" w:sz="0" w:space="0" w:color="auto"/>
            <w:left w:val="none" w:sz="0" w:space="0" w:color="auto"/>
            <w:bottom w:val="dotted" w:sz="6" w:space="8" w:color="CCCCCC"/>
            <w:right w:val="none" w:sz="0" w:space="0" w:color="auto"/>
          </w:divBdr>
          <w:divsChild>
            <w:div w:id="1751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5596349">
      <w:bodyDiv w:val="1"/>
      <w:marLeft w:val="0"/>
      <w:marRight w:val="0"/>
      <w:marTop w:val="0"/>
      <w:marBottom w:val="0"/>
      <w:divBdr>
        <w:top w:val="none" w:sz="0" w:space="0" w:color="auto"/>
        <w:left w:val="none" w:sz="0" w:space="0" w:color="auto"/>
        <w:bottom w:val="none" w:sz="0" w:space="0" w:color="auto"/>
        <w:right w:val="none" w:sz="0" w:space="0" w:color="auto"/>
      </w:divBdr>
      <w:divsChild>
        <w:div w:id="324556869">
          <w:marLeft w:val="0"/>
          <w:marRight w:val="0"/>
          <w:marTop w:val="0"/>
          <w:marBottom w:val="0"/>
          <w:divBdr>
            <w:top w:val="none" w:sz="0" w:space="0" w:color="auto"/>
            <w:left w:val="none" w:sz="0" w:space="0" w:color="auto"/>
            <w:bottom w:val="none" w:sz="0" w:space="0" w:color="auto"/>
            <w:right w:val="none" w:sz="0" w:space="0" w:color="auto"/>
          </w:divBdr>
        </w:div>
        <w:div w:id="2024937485">
          <w:marLeft w:val="0"/>
          <w:marRight w:val="0"/>
          <w:marTop w:val="0"/>
          <w:marBottom w:val="0"/>
          <w:divBdr>
            <w:top w:val="none" w:sz="0" w:space="0" w:color="auto"/>
            <w:left w:val="none" w:sz="0" w:space="0" w:color="auto"/>
            <w:bottom w:val="none" w:sz="0" w:space="0" w:color="auto"/>
            <w:right w:val="none" w:sz="0" w:space="0" w:color="auto"/>
          </w:divBdr>
          <w:divsChild>
            <w:div w:id="622225779">
              <w:marLeft w:val="0"/>
              <w:marRight w:val="0"/>
              <w:marTop w:val="225"/>
              <w:marBottom w:val="225"/>
              <w:divBdr>
                <w:top w:val="single" w:sz="6" w:space="4" w:color="EBEBEB"/>
                <w:left w:val="none" w:sz="0" w:space="0" w:color="auto"/>
                <w:bottom w:val="single" w:sz="6" w:space="4" w:color="EBEBEB"/>
                <w:right w:val="none" w:sz="0" w:space="0" w:color="auto"/>
              </w:divBdr>
              <w:divsChild>
                <w:div w:id="1259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4273">
          <w:marLeft w:val="0"/>
          <w:marRight w:val="0"/>
          <w:marTop w:val="0"/>
          <w:marBottom w:val="0"/>
          <w:divBdr>
            <w:top w:val="none" w:sz="0" w:space="0" w:color="auto"/>
            <w:left w:val="none" w:sz="0" w:space="0" w:color="auto"/>
            <w:bottom w:val="none" w:sz="0" w:space="0" w:color="auto"/>
            <w:right w:val="none" w:sz="0" w:space="0" w:color="auto"/>
          </w:divBdr>
          <w:divsChild>
            <w:div w:id="2034919234">
              <w:marLeft w:val="0"/>
              <w:marRight w:val="225"/>
              <w:marTop w:val="0"/>
              <w:marBottom w:val="0"/>
              <w:divBdr>
                <w:top w:val="none" w:sz="0" w:space="0" w:color="auto"/>
                <w:left w:val="none" w:sz="0" w:space="0" w:color="auto"/>
                <w:bottom w:val="none" w:sz="0" w:space="0" w:color="auto"/>
                <w:right w:val="none" w:sz="0" w:space="0" w:color="auto"/>
              </w:divBdr>
              <w:divsChild>
                <w:div w:id="978463136">
                  <w:marLeft w:val="0"/>
                  <w:marRight w:val="0"/>
                  <w:marTop w:val="0"/>
                  <w:marBottom w:val="270"/>
                  <w:divBdr>
                    <w:top w:val="none" w:sz="0" w:space="0" w:color="auto"/>
                    <w:left w:val="none" w:sz="0" w:space="0" w:color="auto"/>
                    <w:bottom w:val="none" w:sz="0" w:space="0" w:color="auto"/>
                    <w:right w:val="none" w:sz="0" w:space="0" w:color="auto"/>
                  </w:divBdr>
                </w:div>
                <w:div w:id="20151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339744410">
          <w:marLeft w:val="0"/>
          <w:marRight w:val="0"/>
          <w:marTop w:val="0"/>
          <w:marBottom w:val="150"/>
          <w:divBdr>
            <w:top w:val="single" w:sz="6" w:space="8" w:color="D0D0D0"/>
            <w:left w:val="none" w:sz="0" w:space="0" w:color="auto"/>
            <w:bottom w:val="none" w:sz="0" w:space="8" w:color="auto"/>
            <w:right w:val="none" w:sz="0" w:space="0" w:color="auto"/>
          </w:divBdr>
        </w:div>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1880126">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3918174">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224537942">
                  <w:marLeft w:val="0"/>
                  <w:marRight w:val="0"/>
                  <w:marTop w:val="0"/>
                  <w:marBottom w:val="150"/>
                  <w:divBdr>
                    <w:top w:val="none" w:sz="0" w:space="0" w:color="auto"/>
                    <w:left w:val="none" w:sz="0" w:space="0" w:color="auto"/>
                    <w:bottom w:val="none" w:sz="0" w:space="0" w:color="auto"/>
                    <w:right w:val="none" w:sz="0" w:space="0" w:color="auto"/>
                  </w:divBdr>
                </w:div>
                <w:div w:id="1258709028">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7761305">
          <w:marLeft w:val="0"/>
          <w:marRight w:val="0"/>
          <w:marTop w:val="0"/>
          <w:marBottom w:val="150"/>
          <w:divBdr>
            <w:top w:val="none" w:sz="0" w:space="0" w:color="auto"/>
            <w:left w:val="none" w:sz="0" w:space="0" w:color="auto"/>
            <w:bottom w:val="none" w:sz="0" w:space="0" w:color="auto"/>
            <w:right w:val="none" w:sz="0" w:space="0" w:color="auto"/>
          </w:divBdr>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67529763">
      <w:bodyDiv w:val="1"/>
      <w:marLeft w:val="0"/>
      <w:marRight w:val="0"/>
      <w:marTop w:val="0"/>
      <w:marBottom w:val="0"/>
      <w:divBdr>
        <w:top w:val="none" w:sz="0" w:space="0" w:color="auto"/>
        <w:left w:val="none" w:sz="0" w:space="0" w:color="auto"/>
        <w:bottom w:val="none" w:sz="0" w:space="0" w:color="auto"/>
        <w:right w:val="none" w:sz="0" w:space="0" w:color="auto"/>
      </w:divBdr>
    </w:div>
    <w:div w:id="371883113">
      <w:bodyDiv w:val="1"/>
      <w:marLeft w:val="0"/>
      <w:marRight w:val="0"/>
      <w:marTop w:val="0"/>
      <w:marBottom w:val="0"/>
      <w:divBdr>
        <w:top w:val="none" w:sz="0" w:space="0" w:color="auto"/>
        <w:left w:val="none" w:sz="0" w:space="0" w:color="auto"/>
        <w:bottom w:val="none" w:sz="0" w:space="0" w:color="auto"/>
        <w:right w:val="none" w:sz="0" w:space="0" w:color="auto"/>
      </w:divBdr>
      <w:divsChild>
        <w:div w:id="1002733557">
          <w:marLeft w:val="0"/>
          <w:marRight w:val="0"/>
          <w:marTop w:val="0"/>
          <w:marBottom w:val="0"/>
          <w:divBdr>
            <w:top w:val="none" w:sz="0" w:space="0" w:color="auto"/>
            <w:left w:val="none" w:sz="0" w:space="0" w:color="auto"/>
            <w:bottom w:val="none" w:sz="0" w:space="0" w:color="auto"/>
            <w:right w:val="none" w:sz="0" w:space="0" w:color="auto"/>
          </w:divBdr>
          <w:divsChild>
            <w:div w:id="548764372">
              <w:marLeft w:val="0"/>
              <w:marRight w:val="0"/>
              <w:marTop w:val="0"/>
              <w:marBottom w:val="225"/>
              <w:divBdr>
                <w:top w:val="none" w:sz="0" w:space="0" w:color="auto"/>
                <w:left w:val="none" w:sz="0" w:space="0" w:color="auto"/>
                <w:bottom w:val="none" w:sz="0" w:space="0" w:color="auto"/>
                <w:right w:val="none" w:sz="0" w:space="0" w:color="auto"/>
              </w:divBdr>
            </w:div>
            <w:div w:id="1918712220">
              <w:marLeft w:val="0"/>
              <w:marRight w:val="0"/>
              <w:marTop w:val="0"/>
              <w:marBottom w:val="150"/>
              <w:divBdr>
                <w:top w:val="none" w:sz="0" w:space="0" w:color="auto"/>
                <w:left w:val="none" w:sz="0" w:space="0" w:color="auto"/>
                <w:bottom w:val="none" w:sz="0" w:space="0" w:color="auto"/>
                <w:right w:val="none" w:sz="0" w:space="0" w:color="auto"/>
              </w:divBdr>
              <w:divsChild>
                <w:div w:id="890724145">
                  <w:marLeft w:val="0"/>
                  <w:marRight w:val="0"/>
                  <w:marTop w:val="0"/>
                  <w:marBottom w:val="0"/>
                  <w:divBdr>
                    <w:top w:val="none" w:sz="0" w:space="0" w:color="auto"/>
                    <w:left w:val="none" w:sz="0" w:space="0" w:color="auto"/>
                    <w:bottom w:val="none" w:sz="0" w:space="0" w:color="auto"/>
                    <w:right w:val="none" w:sz="0" w:space="0" w:color="auto"/>
                  </w:divBdr>
                </w:div>
                <w:div w:id="19974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01971">
          <w:marLeft w:val="0"/>
          <w:marRight w:val="0"/>
          <w:marTop w:val="0"/>
          <w:marBottom w:val="0"/>
          <w:divBdr>
            <w:top w:val="none" w:sz="0" w:space="0" w:color="auto"/>
            <w:left w:val="none" w:sz="0" w:space="0" w:color="auto"/>
            <w:bottom w:val="none" w:sz="0" w:space="0" w:color="auto"/>
            <w:right w:val="none" w:sz="0" w:space="0" w:color="auto"/>
          </w:divBdr>
          <w:divsChild>
            <w:div w:id="1788432011">
              <w:marLeft w:val="0"/>
              <w:marRight w:val="0"/>
              <w:marTop w:val="0"/>
              <w:marBottom w:val="225"/>
              <w:divBdr>
                <w:top w:val="none" w:sz="0" w:space="0" w:color="auto"/>
                <w:left w:val="none" w:sz="0" w:space="0" w:color="auto"/>
                <w:bottom w:val="none" w:sz="0" w:space="0" w:color="auto"/>
                <w:right w:val="none" w:sz="0" w:space="0" w:color="auto"/>
              </w:divBdr>
              <w:divsChild>
                <w:div w:id="6687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6630">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8457008">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08776739">
      <w:bodyDiv w:val="1"/>
      <w:marLeft w:val="0"/>
      <w:marRight w:val="0"/>
      <w:marTop w:val="0"/>
      <w:marBottom w:val="0"/>
      <w:divBdr>
        <w:top w:val="none" w:sz="0" w:space="0" w:color="auto"/>
        <w:left w:val="none" w:sz="0" w:space="0" w:color="auto"/>
        <w:bottom w:val="none" w:sz="0" w:space="0" w:color="auto"/>
        <w:right w:val="none" w:sz="0" w:space="0" w:color="auto"/>
      </w:divBdr>
      <w:divsChild>
        <w:div w:id="1041828111">
          <w:marLeft w:val="0"/>
          <w:marRight w:val="0"/>
          <w:marTop w:val="100"/>
          <w:marBottom w:val="191"/>
          <w:divBdr>
            <w:top w:val="none" w:sz="0" w:space="0" w:color="auto"/>
            <w:left w:val="none" w:sz="0" w:space="0" w:color="auto"/>
            <w:bottom w:val="none" w:sz="0" w:space="0" w:color="auto"/>
            <w:right w:val="none" w:sz="0" w:space="0" w:color="auto"/>
          </w:divBdr>
          <w:divsChild>
            <w:div w:id="1195583524">
              <w:marLeft w:val="0"/>
              <w:marRight w:val="0"/>
              <w:marTop w:val="100"/>
              <w:marBottom w:val="100"/>
              <w:divBdr>
                <w:top w:val="none" w:sz="0" w:space="0" w:color="auto"/>
                <w:left w:val="none" w:sz="0" w:space="0" w:color="auto"/>
                <w:bottom w:val="none" w:sz="0" w:space="0" w:color="auto"/>
                <w:right w:val="none" w:sz="0" w:space="0" w:color="auto"/>
              </w:divBdr>
            </w:div>
            <w:div w:id="2058583037">
              <w:marLeft w:val="0"/>
              <w:marRight w:val="0"/>
              <w:marTop w:val="0"/>
              <w:marBottom w:val="0"/>
              <w:divBdr>
                <w:top w:val="single" w:sz="2" w:space="10" w:color="EDEDED"/>
                <w:left w:val="single" w:sz="6" w:space="10" w:color="EDEDED"/>
                <w:bottom w:val="single" w:sz="6" w:space="10" w:color="EDEDED"/>
                <w:right w:val="single" w:sz="6" w:space="10" w:color="EDEDED"/>
              </w:divBdr>
            </w:div>
          </w:divsChild>
        </w:div>
      </w:divsChild>
    </w:div>
    <w:div w:id="412898058">
      <w:bodyDiv w:val="1"/>
      <w:marLeft w:val="0"/>
      <w:marRight w:val="0"/>
      <w:marTop w:val="0"/>
      <w:marBottom w:val="0"/>
      <w:divBdr>
        <w:top w:val="none" w:sz="0" w:space="0" w:color="auto"/>
        <w:left w:val="none" w:sz="0" w:space="0" w:color="auto"/>
        <w:bottom w:val="none" w:sz="0" w:space="0" w:color="auto"/>
        <w:right w:val="none" w:sz="0" w:space="0" w:color="auto"/>
      </w:divBdr>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30054504">
      <w:bodyDiv w:val="1"/>
      <w:marLeft w:val="0"/>
      <w:marRight w:val="0"/>
      <w:marTop w:val="0"/>
      <w:marBottom w:val="0"/>
      <w:divBdr>
        <w:top w:val="none" w:sz="0" w:space="0" w:color="auto"/>
        <w:left w:val="none" w:sz="0" w:space="0" w:color="auto"/>
        <w:bottom w:val="none" w:sz="0" w:space="0" w:color="auto"/>
        <w:right w:val="none" w:sz="0" w:space="0" w:color="auto"/>
      </w:divBdr>
      <w:divsChild>
        <w:div w:id="1120689960">
          <w:marLeft w:val="0"/>
          <w:marRight w:val="0"/>
          <w:marTop w:val="0"/>
          <w:marBottom w:val="0"/>
          <w:divBdr>
            <w:top w:val="none" w:sz="0" w:space="0" w:color="auto"/>
            <w:left w:val="none" w:sz="0" w:space="0" w:color="auto"/>
            <w:bottom w:val="none" w:sz="0" w:space="0" w:color="auto"/>
            <w:right w:val="none" w:sz="0" w:space="0" w:color="auto"/>
          </w:divBdr>
        </w:div>
      </w:divsChild>
    </w:div>
    <w:div w:id="434055900">
      <w:bodyDiv w:val="1"/>
      <w:marLeft w:val="0"/>
      <w:marRight w:val="0"/>
      <w:marTop w:val="0"/>
      <w:marBottom w:val="0"/>
      <w:divBdr>
        <w:top w:val="none" w:sz="0" w:space="0" w:color="auto"/>
        <w:left w:val="none" w:sz="0" w:space="0" w:color="auto"/>
        <w:bottom w:val="none" w:sz="0" w:space="0" w:color="auto"/>
        <w:right w:val="none" w:sz="0" w:space="0" w:color="auto"/>
      </w:divBdr>
    </w:div>
    <w:div w:id="442454432">
      <w:bodyDiv w:val="1"/>
      <w:marLeft w:val="0"/>
      <w:marRight w:val="0"/>
      <w:marTop w:val="0"/>
      <w:marBottom w:val="0"/>
      <w:divBdr>
        <w:top w:val="none" w:sz="0" w:space="0" w:color="auto"/>
        <w:left w:val="none" w:sz="0" w:space="0" w:color="auto"/>
        <w:bottom w:val="none" w:sz="0" w:space="0" w:color="auto"/>
        <w:right w:val="none" w:sz="0" w:space="0" w:color="auto"/>
      </w:divBdr>
    </w:div>
    <w:div w:id="446854011">
      <w:bodyDiv w:val="1"/>
      <w:marLeft w:val="0"/>
      <w:marRight w:val="0"/>
      <w:marTop w:val="0"/>
      <w:marBottom w:val="0"/>
      <w:divBdr>
        <w:top w:val="none" w:sz="0" w:space="0" w:color="auto"/>
        <w:left w:val="none" w:sz="0" w:space="0" w:color="auto"/>
        <w:bottom w:val="none" w:sz="0" w:space="0" w:color="auto"/>
        <w:right w:val="none" w:sz="0" w:space="0" w:color="auto"/>
      </w:divBdr>
    </w:div>
    <w:div w:id="447821087">
      <w:bodyDiv w:val="1"/>
      <w:marLeft w:val="0"/>
      <w:marRight w:val="0"/>
      <w:marTop w:val="0"/>
      <w:marBottom w:val="0"/>
      <w:divBdr>
        <w:top w:val="none" w:sz="0" w:space="0" w:color="auto"/>
        <w:left w:val="none" w:sz="0" w:space="0" w:color="auto"/>
        <w:bottom w:val="none" w:sz="0" w:space="0" w:color="auto"/>
        <w:right w:val="none" w:sz="0" w:space="0" w:color="auto"/>
      </w:divBdr>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1633453">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3405947">
      <w:bodyDiv w:val="1"/>
      <w:marLeft w:val="0"/>
      <w:marRight w:val="0"/>
      <w:marTop w:val="0"/>
      <w:marBottom w:val="0"/>
      <w:divBdr>
        <w:top w:val="none" w:sz="0" w:space="0" w:color="auto"/>
        <w:left w:val="none" w:sz="0" w:space="0" w:color="auto"/>
        <w:bottom w:val="none" w:sz="0" w:space="0" w:color="auto"/>
        <w:right w:val="none" w:sz="0" w:space="0" w:color="auto"/>
      </w:divBdr>
      <w:divsChild>
        <w:div w:id="1671986792">
          <w:marLeft w:val="0"/>
          <w:marRight w:val="0"/>
          <w:marTop w:val="0"/>
          <w:marBottom w:val="180"/>
          <w:divBdr>
            <w:top w:val="none" w:sz="0" w:space="0" w:color="auto"/>
            <w:left w:val="none" w:sz="0" w:space="0" w:color="auto"/>
            <w:bottom w:val="none" w:sz="0" w:space="0" w:color="auto"/>
            <w:right w:val="none" w:sz="0" w:space="0" w:color="auto"/>
          </w:divBdr>
        </w:div>
      </w:divsChild>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67675364">
      <w:bodyDiv w:val="1"/>
      <w:marLeft w:val="0"/>
      <w:marRight w:val="0"/>
      <w:marTop w:val="0"/>
      <w:marBottom w:val="0"/>
      <w:divBdr>
        <w:top w:val="none" w:sz="0" w:space="0" w:color="auto"/>
        <w:left w:val="none" w:sz="0" w:space="0" w:color="auto"/>
        <w:bottom w:val="none" w:sz="0" w:space="0" w:color="auto"/>
        <w:right w:val="none" w:sz="0" w:space="0" w:color="auto"/>
      </w:divBdr>
    </w:div>
    <w:div w:id="474760552">
      <w:bodyDiv w:val="1"/>
      <w:marLeft w:val="0"/>
      <w:marRight w:val="0"/>
      <w:marTop w:val="0"/>
      <w:marBottom w:val="0"/>
      <w:divBdr>
        <w:top w:val="none" w:sz="0" w:space="0" w:color="auto"/>
        <w:left w:val="none" w:sz="0" w:space="0" w:color="auto"/>
        <w:bottom w:val="none" w:sz="0" w:space="0" w:color="auto"/>
        <w:right w:val="none" w:sz="0" w:space="0" w:color="auto"/>
      </w:divBdr>
    </w:div>
    <w:div w:id="481965957">
      <w:bodyDiv w:val="1"/>
      <w:marLeft w:val="0"/>
      <w:marRight w:val="0"/>
      <w:marTop w:val="0"/>
      <w:marBottom w:val="0"/>
      <w:divBdr>
        <w:top w:val="none" w:sz="0" w:space="0" w:color="auto"/>
        <w:left w:val="none" w:sz="0" w:space="0" w:color="auto"/>
        <w:bottom w:val="none" w:sz="0" w:space="0" w:color="auto"/>
        <w:right w:val="none" w:sz="0" w:space="0" w:color="auto"/>
      </w:divBdr>
      <w:divsChild>
        <w:div w:id="205147122">
          <w:marLeft w:val="0"/>
          <w:marRight w:val="0"/>
          <w:marTop w:val="0"/>
          <w:marBottom w:val="450"/>
          <w:divBdr>
            <w:top w:val="none" w:sz="0" w:space="0" w:color="auto"/>
            <w:left w:val="none" w:sz="0" w:space="0" w:color="auto"/>
            <w:bottom w:val="none" w:sz="0" w:space="0" w:color="auto"/>
            <w:right w:val="none" w:sz="0" w:space="0" w:color="auto"/>
          </w:divBdr>
          <w:divsChild>
            <w:div w:id="1920165008">
              <w:marLeft w:val="0"/>
              <w:marRight w:val="0"/>
              <w:marTop w:val="0"/>
              <w:marBottom w:val="0"/>
              <w:divBdr>
                <w:top w:val="single" w:sz="6" w:space="4" w:color="E5E5E5"/>
                <w:left w:val="single" w:sz="6" w:space="4" w:color="E5E5E5"/>
                <w:bottom w:val="single" w:sz="6" w:space="4" w:color="E5E5E5"/>
                <w:right w:val="single" w:sz="6" w:space="4" w:color="E5E5E5"/>
              </w:divBdr>
            </w:div>
          </w:divsChild>
        </w:div>
        <w:div w:id="485777787">
          <w:marLeft w:val="0"/>
          <w:marRight w:val="0"/>
          <w:marTop w:val="225"/>
          <w:marBottom w:val="0"/>
          <w:divBdr>
            <w:top w:val="none" w:sz="0" w:space="0" w:color="auto"/>
            <w:left w:val="none" w:sz="0" w:space="0" w:color="auto"/>
            <w:bottom w:val="none" w:sz="0" w:space="0" w:color="auto"/>
            <w:right w:val="none" w:sz="0" w:space="0" w:color="auto"/>
          </w:divBdr>
        </w:div>
        <w:div w:id="975767998">
          <w:marLeft w:val="0"/>
          <w:marRight w:val="0"/>
          <w:marTop w:val="0"/>
          <w:marBottom w:val="0"/>
          <w:divBdr>
            <w:top w:val="single" w:sz="6" w:space="8" w:color="DDDDDD"/>
            <w:left w:val="none" w:sz="0" w:space="0" w:color="auto"/>
            <w:bottom w:val="single" w:sz="6" w:space="8" w:color="DDDDDD"/>
            <w:right w:val="none" w:sz="0" w:space="0" w:color="auto"/>
          </w:divBdr>
          <w:divsChild>
            <w:div w:id="1444642761">
              <w:marLeft w:val="0"/>
              <w:marRight w:val="0"/>
              <w:marTop w:val="0"/>
              <w:marBottom w:val="0"/>
              <w:divBdr>
                <w:top w:val="none" w:sz="0" w:space="0" w:color="auto"/>
                <w:left w:val="none" w:sz="0" w:space="0" w:color="auto"/>
                <w:bottom w:val="none" w:sz="0" w:space="0" w:color="auto"/>
                <w:right w:val="none" w:sz="0" w:space="0" w:color="auto"/>
              </w:divBdr>
            </w:div>
            <w:div w:id="2092116940">
              <w:marLeft w:val="0"/>
              <w:marRight w:val="0"/>
              <w:marTop w:val="0"/>
              <w:marBottom w:val="0"/>
              <w:divBdr>
                <w:top w:val="none" w:sz="0" w:space="0" w:color="auto"/>
                <w:left w:val="none" w:sz="0" w:space="0" w:color="auto"/>
                <w:bottom w:val="none" w:sz="0" w:space="0" w:color="auto"/>
                <w:right w:val="none" w:sz="0" w:space="0" w:color="auto"/>
              </w:divBdr>
              <w:divsChild>
                <w:div w:id="21147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220">
          <w:marLeft w:val="0"/>
          <w:marRight w:val="0"/>
          <w:marTop w:val="0"/>
          <w:marBottom w:val="300"/>
          <w:divBdr>
            <w:top w:val="none" w:sz="0" w:space="0" w:color="auto"/>
            <w:left w:val="none" w:sz="0" w:space="0" w:color="auto"/>
            <w:bottom w:val="none" w:sz="0" w:space="0" w:color="auto"/>
            <w:right w:val="none" w:sz="0" w:space="0" w:color="auto"/>
          </w:divBdr>
        </w:div>
        <w:div w:id="1306080244">
          <w:marLeft w:val="0"/>
          <w:marRight w:val="0"/>
          <w:marTop w:val="450"/>
          <w:marBottom w:val="300"/>
          <w:divBdr>
            <w:top w:val="single" w:sz="6" w:space="0" w:color="DDDDDD"/>
            <w:left w:val="none" w:sz="0" w:space="0" w:color="auto"/>
            <w:bottom w:val="single" w:sz="6" w:space="0" w:color="E2E2E2"/>
            <w:right w:val="none" w:sz="0" w:space="0" w:color="auto"/>
          </w:divBdr>
        </w:div>
      </w:divsChild>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488912586">
      <w:bodyDiv w:val="1"/>
      <w:marLeft w:val="0"/>
      <w:marRight w:val="0"/>
      <w:marTop w:val="0"/>
      <w:marBottom w:val="0"/>
      <w:divBdr>
        <w:top w:val="none" w:sz="0" w:space="0" w:color="auto"/>
        <w:left w:val="none" w:sz="0" w:space="0" w:color="auto"/>
        <w:bottom w:val="none" w:sz="0" w:space="0" w:color="auto"/>
        <w:right w:val="none" w:sz="0" w:space="0" w:color="auto"/>
      </w:divBdr>
    </w:div>
    <w:div w:id="494077609">
      <w:bodyDiv w:val="1"/>
      <w:marLeft w:val="0"/>
      <w:marRight w:val="0"/>
      <w:marTop w:val="0"/>
      <w:marBottom w:val="0"/>
      <w:divBdr>
        <w:top w:val="none" w:sz="0" w:space="0" w:color="auto"/>
        <w:left w:val="none" w:sz="0" w:space="0" w:color="auto"/>
        <w:bottom w:val="none" w:sz="0" w:space="0" w:color="auto"/>
        <w:right w:val="none" w:sz="0" w:space="0" w:color="auto"/>
      </w:divBdr>
      <w:divsChild>
        <w:div w:id="153305429">
          <w:marLeft w:val="0"/>
          <w:marRight w:val="0"/>
          <w:marTop w:val="0"/>
          <w:marBottom w:val="0"/>
          <w:divBdr>
            <w:top w:val="none" w:sz="0" w:space="0" w:color="auto"/>
            <w:left w:val="none" w:sz="0" w:space="0" w:color="auto"/>
            <w:bottom w:val="none" w:sz="0" w:space="0" w:color="auto"/>
            <w:right w:val="none" w:sz="0" w:space="0" w:color="auto"/>
          </w:divBdr>
        </w:div>
        <w:div w:id="831218816">
          <w:marLeft w:val="0"/>
          <w:marRight w:val="0"/>
          <w:marTop w:val="0"/>
          <w:marBottom w:val="0"/>
          <w:divBdr>
            <w:top w:val="none" w:sz="0" w:space="0" w:color="auto"/>
            <w:left w:val="none" w:sz="0" w:space="0" w:color="auto"/>
            <w:bottom w:val="none" w:sz="0" w:space="0" w:color="auto"/>
            <w:right w:val="none" w:sz="0" w:space="0" w:color="auto"/>
          </w:divBdr>
        </w:div>
        <w:div w:id="2077583619">
          <w:marLeft w:val="0"/>
          <w:marRight w:val="0"/>
          <w:marTop w:val="0"/>
          <w:marBottom w:val="0"/>
          <w:divBdr>
            <w:top w:val="none" w:sz="0" w:space="0" w:color="auto"/>
            <w:left w:val="none" w:sz="0" w:space="0" w:color="auto"/>
            <w:bottom w:val="none" w:sz="0" w:space="0" w:color="auto"/>
            <w:right w:val="none" w:sz="0" w:space="0" w:color="auto"/>
          </w:divBdr>
        </w:div>
      </w:divsChild>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706674">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4073614">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696279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 w:id="2109737275">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1823187">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40820244">
      <w:bodyDiv w:val="1"/>
      <w:marLeft w:val="0"/>
      <w:marRight w:val="0"/>
      <w:marTop w:val="0"/>
      <w:marBottom w:val="0"/>
      <w:divBdr>
        <w:top w:val="none" w:sz="0" w:space="0" w:color="auto"/>
        <w:left w:val="none" w:sz="0" w:space="0" w:color="auto"/>
        <w:bottom w:val="none" w:sz="0" w:space="0" w:color="auto"/>
        <w:right w:val="none" w:sz="0" w:space="0" w:color="auto"/>
      </w:divBdr>
      <w:divsChild>
        <w:div w:id="574357584">
          <w:marLeft w:val="0"/>
          <w:marRight w:val="0"/>
          <w:marTop w:val="0"/>
          <w:marBottom w:val="240"/>
          <w:divBdr>
            <w:top w:val="none" w:sz="0" w:space="0" w:color="auto"/>
            <w:left w:val="none" w:sz="0" w:space="0" w:color="auto"/>
            <w:bottom w:val="none" w:sz="0" w:space="0" w:color="auto"/>
            <w:right w:val="none" w:sz="0" w:space="0" w:color="auto"/>
          </w:divBdr>
        </w:div>
        <w:div w:id="1596942497">
          <w:marLeft w:val="0"/>
          <w:marRight w:val="0"/>
          <w:marTop w:val="0"/>
          <w:marBottom w:val="120"/>
          <w:divBdr>
            <w:top w:val="none" w:sz="0" w:space="0" w:color="auto"/>
            <w:left w:val="none" w:sz="0" w:space="0" w:color="auto"/>
            <w:bottom w:val="none" w:sz="0" w:space="0" w:color="auto"/>
            <w:right w:val="none" w:sz="0" w:space="0" w:color="auto"/>
          </w:divBdr>
        </w:div>
        <w:div w:id="1988049898">
          <w:marLeft w:val="0"/>
          <w:marRight w:val="0"/>
          <w:marTop w:val="0"/>
          <w:marBottom w:val="240"/>
          <w:divBdr>
            <w:top w:val="none" w:sz="0" w:space="0" w:color="auto"/>
            <w:left w:val="none" w:sz="0" w:space="0" w:color="auto"/>
            <w:bottom w:val="none" w:sz="0" w:space="0" w:color="auto"/>
            <w:right w:val="none" w:sz="0" w:space="0" w:color="auto"/>
          </w:divBdr>
        </w:div>
      </w:divsChild>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5214246">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572920">
      <w:bodyDiv w:val="1"/>
      <w:marLeft w:val="0"/>
      <w:marRight w:val="0"/>
      <w:marTop w:val="0"/>
      <w:marBottom w:val="0"/>
      <w:divBdr>
        <w:top w:val="none" w:sz="0" w:space="0" w:color="auto"/>
        <w:left w:val="none" w:sz="0" w:space="0" w:color="auto"/>
        <w:bottom w:val="none" w:sz="0" w:space="0" w:color="auto"/>
        <w:right w:val="none" w:sz="0" w:space="0" w:color="auto"/>
      </w:divBdr>
      <w:divsChild>
        <w:div w:id="620846502">
          <w:marLeft w:val="0"/>
          <w:marRight w:val="0"/>
          <w:marTop w:val="0"/>
          <w:marBottom w:val="225"/>
          <w:divBdr>
            <w:top w:val="none" w:sz="0" w:space="0" w:color="auto"/>
            <w:left w:val="none" w:sz="0" w:space="0" w:color="auto"/>
            <w:bottom w:val="none" w:sz="0" w:space="0" w:color="auto"/>
            <w:right w:val="none" w:sz="0" w:space="0" w:color="auto"/>
          </w:divBdr>
        </w:div>
        <w:div w:id="1083532563">
          <w:marLeft w:val="0"/>
          <w:marRight w:val="0"/>
          <w:marTop w:val="0"/>
          <w:marBottom w:val="225"/>
          <w:divBdr>
            <w:top w:val="none" w:sz="0" w:space="0" w:color="auto"/>
            <w:left w:val="none" w:sz="0" w:space="0" w:color="auto"/>
            <w:bottom w:val="none" w:sz="0" w:space="0" w:color="auto"/>
            <w:right w:val="none" w:sz="0" w:space="0" w:color="auto"/>
          </w:divBdr>
        </w:div>
        <w:div w:id="1099519197">
          <w:marLeft w:val="0"/>
          <w:marRight w:val="0"/>
          <w:marTop w:val="0"/>
          <w:marBottom w:val="225"/>
          <w:divBdr>
            <w:top w:val="none" w:sz="0" w:space="0" w:color="auto"/>
            <w:left w:val="none" w:sz="0" w:space="0" w:color="auto"/>
            <w:bottom w:val="none" w:sz="0" w:space="0" w:color="auto"/>
            <w:right w:val="none" w:sz="0" w:space="0" w:color="auto"/>
          </w:divBdr>
        </w:div>
      </w:divsChild>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48805405">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39709">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3276495">
      <w:bodyDiv w:val="1"/>
      <w:marLeft w:val="0"/>
      <w:marRight w:val="0"/>
      <w:marTop w:val="0"/>
      <w:marBottom w:val="0"/>
      <w:divBdr>
        <w:top w:val="none" w:sz="0" w:space="0" w:color="auto"/>
        <w:left w:val="none" w:sz="0" w:space="0" w:color="auto"/>
        <w:bottom w:val="none" w:sz="0" w:space="0" w:color="auto"/>
        <w:right w:val="none" w:sz="0" w:space="0" w:color="auto"/>
      </w:divBdr>
      <w:divsChild>
        <w:div w:id="865099643">
          <w:marLeft w:val="0"/>
          <w:marRight w:val="0"/>
          <w:marTop w:val="0"/>
          <w:marBottom w:val="375"/>
          <w:divBdr>
            <w:top w:val="none" w:sz="0" w:space="0" w:color="auto"/>
            <w:left w:val="none" w:sz="0" w:space="0" w:color="auto"/>
            <w:bottom w:val="single" w:sz="6" w:space="9" w:color="DDDDDD"/>
            <w:right w:val="none" w:sz="0" w:space="0" w:color="auto"/>
          </w:divBdr>
          <w:divsChild>
            <w:div w:id="1081022397">
              <w:marLeft w:val="0"/>
              <w:marRight w:val="0"/>
              <w:marTop w:val="0"/>
              <w:marBottom w:val="0"/>
              <w:divBdr>
                <w:top w:val="none" w:sz="0" w:space="0" w:color="auto"/>
                <w:left w:val="none" w:sz="0" w:space="0" w:color="auto"/>
                <w:bottom w:val="none" w:sz="0" w:space="0" w:color="auto"/>
                <w:right w:val="none" w:sz="0" w:space="0" w:color="auto"/>
              </w:divBdr>
            </w:div>
          </w:divsChild>
        </w:div>
        <w:div w:id="2050452438">
          <w:marLeft w:val="0"/>
          <w:marRight w:val="0"/>
          <w:marTop w:val="0"/>
          <w:marBottom w:val="150"/>
          <w:divBdr>
            <w:top w:val="none" w:sz="0" w:space="0" w:color="auto"/>
            <w:left w:val="none" w:sz="0" w:space="0" w:color="auto"/>
            <w:bottom w:val="single" w:sz="6" w:space="8" w:color="DDDDDD"/>
            <w:right w:val="none" w:sz="0" w:space="0" w:color="auto"/>
          </w:divBdr>
          <w:divsChild>
            <w:div w:id="1257864718">
              <w:marLeft w:val="0"/>
              <w:marRight w:val="0"/>
              <w:marTop w:val="0"/>
              <w:marBottom w:val="0"/>
              <w:divBdr>
                <w:top w:val="none" w:sz="0" w:space="0" w:color="auto"/>
                <w:left w:val="none" w:sz="0" w:space="0" w:color="auto"/>
                <w:bottom w:val="none" w:sz="0" w:space="0" w:color="auto"/>
                <w:right w:val="none" w:sz="0" w:space="0" w:color="auto"/>
              </w:divBdr>
              <w:divsChild>
                <w:div w:id="327290815">
                  <w:marLeft w:val="0"/>
                  <w:marRight w:val="0"/>
                  <w:marTop w:val="0"/>
                  <w:marBottom w:val="300"/>
                  <w:divBdr>
                    <w:top w:val="none" w:sz="0" w:space="0" w:color="auto"/>
                    <w:left w:val="none" w:sz="0" w:space="0" w:color="auto"/>
                    <w:bottom w:val="none" w:sz="0" w:space="0" w:color="auto"/>
                    <w:right w:val="none" w:sz="0" w:space="0" w:color="auto"/>
                  </w:divBdr>
                </w:div>
                <w:div w:id="460537699">
                  <w:marLeft w:val="0"/>
                  <w:marRight w:val="0"/>
                  <w:marTop w:val="0"/>
                  <w:marBottom w:val="300"/>
                  <w:divBdr>
                    <w:top w:val="none" w:sz="0" w:space="0" w:color="auto"/>
                    <w:left w:val="none" w:sz="0" w:space="0" w:color="auto"/>
                    <w:bottom w:val="none" w:sz="0" w:space="0" w:color="auto"/>
                    <w:right w:val="none" w:sz="0" w:space="0" w:color="auto"/>
                  </w:divBdr>
                </w:div>
                <w:div w:id="1129782813">
                  <w:marLeft w:val="0"/>
                  <w:marRight w:val="0"/>
                  <w:marTop w:val="0"/>
                  <w:marBottom w:val="300"/>
                  <w:divBdr>
                    <w:top w:val="none" w:sz="0" w:space="0" w:color="auto"/>
                    <w:left w:val="none" w:sz="0" w:space="0" w:color="auto"/>
                    <w:bottom w:val="none" w:sz="0" w:space="0" w:color="auto"/>
                    <w:right w:val="none" w:sz="0" w:space="0" w:color="auto"/>
                  </w:divBdr>
                  <w:divsChild>
                    <w:div w:id="11302342">
                      <w:marLeft w:val="0"/>
                      <w:marRight w:val="0"/>
                      <w:marTop w:val="0"/>
                      <w:marBottom w:val="300"/>
                      <w:divBdr>
                        <w:top w:val="none" w:sz="0" w:space="0" w:color="auto"/>
                        <w:left w:val="none" w:sz="0" w:space="0" w:color="auto"/>
                        <w:bottom w:val="none" w:sz="0" w:space="0" w:color="auto"/>
                        <w:right w:val="none" w:sz="0" w:space="0" w:color="auto"/>
                      </w:divBdr>
                    </w:div>
                    <w:div w:id="123164414">
                      <w:marLeft w:val="0"/>
                      <w:marRight w:val="0"/>
                      <w:marTop w:val="0"/>
                      <w:marBottom w:val="300"/>
                      <w:divBdr>
                        <w:top w:val="none" w:sz="0" w:space="0" w:color="auto"/>
                        <w:left w:val="none" w:sz="0" w:space="0" w:color="auto"/>
                        <w:bottom w:val="none" w:sz="0" w:space="0" w:color="auto"/>
                        <w:right w:val="none" w:sz="0" w:space="0" w:color="auto"/>
                      </w:divBdr>
                    </w:div>
                    <w:div w:id="201750041">
                      <w:marLeft w:val="0"/>
                      <w:marRight w:val="0"/>
                      <w:marTop w:val="0"/>
                      <w:marBottom w:val="300"/>
                      <w:divBdr>
                        <w:top w:val="none" w:sz="0" w:space="0" w:color="auto"/>
                        <w:left w:val="none" w:sz="0" w:space="0" w:color="auto"/>
                        <w:bottom w:val="none" w:sz="0" w:space="0" w:color="auto"/>
                        <w:right w:val="none" w:sz="0" w:space="0" w:color="auto"/>
                      </w:divBdr>
                    </w:div>
                    <w:div w:id="218901374">
                      <w:marLeft w:val="0"/>
                      <w:marRight w:val="0"/>
                      <w:marTop w:val="0"/>
                      <w:marBottom w:val="300"/>
                      <w:divBdr>
                        <w:top w:val="none" w:sz="0" w:space="0" w:color="auto"/>
                        <w:left w:val="none" w:sz="0" w:space="0" w:color="auto"/>
                        <w:bottom w:val="none" w:sz="0" w:space="0" w:color="auto"/>
                        <w:right w:val="none" w:sz="0" w:space="0" w:color="auto"/>
                      </w:divBdr>
                    </w:div>
                    <w:div w:id="241574624">
                      <w:marLeft w:val="0"/>
                      <w:marRight w:val="0"/>
                      <w:marTop w:val="0"/>
                      <w:marBottom w:val="300"/>
                      <w:divBdr>
                        <w:top w:val="none" w:sz="0" w:space="0" w:color="auto"/>
                        <w:left w:val="none" w:sz="0" w:space="0" w:color="auto"/>
                        <w:bottom w:val="none" w:sz="0" w:space="0" w:color="auto"/>
                        <w:right w:val="none" w:sz="0" w:space="0" w:color="auto"/>
                      </w:divBdr>
                    </w:div>
                    <w:div w:id="254017938">
                      <w:marLeft w:val="0"/>
                      <w:marRight w:val="0"/>
                      <w:marTop w:val="0"/>
                      <w:marBottom w:val="300"/>
                      <w:divBdr>
                        <w:top w:val="none" w:sz="0" w:space="0" w:color="auto"/>
                        <w:left w:val="none" w:sz="0" w:space="0" w:color="auto"/>
                        <w:bottom w:val="none" w:sz="0" w:space="0" w:color="auto"/>
                        <w:right w:val="none" w:sz="0" w:space="0" w:color="auto"/>
                      </w:divBdr>
                    </w:div>
                    <w:div w:id="298607794">
                      <w:marLeft w:val="0"/>
                      <w:marRight w:val="0"/>
                      <w:marTop w:val="0"/>
                      <w:marBottom w:val="300"/>
                      <w:divBdr>
                        <w:top w:val="none" w:sz="0" w:space="0" w:color="auto"/>
                        <w:left w:val="none" w:sz="0" w:space="0" w:color="auto"/>
                        <w:bottom w:val="none" w:sz="0" w:space="0" w:color="auto"/>
                        <w:right w:val="none" w:sz="0" w:space="0" w:color="auto"/>
                      </w:divBdr>
                      <w:divsChild>
                        <w:div w:id="599218346">
                          <w:marLeft w:val="0"/>
                          <w:marRight w:val="0"/>
                          <w:marTop w:val="0"/>
                          <w:marBottom w:val="300"/>
                          <w:divBdr>
                            <w:top w:val="none" w:sz="0" w:space="0" w:color="auto"/>
                            <w:left w:val="none" w:sz="0" w:space="0" w:color="auto"/>
                            <w:bottom w:val="none" w:sz="0" w:space="0" w:color="auto"/>
                            <w:right w:val="none" w:sz="0" w:space="0" w:color="auto"/>
                          </w:divBdr>
                          <w:divsChild>
                            <w:div w:id="14863567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01084157">
                      <w:marLeft w:val="0"/>
                      <w:marRight w:val="0"/>
                      <w:marTop w:val="0"/>
                      <w:marBottom w:val="300"/>
                      <w:divBdr>
                        <w:top w:val="none" w:sz="0" w:space="0" w:color="auto"/>
                        <w:left w:val="none" w:sz="0" w:space="0" w:color="auto"/>
                        <w:bottom w:val="none" w:sz="0" w:space="0" w:color="auto"/>
                        <w:right w:val="none" w:sz="0" w:space="0" w:color="auto"/>
                      </w:divBdr>
                    </w:div>
                    <w:div w:id="346563975">
                      <w:marLeft w:val="0"/>
                      <w:marRight w:val="0"/>
                      <w:marTop w:val="0"/>
                      <w:marBottom w:val="300"/>
                      <w:divBdr>
                        <w:top w:val="none" w:sz="0" w:space="0" w:color="auto"/>
                        <w:left w:val="none" w:sz="0" w:space="0" w:color="auto"/>
                        <w:bottom w:val="none" w:sz="0" w:space="0" w:color="auto"/>
                        <w:right w:val="none" w:sz="0" w:space="0" w:color="auto"/>
                      </w:divBdr>
                    </w:div>
                    <w:div w:id="421075149">
                      <w:marLeft w:val="0"/>
                      <w:marRight w:val="0"/>
                      <w:marTop w:val="0"/>
                      <w:marBottom w:val="300"/>
                      <w:divBdr>
                        <w:top w:val="none" w:sz="0" w:space="0" w:color="auto"/>
                        <w:left w:val="none" w:sz="0" w:space="0" w:color="auto"/>
                        <w:bottom w:val="none" w:sz="0" w:space="0" w:color="auto"/>
                        <w:right w:val="none" w:sz="0" w:space="0" w:color="auto"/>
                      </w:divBdr>
                    </w:div>
                    <w:div w:id="526649078">
                      <w:marLeft w:val="0"/>
                      <w:marRight w:val="0"/>
                      <w:marTop w:val="0"/>
                      <w:marBottom w:val="300"/>
                      <w:divBdr>
                        <w:top w:val="none" w:sz="0" w:space="0" w:color="auto"/>
                        <w:left w:val="none" w:sz="0" w:space="0" w:color="auto"/>
                        <w:bottom w:val="none" w:sz="0" w:space="0" w:color="auto"/>
                        <w:right w:val="none" w:sz="0" w:space="0" w:color="auto"/>
                      </w:divBdr>
                    </w:div>
                    <w:div w:id="599070274">
                      <w:marLeft w:val="0"/>
                      <w:marRight w:val="0"/>
                      <w:marTop w:val="0"/>
                      <w:marBottom w:val="300"/>
                      <w:divBdr>
                        <w:top w:val="none" w:sz="0" w:space="0" w:color="auto"/>
                        <w:left w:val="none" w:sz="0" w:space="0" w:color="auto"/>
                        <w:bottom w:val="none" w:sz="0" w:space="0" w:color="auto"/>
                        <w:right w:val="none" w:sz="0" w:space="0" w:color="auto"/>
                      </w:divBdr>
                    </w:div>
                    <w:div w:id="611396117">
                      <w:marLeft w:val="0"/>
                      <w:marRight w:val="0"/>
                      <w:marTop w:val="0"/>
                      <w:marBottom w:val="300"/>
                      <w:divBdr>
                        <w:top w:val="none" w:sz="0" w:space="0" w:color="auto"/>
                        <w:left w:val="none" w:sz="0" w:space="0" w:color="auto"/>
                        <w:bottom w:val="none" w:sz="0" w:space="0" w:color="auto"/>
                        <w:right w:val="none" w:sz="0" w:space="0" w:color="auto"/>
                      </w:divBdr>
                    </w:div>
                    <w:div w:id="634871807">
                      <w:marLeft w:val="0"/>
                      <w:marRight w:val="0"/>
                      <w:marTop w:val="0"/>
                      <w:marBottom w:val="300"/>
                      <w:divBdr>
                        <w:top w:val="none" w:sz="0" w:space="0" w:color="auto"/>
                        <w:left w:val="none" w:sz="0" w:space="0" w:color="auto"/>
                        <w:bottom w:val="none" w:sz="0" w:space="0" w:color="auto"/>
                        <w:right w:val="none" w:sz="0" w:space="0" w:color="auto"/>
                      </w:divBdr>
                    </w:div>
                    <w:div w:id="636574180">
                      <w:marLeft w:val="0"/>
                      <w:marRight w:val="0"/>
                      <w:marTop w:val="0"/>
                      <w:marBottom w:val="300"/>
                      <w:divBdr>
                        <w:top w:val="none" w:sz="0" w:space="0" w:color="auto"/>
                        <w:left w:val="none" w:sz="0" w:space="0" w:color="auto"/>
                        <w:bottom w:val="none" w:sz="0" w:space="0" w:color="auto"/>
                        <w:right w:val="none" w:sz="0" w:space="0" w:color="auto"/>
                      </w:divBdr>
                    </w:div>
                    <w:div w:id="764612432">
                      <w:marLeft w:val="0"/>
                      <w:marRight w:val="0"/>
                      <w:marTop w:val="0"/>
                      <w:marBottom w:val="300"/>
                      <w:divBdr>
                        <w:top w:val="none" w:sz="0" w:space="0" w:color="auto"/>
                        <w:left w:val="none" w:sz="0" w:space="0" w:color="auto"/>
                        <w:bottom w:val="none" w:sz="0" w:space="0" w:color="auto"/>
                        <w:right w:val="none" w:sz="0" w:space="0" w:color="auto"/>
                      </w:divBdr>
                    </w:div>
                    <w:div w:id="848064764">
                      <w:marLeft w:val="0"/>
                      <w:marRight w:val="0"/>
                      <w:marTop w:val="0"/>
                      <w:marBottom w:val="300"/>
                      <w:divBdr>
                        <w:top w:val="none" w:sz="0" w:space="0" w:color="auto"/>
                        <w:left w:val="none" w:sz="0" w:space="0" w:color="auto"/>
                        <w:bottom w:val="none" w:sz="0" w:space="0" w:color="auto"/>
                        <w:right w:val="none" w:sz="0" w:space="0" w:color="auto"/>
                      </w:divBdr>
                    </w:div>
                    <w:div w:id="861894715">
                      <w:marLeft w:val="0"/>
                      <w:marRight w:val="0"/>
                      <w:marTop w:val="0"/>
                      <w:marBottom w:val="300"/>
                      <w:divBdr>
                        <w:top w:val="none" w:sz="0" w:space="0" w:color="auto"/>
                        <w:left w:val="none" w:sz="0" w:space="0" w:color="auto"/>
                        <w:bottom w:val="none" w:sz="0" w:space="0" w:color="auto"/>
                        <w:right w:val="none" w:sz="0" w:space="0" w:color="auto"/>
                      </w:divBdr>
                    </w:div>
                    <w:div w:id="928386745">
                      <w:marLeft w:val="0"/>
                      <w:marRight w:val="0"/>
                      <w:marTop w:val="0"/>
                      <w:marBottom w:val="300"/>
                      <w:divBdr>
                        <w:top w:val="none" w:sz="0" w:space="0" w:color="auto"/>
                        <w:left w:val="none" w:sz="0" w:space="0" w:color="auto"/>
                        <w:bottom w:val="none" w:sz="0" w:space="0" w:color="auto"/>
                        <w:right w:val="none" w:sz="0" w:space="0" w:color="auto"/>
                      </w:divBdr>
                    </w:div>
                    <w:div w:id="935022464">
                      <w:marLeft w:val="0"/>
                      <w:marRight w:val="0"/>
                      <w:marTop w:val="0"/>
                      <w:marBottom w:val="300"/>
                      <w:divBdr>
                        <w:top w:val="none" w:sz="0" w:space="0" w:color="auto"/>
                        <w:left w:val="none" w:sz="0" w:space="0" w:color="auto"/>
                        <w:bottom w:val="none" w:sz="0" w:space="0" w:color="auto"/>
                        <w:right w:val="none" w:sz="0" w:space="0" w:color="auto"/>
                      </w:divBdr>
                    </w:div>
                    <w:div w:id="1225948995">
                      <w:marLeft w:val="0"/>
                      <w:marRight w:val="0"/>
                      <w:marTop w:val="0"/>
                      <w:marBottom w:val="300"/>
                      <w:divBdr>
                        <w:top w:val="none" w:sz="0" w:space="0" w:color="auto"/>
                        <w:left w:val="none" w:sz="0" w:space="0" w:color="auto"/>
                        <w:bottom w:val="none" w:sz="0" w:space="0" w:color="auto"/>
                        <w:right w:val="none" w:sz="0" w:space="0" w:color="auto"/>
                      </w:divBdr>
                    </w:div>
                    <w:div w:id="1244608826">
                      <w:marLeft w:val="0"/>
                      <w:marRight w:val="0"/>
                      <w:marTop w:val="0"/>
                      <w:marBottom w:val="300"/>
                      <w:divBdr>
                        <w:top w:val="none" w:sz="0" w:space="0" w:color="auto"/>
                        <w:left w:val="none" w:sz="0" w:space="0" w:color="auto"/>
                        <w:bottom w:val="none" w:sz="0" w:space="0" w:color="auto"/>
                        <w:right w:val="none" w:sz="0" w:space="0" w:color="auto"/>
                      </w:divBdr>
                    </w:div>
                    <w:div w:id="1330593101">
                      <w:marLeft w:val="0"/>
                      <w:marRight w:val="0"/>
                      <w:marTop w:val="0"/>
                      <w:marBottom w:val="300"/>
                      <w:divBdr>
                        <w:top w:val="none" w:sz="0" w:space="0" w:color="auto"/>
                        <w:left w:val="none" w:sz="0" w:space="0" w:color="auto"/>
                        <w:bottom w:val="none" w:sz="0" w:space="0" w:color="auto"/>
                        <w:right w:val="none" w:sz="0" w:space="0" w:color="auto"/>
                      </w:divBdr>
                    </w:div>
                    <w:div w:id="1371303332">
                      <w:marLeft w:val="0"/>
                      <w:marRight w:val="0"/>
                      <w:marTop w:val="0"/>
                      <w:marBottom w:val="300"/>
                      <w:divBdr>
                        <w:top w:val="none" w:sz="0" w:space="0" w:color="auto"/>
                        <w:left w:val="none" w:sz="0" w:space="0" w:color="auto"/>
                        <w:bottom w:val="none" w:sz="0" w:space="0" w:color="auto"/>
                        <w:right w:val="none" w:sz="0" w:space="0" w:color="auto"/>
                      </w:divBdr>
                    </w:div>
                    <w:div w:id="1374771334">
                      <w:marLeft w:val="0"/>
                      <w:marRight w:val="0"/>
                      <w:marTop w:val="0"/>
                      <w:marBottom w:val="300"/>
                      <w:divBdr>
                        <w:top w:val="none" w:sz="0" w:space="0" w:color="auto"/>
                        <w:left w:val="none" w:sz="0" w:space="0" w:color="auto"/>
                        <w:bottom w:val="none" w:sz="0" w:space="0" w:color="auto"/>
                        <w:right w:val="none" w:sz="0" w:space="0" w:color="auto"/>
                      </w:divBdr>
                      <w:divsChild>
                        <w:div w:id="9306401">
                          <w:marLeft w:val="0"/>
                          <w:marRight w:val="0"/>
                          <w:marTop w:val="0"/>
                          <w:marBottom w:val="300"/>
                          <w:divBdr>
                            <w:top w:val="none" w:sz="0" w:space="0" w:color="auto"/>
                            <w:left w:val="none" w:sz="0" w:space="0" w:color="auto"/>
                            <w:bottom w:val="none" w:sz="0" w:space="0" w:color="auto"/>
                            <w:right w:val="none" w:sz="0" w:space="0" w:color="auto"/>
                          </w:divBdr>
                        </w:div>
                      </w:divsChild>
                    </w:div>
                    <w:div w:id="1439369275">
                      <w:marLeft w:val="0"/>
                      <w:marRight w:val="0"/>
                      <w:marTop w:val="0"/>
                      <w:marBottom w:val="300"/>
                      <w:divBdr>
                        <w:top w:val="none" w:sz="0" w:space="0" w:color="auto"/>
                        <w:left w:val="none" w:sz="0" w:space="0" w:color="auto"/>
                        <w:bottom w:val="none" w:sz="0" w:space="0" w:color="auto"/>
                        <w:right w:val="none" w:sz="0" w:space="0" w:color="auto"/>
                      </w:divBdr>
                    </w:div>
                    <w:div w:id="1489589123">
                      <w:marLeft w:val="0"/>
                      <w:marRight w:val="0"/>
                      <w:marTop w:val="0"/>
                      <w:marBottom w:val="300"/>
                      <w:divBdr>
                        <w:top w:val="none" w:sz="0" w:space="0" w:color="auto"/>
                        <w:left w:val="none" w:sz="0" w:space="0" w:color="auto"/>
                        <w:bottom w:val="none" w:sz="0" w:space="0" w:color="auto"/>
                        <w:right w:val="none" w:sz="0" w:space="0" w:color="auto"/>
                      </w:divBdr>
                    </w:div>
                    <w:div w:id="1493181597">
                      <w:marLeft w:val="0"/>
                      <w:marRight w:val="0"/>
                      <w:marTop w:val="0"/>
                      <w:marBottom w:val="300"/>
                      <w:divBdr>
                        <w:top w:val="none" w:sz="0" w:space="0" w:color="auto"/>
                        <w:left w:val="none" w:sz="0" w:space="0" w:color="auto"/>
                        <w:bottom w:val="none" w:sz="0" w:space="0" w:color="auto"/>
                        <w:right w:val="none" w:sz="0" w:space="0" w:color="auto"/>
                      </w:divBdr>
                    </w:div>
                    <w:div w:id="1569340097">
                      <w:marLeft w:val="0"/>
                      <w:marRight w:val="0"/>
                      <w:marTop w:val="0"/>
                      <w:marBottom w:val="300"/>
                      <w:divBdr>
                        <w:top w:val="none" w:sz="0" w:space="0" w:color="auto"/>
                        <w:left w:val="none" w:sz="0" w:space="0" w:color="auto"/>
                        <w:bottom w:val="none" w:sz="0" w:space="0" w:color="auto"/>
                        <w:right w:val="none" w:sz="0" w:space="0" w:color="auto"/>
                      </w:divBdr>
                      <w:divsChild>
                        <w:div w:id="2015067307">
                          <w:marLeft w:val="0"/>
                          <w:marRight w:val="0"/>
                          <w:marTop w:val="0"/>
                          <w:marBottom w:val="300"/>
                          <w:divBdr>
                            <w:top w:val="none" w:sz="0" w:space="0" w:color="auto"/>
                            <w:left w:val="none" w:sz="0" w:space="0" w:color="auto"/>
                            <w:bottom w:val="none" w:sz="0" w:space="0" w:color="auto"/>
                            <w:right w:val="none" w:sz="0" w:space="0" w:color="auto"/>
                          </w:divBdr>
                        </w:div>
                      </w:divsChild>
                    </w:div>
                    <w:div w:id="1597667616">
                      <w:marLeft w:val="0"/>
                      <w:marRight w:val="0"/>
                      <w:marTop w:val="0"/>
                      <w:marBottom w:val="300"/>
                      <w:divBdr>
                        <w:top w:val="none" w:sz="0" w:space="0" w:color="auto"/>
                        <w:left w:val="none" w:sz="0" w:space="0" w:color="auto"/>
                        <w:bottom w:val="none" w:sz="0" w:space="0" w:color="auto"/>
                        <w:right w:val="none" w:sz="0" w:space="0" w:color="auto"/>
                      </w:divBdr>
                    </w:div>
                    <w:div w:id="1664240865">
                      <w:marLeft w:val="0"/>
                      <w:marRight w:val="0"/>
                      <w:marTop w:val="0"/>
                      <w:marBottom w:val="300"/>
                      <w:divBdr>
                        <w:top w:val="none" w:sz="0" w:space="0" w:color="auto"/>
                        <w:left w:val="none" w:sz="0" w:space="0" w:color="auto"/>
                        <w:bottom w:val="none" w:sz="0" w:space="0" w:color="auto"/>
                        <w:right w:val="none" w:sz="0" w:space="0" w:color="auto"/>
                      </w:divBdr>
                      <w:divsChild>
                        <w:div w:id="371468697">
                          <w:marLeft w:val="0"/>
                          <w:marRight w:val="0"/>
                          <w:marTop w:val="0"/>
                          <w:marBottom w:val="300"/>
                          <w:divBdr>
                            <w:top w:val="none" w:sz="0" w:space="0" w:color="auto"/>
                            <w:left w:val="none" w:sz="0" w:space="0" w:color="auto"/>
                            <w:bottom w:val="none" w:sz="0" w:space="0" w:color="auto"/>
                            <w:right w:val="none" w:sz="0" w:space="0" w:color="auto"/>
                          </w:divBdr>
                          <w:divsChild>
                            <w:div w:id="213203235">
                              <w:marLeft w:val="0"/>
                              <w:marRight w:val="0"/>
                              <w:marTop w:val="0"/>
                              <w:marBottom w:val="300"/>
                              <w:divBdr>
                                <w:top w:val="none" w:sz="0" w:space="0" w:color="auto"/>
                                <w:left w:val="none" w:sz="0" w:space="0" w:color="auto"/>
                                <w:bottom w:val="none" w:sz="0" w:space="0" w:color="auto"/>
                                <w:right w:val="none" w:sz="0" w:space="0" w:color="auto"/>
                              </w:divBdr>
                              <w:divsChild>
                                <w:div w:id="1946182730">
                                  <w:marLeft w:val="0"/>
                                  <w:marRight w:val="0"/>
                                  <w:marTop w:val="0"/>
                                  <w:marBottom w:val="300"/>
                                  <w:divBdr>
                                    <w:top w:val="none" w:sz="0" w:space="0" w:color="auto"/>
                                    <w:left w:val="none" w:sz="0" w:space="0" w:color="auto"/>
                                    <w:bottom w:val="none" w:sz="0" w:space="0" w:color="auto"/>
                                    <w:right w:val="none" w:sz="0" w:space="0" w:color="auto"/>
                                  </w:divBdr>
                                </w:div>
                              </w:divsChild>
                            </w:div>
                            <w:div w:id="731854508">
                              <w:marLeft w:val="0"/>
                              <w:marRight w:val="0"/>
                              <w:marTop w:val="0"/>
                              <w:marBottom w:val="300"/>
                              <w:divBdr>
                                <w:top w:val="none" w:sz="0" w:space="0" w:color="auto"/>
                                <w:left w:val="none" w:sz="0" w:space="0" w:color="auto"/>
                                <w:bottom w:val="none" w:sz="0" w:space="0" w:color="auto"/>
                                <w:right w:val="none" w:sz="0" w:space="0" w:color="auto"/>
                              </w:divBdr>
                            </w:div>
                            <w:div w:id="766005472">
                              <w:marLeft w:val="0"/>
                              <w:marRight w:val="0"/>
                              <w:marTop w:val="0"/>
                              <w:marBottom w:val="300"/>
                              <w:divBdr>
                                <w:top w:val="none" w:sz="0" w:space="0" w:color="auto"/>
                                <w:left w:val="none" w:sz="0" w:space="0" w:color="auto"/>
                                <w:bottom w:val="none" w:sz="0" w:space="0" w:color="auto"/>
                                <w:right w:val="none" w:sz="0" w:space="0" w:color="auto"/>
                              </w:divBdr>
                            </w:div>
                            <w:div w:id="1063335027">
                              <w:marLeft w:val="0"/>
                              <w:marRight w:val="0"/>
                              <w:marTop w:val="0"/>
                              <w:marBottom w:val="300"/>
                              <w:divBdr>
                                <w:top w:val="none" w:sz="0" w:space="0" w:color="auto"/>
                                <w:left w:val="none" w:sz="0" w:space="0" w:color="auto"/>
                                <w:bottom w:val="none" w:sz="0" w:space="0" w:color="auto"/>
                                <w:right w:val="none" w:sz="0" w:space="0" w:color="auto"/>
                              </w:divBdr>
                            </w:div>
                            <w:div w:id="14154733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82318442">
                      <w:marLeft w:val="0"/>
                      <w:marRight w:val="0"/>
                      <w:marTop w:val="0"/>
                      <w:marBottom w:val="300"/>
                      <w:divBdr>
                        <w:top w:val="none" w:sz="0" w:space="0" w:color="auto"/>
                        <w:left w:val="none" w:sz="0" w:space="0" w:color="auto"/>
                        <w:bottom w:val="none" w:sz="0" w:space="0" w:color="auto"/>
                        <w:right w:val="none" w:sz="0" w:space="0" w:color="auto"/>
                      </w:divBdr>
                    </w:div>
                    <w:div w:id="1690987535">
                      <w:marLeft w:val="0"/>
                      <w:marRight w:val="0"/>
                      <w:marTop w:val="0"/>
                      <w:marBottom w:val="300"/>
                      <w:divBdr>
                        <w:top w:val="none" w:sz="0" w:space="0" w:color="auto"/>
                        <w:left w:val="none" w:sz="0" w:space="0" w:color="auto"/>
                        <w:bottom w:val="none" w:sz="0" w:space="0" w:color="auto"/>
                        <w:right w:val="none" w:sz="0" w:space="0" w:color="auto"/>
                      </w:divBdr>
                    </w:div>
                    <w:div w:id="1700742653">
                      <w:marLeft w:val="0"/>
                      <w:marRight w:val="0"/>
                      <w:marTop w:val="0"/>
                      <w:marBottom w:val="300"/>
                      <w:divBdr>
                        <w:top w:val="none" w:sz="0" w:space="0" w:color="auto"/>
                        <w:left w:val="none" w:sz="0" w:space="0" w:color="auto"/>
                        <w:bottom w:val="none" w:sz="0" w:space="0" w:color="auto"/>
                        <w:right w:val="none" w:sz="0" w:space="0" w:color="auto"/>
                      </w:divBdr>
                    </w:div>
                    <w:div w:id="1736275199">
                      <w:marLeft w:val="0"/>
                      <w:marRight w:val="0"/>
                      <w:marTop w:val="0"/>
                      <w:marBottom w:val="300"/>
                      <w:divBdr>
                        <w:top w:val="none" w:sz="0" w:space="0" w:color="auto"/>
                        <w:left w:val="none" w:sz="0" w:space="0" w:color="auto"/>
                        <w:bottom w:val="none" w:sz="0" w:space="0" w:color="auto"/>
                        <w:right w:val="none" w:sz="0" w:space="0" w:color="auto"/>
                      </w:divBdr>
                    </w:div>
                    <w:div w:id="1838882189">
                      <w:marLeft w:val="0"/>
                      <w:marRight w:val="0"/>
                      <w:marTop w:val="0"/>
                      <w:marBottom w:val="300"/>
                      <w:divBdr>
                        <w:top w:val="none" w:sz="0" w:space="0" w:color="auto"/>
                        <w:left w:val="none" w:sz="0" w:space="0" w:color="auto"/>
                        <w:bottom w:val="none" w:sz="0" w:space="0" w:color="auto"/>
                        <w:right w:val="none" w:sz="0" w:space="0" w:color="auto"/>
                      </w:divBdr>
                    </w:div>
                    <w:div w:id="1881243603">
                      <w:marLeft w:val="0"/>
                      <w:marRight w:val="0"/>
                      <w:marTop w:val="0"/>
                      <w:marBottom w:val="300"/>
                      <w:divBdr>
                        <w:top w:val="none" w:sz="0" w:space="0" w:color="auto"/>
                        <w:left w:val="none" w:sz="0" w:space="0" w:color="auto"/>
                        <w:bottom w:val="none" w:sz="0" w:space="0" w:color="auto"/>
                        <w:right w:val="none" w:sz="0" w:space="0" w:color="auto"/>
                      </w:divBdr>
                    </w:div>
                    <w:div w:id="2064789674">
                      <w:marLeft w:val="0"/>
                      <w:marRight w:val="0"/>
                      <w:marTop w:val="0"/>
                      <w:marBottom w:val="300"/>
                      <w:divBdr>
                        <w:top w:val="none" w:sz="0" w:space="0" w:color="auto"/>
                        <w:left w:val="none" w:sz="0" w:space="0" w:color="auto"/>
                        <w:bottom w:val="none" w:sz="0" w:space="0" w:color="auto"/>
                        <w:right w:val="none" w:sz="0" w:space="0" w:color="auto"/>
                      </w:divBdr>
                    </w:div>
                    <w:div w:id="2068650014">
                      <w:marLeft w:val="0"/>
                      <w:marRight w:val="0"/>
                      <w:marTop w:val="0"/>
                      <w:marBottom w:val="300"/>
                      <w:divBdr>
                        <w:top w:val="none" w:sz="0" w:space="0" w:color="auto"/>
                        <w:left w:val="none" w:sz="0" w:space="0" w:color="auto"/>
                        <w:bottom w:val="none" w:sz="0" w:space="0" w:color="auto"/>
                        <w:right w:val="none" w:sz="0" w:space="0" w:color="auto"/>
                      </w:divBdr>
                    </w:div>
                    <w:div w:id="214211536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55749738">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56665265">
      <w:bodyDiv w:val="1"/>
      <w:marLeft w:val="0"/>
      <w:marRight w:val="0"/>
      <w:marTop w:val="0"/>
      <w:marBottom w:val="0"/>
      <w:divBdr>
        <w:top w:val="none" w:sz="0" w:space="0" w:color="auto"/>
        <w:left w:val="none" w:sz="0" w:space="0" w:color="auto"/>
        <w:bottom w:val="none" w:sz="0" w:space="0" w:color="auto"/>
        <w:right w:val="none" w:sz="0" w:space="0" w:color="auto"/>
      </w:divBdr>
      <w:divsChild>
        <w:div w:id="1253322924">
          <w:marLeft w:val="0"/>
          <w:marRight w:val="0"/>
          <w:marTop w:val="0"/>
          <w:marBottom w:val="0"/>
          <w:divBdr>
            <w:top w:val="none" w:sz="0" w:space="4" w:color="auto"/>
            <w:left w:val="none" w:sz="0" w:space="0" w:color="auto"/>
            <w:bottom w:val="single" w:sz="6" w:space="11" w:color="E4E4E4"/>
            <w:right w:val="none" w:sz="0" w:space="0" w:color="auto"/>
          </w:divBdr>
          <w:divsChild>
            <w:div w:id="394623847">
              <w:marLeft w:val="0"/>
              <w:marRight w:val="0"/>
              <w:marTop w:val="0"/>
              <w:marBottom w:val="0"/>
              <w:divBdr>
                <w:top w:val="none" w:sz="0" w:space="0" w:color="auto"/>
                <w:left w:val="none" w:sz="0" w:space="0" w:color="auto"/>
                <w:bottom w:val="none" w:sz="0" w:space="0" w:color="auto"/>
                <w:right w:val="none" w:sz="0" w:space="0" w:color="auto"/>
              </w:divBdr>
            </w:div>
          </w:divsChild>
        </w:div>
        <w:div w:id="1835729070">
          <w:marLeft w:val="0"/>
          <w:marRight w:val="0"/>
          <w:marTop w:val="0"/>
          <w:marBottom w:val="0"/>
          <w:divBdr>
            <w:top w:val="none" w:sz="0" w:space="0" w:color="auto"/>
            <w:left w:val="none" w:sz="0" w:space="0" w:color="auto"/>
            <w:bottom w:val="none" w:sz="0" w:space="0" w:color="auto"/>
            <w:right w:val="none" w:sz="0" w:space="0" w:color="auto"/>
          </w:divBdr>
          <w:divsChild>
            <w:div w:id="508108858">
              <w:marLeft w:val="0"/>
              <w:marRight w:val="0"/>
              <w:marTop w:val="0"/>
              <w:marBottom w:val="0"/>
              <w:divBdr>
                <w:top w:val="none" w:sz="0" w:space="0" w:color="auto"/>
                <w:left w:val="none" w:sz="0" w:space="0" w:color="auto"/>
                <w:bottom w:val="none" w:sz="0" w:space="0" w:color="auto"/>
                <w:right w:val="none" w:sz="0" w:space="0" w:color="auto"/>
              </w:divBdr>
              <w:divsChild>
                <w:div w:id="158544436">
                  <w:marLeft w:val="0"/>
                  <w:marRight w:val="0"/>
                  <w:marTop w:val="0"/>
                  <w:marBottom w:val="0"/>
                  <w:divBdr>
                    <w:top w:val="none" w:sz="0" w:space="0" w:color="auto"/>
                    <w:left w:val="none" w:sz="0" w:space="0" w:color="auto"/>
                    <w:bottom w:val="none" w:sz="0" w:space="0" w:color="auto"/>
                    <w:right w:val="none" w:sz="0" w:space="0" w:color="auto"/>
                  </w:divBdr>
                  <w:divsChild>
                    <w:div w:id="1016345200">
                      <w:marLeft w:val="0"/>
                      <w:marRight w:val="0"/>
                      <w:marTop w:val="0"/>
                      <w:marBottom w:val="150"/>
                      <w:divBdr>
                        <w:top w:val="none" w:sz="0" w:space="0" w:color="auto"/>
                        <w:left w:val="none" w:sz="0" w:space="0" w:color="auto"/>
                        <w:bottom w:val="none" w:sz="0" w:space="0" w:color="auto"/>
                        <w:right w:val="none" w:sz="0" w:space="0" w:color="auto"/>
                      </w:divBdr>
                      <w:divsChild>
                        <w:div w:id="130484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321293">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4807597">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1760329">
      <w:bodyDiv w:val="1"/>
      <w:marLeft w:val="0"/>
      <w:marRight w:val="0"/>
      <w:marTop w:val="0"/>
      <w:marBottom w:val="0"/>
      <w:divBdr>
        <w:top w:val="none" w:sz="0" w:space="0" w:color="auto"/>
        <w:left w:val="none" w:sz="0" w:space="0" w:color="auto"/>
        <w:bottom w:val="none" w:sz="0" w:space="0" w:color="auto"/>
        <w:right w:val="none" w:sz="0" w:space="0" w:color="auto"/>
      </w:divBdr>
    </w:div>
    <w:div w:id="602617066">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767894">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18952813">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34529850">
      <w:bodyDiv w:val="1"/>
      <w:marLeft w:val="0"/>
      <w:marRight w:val="0"/>
      <w:marTop w:val="0"/>
      <w:marBottom w:val="0"/>
      <w:divBdr>
        <w:top w:val="none" w:sz="0" w:space="0" w:color="auto"/>
        <w:left w:val="none" w:sz="0" w:space="0" w:color="auto"/>
        <w:bottom w:val="none" w:sz="0" w:space="0" w:color="auto"/>
        <w:right w:val="none" w:sz="0" w:space="0" w:color="auto"/>
      </w:divBdr>
    </w:div>
    <w:div w:id="636380915">
      <w:bodyDiv w:val="1"/>
      <w:marLeft w:val="0"/>
      <w:marRight w:val="0"/>
      <w:marTop w:val="0"/>
      <w:marBottom w:val="0"/>
      <w:divBdr>
        <w:top w:val="none" w:sz="0" w:space="0" w:color="auto"/>
        <w:left w:val="none" w:sz="0" w:space="0" w:color="auto"/>
        <w:bottom w:val="none" w:sz="0" w:space="0" w:color="auto"/>
        <w:right w:val="none" w:sz="0" w:space="0" w:color="auto"/>
      </w:divBdr>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6544624">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 w:id="2105563242">
          <w:marLeft w:val="0"/>
          <w:marRight w:val="0"/>
          <w:marTop w:val="75"/>
          <w:marBottom w:val="75"/>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2375999">
      <w:bodyDiv w:val="1"/>
      <w:marLeft w:val="0"/>
      <w:marRight w:val="0"/>
      <w:marTop w:val="0"/>
      <w:marBottom w:val="0"/>
      <w:divBdr>
        <w:top w:val="none" w:sz="0" w:space="0" w:color="auto"/>
        <w:left w:val="none" w:sz="0" w:space="0" w:color="auto"/>
        <w:bottom w:val="none" w:sz="0" w:space="0" w:color="auto"/>
        <w:right w:val="none" w:sz="0" w:space="0" w:color="auto"/>
      </w:divBdr>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0975300">
              <w:marLeft w:val="0"/>
              <w:marRight w:val="0"/>
              <w:marTop w:val="0"/>
              <w:marBottom w:val="225"/>
              <w:divBdr>
                <w:top w:val="none" w:sz="0" w:space="0" w:color="auto"/>
                <w:left w:val="none" w:sz="0" w:space="0" w:color="auto"/>
                <w:bottom w:val="none" w:sz="0" w:space="0" w:color="auto"/>
                <w:right w:val="none" w:sz="0" w:space="0" w:color="auto"/>
              </w:divBdr>
            </w:div>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69406217">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82827397">
      <w:bodyDiv w:val="1"/>
      <w:marLeft w:val="0"/>
      <w:marRight w:val="0"/>
      <w:marTop w:val="0"/>
      <w:marBottom w:val="0"/>
      <w:divBdr>
        <w:top w:val="none" w:sz="0" w:space="0" w:color="auto"/>
        <w:left w:val="none" w:sz="0" w:space="0" w:color="auto"/>
        <w:bottom w:val="none" w:sz="0" w:space="0" w:color="auto"/>
        <w:right w:val="none" w:sz="0" w:space="0" w:color="auto"/>
      </w:divBdr>
    </w:div>
    <w:div w:id="686056632">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0451877">
      <w:bodyDiv w:val="1"/>
      <w:marLeft w:val="0"/>
      <w:marRight w:val="0"/>
      <w:marTop w:val="0"/>
      <w:marBottom w:val="0"/>
      <w:divBdr>
        <w:top w:val="none" w:sz="0" w:space="0" w:color="auto"/>
        <w:left w:val="none" w:sz="0" w:space="0" w:color="auto"/>
        <w:bottom w:val="none" w:sz="0" w:space="0" w:color="auto"/>
        <w:right w:val="none" w:sz="0" w:space="0" w:color="auto"/>
      </w:divBdr>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3774565">
      <w:bodyDiv w:val="1"/>
      <w:marLeft w:val="0"/>
      <w:marRight w:val="0"/>
      <w:marTop w:val="0"/>
      <w:marBottom w:val="0"/>
      <w:divBdr>
        <w:top w:val="none" w:sz="0" w:space="0" w:color="auto"/>
        <w:left w:val="none" w:sz="0" w:space="0" w:color="auto"/>
        <w:bottom w:val="none" w:sz="0" w:space="0" w:color="auto"/>
        <w:right w:val="none" w:sz="0" w:space="0" w:color="auto"/>
      </w:divBdr>
      <w:divsChild>
        <w:div w:id="532884814">
          <w:marLeft w:val="0"/>
          <w:marRight w:val="0"/>
          <w:marTop w:val="0"/>
          <w:marBottom w:val="0"/>
          <w:divBdr>
            <w:top w:val="single" w:sz="6" w:space="8" w:color="DDDDDD"/>
            <w:left w:val="none" w:sz="0" w:space="0" w:color="auto"/>
            <w:bottom w:val="single" w:sz="6" w:space="8" w:color="DDDDDD"/>
            <w:right w:val="none" w:sz="0" w:space="0" w:color="auto"/>
          </w:divBdr>
          <w:divsChild>
            <w:div w:id="173539495">
              <w:marLeft w:val="0"/>
              <w:marRight w:val="0"/>
              <w:marTop w:val="0"/>
              <w:marBottom w:val="0"/>
              <w:divBdr>
                <w:top w:val="none" w:sz="0" w:space="0" w:color="auto"/>
                <w:left w:val="none" w:sz="0" w:space="0" w:color="auto"/>
                <w:bottom w:val="none" w:sz="0" w:space="0" w:color="auto"/>
                <w:right w:val="none" w:sz="0" w:space="0" w:color="auto"/>
              </w:divBdr>
            </w:div>
            <w:div w:id="1735204713">
              <w:marLeft w:val="0"/>
              <w:marRight w:val="0"/>
              <w:marTop w:val="0"/>
              <w:marBottom w:val="0"/>
              <w:divBdr>
                <w:top w:val="none" w:sz="0" w:space="0" w:color="auto"/>
                <w:left w:val="none" w:sz="0" w:space="0" w:color="auto"/>
                <w:bottom w:val="none" w:sz="0" w:space="0" w:color="auto"/>
                <w:right w:val="none" w:sz="0" w:space="0" w:color="auto"/>
              </w:divBdr>
              <w:divsChild>
                <w:div w:id="1025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4760">
          <w:marLeft w:val="0"/>
          <w:marRight w:val="0"/>
          <w:marTop w:val="0"/>
          <w:marBottom w:val="300"/>
          <w:divBdr>
            <w:top w:val="none" w:sz="0" w:space="0" w:color="auto"/>
            <w:left w:val="none" w:sz="0" w:space="0" w:color="auto"/>
            <w:bottom w:val="none" w:sz="0" w:space="0" w:color="auto"/>
            <w:right w:val="none" w:sz="0" w:space="0" w:color="auto"/>
          </w:divBdr>
        </w:div>
        <w:div w:id="756055280">
          <w:marLeft w:val="0"/>
          <w:marRight w:val="0"/>
          <w:marTop w:val="0"/>
          <w:marBottom w:val="450"/>
          <w:divBdr>
            <w:top w:val="none" w:sz="0" w:space="0" w:color="auto"/>
            <w:left w:val="none" w:sz="0" w:space="0" w:color="auto"/>
            <w:bottom w:val="none" w:sz="0" w:space="0" w:color="auto"/>
            <w:right w:val="none" w:sz="0" w:space="0" w:color="auto"/>
          </w:divBdr>
          <w:divsChild>
            <w:div w:id="814250844">
              <w:marLeft w:val="0"/>
              <w:marRight w:val="0"/>
              <w:marTop w:val="100"/>
              <w:marBottom w:val="225"/>
              <w:divBdr>
                <w:top w:val="single" w:sz="6" w:space="15" w:color="E5E5E5"/>
                <w:left w:val="single" w:sz="6" w:space="15" w:color="E5E5E5"/>
                <w:bottom w:val="single" w:sz="6" w:space="15" w:color="E5E5E5"/>
                <w:right w:val="single" w:sz="6" w:space="15" w:color="E5E5E5"/>
              </w:divBdr>
            </w:div>
          </w:divsChild>
        </w:div>
        <w:div w:id="1739554702">
          <w:marLeft w:val="0"/>
          <w:marRight w:val="0"/>
          <w:marTop w:val="225"/>
          <w:marBottom w:val="0"/>
          <w:divBdr>
            <w:top w:val="none" w:sz="0" w:space="0" w:color="auto"/>
            <w:left w:val="none" w:sz="0" w:space="0" w:color="auto"/>
            <w:bottom w:val="none" w:sz="0" w:space="0" w:color="auto"/>
            <w:right w:val="none" w:sz="0" w:space="0" w:color="auto"/>
          </w:divBdr>
        </w:div>
        <w:div w:id="2044161422">
          <w:marLeft w:val="0"/>
          <w:marRight w:val="0"/>
          <w:marTop w:val="450"/>
          <w:marBottom w:val="300"/>
          <w:divBdr>
            <w:top w:val="single" w:sz="6" w:space="0" w:color="DDDDDD"/>
            <w:left w:val="none" w:sz="0" w:space="0" w:color="auto"/>
            <w:bottom w:val="single" w:sz="6" w:space="0" w:color="E2E2E2"/>
            <w:right w:val="none" w:sz="0" w:space="0" w:color="auto"/>
          </w:divBdr>
        </w:div>
      </w:divsChild>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03484506">
      <w:bodyDiv w:val="1"/>
      <w:marLeft w:val="0"/>
      <w:marRight w:val="0"/>
      <w:marTop w:val="0"/>
      <w:marBottom w:val="0"/>
      <w:divBdr>
        <w:top w:val="none" w:sz="0" w:space="0" w:color="auto"/>
        <w:left w:val="none" w:sz="0" w:space="0" w:color="auto"/>
        <w:bottom w:val="none" w:sz="0" w:space="0" w:color="auto"/>
        <w:right w:val="none" w:sz="0" w:space="0" w:color="auto"/>
      </w:divBdr>
    </w:div>
    <w:div w:id="709653237">
      <w:bodyDiv w:val="1"/>
      <w:marLeft w:val="0"/>
      <w:marRight w:val="0"/>
      <w:marTop w:val="0"/>
      <w:marBottom w:val="0"/>
      <w:divBdr>
        <w:top w:val="none" w:sz="0" w:space="0" w:color="auto"/>
        <w:left w:val="none" w:sz="0" w:space="0" w:color="auto"/>
        <w:bottom w:val="none" w:sz="0" w:space="0" w:color="auto"/>
        <w:right w:val="none" w:sz="0" w:space="0" w:color="auto"/>
      </w:divBdr>
      <w:divsChild>
        <w:div w:id="664014340">
          <w:marLeft w:val="0"/>
          <w:marRight w:val="0"/>
          <w:marTop w:val="0"/>
          <w:marBottom w:val="0"/>
          <w:divBdr>
            <w:top w:val="none" w:sz="0" w:space="0" w:color="auto"/>
            <w:left w:val="none" w:sz="0" w:space="0" w:color="auto"/>
            <w:bottom w:val="none" w:sz="0" w:space="0" w:color="auto"/>
            <w:right w:val="none" w:sz="0" w:space="0" w:color="auto"/>
          </w:divBdr>
          <w:divsChild>
            <w:div w:id="3358752">
              <w:marLeft w:val="0"/>
              <w:marRight w:val="0"/>
              <w:marTop w:val="0"/>
              <w:marBottom w:val="225"/>
              <w:divBdr>
                <w:top w:val="none" w:sz="0" w:space="0" w:color="auto"/>
                <w:left w:val="none" w:sz="0" w:space="0" w:color="auto"/>
                <w:bottom w:val="none" w:sz="0" w:space="0" w:color="auto"/>
                <w:right w:val="none" w:sz="0" w:space="0" w:color="auto"/>
              </w:divBdr>
              <w:divsChild>
                <w:div w:id="48778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2123">
          <w:marLeft w:val="0"/>
          <w:marRight w:val="0"/>
          <w:marTop w:val="0"/>
          <w:marBottom w:val="0"/>
          <w:divBdr>
            <w:top w:val="none" w:sz="0" w:space="0" w:color="auto"/>
            <w:left w:val="none" w:sz="0" w:space="0" w:color="auto"/>
            <w:bottom w:val="none" w:sz="0" w:space="0" w:color="auto"/>
            <w:right w:val="none" w:sz="0" w:space="0" w:color="auto"/>
          </w:divBdr>
          <w:divsChild>
            <w:div w:id="1366440513">
              <w:marLeft w:val="0"/>
              <w:marRight w:val="0"/>
              <w:marTop w:val="0"/>
              <w:marBottom w:val="150"/>
              <w:divBdr>
                <w:top w:val="none" w:sz="0" w:space="0" w:color="auto"/>
                <w:left w:val="none" w:sz="0" w:space="0" w:color="auto"/>
                <w:bottom w:val="none" w:sz="0" w:space="0" w:color="auto"/>
                <w:right w:val="none" w:sz="0" w:space="0" w:color="auto"/>
              </w:divBdr>
              <w:divsChild>
                <w:div w:id="574894396">
                  <w:marLeft w:val="0"/>
                  <w:marRight w:val="0"/>
                  <w:marTop w:val="0"/>
                  <w:marBottom w:val="0"/>
                  <w:divBdr>
                    <w:top w:val="none" w:sz="0" w:space="0" w:color="auto"/>
                    <w:left w:val="none" w:sz="0" w:space="0" w:color="auto"/>
                    <w:bottom w:val="none" w:sz="0" w:space="0" w:color="auto"/>
                    <w:right w:val="none" w:sz="0" w:space="0" w:color="auto"/>
                  </w:divBdr>
                </w:div>
                <w:div w:id="868876602">
                  <w:marLeft w:val="0"/>
                  <w:marRight w:val="0"/>
                  <w:marTop w:val="0"/>
                  <w:marBottom w:val="0"/>
                  <w:divBdr>
                    <w:top w:val="none" w:sz="0" w:space="0" w:color="auto"/>
                    <w:left w:val="none" w:sz="0" w:space="0" w:color="auto"/>
                    <w:bottom w:val="none" w:sz="0" w:space="0" w:color="auto"/>
                    <w:right w:val="none" w:sz="0" w:space="0" w:color="auto"/>
                  </w:divBdr>
                </w:div>
              </w:divsChild>
            </w:div>
            <w:div w:id="14700559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12653689">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1176165">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649002">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48890819">
      <w:bodyDiv w:val="1"/>
      <w:marLeft w:val="0"/>
      <w:marRight w:val="0"/>
      <w:marTop w:val="0"/>
      <w:marBottom w:val="0"/>
      <w:divBdr>
        <w:top w:val="none" w:sz="0" w:space="0" w:color="auto"/>
        <w:left w:val="none" w:sz="0" w:space="0" w:color="auto"/>
        <w:bottom w:val="none" w:sz="0" w:space="0" w:color="auto"/>
        <w:right w:val="none" w:sz="0" w:space="0" w:color="auto"/>
      </w:divBdr>
    </w:div>
    <w:div w:id="750812798">
      <w:bodyDiv w:val="1"/>
      <w:marLeft w:val="0"/>
      <w:marRight w:val="0"/>
      <w:marTop w:val="0"/>
      <w:marBottom w:val="0"/>
      <w:divBdr>
        <w:top w:val="none" w:sz="0" w:space="0" w:color="auto"/>
        <w:left w:val="none" w:sz="0" w:space="0" w:color="auto"/>
        <w:bottom w:val="none" w:sz="0" w:space="0" w:color="auto"/>
        <w:right w:val="none" w:sz="0" w:space="0" w:color="auto"/>
      </w:divBdr>
      <w:divsChild>
        <w:div w:id="456919173">
          <w:marLeft w:val="0"/>
          <w:marRight w:val="0"/>
          <w:marTop w:val="0"/>
          <w:marBottom w:val="150"/>
          <w:divBdr>
            <w:top w:val="none" w:sz="0" w:space="0" w:color="auto"/>
            <w:left w:val="none" w:sz="0" w:space="0" w:color="auto"/>
            <w:bottom w:val="none" w:sz="0" w:space="0" w:color="auto"/>
            <w:right w:val="none" w:sz="0" w:space="0" w:color="auto"/>
          </w:divBdr>
        </w:div>
        <w:div w:id="1447383424">
          <w:marLeft w:val="0"/>
          <w:marRight w:val="0"/>
          <w:marTop w:val="0"/>
          <w:marBottom w:val="150"/>
          <w:divBdr>
            <w:top w:val="none" w:sz="0" w:space="0" w:color="auto"/>
            <w:left w:val="none" w:sz="0" w:space="0" w:color="auto"/>
            <w:bottom w:val="none" w:sz="0" w:space="0" w:color="auto"/>
            <w:right w:val="none" w:sz="0" w:space="0" w:color="auto"/>
          </w:divBdr>
        </w:div>
        <w:div w:id="1778064667">
          <w:marLeft w:val="0"/>
          <w:marRight w:val="0"/>
          <w:marTop w:val="0"/>
          <w:marBottom w:val="150"/>
          <w:divBdr>
            <w:top w:val="none" w:sz="0" w:space="0" w:color="auto"/>
            <w:left w:val="none" w:sz="0" w:space="0" w:color="auto"/>
            <w:bottom w:val="none" w:sz="0" w:space="0" w:color="auto"/>
            <w:right w:val="none" w:sz="0" w:space="0" w:color="auto"/>
          </w:divBdr>
        </w:div>
        <w:div w:id="2070104133">
          <w:marLeft w:val="0"/>
          <w:marRight w:val="0"/>
          <w:marTop w:val="0"/>
          <w:marBottom w:val="150"/>
          <w:divBdr>
            <w:top w:val="none" w:sz="0" w:space="0" w:color="auto"/>
            <w:left w:val="none" w:sz="0" w:space="0" w:color="auto"/>
            <w:bottom w:val="none" w:sz="0" w:space="0" w:color="auto"/>
            <w:right w:val="none" w:sz="0" w:space="0" w:color="auto"/>
          </w:divBdr>
        </w:div>
      </w:divsChild>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54861364">
      <w:bodyDiv w:val="1"/>
      <w:marLeft w:val="0"/>
      <w:marRight w:val="0"/>
      <w:marTop w:val="0"/>
      <w:marBottom w:val="0"/>
      <w:divBdr>
        <w:top w:val="none" w:sz="0" w:space="0" w:color="auto"/>
        <w:left w:val="none" w:sz="0" w:space="0" w:color="auto"/>
        <w:bottom w:val="none" w:sz="0" w:space="0" w:color="auto"/>
        <w:right w:val="none" w:sz="0" w:space="0" w:color="auto"/>
      </w:divBdr>
    </w:div>
    <w:div w:id="756285682">
      <w:bodyDiv w:val="1"/>
      <w:marLeft w:val="0"/>
      <w:marRight w:val="0"/>
      <w:marTop w:val="0"/>
      <w:marBottom w:val="0"/>
      <w:divBdr>
        <w:top w:val="none" w:sz="0" w:space="0" w:color="auto"/>
        <w:left w:val="none" w:sz="0" w:space="0" w:color="auto"/>
        <w:bottom w:val="none" w:sz="0" w:space="0" w:color="auto"/>
        <w:right w:val="none" w:sz="0" w:space="0" w:color="auto"/>
      </w:divBdr>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0975608">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70156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793645102">
      <w:bodyDiv w:val="1"/>
      <w:marLeft w:val="0"/>
      <w:marRight w:val="0"/>
      <w:marTop w:val="0"/>
      <w:marBottom w:val="0"/>
      <w:divBdr>
        <w:top w:val="none" w:sz="0" w:space="0" w:color="auto"/>
        <w:left w:val="none" w:sz="0" w:space="0" w:color="auto"/>
        <w:bottom w:val="none" w:sz="0" w:space="0" w:color="auto"/>
        <w:right w:val="none" w:sz="0" w:space="0" w:color="auto"/>
      </w:divBdr>
    </w:div>
    <w:div w:id="800078022">
      <w:bodyDiv w:val="1"/>
      <w:marLeft w:val="0"/>
      <w:marRight w:val="0"/>
      <w:marTop w:val="0"/>
      <w:marBottom w:val="0"/>
      <w:divBdr>
        <w:top w:val="none" w:sz="0" w:space="0" w:color="auto"/>
        <w:left w:val="none" w:sz="0" w:space="0" w:color="auto"/>
        <w:bottom w:val="none" w:sz="0" w:space="0" w:color="auto"/>
        <w:right w:val="none" w:sz="0" w:space="0" w:color="auto"/>
      </w:divBdr>
    </w:div>
    <w:div w:id="804927619">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14881345">
      <w:bodyDiv w:val="1"/>
      <w:marLeft w:val="0"/>
      <w:marRight w:val="0"/>
      <w:marTop w:val="0"/>
      <w:marBottom w:val="0"/>
      <w:divBdr>
        <w:top w:val="none" w:sz="0" w:space="0" w:color="auto"/>
        <w:left w:val="none" w:sz="0" w:space="0" w:color="auto"/>
        <w:bottom w:val="none" w:sz="0" w:space="0" w:color="auto"/>
        <w:right w:val="none" w:sz="0" w:space="0" w:color="auto"/>
      </w:divBdr>
    </w:div>
    <w:div w:id="828642466">
      <w:bodyDiv w:val="1"/>
      <w:marLeft w:val="0"/>
      <w:marRight w:val="0"/>
      <w:marTop w:val="0"/>
      <w:marBottom w:val="0"/>
      <w:divBdr>
        <w:top w:val="none" w:sz="0" w:space="0" w:color="auto"/>
        <w:left w:val="none" w:sz="0" w:space="0" w:color="auto"/>
        <w:bottom w:val="none" w:sz="0" w:space="0" w:color="auto"/>
        <w:right w:val="none" w:sz="0" w:space="0" w:color="auto"/>
      </w:divBdr>
    </w:div>
    <w:div w:id="828794366">
      <w:bodyDiv w:val="1"/>
      <w:marLeft w:val="0"/>
      <w:marRight w:val="0"/>
      <w:marTop w:val="0"/>
      <w:marBottom w:val="0"/>
      <w:divBdr>
        <w:top w:val="none" w:sz="0" w:space="0" w:color="auto"/>
        <w:left w:val="none" w:sz="0" w:space="0" w:color="auto"/>
        <w:bottom w:val="none" w:sz="0" w:space="0" w:color="auto"/>
        <w:right w:val="none" w:sz="0" w:space="0" w:color="auto"/>
      </w:divBdr>
      <w:divsChild>
        <w:div w:id="904686113">
          <w:marLeft w:val="-1350"/>
          <w:marRight w:val="-1350"/>
          <w:marTop w:val="0"/>
          <w:marBottom w:val="0"/>
          <w:divBdr>
            <w:top w:val="none" w:sz="0" w:space="0" w:color="auto"/>
            <w:left w:val="none" w:sz="0" w:space="0" w:color="auto"/>
            <w:bottom w:val="none" w:sz="0" w:space="0" w:color="auto"/>
            <w:right w:val="none" w:sz="0" w:space="0" w:color="auto"/>
          </w:divBdr>
        </w:div>
        <w:div w:id="1166239866">
          <w:marLeft w:val="0"/>
          <w:marRight w:val="0"/>
          <w:marTop w:val="0"/>
          <w:marBottom w:val="0"/>
          <w:divBdr>
            <w:top w:val="none" w:sz="0" w:space="0" w:color="auto"/>
            <w:left w:val="none" w:sz="0" w:space="0" w:color="auto"/>
            <w:bottom w:val="none" w:sz="0" w:space="0" w:color="auto"/>
            <w:right w:val="none" w:sz="0" w:space="0" w:color="auto"/>
          </w:divBdr>
          <w:divsChild>
            <w:div w:id="1843475078">
              <w:marLeft w:val="0"/>
              <w:marRight w:val="0"/>
              <w:marTop w:val="0"/>
              <w:marBottom w:val="225"/>
              <w:divBdr>
                <w:top w:val="none" w:sz="0" w:space="0" w:color="auto"/>
                <w:left w:val="none" w:sz="0" w:space="0" w:color="auto"/>
                <w:bottom w:val="none" w:sz="0" w:space="0" w:color="auto"/>
                <w:right w:val="none" w:sz="0" w:space="0" w:color="auto"/>
              </w:divBdr>
              <w:divsChild>
                <w:div w:id="619413449">
                  <w:marLeft w:val="0"/>
                  <w:marRight w:val="0"/>
                  <w:marTop w:val="0"/>
                  <w:marBottom w:val="0"/>
                  <w:divBdr>
                    <w:top w:val="none" w:sz="0" w:space="0" w:color="auto"/>
                    <w:left w:val="none" w:sz="0" w:space="0" w:color="auto"/>
                    <w:bottom w:val="none" w:sz="0" w:space="0" w:color="auto"/>
                    <w:right w:val="none" w:sz="0" w:space="0" w:color="auto"/>
                  </w:divBdr>
                  <w:divsChild>
                    <w:div w:id="1845896816">
                      <w:marLeft w:val="0"/>
                      <w:marRight w:val="0"/>
                      <w:marTop w:val="0"/>
                      <w:marBottom w:val="0"/>
                      <w:divBdr>
                        <w:top w:val="none" w:sz="0" w:space="0" w:color="auto"/>
                        <w:left w:val="none" w:sz="0" w:space="0" w:color="auto"/>
                        <w:bottom w:val="none" w:sz="0" w:space="0" w:color="auto"/>
                        <w:right w:val="none" w:sz="0" w:space="0" w:color="auto"/>
                      </w:divBdr>
                      <w:divsChild>
                        <w:div w:id="2072654557">
                          <w:marLeft w:val="0"/>
                          <w:marRight w:val="0"/>
                          <w:marTop w:val="0"/>
                          <w:marBottom w:val="0"/>
                          <w:divBdr>
                            <w:top w:val="none" w:sz="0" w:space="0" w:color="auto"/>
                            <w:left w:val="none" w:sz="0" w:space="0" w:color="auto"/>
                            <w:bottom w:val="none" w:sz="0" w:space="0" w:color="auto"/>
                            <w:right w:val="none" w:sz="0" w:space="0" w:color="auto"/>
                          </w:divBdr>
                          <w:divsChild>
                            <w:div w:id="988633991">
                              <w:marLeft w:val="0"/>
                              <w:marRight w:val="0"/>
                              <w:marTop w:val="0"/>
                              <w:marBottom w:val="0"/>
                              <w:divBdr>
                                <w:top w:val="none" w:sz="0" w:space="0" w:color="auto"/>
                                <w:left w:val="none" w:sz="0" w:space="0" w:color="auto"/>
                                <w:bottom w:val="none" w:sz="0" w:space="0" w:color="auto"/>
                                <w:right w:val="none" w:sz="0" w:space="0" w:color="auto"/>
                              </w:divBdr>
                              <w:divsChild>
                                <w:div w:id="1148521187">
                                  <w:marLeft w:val="0"/>
                                  <w:marRight w:val="0"/>
                                  <w:marTop w:val="0"/>
                                  <w:marBottom w:val="0"/>
                                  <w:divBdr>
                                    <w:top w:val="none" w:sz="0" w:space="0" w:color="auto"/>
                                    <w:left w:val="none" w:sz="0" w:space="0" w:color="auto"/>
                                    <w:bottom w:val="none" w:sz="0" w:space="0" w:color="auto"/>
                                    <w:right w:val="none" w:sz="0" w:space="0" w:color="auto"/>
                                  </w:divBdr>
                                  <w:divsChild>
                                    <w:div w:id="1057431703">
                                      <w:marLeft w:val="0"/>
                                      <w:marRight w:val="0"/>
                                      <w:marTop w:val="0"/>
                                      <w:marBottom w:val="0"/>
                                      <w:divBdr>
                                        <w:top w:val="none" w:sz="0" w:space="0" w:color="auto"/>
                                        <w:left w:val="none" w:sz="0" w:space="0" w:color="auto"/>
                                        <w:bottom w:val="none" w:sz="0" w:space="0" w:color="auto"/>
                                        <w:right w:val="none" w:sz="0" w:space="0" w:color="auto"/>
                                      </w:divBdr>
                                      <w:divsChild>
                                        <w:div w:id="8850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109330">
          <w:marLeft w:val="0"/>
          <w:marRight w:val="0"/>
          <w:marTop w:val="0"/>
          <w:marBottom w:val="150"/>
          <w:divBdr>
            <w:top w:val="single" w:sz="6" w:space="8" w:color="DDDDDD"/>
            <w:left w:val="none" w:sz="0" w:space="0" w:color="auto"/>
            <w:bottom w:val="single" w:sz="6" w:space="8" w:color="DDDDDD"/>
            <w:right w:val="none" w:sz="0" w:space="0" w:color="auto"/>
          </w:divBdr>
          <w:divsChild>
            <w:div w:id="359819942">
              <w:marLeft w:val="0"/>
              <w:marRight w:val="0"/>
              <w:marTop w:val="0"/>
              <w:marBottom w:val="75"/>
              <w:divBdr>
                <w:top w:val="none" w:sz="0" w:space="0" w:color="auto"/>
                <w:left w:val="none" w:sz="0" w:space="0" w:color="auto"/>
                <w:bottom w:val="none" w:sz="0" w:space="0" w:color="auto"/>
                <w:right w:val="none" w:sz="0" w:space="0" w:color="auto"/>
              </w:divBdr>
            </w:div>
            <w:div w:id="420568515">
              <w:marLeft w:val="0"/>
              <w:marRight w:val="0"/>
              <w:marTop w:val="0"/>
              <w:marBottom w:val="75"/>
              <w:divBdr>
                <w:top w:val="none" w:sz="0" w:space="0" w:color="auto"/>
                <w:left w:val="none" w:sz="0" w:space="0" w:color="auto"/>
                <w:bottom w:val="none" w:sz="0" w:space="0" w:color="auto"/>
                <w:right w:val="none" w:sz="0" w:space="0" w:color="auto"/>
              </w:divBdr>
            </w:div>
            <w:div w:id="818229057">
              <w:marLeft w:val="0"/>
              <w:marRight w:val="0"/>
              <w:marTop w:val="0"/>
              <w:marBottom w:val="75"/>
              <w:divBdr>
                <w:top w:val="none" w:sz="0" w:space="0" w:color="auto"/>
                <w:left w:val="none" w:sz="0" w:space="0" w:color="auto"/>
                <w:bottom w:val="none" w:sz="0" w:space="0" w:color="auto"/>
                <w:right w:val="none" w:sz="0" w:space="0" w:color="auto"/>
              </w:divBdr>
            </w:div>
            <w:div w:id="181871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97329">
      <w:bodyDiv w:val="1"/>
      <w:marLeft w:val="0"/>
      <w:marRight w:val="0"/>
      <w:marTop w:val="0"/>
      <w:marBottom w:val="0"/>
      <w:divBdr>
        <w:top w:val="none" w:sz="0" w:space="0" w:color="auto"/>
        <w:left w:val="none" w:sz="0" w:space="0" w:color="auto"/>
        <w:bottom w:val="none" w:sz="0" w:space="0" w:color="auto"/>
        <w:right w:val="none" w:sz="0" w:space="0" w:color="auto"/>
      </w:divBdr>
      <w:divsChild>
        <w:div w:id="5180754">
          <w:marLeft w:val="0"/>
          <w:marRight w:val="0"/>
          <w:marTop w:val="150"/>
          <w:marBottom w:val="0"/>
          <w:divBdr>
            <w:top w:val="none" w:sz="0" w:space="0" w:color="auto"/>
            <w:left w:val="none" w:sz="0" w:space="0" w:color="auto"/>
            <w:bottom w:val="none" w:sz="0" w:space="0" w:color="auto"/>
            <w:right w:val="none" w:sz="0" w:space="0" w:color="auto"/>
          </w:divBdr>
        </w:div>
        <w:div w:id="1647126378">
          <w:marLeft w:val="0"/>
          <w:marRight w:val="0"/>
          <w:marTop w:val="300"/>
          <w:marBottom w:val="0"/>
          <w:divBdr>
            <w:top w:val="none" w:sz="0" w:space="0" w:color="auto"/>
            <w:left w:val="none" w:sz="0" w:space="0" w:color="auto"/>
            <w:bottom w:val="none" w:sz="0" w:space="0" w:color="auto"/>
            <w:right w:val="none" w:sz="0" w:space="0" w:color="auto"/>
          </w:divBdr>
          <w:divsChild>
            <w:div w:id="561869441">
              <w:marLeft w:val="0"/>
              <w:marRight w:val="405"/>
              <w:marTop w:val="0"/>
              <w:marBottom w:val="0"/>
              <w:divBdr>
                <w:top w:val="none" w:sz="0" w:space="0" w:color="auto"/>
                <w:left w:val="none" w:sz="0" w:space="0" w:color="auto"/>
                <w:bottom w:val="none" w:sz="0" w:space="0" w:color="auto"/>
                <w:right w:val="none" w:sz="0" w:space="0" w:color="auto"/>
              </w:divBdr>
            </w:div>
            <w:div w:id="995258138">
              <w:marLeft w:val="0"/>
              <w:marRight w:val="0"/>
              <w:marTop w:val="0"/>
              <w:marBottom w:val="0"/>
              <w:divBdr>
                <w:top w:val="none" w:sz="0" w:space="0" w:color="auto"/>
                <w:left w:val="none" w:sz="0" w:space="0" w:color="auto"/>
                <w:bottom w:val="none" w:sz="0" w:space="0" w:color="auto"/>
                <w:right w:val="none" w:sz="0" w:space="0" w:color="auto"/>
              </w:divBdr>
              <w:divsChild>
                <w:div w:id="1911696302">
                  <w:marLeft w:val="0"/>
                  <w:marRight w:val="0"/>
                  <w:marTop w:val="150"/>
                  <w:marBottom w:val="100"/>
                  <w:divBdr>
                    <w:top w:val="none" w:sz="0" w:space="0" w:color="auto"/>
                    <w:left w:val="none" w:sz="0" w:space="0" w:color="auto"/>
                    <w:bottom w:val="none" w:sz="0" w:space="0" w:color="auto"/>
                    <w:right w:val="none" w:sz="0" w:space="0" w:color="auto"/>
                  </w:divBdr>
                </w:div>
                <w:div w:id="194826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0505656">
      <w:bodyDiv w:val="1"/>
      <w:marLeft w:val="0"/>
      <w:marRight w:val="0"/>
      <w:marTop w:val="0"/>
      <w:marBottom w:val="0"/>
      <w:divBdr>
        <w:top w:val="none" w:sz="0" w:space="0" w:color="auto"/>
        <w:left w:val="none" w:sz="0" w:space="0" w:color="auto"/>
        <w:bottom w:val="none" w:sz="0" w:space="0" w:color="auto"/>
        <w:right w:val="none" w:sz="0" w:space="0" w:color="auto"/>
      </w:divBdr>
      <w:divsChild>
        <w:div w:id="720252105">
          <w:marLeft w:val="0"/>
          <w:marRight w:val="0"/>
          <w:marTop w:val="0"/>
          <w:marBottom w:val="0"/>
          <w:divBdr>
            <w:top w:val="none" w:sz="0" w:space="0" w:color="auto"/>
            <w:left w:val="none" w:sz="0" w:space="0" w:color="auto"/>
            <w:bottom w:val="none" w:sz="0" w:space="0" w:color="auto"/>
            <w:right w:val="none" w:sz="0" w:space="0" w:color="auto"/>
          </w:divBdr>
        </w:div>
      </w:divsChild>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50265283">
      <w:bodyDiv w:val="1"/>
      <w:marLeft w:val="0"/>
      <w:marRight w:val="0"/>
      <w:marTop w:val="0"/>
      <w:marBottom w:val="0"/>
      <w:divBdr>
        <w:top w:val="none" w:sz="0" w:space="0" w:color="auto"/>
        <w:left w:val="none" w:sz="0" w:space="0" w:color="auto"/>
        <w:bottom w:val="none" w:sz="0" w:space="0" w:color="auto"/>
        <w:right w:val="none" w:sz="0" w:space="0" w:color="auto"/>
      </w:divBdr>
    </w:div>
    <w:div w:id="850682450">
      <w:bodyDiv w:val="1"/>
      <w:marLeft w:val="0"/>
      <w:marRight w:val="0"/>
      <w:marTop w:val="0"/>
      <w:marBottom w:val="0"/>
      <w:divBdr>
        <w:top w:val="none" w:sz="0" w:space="0" w:color="auto"/>
        <w:left w:val="none" w:sz="0" w:space="0" w:color="auto"/>
        <w:bottom w:val="none" w:sz="0" w:space="0" w:color="auto"/>
        <w:right w:val="none" w:sz="0" w:space="0" w:color="auto"/>
      </w:divBdr>
      <w:divsChild>
        <w:div w:id="1303661042">
          <w:marLeft w:val="0"/>
          <w:marRight w:val="0"/>
          <w:marTop w:val="0"/>
          <w:marBottom w:val="300"/>
          <w:divBdr>
            <w:top w:val="none" w:sz="0" w:space="0" w:color="auto"/>
            <w:left w:val="none" w:sz="0" w:space="0" w:color="auto"/>
            <w:bottom w:val="none" w:sz="0" w:space="0" w:color="auto"/>
            <w:right w:val="none" w:sz="0" w:space="0" w:color="auto"/>
          </w:divBdr>
        </w:div>
        <w:div w:id="1822622668">
          <w:marLeft w:val="0"/>
          <w:marRight w:val="0"/>
          <w:marTop w:val="0"/>
          <w:marBottom w:val="300"/>
          <w:divBdr>
            <w:top w:val="none" w:sz="0" w:space="0" w:color="auto"/>
            <w:left w:val="none" w:sz="0" w:space="0" w:color="auto"/>
            <w:bottom w:val="none" w:sz="0" w:space="0" w:color="auto"/>
            <w:right w:val="none" w:sz="0" w:space="0" w:color="auto"/>
          </w:divBdr>
        </w:div>
      </w:divsChild>
    </w:div>
    <w:div w:id="857428472">
      <w:bodyDiv w:val="1"/>
      <w:marLeft w:val="0"/>
      <w:marRight w:val="0"/>
      <w:marTop w:val="0"/>
      <w:marBottom w:val="0"/>
      <w:divBdr>
        <w:top w:val="none" w:sz="0" w:space="0" w:color="auto"/>
        <w:left w:val="none" w:sz="0" w:space="0" w:color="auto"/>
        <w:bottom w:val="none" w:sz="0" w:space="0" w:color="auto"/>
        <w:right w:val="none" w:sz="0" w:space="0" w:color="auto"/>
      </w:divBdr>
    </w:div>
    <w:div w:id="864558622">
      <w:bodyDiv w:val="1"/>
      <w:marLeft w:val="0"/>
      <w:marRight w:val="0"/>
      <w:marTop w:val="0"/>
      <w:marBottom w:val="0"/>
      <w:divBdr>
        <w:top w:val="none" w:sz="0" w:space="0" w:color="auto"/>
        <w:left w:val="none" w:sz="0" w:space="0" w:color="auto"/>
        <w:bottom w:val="none" w:sz="0" w:space="0" w:color="auto"/>
        <w:right w:val="none" w:sz="0" w:space="0" w:color="auto"/>
      </w:divBdr>
      <w:divsChild>
        <w:div w:id="368800877">
          <w:marLeft w:val="0"/>
          <w:marRight w:val="0"/>
          <w:marTop w:val="0"/>
          <w:marBottom w:val="450"/>
          <w:divBdr>
            <w:top w:val="none" w:sz="0" w:space="0" w:color="auto"/>
            <w:left w:val="none" w:sz="0" w:space="0" w:color="auto"/>
            <w:bottom w:val="none" w:sz="0" w:space="0" w:color="auto"/>
            <w:right w:val="none" w:sz="0" w:space="0" w:color="auto"/>
          </w:divBdr>
        </w:div>
        <w:div w:id="1083448649">
          <w:marLeft w:val="0"/>
          <w:marRight w:val="0"/>
          <w:marTop w:val="0"/>
          <w:marBottom w:val="0"/>
          <w:divBdr>
            <w:top w:val="none" w:sz="0" w:space="0" w:color="auto"/>
            <w:left w:val="none" w:sz="0" w:space="0" w:color="auto"/>
            <w:bottom w:val="none" w:sz="0" w:space="0" w:color="auto"/>
            <w:right w:val="none" w:sz="0" w:space="0" w:color="auto"/>
          </w:divBdr>
          <w:divsChild>
            <w:div w:id="1202937861">
              <w:marLeft w:val="0"/>
              <w:marRight w:val="0"/>
              <w:marTop w:val="0"/>
              <w:marBottom w:val="450"/>
              <w:divBdr>
                <w:top w:val="none" w:sz="0" w:space="0" w:color="auto"/>
                <w:left w:val="none" w:sz="0" w:space="0" w:color="auto"/>
                <w:bottom w:val="none" w:sz="0" w:space="0" w:color="auto"/>
                <w:right w:val="none" w:sz="0" w:space="0" w:color="auto"/>
              </w:divBdr>
              <w:divsChild>
                <w:div w:id="4138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7523">
          <w:marLeft w:val="0"/>
          <w:marRight w:val="0"/>
          <w:marTop w:val="0"/>
          <w:marBottom w:val="450"/>
          <w:divBdr>
            <w:top w:val="none" w:sz="0" w:space="0" w:color="auto"/>
            <w:left w:val="none" w:sz="0" w:space="0" w:color="auto"/>
            <w:bottom w:val="none" w:sz="0" w:space="0" w:color="auto"/>
            <w:right w:val="none" w:sz="0" w:space="0" w:color="auto"/>
          </w:divBdr>
          <w:divsChild>
            <w:div w:id="259219418">
              <w:marLeft w:val="0"/>
              <w:marRight w:val="0"/>
              <w:marTop w:val="0"/>
              <w:marBottom w:val="0"/>
              <w:divBdr>
                <w:top w:val="none" w:sz="0" w:space="0" w:color="auto"/>
                <w:left w:val="none" w:sz="0" w:space="0" w:color="auto"/>
                <w:bottom w:val="none" w:sz="0" w:space="0" w:color="auto"/>
                <w:right w:val="none" w:sz="0" w:space="0" w:color="auto"/>
              </w:divBdr>
              <w:divsChild>
                <w:div w:id="1825512086">
                  <w:marLeft w:val="0"/>
                  <w:marRight w:val="0"/>
                  <w:marTop w:val="0"/>
                  <w:marBottom w:val="0"/>
                  <w:divBdr>
                    <w:top w:val="none" w:sz="0" w:space="0" w:color="auto"/>
                    <w:left w:val="none" w:sz="0" w:space="0" w:color="auto"/>
                    <w:bottom w:val="none" w:sz="0" w:space="0" w:color="auto"/>
                    <w:right w:val="none" w:sz="0" w:space="0" w:color="auto"/>
                  </w:divBdr>
                  <w:divsChild>
                    <w:div w:id="1166897009">
                      <w:marLeft w:val="225"/>
                      <w:marRight w:val="0"/>
                      <w:marTop w:val="0"/>
                      <w:marBottom w:val="0"/>
                      <w:divBdr>
                        <w:top w:val="none" w:sz="0" w:space="0" w:color="auto"/>
                        <w:left w:val="none" w:sz="0" w:space="0" w:color="auto"/>
                        <w:bottom w:val="none" w:sz="0" w:space="0" w:color="auto"/>
                        <w:right w:val="none" w:sz="0" w:space="0" w:color="auto"/>
                      </w:divBdr>
                    </w:div>
                    <w:div w:id="1521580779">
                      <w:marLeft w:val="0"/>
                      <w:marRight w:val="240"/>
                      <w:marTop w:val="0"/>
                      <w:marBottom w:val="0"/>
                      <w:divBdr>
                        <w:top w:val="none" w:sz="0" w:space="0" w:color="auto"/>
                        <w:left w:val="none" w:sz="0" w:space="0" w:color="auto"/>
                        <w:bottom w:val="none" w:sz="0" w:space="0" w:color="auto"/>
                        <w:right w:val="none" w:sz="0" w:space="0" w:color="auto"/>
                      </w:divBdr>
                      <w:divsChild>
                        <w:div w:id="516390573">
                          <w:marLeft w:val="0"/>
                          <w:marRight w:val="90"/>
                          <w:marTop w:val="0"/>
                          <w:marBottom w:val="0"/>
                          <w:divBdr>
                            <w:top w:val="none" w:sz="0" w:space="0" w:color="auto"/>
                            <w:left w:val="none" w:sz="0" w:space="0" w:color="auto"/>
                            <w:bottom w:val="none" w:sz="0" w:space="0" w:color="auto"/>
                            <w:right w:val="none" w:sz="0" w:space="0" w:color="auto"/>
                          </w:divBdr>
                        </w:div>
                        <w:div w:id="1182165485">
                          <w:marLeft w:val="0"/>
                          <w:marRight w:val="0"/>
                          <w:marTop w:val="0"/>
                          <w:marBottom w:val="0"/>
                          <w:divBdr>
                            <w:top w:val="none" w:sz="0" w:space="0" w:color="auto"/>
                            <w:left w:val="none" w:sz="0" w:space="0" w:color="auto"/>
                            <w:bottom w:val="none" w:sz="0" w:space="0" w:color="auto"/>
                            <w:right w:val="none" w:sz="0" w:space="0" w:color="auto"/>
                          </w:divBdr>
                        </w:div>
                        <w:div w:id="17935982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659575">
          <w:marLeft w:val="0"/>
          <w:marRight w:val="0"/>
          <w:marTop w:val="0"/>
          <w:marBottom w:val="450"/>
          <w:divBdr>
            <w:top w:val="none" w:sz="0" w:space="0" w:color="auto"/>
            <w:left w:val="none" w:sz="0" w:space="0" w:color="auto"/>
            <w:bottom w:val="none" w:sz="0" w:space="0" w:color="auto"/>
            <w:right w:val="none" w:sz="0" w:space="0" w:color="auto"/>
          </w:divBdr>
          <w:divsChild>
            <w:div w:id="13750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56323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2763300">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661041">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457115223">
          <w:marLeft w:val="0"/>
          <w:marRight w:val="0"/>
          <w:marTop w:val="0"/>
          <w:marBottom w:val="375"/>
          <w:divBdr>
            <w:top w:val="none" w:sz="0" w:space="0" w:color="auto"/>
            <w:left w:val="none" w:sz="0" w:space="0" w:color="auto"/>
            <w:bottom w:val="none" w:sz="0" w:space="0" w:color="auto"/>
            <w:right w:val="none" w:sz="0" w:space="0" w:color="auto"/>
          </w:divBdr>
        </w:div>
        <w:div w:id="1929149333">
          <w:marLeft w:val="0"/>
          <w:marRight w:val="0"/>
          <w:marTop w:val="0"/>
          <w:marBottom w:val="225"/>
          <w:divBdr>
            <w:top w:val="none" w:sz="0" w:space="0" w:color="auto"/>
            <w:left w:val="none" w:sz="0" w:space="0" w:color="auto"/>
            <w:bottom w:val="none" w:sz="0" w:space="0" w:color="auto"/>
            <w:right w:val="none" w:sz="0" w:space="0" w:color="auto"/>
          </w:divBdr>
          <w:divsChild>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722035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05841335">
      <w:bodyDiv w:val="1"/>
      <w:marLeft w:val="0"/>
      <w:marRight w:val="0"/>
      <w:marTop w:val="0"/>
      <w:marBottom w:val="0"/>
      <w:divBdr>
        <w:top w:val="none" w:sz="0" w:space="0" w:color="auto"/>
        <w:left w:val="none" w:sz="0" w:space="0" w:color="auto"/>
        <w:bottom w:val="none" w:sz="0" w:space="0" w:color="auto"/>
        <w:right w:val="none" w:sz="0" w:space="0" w:color="auto"/>
      </w:divBdr>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1598659">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124782097">
          <w:marLeft w:val="0"/>
          <w:marRight w:val="0"/>
          <w:marTop w:val="0"/>
          <w:marBottom w:val="0"/>
          <w:divBdr>
            <w:top w:val="none" w:sz="0" w:space="0" w:color="auto"/>
            <w:left w:val="none" w:sz="0" w:space="0" w:color="auto"/>
            <w:bottom w:val="none" w:sz="0" w:space="0" w:color="auto"/>
            <w:right w:val="none" w:sz="0" w:space="0" w:color="auto"/>
          </w:divBdr>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539774">
      <w:bodyDiv w:val="1"/>
      <w:marLeft w:val="0"/>
      <w:marRight w:val="0"/>
      <w:marTop w:val="0"/>
      <w:marBottom w:val="0"/>
      <w:divBdr>
        <w:top w:val="none" w:sz="0" w:space="0" w:color="auto"/>
        <w:left w:val="none" w:sz="0" w:space="0" w:color="auto"/>
        <w:bottom w:val="none" w:sz="0" w:space="0" w:color="auto"/>
        <w:right w:val="none" w:sz="0" w:space="0" w:color="auto"/>
      </w:divBdr>
      <w:divsChild>
        <w:div w:id="738865741">
          <w:marLeft w:val="0"/>
          <w:marRight w:val="0"/>
          <w:marTop w:val="0"/>
          <w:marBottom w:val="0"/>
          <w:divBdr>
            <w:top w:val="none" w:sz="0" w:space="0" w:color="auto"/>
            <w:left w:val="none" w:sz="0" w:space="0" w:color="auto"/>
            <w:bottom w:val="none" w:sz="0" w:space="0" w:color="auto"/>
            <w:right w:val="none" w:sz="0" w:space="0" w:color="auto"/>
          </w:divBdr>
          <w:divsChild>
            <w:div w:id="1546529298">
              <w:marLeft w:val="0"/>
              <w:marRight w:val="0"/>
              <w:marTop w:val="0"/>
              <w:marBottom w:val="0"/>
              <w:divBdr>
                <w:top w:val="none" w:sz="0" w:space="0" w:color="auto"/>
                <w:left w:val="none" w:sz="0" w:space="0" w:color="auto"/>
                <w:bottom w:val="none" w:sz="0" w:space="0" w:color="auto"/>
                <w:right w:val="none" w:sz="0" w:space="0" w:color="auto"/>
              </w:divBdr>
              <w:divsChild>
                <w:div w:id="10685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59533132">
      <w:bodyDiv w:val="1"/>
      <w:marLeft w:val="0"/>
      <w:marRight w:val="0"/>
      <w:marTop w:val="0"/>
      <w:marBottom w:val="0"/>
      <w:divBdr>
        <w:top w:val="none" w:sz="0" w:space="0" w:color="auto"/>
        <w:left w:val="none" w:sz="0" w:space="0" w:color="auto"/>
        <w:bottom w:val="none" w:sz="0" w:space="0" w:color="auto"/>
        <w:right w:val="none" w:sz="0" w:space="0" w:color="auto"/>
      </w:divBdr>
    </w:div>
    <w:div w:id="962268614">
      <w:bodyDiv w:val="1"/>
      <w:marLeft w:val="0"/>
      <w:marRight w:val="0"/>
      <w:marTop w:val="0"/>
      <w:marBottom w:val="0"/>
      <w:divBdr>
        <w:top w:val="none" w:sz="0" w:space="0" w:color="auto"/>
        <w:left w:val="none" w:sz="0" w:space="0" w:color="auto"/>
        <w:bottom w:val="none" w:sz="0" w:space="0" w:color="auto"/>
        <w:right w:val="none" w:sz="0" w:space="0" w:color="auto"/>
      </w:divBdr>
    </w:div>
    <w:div w:id="963510650">
      <w:bodyDiv w:val="1"/>
      <w:marLeft w:val="0"/>
      <w:marRight w:val="0"/>
      <w:marTop w:val="0"/>
      <w:marBottom w:val="0"/>
      <w:divBdr>
        <w:top w:val="none" w:sz="0" w:space="0" w:color="auto"/>
        <w:left w:val="none" w:sz="0" w:space="0" w:color="auto"/>
        <w:bottom w:val="none" w:sz="0" w:space="0" w:color="auto"/>
        <w:right w:val="none" w:sz="0" w:space="0" w:color="auto"/>
      </w:divBdr>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998580594">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2513497">
      <w:bodyDiv w:val="1"/>
      <w:marLeft w:val="0"/>
      <w:marRight w:val="0"/>
      <w:marTop w:val="0"/>
      <w:marBottom w:val="0"/>
      <w:divBdr>
        <w:top w:val="none" w:sz="0" w:space="0" w:color="auto"/>
        <w:left w:val="none" w:sz="0" w:space="0" w:color="auto"/>
        <w:bottom w:val="none" w:sz="0" w:space="0" w:color="auto"/>
        <w:right w:val="none" w:sz="0" w:space="0" w:color="auto"/>
      </w:divBdr>
      <w:divsChild>
        <w:div w:id="1678460447">
          <w:marLeft w:val="0"/>
          <w:marRight w:val="0"/>
          <w:marTop w:val="0"/>
          <w:marBottom w:val="0"/>
          <w:divBdr>
            <w:top w:val="none" w:sz="0" w:space="0" w:color="auto"/>
            <w:left w:val="none" w:sz="0" w:space="0" w:color="auto"/>
            <w:bottom w:val="none" w:sz="0" w:space="0" w:color="auto"/>
            <w:right w:val="none" w:sz="0" w:space="0" w:color="auto"/>
          </w:divBdr>
          <w:divsChild>
            <w:div w:id="1855460509">
              <w:marLeft w:val="0"/>
              <w:marRight w:val="0"/>
              <w:marTop w:val="0"/>
              <w:marBottom w:val="0"/>
              <w:divBdr>
                <w:top w:val="none" w:sz="0" w:space="0" w:color="auto"/>
                <w:left w:val="none" w:sz="0" w:space="0" w:color="auto"/>
                <w:bottom w:val="none" w:sz="0" w:space="0" w:color="auto"/>
                <w:right w:val="none" w:sz="0" w:space="0" w:color="auto"/>
              </w:divBdr>
              <w:divsChild>
                <w:div w:id="1727141828">
                  <w:marLeft w:val="0"/>
                  <w:marRight w:val="0"/>
                  <w:marTop w:val="0"/>
                  <w:marBottom w:val="0"/>
                  <w:divBdr>
                    <w:top w:val="none" w:sz="0" w:space="0" w:color="auto"/>
                    <w:left w:val="none" w:sz="0" w:space="0" w:color="auto"/>
                    <w:bottom w:val="none" w:sz="0" w:space="0" w:color="auto"/>
                    <w:right w:val="none" w:sz="0" w:space="0" w:color="auto"/>
                  </w:divBdr>
                </w:div>
                <w:div w:id="1941335230">
                  <w:marLeft w:val="0"/>
                  <w:marRight w:val="0"/>
                  <w:marTop w:val="0"/>
                  <w:marBottom w:val="0"/>
                  <w:divBdr>
                    <w:top w:val="none" w:sz="0" w:space="0" w:color="auto"/>
                    <w:left w:val="none" w:sz="0" w:space="0" w:color="auto"/>
                    <w:bottom w:val="none" w:sz="0" w:space="0" w:color="auto"/>
                    <w:right w:val="none" w:sz="0" w:space="0" w:color="auto"/>
                  </w:divBdr>
                  <w:divsChild>
                    <w:div w:id="834297202">
                      <w:marLeft w:val="225"/>
                      <w:marRight w:val="0"/>
                      <w:marTop w:val="75"/>
                      <w:marBottom w:val="75"/>
                      <w:divBdr>
                        <w:top w:val="none" w:sz="0" w:space="0" w:color="auto"/>
                        <w:left w:val="none" w:sz="0" w:space="0" w:color="auto"/>
                        <w:bottom w:val="none" w:sz="0" w:space="0" w:color="auto"/>
                        <w:right w:val="none" w:sz="0" w:space="0" w:color="auto"/>
                      </w:divBdr>
                    </w:div>
                    <w:div w:id="18681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49355">
          <w:marLeft w:val="0"/>
          <w:marRight w:val="0"/>
          <w:marTop w:val="0"/>
          <w:marBottom w:val="0"/>
          <w:divBdr>
            <w:top w:val="none" w:sz="0" w:space="0" w:color="auto"/>
            <w:left w:val="none" w:sz="0" w:space="0" w:color="auto"/>
            <w:bottom w:val="none" w:sz="0" w:space="0" w:color="auto"/>
            <w:right w:val="none" w:sz="0" w:space="0" w:color="auto"/>
          </w:divBdr>
          <w:divsChild>
            <w:div w:id="105809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630767">
      <w:bodyDiv w:val="1"/>
      <w:marLeft w:val="0"/>
      <w:marRight w:val="0"/>
      <w:marTop w:val="0"/>
      <w:marBottom w:val="0"/>
      <w:divBdr>
        <w:top w:val="none" w:sz="0" w:space="0" w:color="auto"/>
        <w:left w:val="none" w:sz="0" w:space="0" w:color="auto"/>
        <w:bottom w:val="none" w:sz="0" w:space="0" w:color="auto"/>
        <w:right w:val="none" w:sz="0" w:space="0" w:color="auto"/>
      </w:divBdr>
      <w:divsChild>
        <w:div w:id="71894154">
          <w:marLeft w:val="0"/>
          <w:marRight w:val="0"/>
          <w:marTop w:val="0"/>
          <w:marBottom w:val="375"/>
          <w:divBdr>
            <w:top w:val="none" w:sz="0" w:space="0" w:color="auto"/>
            <w:left w:val="none" w:sz="0" w:space="0" w:color="auto"/>
            <w:bottom w:val="none" w:sz="0" w:space="0" w:color="auto"/>
            <w:right w:val="none" w:sz="0" w:space="0" w:color="auto"/>
          </w:divBdr>
          <w:divsChild>
            <w:div w:id="1318220991">
              <w:marLeft w:val="0"/>
              <w:marRight w:val="0"/>
              <w:marTop w:val="0"/>
              <w:marBottom w:val="0"/>
              <w:divBdr>
                <w:top w:val="none" w:sz="0" w:space="0" w:color="auto"/>
                <w:left w:val="none" w:sz="0" w:space="0" w:color="auto"/>
                <w:bottom w:val="none" w:sz="0" w:space="0" w:color="auto"/>
                <w:right w:val="none" w:sz="0" w:space="0" w:color="auto"/>
              </w:divBdr>
            </w:div>
            <w:div w:id="1738093491">
              <w:marLeft w:val="0"/>
              <w:marRight w:val="0"/>
              <w:marTop w:val="0"/>
              <w:marBottom w:val="0"/>
              <w:divBdr>
                <w:top w:val="none" w:sz="0" w:space="0" w:color="auto"/>
                <w:left w:val="none" w:sz="0" w:space="0" w:color="auto"/>
                <w:bottom w:val="none" w:sz="0" w:space="0" w:color="auto"/>
                <w:right w:val="none" w:sz="0" w:space="0" w:color="auto"/>
              </w:divBdr>
            </w:div>
          </w:divsChild>
        </w:div>
        <w:div w:id="464858918">
          <w:marLeft w:val="0"/>
          <w:marRight w:val="0"/>
          <w:marTop w:val="0"/>
          <w:marBottom w:val="300"/>
          <w:divBdr>
            <w:top w:val="none" w:sz="0" w:space="0" w:color="auto"/>
            <w:left w:val="none" w:sz="0" w:space="0" w:color="auto"/>
            <w:bottom w:val="none" w:sz="0" w:space="0" w:color="auto"/>
            <w:right w:val="none" w:sz="0" w:space="0" w:color="auto"/>
          </w:divBdr>
          <w:divsChild>
            <w:div w:id="1406759031">
              <w:marLeft w:val="0"/>
              <w:marRight w:val="0"/>
              <w:marTop w:val="0"/>
              <w:marBottom w:val="0"/>
              <w:divBdr>
                <w:top w:val="none" w:sz="0" w:space="0" w:color="auto"/>
                <w:left w:val="none" w:sz="0" w:space="0" w:color="auto"/>
                <w:bottom w:val="none" w:sz="0" w:space="0" w:color="auto"/>
                <w:right w:val="none" w:sz="0" w:space="0" w:color="auto"/>
              </w:divBdr>
            </w:div>
          </w:divsChild>
        </w:div>
        <w:div w:id="1333753386">
          <w:marLeft w:val="0"/>
          <w:marRight w:val="0"/>
          <w:marTop w:val="0"/>
          <w:marBottom w:val="240"/>
          <w:divBdr>
            <w:top w:val="none" w:sz="0" w:space="0" w:color="auto"/>
            <w:left w:val="none" w:sz="0" w:space="0" w:color="auto"/>
            <w:bottom w:val="dotted" w:sz="6" w:space="18" w:color="C4C4C4"/>
            <w:right w:val="none" w:sz="0" w:space="0" w:color="auto"/>
          </w:divBdr>
        </w:div>
      </w:divsChild>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8824580">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6444762">
      <w:bodyDiv w:val="1"/>
      <w:marLeft w:val="0"/>
      <w:marRight w:val="0"/>
      <w:marTop w:val="0"/>
      <w:marBottom w:val="0"/>
      <w:divBdr>
        <w:top w:val="none" w:sz="0" w:space="0" w:color="auto"/>
        <w:left w:val="none" w:sz="0" w:space="0" w:color="auto"/>
        <w:bottom w:val="none" w:sz="0" w:space="0" w:color="auto"/>
        <w:right w:val="none" w:sz="0" w:space="0" w:color="auto"/>
      </w:divBdr>
    </w:div>
    <w:div w:id="1029182056">
      <w:bodyDiv w:val="1"/>
      <w:marLeft w:val="0"/>
      <w:marRight w:val="0"/>
      <w:marTop w:val="0"/>
      <w:marBottom w:val="0"/>
      <w:divBdr>
        <w:top w:val="none" w:sz="0" w:space="0" w:color="auto"/>
        <w:left w:val="none" w:sz="0" w:space="0" w:color="auto"/>
        <w:bottom w:val="none" w:sz="0" w:space="0" w:color="auto"/>
        <w:right w:val="none" w:sz="0" w:space="0" w:color="auto"/>
      </w:divBdr>
      <w:divsChild>
        <w:div w:id="309870806">
          <w:marLeft w:val="-1950"/>
          <w:marRight w:val="0"/>
          <w:marTop w:val="0"/>
          <w:marBottom w:val="0"/>
          <w:divBdr>
            <w:top w:val="none" w:sz="0" w:space="0" w:color="auto"/>
            <w:left w:val="none" w:sz="0" w:space="0" w:color="auto"/>
            <w:bottom w:val="none" w:sz="0" w:space="0" w:color="auto"/>
            <w:right w:val="none" w:sz="0" w:space="0" w:color="auto"/>
          </w:divBdr>
          <w:divsChild>
            <w:div w:id="450133658">
              <w:marLeft w:val="0"/>
              <w:marRight w:val="0"/>
              <w:marTop w:val="0"/>
              <w:marBottom w:val="0"/>
              <w:divBdr>
                <w:top w:val="none" w:sz="0" w:space="0" w:color="auto"/>
                <w:left w:val="none" w:sz="0" w:space="0" w:color="auto"/>
                <w:bottom w:val="none" w:sz="0" w:space="0" w:color="auto"/>
                <w:right w:val="none" w:sz="0" w:space="0" w:color="auto"/>
              </w:divBdr>
              <w:divsChild>
                <w:div w:id="1964454336">
                  <w:marLeft w:val="0"/>
                  <w:marRight w:val="0"/>
                  <w:marTop w:val="0"/>
                  <w:marBottom w:val="0"/>
                  <w:divBdr>
                    <w:top w:val="none" w:sz="0" w:space="0" w:color="auto"/>
                    <w:left w:val="none" w:sz="0" w:space="0" w:color="auto"/>
                    <w:bottom w:val="none" w:sz="0" w:space="0" w:color="auto"/>
                    <w:right w:val="none" w:sz="0" w:space="0" w:color="auto"/>
                  </w:divBdr>
                  <w:divsChild>
                    <w:div w:id="48960189">
                      <w:marLeft w:val="0"/>
                      <w:marRight w:val="0"/>
                      <w:marTop w:val="0"/>
                      <w:marBottom w:val="0"/>
                      <w:divBdr>
                        <w:top w:val="none" w:sz="0" w:space="0" w:color="auto"/>
                        <w:left w:val="none" w:sz="0" w:space="0" w:color="auto"/>
                        <w:bottom w:val="none" w:sz="0" w:space="0" w:color="auto"/>
                        <w:right w:val="none" w:sz="0" w:space="0" w:color="auto"/>
                      </w:divBdr>
                      <w:divsChild>
                        <w:div w:id="583420750">
                          <w:marLeft w:val="0"/>
                          <w:marRight w:val="0"/>
                          <w:marTop w:val="0"/>
                          <w:marBottom w:val="0"/>
                          <w:divBdr>
                            <w:top w:val="none" w:sz="0" w:space="0" w:color="auto"/>
                            <w:left w:val="none" w:sz="0" w:space="0" w:color="auto"/>
                            <w:bottom w:val="none" w:sz="0" w:space="0" w:color="auto"/>
                            <w:right w:val="none" w:sz="0" w:space="0" w:color="auto"/>
                          </w:divBdr>
                          <w:divsChild>
                            <w:div w:id="1975062146">
                              <w:marLeft w:val="0"/>
                              <w:marRight w:val="0"/>
                              <w:marTop w:val="0"/>
                              <w:marBottom w:val="0"/>
                              <w:divBdr>
                                <w:top w:val="none" w:sz="0" w:space="0" w:color="auto"/>
                                <w:left w:val="none" w:sz="0" w:space="0" w:color="auto"/>
                                <w:bottom w:val="none" w:sz="0" w:space="0" w:color="auto"/>
                                <w:right w:val="none" w:sz="0" w:space="0" w:color="auto"/>
                              </w:divBdr>
                              <w:divsChild>
                                <w:div w:id="15137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5547067">
      <w:bodyDiv w:val="1"/>
      <w:marLeft w:val="0"/>
      <w:marRight w:val="0"/>
      <w:marTop w:val="0"/>
      <w:marBottom w:val="0"/>
      <w:divBdr>
        <w:top w:val="none" w:sz="0" w:space="0" w:color="auto"/>
        <w:left w:val="none" w:sz="0" w:space="0" w:color="auto"/>
        <w:bottom w:val="none" w:sz="0" w:space="0" w:color="auto"/>
        <w:right w:val="none" w:sz="0" w:space="0" w:color="auto"/>
      </w:divBdr>
    </w:div>
    <w:div w:id="1035613959">
      <w:bodyDiv w:val="1"/>
      <w:marLeft w:val="0"/>
      <w:marRight w:val="0"/>
      <w:marTop w:val="0"/>
      <w:marBottom w:val="0"/>
      <w:divBdr>
        <w:top w:val="none" w:sz="0" w:space="0" w:color="auto"/>
        <w:left w:val="none" w:sz="0" w:space="0" w:color="auto"/>
        <w:bottom w:val="none" w:sz="0" w:space="0" w:color="auto"/>
        <w:right w:val="none" w:sz="0" w:space="0" w:color="auto"/>
      </w:divBdr>
      <w:divsChild>
        <w:div w:id="2028481687">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4333877">
      <w:bodyDiv w:val="1"/>
      <w:marLeft w:val="0"/>
      <w:marRight w:val="0"/>
      <w:marTop w:val="0"/>
      <w:marBottom w:val="0"/>
      <w:divBdr>
        <w:top w:val="none" w:sz="0" w:space="0" w:color="auto"/>
        <w:left w:val="none" w:sz="0" w:space="0" w:color="auto"/>
        <w:bottom w:val="none" w:sz="0" w:space="0" w:color="auto"/>
        <w:right w:val="none" w:sz="0" w:space="0" w:color="auto"/>
      </w:divBdr>
      <w:divsChild>
        <w:div w:id="436488979">
          <w:marLeft w:val="-225"/>
          <w:marRight w:val="-225"/>
          <w:marTop w:val="0"/>
          <w:marBottom w:val="0"/>
          <w:divBdr>
            <w:top w:val="none" w:sz="0" w:space="0" w:color="auto"/>
            <w:left w:val="none" w:sz="0" w:space="0" w:color="auto"/>
            <w:bottom w:val="none" w:sz="0" w:space="0" w:color="auto"/>
            <w:right w:val="none" w:sz="0" w:space="0" w:color="auto"/>
          </w:divBdr>
          <w:divsChild>
            <w:div w:id="982544886">
              <w:marLeft w:val="0"/>
              <w:marRight w:val="0"/>
              <w:marTop w:val="0"/>
              <w:marBottom w:val="0"/>
              <w:divBdr>
                <w:top w:val="none" w:sz="0" w:space="0" w:color="auto"/>
                <w:left w:val="none" w:sz="0" w:space="0" w:color="auto"/>
                <w:bottom w:val="none" w:sz="0" w:space="0" w:color="auto"/>
                <w:right w:val="none" w:sz="0" w:space="0" w:color="auto"/>
              </w:divBdr>
            </w:div>
            <w:div w:id="10160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804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49452216">
      <w:bodyDiv w:val="1"/>
      <w:marLeft w:val="0"/>
      <w:marRight w:val="0"/>
      <w:marTop w:val="0"/>
      <w:marBottom w:val="0"/>
      <w:divBdr>
        <w:top w:val="none" w:sz="0" w:space="0" w:color="auto"/>
        <w:left w:val="none" w:sz="0" w:space="0" w:color="auto"/>
        <w:bottom w:val="none" w:sz="0" w:space="0" w:color="auto"/>
        <w:right w:val="none" w:sz="0" w:space="0" w:color="auto"/>
      </w:divBdr>
    </w:div>
    <w:div w:id="1054814596">
      <w:bodyDiv w:val="1"/>
      <w:marLeft w:val="0"/>
      <w:marRight w:val="0"/>
      <w:marTop w:val="0"/>
      <w:marBottom w:val="0"/>
      <w:divBdr>
        <w:top w:val="none" w:sz="0" w:space="0" w:color="auto"/>
        <w:left w:val="none" w:sz="0" w:space="0" w:color="auto"/>
        <w:bottom w:val="none" w:sz="0" w:space="0" w:color="auto"/>
        <w:right w:val="none" w:sz="0" w:space="0" w:color="auto"/>
      </w:divBdr>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0788742">
      <w:bodyDiv w:val="1"/>
      <w:marLeft w:val="0"/>
      <w:marRight w:val="0"/>
      <w:marTop w:val="0"/>
      <w:marBottom w:val="0"/>
      <w:divBdr>
        <w:top w:val="none" w:sz="0" w:space="0" w:color="auto"/>
        <w:left w:val="none" w:sz="0" w:space="0" w:color="auto"/>
        <w:bottom w:val="none" w:sz="0" w:space="0" w:color="auto"/>
        <w:right w:val="none" w:sz="0" w:space="0" w:color="auto"/>
      </w:divBdr>
    </w:div>
    <w:div w:id="1063218805">
      <w:bodyDiv w:val="1"/>
      <w:marLeft w:val="0"/>
      <w:marRight w:val="0"/>
      <w:marTop w:val="0"/>
      <w:marBottom w:val="0"/>
      <w:divBdr>
        <w:top w:val="none" w:sz="0" w:space="0" w:color="auto"/>
        <w:left w:val="none" w:sz="0" w:space="0" w:color="auto"/>
        <w:bottom w:val="none" w:sz="0" w:space="0" w:color="auto"/>
        <w:right w:val="none" w:sz="0" w:space="0" w:color="auto"/>
      </w:divBdr>
      <w:divsChild>
        <w:div w:id="25066069">
          <w:marLeft w:val="0"/>
          <w:marRight w:val="0"/>
          <w:marTop w:val="0"/>
          <w:marBottom w:val="0"/>
          <w:divBdr>
            <w:top w:val="none" w:sz="0" w:space="0" w:color="auto"/>
            <w:left w:val="none" w:sz="0" w:space="0" w:color="auto"/>
            <w:bottom w:val="none" w:sz="0" w:space="0" w:color="auto"/>
            <w:right w:val="none" w:sz="0" w:space="0" w:color="auto"/>
          </w:divBdr>
          <w:divsChild>
            <w:div w:id="1551990469">
              <w:marLeft w:val="0"/>
              <w:marRight w:val="0"/>
              <w:marTop w:val="0"/>
              <w:marBottom w:val="0"/>
              <w:divBdr>
                <w:top w:val="none" w:sz="0" w:space="0" w:color="auto"/>
                <w:left w:val="none" w:sz="0" w:space="0" w:color="auto"/>
                <w:bottom w:val="none" w:sz="0" w:space="0" w:color="auto"/>
                <w:right w:val="none" w:sz="0" w:space="0" w:color="auto"/>
              </w:divBdr>
            </w:div>
          </w:divsChild>
        </w:div>
        <w:div w:id="398332999">
          <w:marLeft w:val="0"/>
          <w:marRight w:val="0"/>
          <w:marTop w:val="0"/>
          <w:marBottom w:val="0"/>
          <w:divBdr>
            <w:top w:val="none" w:sz="0" w:space="0" w:color="auto"/>
            <w:left w:val="none" w:sz="0" w:space="0" w:color="auto"/>
            <w:bottom w:val="none" w:sz="0" w:space="0" w:color="auto"/>
            <w:right w:val="none" w:sz="0" w:space="0" w:color="auto"/>
          </w:divBdr>
        </w:div>
        <w:div w:id="608438380">
          <w:marLeft w:val="0"/>
          <w:marRight w:val="0"/>
          <w:marTop w:val="0"/>
          <w:marBottom w:val="0"/>
          <w:divBdr>
            <w:top w:val="none" w:sz="0" w:space="0" w:color="auto"/>
            <w:left w:val="none" w:sz="0" w:space="0" w:color="auto"/>
            <w:bottom w:val="none" w:sz="0" w:space="0" w:color="auto"/>
            <w:right w:val="none" w:sz="0" w:space="0" w:color="auto"/>
          </w:divBdr>
        </w:div>
        <w:div w:id="978539163">
          <w:marLeft w:val="0"/>
          <w:marRight w:val="0"/>
          <w:marTop w:val="0"/>
          <w:marBottom w:val="0"/>
          <w:divBdr>
            <w:top w:val="none" w:sz="0" w:space="0" w:color="auto"/>
            <w:left w:val="none" w:sz="0" w:space="0" w:color="auto"/>
            <w:bottom w:val="none" w:sz="0" w:space="0" w:color="auto"/>
            <w:right w:val="none" w:sz="0" w:space="0" w:color="auto"/>
          </w:divBdr>
        </w:div>
        <w:div w:id="1681808018">
          <w:marLeft w:val="0"/>
          <w:marRight w:val="0"/>
          <w:marTop w:val="0"/>
          <w:marBottom w:val="0"/>
          <w:divBdr>
            <w:top w:val="none" w:sz="0" w:space="0" w:color="auto"/>
            <w:left w:val="none" w:sz="0" w:space="0" w:color="auto"/>
            <w:bottom w:val="none" w:sz="0" w:space="0" w:color="auto"/>
            <w:right w:val="none" w:sz="0" w:space="0" w:color="auto"/>
          </w:divBdr>
        </w:div>
      </w:divsChild>
    </w:div>
    <w:div w:id="1065025945">
      <w:bodyDiv w:val="1"/>
      <w:marLeft w:val="0"/>
      <w:marRight w:val="0"/>
      <w:marTop w:val="0"/>
      <w:marBottom w:val="0"/>
      <w:divBdr>
        <w:top w:val="none" w:sz="0" w:space="0" w:color="auto"/>
        <w:left w:val="none" w:sz="0" w:space="0" w:color="auto"/>
        <w:bottom w:val="none" w:sz="0" w:space="0" w:color="auto"/>
        <w:right w:val="none" w:sz="0" w:space="0" w:color="auto"/>
      </w:divBdr>
    </w:div>
    <w:div w:id="1067414443">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79641118">
      <w:bodyDiv w:val="1"/>
      <w:marLeft w:val="0"/>
      <w:marRight w:val="0"/>
      <w:marTop w:val="0"/>
      <w:marBottom w:val="0"/>
      <w:divBdr>
        <w:top w:val="none" w:sz="0" w:space="0" w:color="auto"/>
        <w:left w:val="none" w:sz="0" w:space="0" w:color="auto"/>
        <w:bottom w:val="none" w:sz="0" w:space="0" w:color="auto"/>
        <w:right w:val="none" w:sz="0" w:space="0" w:color="auto"/>
      </w:divBdr>
      <w:divsChild>
        <w:div w:id="936936">
          <w:marLeft w:val="0"/>
          <w:marRight w:val="0"/>
          <w:marTop w:val="0"/>
          <w:marBottom w:val="0"/>
          <w:divBdr>
            <w:top w:val="none" w:sz="0" w:space="0" w:color="auto"/>
            <w:left w:val="none" w:sz="0" w:space="0" w:color="auto"/>
            <w:bottom w:val="none" w:sz="0" w:space="0" w:color="auto"/>
            <w:right w:val="none" w:sz="0" w:space="0" w:color="auto"/>
          </w:divBdr>
        </w:div>
        <w:div w:id="853571888">
          <w:marLeft w:val="0"/>
          <w:marRight w:val="0"/>
          <w:marTop w:val="0"/>
          <w:marBottom w:val="0"/>
          <w:divBdr>
            <w:top w:val="none" w:sz="0" w:space="0" w:color="auto"/>
            <w:left w:val="none" w:sz="0" w:space="0" w:color="auto"/>
            <w:bottom w:val="none" w:sz="0" w:space="0" w:color="auto"/>
            <w:right w:val="none" w:sz="0" w:space="0" w:color="auto"/>
          </w:divBdr>
        </w:div>
      </w:divsChild>
    </w:div>
    <w:div w:id="1081416530">
      <w:bodyDiv w:val="1"/>
      <w:marLeft w:val="0"/>
      <w:marRight w:val="0"/>
      <w:marTop w:val="0"/>
      <w:marBottom w:val="0"/>
      <w:divBdr>
        <w:top w:val="none" w:sz="0" w:space="0" w:color="auto"/>
        <w:left w:val="none" w:sz="0" w:space="0" w:color="auto"/>
        <w:bottom w:val="none" w:sz="0" w:space="0" w:color="auto"/>
        <w:right w:val="none" w:sz="0" w:space="0" w:color="auto"/>
      </w:divBdr>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531454">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088817333">
      <w:bodyDiv w:val="1"/>
      <w:marLeft w:val="0"/>
      <w:marRight w:val="0"/>
      <w:marTop w:val="0"/>
      <w:marBottom w:val="0"/>
      <w:divBdr>
        <w:top w:val="none" w:sz="0" w:space="0" w:color="auto"/>
        <w:left w:val="none" w:sz="0" w:space="0" w:color="auto"/>
        <w:bottom w:val="none" w:sz="0" w:space="0" w:color="auto"/>
        <w:right w:val="none" w:sz="0" w:space="0" w:color="auto"/>
      </w:divBdr>
    </w:div>
    <w:div w:id="1099639180">
      <w:bodyDiv w:val="1"/>
      <w:marLeft w:val="0"/>
      <w:marRight w:val="0"/>
      <w:marTop w:val="0"/>
      <w:marBottom w:val="0"/>
      <w:divBdr>
        <w:top w:val="none" w:sz="0" w:space="0" w:color="auto"/>
        <w:left w:val="none" w:sz="0" w:space="0" w:color="auto"/>
        <w:bottom w:val="none" w:sz="0" w:space="0" w:color="auto"/>
        <w:right w:val="none" w:sz="0" w:space="0" w:color="auto"/>
      </w:divBdr>
    </w:div>
    <w:div w:id="1108231397">
      <w:bodyDiv w:val="1"/>
      <w:marLeft w:val="0"/>
      <w:marRight w:val="0"/>
      <w:marTop w:val="0"/>
      <w:marBottom w:val="0"/>
      <w:divBdr>
        <w:top w:val="none" w:sz="0" w:space="0" w:color="auto"/>
        <w:left w:val="none" w:sz="0" w:space="0" w:color="auto"/>
        <w:bottom w:val="none" w:sz="0" w:space="0" w:color="auto"/>
        <w:right w:val="none" w:sz="0" w:space="0" w:color="auto"/>
      </w:divBdr>
      <w:divsChild>
        <w:div w:id="52051096">
          <w:marLeft w:val="0"/>
          <w:marRight w:val="0"/>
          <w:marTop w:val="0"/>
          <w:marBottom w:val="150"/>
          <w:divBdr>
            <w:top w:val="none" w:sz="0" w:space="0" w:color="auto"/>
            <w:left w:val="none" w:sz="0" w:space="0" w:color="auto"/>
            <w:bottom w:val="none" w:sz="0" w:space="0" w:color="auto"/>
            <w:right w:val="none" w:sz="0" w:space="0" w:color="auto"/>
          </w:divBdr>
        </w:div>
        <w:div w:id="507906622">
          <w:marLeft w:val="0"/>
          <w:marRight w:val="0"/>
          <w:marTop w:val="0"/>
          <w:marBottom w:val="150"/>
          <w:divBdr>
            <w:top w:val="none" w:sz="0" w:space="0" w:color="auto"/>
            <w:left w:val="none" w:sz="0" w:space="0" w:color="auto"/>
            <w:bottom w:val="none" w:sz="0" w:space="0" w:color="auto"/>
            <w:right w:val="none" w:sz="0" w:space="0" w:color="auto"/>
          </w:divBdr>
          <w:divsChild>
            <w:div w:id="241918366">
              <w:marLeft w:val="0"/>
              <w:marRight w:val="0"/>
              <w:marTop w:val="0"/>
              <w:marBottom w:val="150"/>
              <w:divBdr>
                <w:top w:val="none" w:sz="0" w:space="0" w:color="auto"/>
                <w:left w:val="none" w:sz="0" w:space="0" w:color="auto"/>
                <w:bottom w:val="none" w:sz="0" w:space="0" w:color="auto"/>
                <w:right w:val="none" w:sz="0" w:space="0" w:color="auto"/>
              </w:divBdr>
            </w:div>
            <w:div w:id="381633408">
              <w:marLeft w:val="0"/>
              <w:marRight w:val="0"/>
              <w:marTop w:val="0"/>
              <w:marBottom w:val="150"/>
              <w:divBdr>
                <w:top w:val="none" w:sz="0" w:space="0" w:color="auto"/>
                <w:left w:val="none" w:sz="0" w:space="0" w:color="auto"/>
                <w:bottom w:val="none" w:sz="0" w:space="0" w:color="auto"/>
                <w:right w:val="none" w:sz="0" w:space="0" w:color="auto"/>
              </w:divBdr>
            </w:div>
            <w:div w:id="639530909">
              <w:marLeft w:val="0"/>
              <w:marRight w:val="0"/>
              <w:marTop w:val="0"/>
              <w:marBottom w:val="150"/>
              <w:divBdr>
                <w:top w:val="none" w:sz="0" w:space="0" w:color="auto"/>
                <w:left w:val="none" w:sz="0" w:space="0" w:color="auto"/>
                <w:bottom w:val="none" w:sz="0" w:space="0" w:color="auto"/>
                <w:right w:val="none" w:sz="0" w:space="0" w:color="auto"/>
              </w:divBdr>
            </w:div>
            <w:div w:id="716399229">
              <w:marLeft w:val="0"/>
              <w:marRight w:val="0"/>
              <w:marTop w:val="0"/>
              <w:marBottom w:val="150"/>
              <w:divBdr>
                <w:top w:val="none" w:sz="0" w:space="0" w:color="auto"/>
                <w:left w:val="none" w:sz="0" w:space="0" w:color="auto"/>
                <w:bottom w:val="none" w:sz="0" w:space="0" w:color="auto"/>
                <w:right w:val="none" w:sz="0" w:space="0" w:color="auto"/>
              </w:divBdr>
            </w:div>
            <w:div w:id="899555702">
              <w:marLeft w:val="0"/>
              <w:marRight w:val="0"/>
              <w:marTop w:val="0"/>
              <w:marBottom w:val="150"/>
              <w:divBdr>
                <w:top w:val="none" w:sz="0" w:space="0" w:color="auto"/>
                <w:left w:val="none" w:sz="0" w:space="0" w:color="auto"/>
                <w:bottom w:val="none" w:sz="0" w:space="0" w:color="auto"/>
                <w:right w:val="none" w:sz="0" w:space="0" w:color="auto"/>
              </w:divBdr>
            </w:div>
            <w:div w:id="1346788292">
              <w:marLeft w:val="0"/>
              <w:marRight w:val="0"/>
              <w:marTop w:val="0"/>
              <w:marBottom w:val="150"/>
              <w:divBdr>
                <w:top w:val="none" w:sz="0" w:space="0" w:color="auto"/>
                <w:left w:val="none" w:sz="0" w:space="0" w:color="auto"/>
                <w:bottom w:val="none" w:sz="0" w:space="0" w:color="auto"/>
                <w:right w:val="none" w:sz="0" w:space="0" w:color="auto"/>
              </w:divBdr>
            </w:div>
            <w:div w:id="1753965457">
              <w:marLeft w:val="0"/>
              <w:marRight w:val="0"/>
              <w:marTop w:val="0"/>
              <w:marBottom w:val="150"/>
              <w:divBdr>
                <w:top w:val="none" w:sz="0" w:space="0" w:color="auto"/>
                <w:left w:val="none" w:sz="0" w:space="0" w:color="auto"/>
                <w:bottom w:val="none" w:sz="0" w:space="0" w:color="auto"/>
                <w:right w:val="none" w:sz="0" w:space="0" w:color="auto"/>
              </w:divBdr>
            </w:div>
            <w:div w:id="1854101393">
              <w:marLeft w:val="0"/>
              <w:marRight w:val="0"/>
              <w:marTop w:val="0"/>
              <w:marBottom w:val="150"/>
              <w:divBdr>
                <w:top w:val="none" w:sz="0" w:space="0" w:color="auto"/>
                <w:left w:val="none" w:sz="0" w:space="0" w:color="auto"/>
                <w:bottom w:val="none" w:sz="0" w:space="0" w:color="auto"/>
                <w:right w:val="none" w:sz="0" w:space="0" w:color="auto"/>
              </w:divBdr>
            </w:div>
            <w:div w:id="2005814178">
              <w:marLeft w:val="0"/>
              <w:marRight w:val="0"/>
              <w:marTop w:val="0"/>
              <w:marBottom w:val="150"/>
              <w:divBdr>
                <w:top w:val="none" w:sz="0" w:space="0" w:color="auto"/>
                <w:left w:val="none" w:sz="0" w:space="0" w:color="auto"/>
                <w:bottom w:val="none" w:sz="0" w:space="0" w:color="auto"/>
                <w:right w:val="none" w:sz="0" w:space="0" w:color="auto"/>
              </w:divBdr>
            </w:div>
          </w:divsChild>
        </w:div>
        <w:div w:id="1026372500">
          <w:marLeft w:val="0"/>
          <w:marRight w:val="0"/>
          <w:marTop w:val="0"/>
          <w:marBottom w:val="150"/>
          <w:divBdr>
            <w:top w:val="none" w:sz="0" w:space="0" w:color="auto"/>
            <w:left w:val="none" w:sz="0" w:space="0" w:color="auto"/>
            <w:bottom w:val="none" w:sz="0" w:space="0" w:color="auto"/>
            <w:right w:val="none" w:sz="0" w:space="0" w:color="auto"/>
          </w:divBdr>
        </w:div>
        <w:div w:id="1071271042">
          <w:marLeft w:val="0"/>
          <w:marRight w:val="0"/>
          <w:marTop w:val="0"/>
          <w:marBottom w:val="150"/>
          <w:divBdr>
            <w:top w:val="none" w:sz="0" w:space="0" w:color="auto"/>
            <w:left w:val="none" w:sz="0" w:space="0" w:color="auto"/>
            <w:bottom w:val="none" w:sz="0" w:space="0" w:color="auto"/>
            <w:right w:val="none" w:sz="0" w:space="0" w:color="auto"/>
          </w:divBdr>
        </w:div>
        <w:div w:id="1274051060">
          <w:marLeft w:val="0"/>
          <w:marRight w:val="0"/>
          <w:marTop w:val="0"/>
          <w:marBottom w:val="150"/>
          <w:divBdr>
            <w:top w:val="none" w:sz="0" w:space="0" w:color="auto"/>
            <w:left w:val="none" w:sz="0" w:space="0" w:color="auto"/>
            <w:bottom w:val="none" w:sz="0" w:space="0" w:color="auto"/>
            <w:right w:val="none" w:sz="0" w:space="0" w:color="auto"/>
          </w:divBdr>
        </w:div>
        <w:div w:id="1382437669">
          <w:marLeft w:val="0"/>
          <w:marRight w:val="0"/>
          <w:marTop w:val="0"/>
          <w:marBottom w:val="150"/>
          <w:divBdr>
            <w:top w:val="none" w:sz="0" w:space="0" w:color="auto"/>
            <w:left w:val="none" w:sz="0" w:space="0" w:color="auto"/>
            <w:bottom w:val="none" w:sz="0" w:space="0" w:color="auto"/>
            <w:right w:val="none" w:sz="0" w:space="0" w:color="auto"/>
          </w:divBdr>
        </w:div>
        <w:div w:id="1582256150">
          <w:marLeft w:val="0"/>
          <w:marRight w:val="0"/>
          <w:marTop w:val="0"/>
          <w:marBottom w:val="150"/>
          <w:divBdr>
            <w:top w:val="none" w:sz="0" w:space="0" w:color="auto"/>
            <w:left w:val="none" w:sz="0" w:space="0" w:color="auto"/>
            <w:bottom w:val="none" w:sz="0" w:space="0" w:color="auto"/>
            <w:right w:val="none" w:sz="0" w:space="0" w:color="auto"/>
          </w:divBdr>
        </w:div>
        <w:div w:id="1679231522">
          <w:marLeft w:val="0"/>
          <w:marRight w:val="0"/>
          <w:marTop w:val="0"/>
          <w:marBottom w:val="150"/>
          <w:divBdr>
            <w:top w:val="none" w:sz="0" w:space="0" w:color="auto"/>
            <w:left w:val="none" w:sz="0" w:space="0" w:color="auto"/>
            <w:bottom w:val="none" w:sz="0" w:space="0" w:color="auto"/>
            <w:right w:val="none" w:sz="0" w:space="0" w:color="auto"/>
          </w:divBdr>
        </w:div>
        <w:div w:id="1864241164">
          <w:marLeft w:val="0"/>
          <w:marRight w:val="0"/>
          <w:marTop w:val="0"/>
          <w:marBottom w:val="150"/>
          <w:divBdr>
            <w:top w:val="none" w:sz="0" w:space="0" w:color="auto"/>
            <w:left w:val="none" w:sz="0" w:space="0" w:color="auto"/>
            <w:bottom w:val="none" w:sz="0" w:space="0" w:color="auto"/>
            <w:right w:val="none" w:sz="0" w:space="0" w:color="auto"/>
          </w:divBdr>
        </w:div>
      </w:divsChild>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15828970">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32596092">
      <w:bodyDiv w:val="1"/>
      <w:marLeft w:val="0"/>
      <w:marRight w:val="0"/>
      <w:marTop w:val="0"/>
      <w:marBottom w:val="0"/>
      <w:divBdr>
        <w:top w:val="none" w:sz="0" w:space="0" w:color="auto"/>
        <w:left w:val="none" w:sz="0" w:space="0" w:color="auto"/>
        <w:bottom w:val="none" w:sz="0" w:space="0" w:color="auto"/>
        <w:right w:val="none" w:sz="0" w:space="0" w:color="auto"/>
      </w:divBdr>
    </w:div>
    <w:div w:id="1133249325">
      <w:bodyDiv w:val="1"/>
      <w:marLeft w:val="0"/>
      <w:marRight w:val="0"/>
      <w:marTop w:val="0"/>
      <w:marBottom w:val="0"/>
      <w:divBdr>
        <w:top w:val="none" w:sz="0" w:space="0" w:color="auto"/>
        <w:left w:val="none" w:sz="0" w:space="0" w:color="auto"/>
        <w:bottom w:val="none" w:sz="0" w:space="0" w:color="auto"/>
        <w:right w:val="none" w:sz="0" w:space="0" w:color="auto"/>
      </w:divBdr>
    </w:div>
    <w:div w:id="1140725489">
      <w:bodyDiv w:val="1"/>
      <w:marLeft w:val="0"/>
      <w:marRight w:val="0"/>
      <w:marTop w:val="0"/>
      <w:marBottom w:val="0"/>
      <w:divBdr>
        <w:top w:val="none" w:sz="0" w:space="0" w:color="auto"/>
        <w:left w:val="none" w:sz="0" w:space="0" w:color="auto"/>
        <w:bottom w:val="none" w:sz="0" w:space="0" w:color="auto"/>
        <w:right w:val="none" w:sz="0" w:space="0" w:color="auto"/>
      </w:divBdr>
    </w:div>
    <w:div w:id="1141381422">
      <w:bodyDiv w:val="1"/>
      <w:marLeft w:val="0"/>
      <w:marRight w:val="0"/>
      <w:marTop w:val="0"/>
      <w:marBottom w:val="0"/>
      <w:divBdr>
        <w:top w:val="none" w:sz="0" w:space="0" w:color="auto"/>
        <w:left w:val="none" w:sz="0" w:space="0" w:color="auto"/>
        <w:bottom w:val="none" w:sz="0" w:space="0" w:color="auto"/>
        <w:right w:val="none" w:sz="0" w:space="0" w:color="auto"/>
      </w:divBdr>
      <w:divsChild>
        <w:div w:id="427505934">
          <w:marLeft w:val="0"/>
          <w:marRight w:val="0"/>
          <w:marTop w:val="225"/>
          <w:marBottom w:val="0"/>
          <w:divBdr>
            <w:top w:val="none" w:sz="0" w:space="0" w:color="auto"/>
            <w:left w:val="none" w:sz="0" w:space="0" w:color="auto"/>
            <w:bottom w:val="none" w:sz="0" w:space="0" w:color="auto"/>
            <w:right w:val="none" w:sz="0" w:space="0" w:color="auto"/>
          </w:divBdr>
        </w:div>
        <w:div w:id="671682776">
          <w:marLeft w:val="1650"/>
          <w:marRight w:val="0"/>
          <w:marTop w:val="300"/>
          <w:marBottom w:val="0"/>
          <w:divBdr>
            <w:top w:val="none" w:sz="0" w:space="0" w:color="auto"/>
            <w:left w:val="none" w:sz="0" w:space="0" w:color="auto"/>
            <w:bottom w:val="none" w:sz="0" w:space="0" w:color="auto"/>
            <w:right w:val="none" w:sz="0" w:space="0" w:color="auto"/>
          </w:divBdr>
          <w:divsChild>
            <w:div w:id="1946300887">
              <w:blockQuote w:val="1"/>
              <w:marLeft w:val="0"/>
              <w:marRight w:val="0"/>
              <w:marTop w:val="225"/>
              <w:marBottom w:val="225"/>
              <w:divBdr>
                <w:top w:val="single" w:sz="12" w:space="23" w:color="22356C"/>
                <w:left w:val="single" w:sz="12" w:space="15" w:color="22356C"/>
                <w:bottom w:val="single" w:sz="12" w:space="8" w:color="22356C"/>
                <w:right w:val="single" w:sz="12" w:space="15" w:color="22356C"/>
              </w:divBdr>
            </w:div>
          </w:divsChild>
        </w:div>
        <w:div w:id="1958104690">
          <w:marLeft w:val="0"/>
          <w:marRight w:val="0"/>
          <w:marTop w:val="225"/>
          <w:marBottom w:val="0"/>
          <w:divBdr>
            <w:top w:val="none" w:sz="0" w:space="0" w:color="auto"/>
            <w:left w:val="none" w:sz="0" w:space="0" w:color="auto"/>
            <w:bottom w:val="none" w:sz="0" w:space="0" w:color="auto"/>
            <w:right w:val="none" w:sz="0" w:space="0" w:color="auto"/>
          </w:divBdr>
          <w:divsChild>
            <w:div w:id="1246574299">
              <w:marLeft w:val="0"/>
              <w:marRight w:val="120"/>
              <w:marTop w:val="150"/>
              <w:marBottom w:val="150"/>
              <w:divBdr>
                <w:top w:val="none" w:sz="0" w:space="0" w:color="auto"/>
                <w:left w:val="none" w:sz="0" w:space="0" w:color="auto"/>
                <w:bottom w:val="none" w:sz="0" w:space="0" w:color="auto"/>
                <w:right w:val="none" w:sz="0" w:space="0" w:color="auto"/>
              </w:divBdr>
            </w:div>
          </w:divsChild>
        </w:div>
      </w:divsChild>
    </w:div>
    <w:div w:id="1143695906">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57913337">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4904761">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1263580">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959844789">
          <w:marLeft w:val="0"/>
          <w:marRight w:val="0"/>
          <w:marTop w:val="0"/>
          <w:marBottom w:val="150"/>
          <w:divBdr>
            <w:top w:val="none" w:sz="0" w:space="0" w:color="auto"/>
            <w:left w:val="none" w:sz="0" w:space="0" w:color="auto"/>
            <w:bottom w:val="none" w:sz="0" w:space="0" w:color="auto"/>
            <w:right w:val="none" w:sz="0" w:space="0" w:color="auto"/>
          </w:divBdr>
        </w:div>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75715254">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629434329">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06716197">
      <w:bodyDiv w:val="1"/>
      <w:marLeft w:val="0"/>
      <w:marRight w:val="0"/>
      <w:marTop w:val="0"/>
      <w:marBottom w:val="0"/>
      <w:divBdr>
        <w:top w:val="none" w:sz="0" w:space="0" w:color="auto"/>
        <w:left w:val="none" w:sz="0" w:space="0" w:color="auto"/>
        <w:bottom w:val="none" w:sz="0" w:space="0" w:color="auto"/>
        <w:right w:val="none" w:sz="0" w:space="0" w:color="auto"/>
      </w:divBdr>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16282686">
      <w:bodyDiv w:val="1"/>
      <w:marLeft w:val="0"/>
      <w:marRight w:val="0"/>
      <w:marTop w:val="0"/>
      <w:marBottom w:val="0"/>
      <w:divBdr>
        <w:top w:val="none" w:sz="0" w:space="0" w:color="auto"/>
        <w:left w:val="none" w:sz="0" w:space="0" w:color="auto"/>
        <w:bottom w:val="none" w:sz="0" w:space="0" w:color="auto"/>
        <w:right w:val="none" w:sz="0" w:space="0" w:color="auto"/>
      </w:divBdr>
      <w:divsChild>
        <w:div w:id="1631280306">
          <w:marLeft w:val="0"/>
          <w:marRight w:val="0"/>
          <w:marTop w:val="0"/>
          <w:marBottom w:val="0"/>
          <w:divBdr>
            <w:top w:val="none" w:sz="0" w:space="0" w:color="auto"/>
            <w:left w:val="none" w:sz="0" w:space="0" w:color="auto"/>
            <w:bottom w:val="none" w:sz="0" w:space="0" w:color="auto"/>
            <w:right w:val="none" w:sz="0" w:space="0" w:color="auto"/>
          </w:divBdr>
          <w:divsChild>
            <w:div w:id="1953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57152">
      <w:bodyDiv w:val="1"/>
      <w:marLeft w:val="0"/>
      <w:marRight w:val="0"/>
      <w:marTop w:val="0"/>
      <w:marBottom w:val="0"/>
      <w:divBdr>
        <w:top w:val="none" w:sz="0" w:space="0" w:color="auto"/>
        <w:left w:val="none" w:sz="0" w:space="0" w:color="auto"/>
        <w:bottom w:val="none" w:sz="0" w:space="0" w:color="auto"/>
        <w:right w:val="none" w:sz="0" w:space="0" w:color="auto"/>
      </w:divBdr>
      <w:divsChild>
        <w:div w:id="2082874185">
          <w:marLeft w:val="0"/>
          <w:marRight w:val="0"/>
          <w:marTop w:val="300"/>
          <w:marBottom w:val="300"/>
          <w:divBdr>
            <w:top w:val="none" w:sz="0" w:space="0" w:color="auto"/>
            <w:left w:val="none" w:sz="0" w:space="0" w:color="auto"/>
            <w:bottom w:val="none" w:sz="0" w:space="0" w:color="auto"/>
            <w:right w:val="none" w:sz="0" w:space="0" w:color="auto"/>
          </w:divBdr>
        </w:div>
      </w:divsChild>
    </w:div>
    <w:div w:id="1219590180">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27450643">
      <w:bodyDiv w:val="1"/>
      <w:marLeft w:val="0"/>
      <w:marRight w:val="0"/>
      <w:marTop w:val="0"/>
      <w:marBottom w:val="0"/>
      <w:divBdr>
        <w:top w:val="none" w:sz="0" w:space="0" w:color="auto"/>
        <w:left w:val="none" w:sz="0" w:space="0" w:color="auto"/>
        <w:bottom w:val="none" w:sz="0" w:space="0" w:color="auto"/>
        <w:right w:val="none" w:sz="0" w:space="0" w:color="auto"/>
      </w:divBdr>
      <w:divsChild>
        <w:div w:id="938371">
          <w:marLeft w:val="-225"/>
          <w:marRight w:val="-225"/>
          <w:marTop w:val="0"/>
          <w:marBottom w:val="0"/>
          <w:divBdr>
            <w:top w:val="none" w:sz="0" w:space="0" w:color="auto"/>
            <w:left w:val="none" w:sz="0" w:space="0" w:color="auto"/>
            <w:bottom w:val="none" w:sz="0" w:space="0" w:color="auto"/>
            <w:right w:val="none" w:sz="0" w:space="0" w:color="auto"/>
          </w:divBdr>
        </w:div>
        <w:div w:id="17507359">
          <w:marLeft w:val="-225"/>
          <w:marRight w:val="-225"/>
          <w:marTop w:val="0"/>
          <w:marBottom w:val="0"/>
          <w:divBdr>
            <w:top w:val="none" w:sz="0" w:space="0" w:color="auto"/>
            <w:left w:val="none" w:sz="0" w:space="0" w:color="auto"/>
            <w:bottom w:val="none" w:sz="0" w:space="0" w:color="auto"/>
            <w:right w:val="none" w:sz="0" w:space="0" w:color="auto"/>
          </w:divBdr>
        </w:div>
        <w:div w:id="417213420">
          <w:marLeft w:val="-225"/>
          <w:marRight w:val="-225"/>
          <w:marTop w:val="0"/>
          <w:marBottom w:val="0"/>
          <w:divBdr>
            <w:top w:val="none" w:sz="0" w:space="0" w:color="auto"/>
            <w:left w:val="none" w:sz="0" w:space="0" w:color="auto"/>
            <w:bottom w:val="none" w:sz="0" w:space="0" w:color="auto"/>
            <w:right w:val="none" w:sz="0" w:space="0" w:color="auto"/>
          </w:divBdr>
          <w:divsChild>
            <w:div w:id="99377439">
              <w:marLeft w:val="0"/>
              <w:marRight w:val="0"/>
              <w:marTop w:val="0"/>
              <w:marBottom w:val="0"/>
              <w:divBdr>
                <w:top w:val="none" w:sz="0" w:space="0" w:color="auto"/>
                <w:left w:val="none" w:sz="0" w:space="0" w:color="auto"/>
                <w:bottom w:val="none" w:sz="0" w:space="0" w:color="auto"/>
                <w:right w:val="none" w:sz="0" w:space="0" w:color="auto"/>
              </w:divBdr>
              <w:divsChild>
                <w:div w:id="114465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7994">
          <w:marLeft w:val="-225"/>
          <w:marRight w:val="-225"/>
          <w:marTop w:val="0"/>
          <w:marBottom w:val="0"/>
          <w:divBdr>
            <w:top w:val="none" w:sz="0" w:space="0" w:color="auto"/>
            <w:left w:val="none" w:sz="0" w:space="0" w:color="auto"/>
            <w:bottom w:val="none" w:sz="0" w:space="0" w:color="auto"/>
            <w:right w:val="none" w:sz="0" w:space="0" w:color="auto"/>
          </w:divBdr>
        </w:div>
        <w:div w:id="599487213">
          <w:marLeft w:val="-225"/>
          <w:marRight w:val="-225"/>
          <w:marTop w:val="0"/>
          <w:marBottom w:val="0"/>
          <w:divBdr>
            <w:top w:val="none" w:sz="0" w:space="0" w:color="auto"/>
            <w:left w:val="none" w:sz="0" w:space="0" w:color="auto"/>
            <w:bottom w:val="none" w:sz="0" w:space="0" w:color="auto"/>
            <w:right w:val="none" w:sz="0" w:space="0" w:color="auto"/>
          </w:divBdr>
          <w:divsChild>
            <w:div w:id="1383019564">
              <w:marLeft w:val="0"/>
              <w:marRight w:val="0"/>
              <w:marTop w:val="0"/>
              <w:marBottom w:val="0"/>
              <w:divBdr>
                <w:top w:val="none" w:sz="0" w:space="0" w:color="auto"/>
                <w:left w:val="none" w:sz="0" w:space="0" w:color="auto"/>
                <w:bottom w:val="none" w:sz="0" w:space="0" w:color="auto"/>
                <w:right w:val="none" w:sz="0" w:space="0" w:color="auto"/>
              </w:divBdr>
              <w:divsChild>
                <w:div w:id="7081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88602">
      <w:bodyDiv w:val="1"/>
      <w:marLeft w:val="0"/>
      <w:marRight w:val="0"/>
      <w:marTop w:val="0"/>
      <w:marBottom w:val="0"/>
      <w:divBdr>
        <w:top w:val="none" w:sz="0" w:space="0" w:color="auto"/>
        <w:left w:val="none" w:sz="0" w:space="0" w:color="auto"/>
        <w:bottom w:val="none" w:sz="0" w:space="0" w:color="auto"/>
        <w:right w:val="none" w:sz="0" w:space="0" w:color="auto"/>
      </w:divBdr>
    </w:div>
    <w:div w:id="1229194804">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1190064">
      <w:bodyDiv w:val="1"/>
      <w:marLeft w:val="0"/>
      <w:marRight w:val="0"/>
      <w:marTop w:val="0"/>
      <w:marBottom w:val="0"/>
      <w:divBdr>
        <w:top w:val="none" w:sz="0" w:space="0" w:color="auto"/>
        <w:left w:val="none" w:sz="0" w:space="0" w:color="auto"/>
        <w:bottom w:val="none" w:sz="0" w:space="0" w:color="auto"/>
        <w:right w:val="none" w:sz="0" w:space="0" w:color="auto"/>
      </w:divBdr>
      <w:divsChild>
        <w:div w:id="378364967">
          <w:marLeft w:val="0"/>
          <w:marRight w:val="0"/>
          <w:marTop w:val="0"/>
          <w:marBottom w:val="225"/>
          <w:divBdr>
            <w:top w:val="none" w:sz="0" w:space="0" w:color="auto"/>
            <w:left w:val="none" w:sz="0" w:space="0" w:color="auto"/>
            <w:bottom w:val="none" w:sz="0" w:space="0" w:color="auto"/>
            <w:right w:val="none" w:sz="0" w:space="0" w:color="auto"/>
          </w:divBdr>
        </w:div>
        <w:div w:id="1503013242">
          <w:marLeft w:val="0"/>
          <w:marRight w:val="0"/>
          <w:marTop w:val="0"/>
          <w:marBottom w:val="225"/>
          <w:divBdr>
            <w:top w:val="none" w:sz="0" w:space="0" w:color="auto"/>
            <w:left w:val="none" w:sz="0" w:space="0" w:color="auto"/>
            <w:bottom w:val="none" w:sz="0" w:space="0" w:color="auto"/>
            <w:right w:val="none" w:sz="0" w:space="0" w:color="auto"/>
          </w:divBdr>
        </w:div>
      </w:divsChild>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3491760">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73435861">
      <w:bodyDiv w:val="1"/>
      <w:marLeft w:val="0"/>
      <w:marRight w:val="0"/>
      <w:marTop w:val="0"/>
      <w:marBottom w:val="0"/>
      <w:divBdr>
        <w:top w:val="none" w:sz="0" w:space="0" w:color="auto"/>
        <w:left w:val="none" w:sz="0" w:space="0" w:color="auto"/>
        <w:bottom w:val="none" w:sz="0" w:space="0" w:color="auto"/>
        <w:right w:val="none" w:sz="0" w:space="0" w:color="auto"/>
      </w:divBdr>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7445751">
      <w:bodyDiv w:val="1"/>
      <w:marLeft w:val="0"/>
      <w:marRight w:val="0"/>
      <w:marTop w:val="0"/>
      <w:marBottom w:val="0"/>
      <w:divBdr>
        <w:top w:val="none" w:sz="0" w:space="0" w:color="auto"/>
        <w:left w:val="none" w:sz="0" w:space="0" w:color="auto"/>
        <w:bottom w:val="none" w:sz="0" w:space="0" w:color="auto"/>
        <w:right w:val="none" w:sz="0" w:space="0" w:color="auto"/>
      </w:divBdr>
    </w:div>
    <w:div w:id="1298488676">
      <w:bodyDiv w:val="1"/>
      <w:marLeft w:val="0"/>
      <w:marRight w:val="0"/>
      <w:marTop w:val="0"/>
      <w:marBottom w:val="0"/>
      <w:divBdr>
        <w:top w:val="none" w:sz="0" w:space="0" w:color="auto"/>
        <w:left w:val="none" w:sz="0" w:space="0" w:color="auto"/>
        <w:bottom w:val="none" w:sz="0" w:space="0" w:color="auto"/>
        <w:right w:val="none" w:sz="0" w:space="0" w:color="auto"/>
      </w:divBdr>
    </w:div>
    <w:div w:id="1300769514">
      <w:bodyDiv w:val="1"/>
      <w:marLeft w:val="0"/>
      <w:marRight w:val="0"/>
      <w:marTop w:val="0"/>
      <w:marBottom w:val="0"/>
      <w:divBdr>
        <w:top w:val="none" w:sz="0" w:space="0" w:color="auto"/>
        <w:left w:val="none" w:sz="0" w:space="0" w:color="auto"/>
        <w:bottom w:val="none" w:sz="0" w:space="0" w:color="auto"/>
        <w:right w:val="none" w:sz="0" w:space="0" w:color="auto"/>
      </w:divBdr>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08628043">
      <w:bodyDiv w:val="1"/>
      <w:marLeft w:val="0"/>
      <w:marRight w:val="0"/>
      <w:marTop w:val="0"/>
      <w:marBottom w:val="0"/>
      <w:divBdr>
        <w:top w:val="none" w:sz="0" w:space="0" w:color="auto"/>
        <w:left w:val="none" w:sz="0" w:space="0" w:color="auto"/>
        <w:bottom w:val="none" w:sz="0" w:space="0" w:color="auto"/>
        <w:right w:val="none" w:sz="0" w:space="0" w:color="auto"/>
      </w:divBdr>
    </w:div>
    <w:div w:id="1308783141">
      <w:bodyDiv w:val="1"/>
      <w:marLeft w:val="0"/>
      <w:marRight w:val="0"/>
      <w:marTop w:val="0"/>
      <w:marBottom w:val="0"/>
      <w:divBdr>
        <w:top w:val="none" w:sz="0" w:space="0" w:color="auto"/>
        <w:left w:val="none" w:sz="0" w:space="0" w:color="auto"/>
        <w:bottom w:val="none" w:sz="0" w:space="0" w:color="auto"/>
        <w:right w:val="none" w:sz="0" w:space="0" w:color="auto"/>
      </w:divBdr>
    </w:div>
    <w:div w:id="1309214643">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1517037">
      <w:bodyDiv w:val="1"/>
      <w:marLeft w:val="0"/>
      <w:marRight w:val="0"/>
      <w:marTop w:val="0"/>
      <w:marBottom w:val="0"/>
      <w:divBdr>
        <w:top w:val="none" w:sz="0" w:space="0" w:color="auto"/>
        <w:left w:val="none" w:sz="0" w:space="0" w:color="auto"/>
        <w:bottom w:val="none" w:sz="0" w:space="0" w:color="auto"/>
        <w:right w:val="none" w:sz="0" w:space="0" w:color="auto"/>
      </w:divBdr>
      <w:divsChild>
        <w:div w:id="122698339">
          <w:marLeft w:val="0"/>
          <w:marRight w:val="0"/>
          <w:marTop w:val="150"/>
          <w:marBottom w:val="0"/>
          <w:divBdr>
            <w:top w:val="none" w:sz="0" w:space="0" w:color="auto"/>
            <w:left w:val="none" w:sz="0" w:space="0" w:color="auto"/>
            <w:bottom w:val="none" w:sz="0" w:space="0" w:color="auto"/>
            <w:right w:val="none" w:sz="0" w:space="0" w:color="auto"/>
          </w:divBdr>
        </w:div>
        <w:div w:id="1588463035">
          <w:marLeft w:val="0"/>
          <w:marRight w:val="0"/>
          <w:marTop w:val="300"/>
          <w:marBottom w:val="0"/>
          <w:divBdr>
            <w:top w:val="none" w:sz="0" w:space="0" w:color="auto"/>
            <w:left w:val="none" w:sz="0" w:space="0" w:color="auto"/>
            <w:bottom w:val="none" w:sz="0" w:space="0" w:color="auto"/>
            <w:right w:val="none" w:sz="0" w:space="0" w:color="auto"/>
          </w:divBdr>
          <w:divsChild>
            <w:div w:id="57173949">
              <w:marLeft w:val="0"/>
              <w:marRight w:val="0"/>
              <w:marTop w:val="0"/>
              <w:marBottom w:val="0"/>
              <w:divBdr>
                <w:top w:val="none" w:sz="0" w:space="0" w:color="auto"/>
                <w:left w:val="none" w:sz="0" w:space="0" w:color="auto"/>
                <w:bottom w:val="none" w:sz="0" w:space="0" w:color="auto"/>
                <w:right w:val="none" w:sz="0" w:space="0" w:color="auto"/>
              </w:divBdr>
              <w:divsChild>
                <w:div w:id="1591816571">
                  <w:marLeft w:val="0"/>
                  <w:marRight w:val="0"/>
                  <w:marTop w:val="0"/>
                  <w:marBottom w:val="0"/>
                  <w:divBdr>
                    <w:top w:val="none" w:sz="0" w:space="0" w:color="auto"/>
                    <w:left w:val="none" w:sz="0" w:space="0" w:color="auto"/>
                    <w:bottom w:val="none" w:sz="0" w:space="0" w:color="auto"/>
                    <w:right w:val="none" w:sz="0" w:space="0" w:color="auto"/>
                  </w:divBdr>
                </w:div>
                <w:div w:id="1972247811">
                  <w:marLeft w:val="0"/>
                  <w:marRight w:val="0"/>
                  <w:marTop w:val="150"/>
                  <w:marBottom w:val="100"/>
                  <w:divBdr>
                    <w:top w:val="none" w:sz="0" w:space="0" w:color="auto"/>
                    <w:left w:val="none" w:sz="0" w:space="0" w:color="auto"/>
                    <w:bottom w:val="none" w:sz="0" w:space="0" w:color="auto"/>
                    <w:right w:val="none" w:sz="0" w:space="0" w:color="auto"/>
                  </w:divBdr>
                </w:div>
              </w:divsChild>
            </w:div>
            <w:div w:id="1209297660">
              <w:marLeft w:val="0"/>
              <w:marRight w:val="405"/>
              <w:marTop w:val="0"/>
              <w:marBottom w:val="0"/>
              <w:divBdr>
                <w:top w:val="none" w:sz="0" w:space="0" w:color="auto"/>
                <w:left w:val="none" w:sz="0" w:space="0" w:color="auto"/>
                <w:bottom w:val="none" w:sz="0" w:space="0" w:color="auto"/>
                <w:right w:val="none" w:sz="0" w:space="0" w:color="auto"/>
              </w:divBdr>
            </w:div>
          </w:divsChild>
        </w:div>
      </w:divsChild>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17610735">
      <w:bodyDiv w:val="1"/>
      <w:marLeft w:val="0"/>
      <w:marRight w:val="0"/>
      <w:marTop w:val="0"/>
      <w:marBottom w:val="0"/>
      <w:divBdr>
        <w:top w:val="none" w:sz="0" w:space="0" w:color="auto"/>
        <w:left w:val="none" w:sz="0" w:space="0" w:color="auto"/>
        <w:bottom w:val="none" w:sz="0" w:space="0" w:color="auto"/>
        <w:right w:val="none" w:sz="0" w:space="0" w:color="auto"/>
      </w:divBdr>
    </w:div>
    <w:div w:id="1328556293">
      <w:bodyDiv w:val="1"/>
      <w:marLeft w:val="0"/>
      <w:marRight w:val="0"/>
      <w:marTop w:val="0"/>
      <w:marBottom w:val="0"/>
      <w:divBdr>
        <w:top w:val="none" w:sz="0" w:space="0" w:color="auto"/>
        <w:left w:val="none" w:sz="0" w:space="0" w:color="auto"/>
        <w:bottom w:val="none" w:sz="0" w:space="0" w:color="auto"/>
        <w:right w:val="none" w:sz="0" w:space="0" w:color="auto"/>
      </w:divBdr>
      <w:divsChild>
        <w:div w:id="1232542427">
          <w:marLeft w:val="0"/>
          <w:marRight w:val="0"/>
          <w:marTop w:val="0"/>
          <w:marBottom w:val="300"/>
          <w:divBdr>
            <w:top w:val="none" w:sz="0" w:space="0" w:color="auto"/>
            <w:left w:val="none" w:sz="0" w:space="0" w:color="auto"/>
            <w:bottom w:val="none" w:sz="0" w:space="0" w:color="auto"/>
            <w:right w:val="none" w:sz="0" w:space="0" w:color="auto"/>
          </w:divBdr>
          <w:divsChild>
            <w:div w:id="588776517">
              <w:marLeft w:val="0"/>
              <w:marRight w:val="0"/>
              <w:marTop w:val="0"/>
              <w:marBottom w:val="0"/>
              <w:divBdr>
                <w:top w:val="none" w:sz="0" w:space="0" w:color="auto"/>
                <w:left w:val="none" w:sz="0" w:space="0" w:color="auto"/>
                <w:bottom w:val="none" w:sz="0" w:space="0" w:color="auto"/>
                <w:right w:val="none" w:sz="0" w:space="0" w:color="auto"/>
              </w:divBdr>
            </w:div>
          </w:divsChild>
        </w:div>
        <w:div w:id="2042238855">
          <w:marLeft w:val="0"/>
          <w:marRight w:val="0"/>
          <w:marTop w:val="150"/>
          <w:marBottom w:val="0"/>
          <w:divBdr>
            <w:top w:val="none" w:sz="0" w:space="0" w:color="auto"/>
            <w:left w:val="none" w:sz="0" w:space="0" w:color="auto"/>
            <w:bottom w:val="none" w:sz="0" w:space="0" w:color="auto"/>
            <w:right w:val="none" w:sz="0" w:space="0" w:color="auto"/>
          </w:divBdr>
          <w:divsChild>
            <w:div w:id="64365662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30207808">
      <w:bodyDiv w:val="1"/>
      <w:marLeft w:val="0"/>
      <w:marRight w:val="0"/>
      <w:marTop w:val="0"/>
      <w:marBottom w:val="0"/>
      <w:divBdr>
        <w:top w:val="none" w:sz="0" w:space="0" w:color="auto"/>
        <w:left w:val="none" w:sz="0" w:space="0" w:color="auto"/>
        <w:bottom w:val="none" w:sz="0" w:space="0" w:color="auto"/>
        <w:right w:val="none" w:sz="0" w:space="0" w:color="auto"/>
      </w:divBdr>
      <w:divsChild>
        <w:div w:id="1567643973">
          <w:marLeft w:val="0"/>
          <w:marRight w:val="0"/>
          <w:marTop w:val="0"/>
          <w:marBottom w:val="0"/>
          <w:divBdr>
            <w:top w:val="none" w:sz="0" w:space="0" w:color="auto"/>
            <w:left w:val="none" w:sz="0" w:space="0" w:color="auto"/>
            <w:bottom w:val="none" w:sz="0" w:space="0" w:color="auto"/>
            <w:right w:val="none" w:sz="0" w:space="0" w:color="auto"/>
          </w:divBdr>
          <w:divsChild>
            <w:div w:id="56198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821">
      <w:bodyDiv w:val="1"/>
      <w:marLeft w:val="0"/>
      <w:marRight w:val="0"/>
      <w:marTop w:val="0"/>
      <w:marBottom w:val="0"/>
      <w:divBdr>
        <w:top w:val="none" w:sz="0" w:space="0" w:color="auto"/>
        <w:left w:val="none" w:sz="0" w:space="0" w:color="auto"/>
        <w:bottom w:val="none" w:sz="0" w:space="0" w:color="auto"/>
        <w:right w:val="none" w:sz="0" w:space="0" w:color="auto"/>
      </w:divBdr>
      <w:divsChild>
        <w:div w:id="275141351">
          <w:marLeft w:val="0"/>
          <w:marRight w:val="0"/>
          <w:marTop w:val="0"/>
          <w:marBottom w:val="375"/>
          <w:divBdr>
            <w:top w:val="none" w:sz="0" w:space="0" w:color="auto"/>
            <w:left w:val="none" w:sz="0" w:space="0" w:color="auto"/>
            <w:bottom w:val="single" w:sz="6" w:space="9" w:color="DDDDDD"/>
            <w:right w:val="none" w:sz="0" w:space="0" w:color="auto"/>
          </w:divBdr>
          <w:divsChild>
            <w:div w:id="1709837316">
              <w:marLeft w:val="0"/>
              <w:marRight w:val="0"/>
              <w:marTop w:val="0"/>
              <w:marBottom w:val="0"/>
              <w:divBdr>
                <w:top w:val="none" w:sz="0" w:space="0" w:color="auto"/>
                <w:left w:val="none" w:sz="0" w:space="0" w:color="auto"/>
                <w:bottom w:val="none" w:sz="0" w:space="0" w:color="auto"/>
                <w:right w:val="none" w:sz="0" w:space="0" w:color="auto"/>
              </w:divBdr>
            </w:div>
          </w:divsChild>
        </w:div>
        <w:div w:id="1507285390">
          <w:marLeft w:val="0"/>
          <w:marRight w:val="0"/>
          <w:marTop w:val="0"/>
          <w:marBottom w:val="150"/>
          <w:divBdr>
            <w:top w:val="none" w:sz="0" w:space="0" w:color="auto"/>
            <w:left w:val="none" w:sz="0" w:space="0" w:color="auto"/>
            <w:bottom w:val="single" w:sz="6" w:space="8" w:color="DDDDDD"/>
            <w:right w:val="none" w:sz="0" w:space="0" w:color="auto"/>
          </w:divBdr>
          <w:divsChild>
            <w:div w:id="910505907">
              <w:marLeft w:val="0"/>
              <w:marRight w:val="0"/>
              <w:marTop w:val="0"/>
              <w:marBottom w:val="0"/>
              <w:divBdr>
                <w:top w:val="none" w:sz="0" w:space="0" w:color="auto"/>
                <w:left w:val="none" w:sz="0" w:space="0" w:color="auto"/>
                <w:bottom w:val="none" w:sz="0" w:space="0" w:color="auto"/>
                <w:right w:val="none" w:sz="0" w:space="0" w:color="auto"/>
              </w:divBdr>
              <w:divsChild>
                <w:div w:id="261645692">
                  <w:marLeft w:val="0"/>
                  <w:marRight w:val="0"/>
                  <w:marTop w:val="0"/>
                  <w:marBottom w:val="300"/>
                  <w:divBdr>
                    <w:top w:val="none" w:sz="0" w:space="0" w:color="auto"/>
                    <w:left w:val="none" w:sz="0" w:space="0" w:color="auto"/>
                    <w:bottom w:val="none" w:sz="0" w:space="0" w:color="auto"/>
                    <w:right w:val="none" w:sz="0" w:space="0" w:color="auto"/>
                  </w:divBdr>
                </w:div>
                <w:div w:id="518741217">
                  <w:marLeft w:val="0"/>
                  <w:marRight w:val="0"/>
                  <w:marTop w:val="0"/>
                  <w:marBottom w:val="300"/>
                  <w:divBdr>
                    <w:top w:val="none" w:sz="0" w:space="0" w:color="auto"/>
                    <w:left w:val="none" w:sz="0" w:space="0" w:color="auto"/>
                    <w:bottom w:val="none" w:sz="0" w:space="0" w:color="auto"/>
                    <w:right w:val="none" w:sz="0" w:space="0" w:color="auto"/>
                  </w:divBdr>
                  <w:divsChild>
                    <w:div w:id="5864652">
                      <w:marLeft w:val="0"/>
                      <w:marRight w:val="0"/>
                      <w:marTop w:val="0"/>
                      <w:marBottom w:val="300"/>
                      <w:divBdr>
                        <w:top w:val="none" w:sz="0" w:space="0" w:color="auto"/>
                        <w:left w:val="none" w:sz="0" w:space="0" w:color="auto"/>
                        <w:bottom w:val="none" w:sz="0" w:space="0" w:color="auto"/>
                        <w:right w:val="none" w:sz="0" w:space="0" w:color="auto"/>
                      </w:divBdr>
                    </w:div>
                    <w:div w:id="28264809">
                      <w:marLeft w:val="0"/>
                      <w:marRight w:val="0"/>
                      <w:marTop w:val="0"/>
                      <w:marBottom w:val="300"/>
                      <w:divBdr>
                        <w:top w:val="none" w:sz="0" w:space="0" w:color="auto"/>
                        <w:left w:val="none" w:sz="0" w:space="0" w:color="auto"/>
                        <w:bottom w:val="none" w:sz="0" w:space="0" w:color="auto"/>
                        <w:right w:val="none" w:sz="0" w:space="0" w:color="auto"/>
                      </w:divBdr>
                    </w:div>
                    <w:div w:id="102387387">
                      <w:marLeft w:val="0"/>
                      <w:marRight w:val="0"/>
                      <w:marTop w:val="0"/>
                      <w:marBottom w:val="300"/>
                      <w:divBdr>
                        <w:top w:val="none" w:sz="0" w:space="0" w:color="auto"/>
                        <w:left w:val="none" w:sz="0" w:space="0" w:color="auto"/>
                        <w:bottom w:val="none" w:sz="0" w:space="0" w:color="auto"/>
                        <w:right w:val="none" w:sz="0" w:space="0" w:color="auto"/>
                      </w:divBdr>
                    </w:div>
                    <w:div w:id="163858631">
                      <w:marLeft w:val="0"/>
                      <w:marRight w:val="0"/>
                      <w:marTop w:val="0"/>
                      <w:marBottom w:val="300"/>
                      <w:divBdr>
                        <w:top w:val="none" w:sz="0" w:space="0" w:color="auto"/>
                        <w:left w:val="none" w:sz="0" w:space="0" w:color="auto"/>
                        <w:bottom w:val="none" w:sz="0" w:space="0" w:color="auto"/>
                        <w:right w:val="none" w:sz="0" w:space="0" w:color="auto"/>
                      </w:divBdr>
                    </w:div>
                    <w:div w:id="226381431">
                      <w:marLeft w:val="0"/>
                      <w:marRight w:val="0"/>
                      <w:marTop w:val="0"/>
                      <w:marBottom w:val="300"/>
                      <w:divBdr>
                        <w:top w:val="none" w:sz="0" w:space="0" w:color="auto"/>
                        <w:left w:val="none" w:sz="0" w:space="0" w:color="auto"/>
                        <w:bottom w:val="none" w:sz="0" w:space="0" w:color="auto"/>
                        <w:right w:val="none" w:sz="0" w:space="0" w:color="auto"/>
                      </w:divBdr>
                      <w:divsChild>
                        <w:div w:id="961422886">
                          <w:marLeft w:val="0"/>
                          <w:marRight w:val="0"/>
                          <w:marTop w:val="0"/>
                          <w:marBottom w:val="300"/>
                          <w:divBdr>
                            <w:top w:val="none" w:sz="0" w:space="0" w:color="auto"/>
                            <w:left w:val="none" w:sz="0" w:space="0" w:color="auto"/>
                            <w:bottom w:val="none" w:sz="0" w:space="0" w:color="auto"/>
                            <w:right w:val="none" w:sz="0" w:space="0" w:color="auto"/>
                          </w:divBdr>
                          <w:divsChild>
                            <w:div w:id="141312196">
                              <w:marLeft w:val="0"/>
                              <w:marRight w:val="0"/>
                              <w:marTop w:val="0"/>
                              <w:marBottom w:val="300"/>
                              <w:divBdr>
                                <w:top w:val="none" w:sz="0" w:space="0" w:color="auto"/>
                                <w:left w:val="none" w:sz="0" w:space="0" w:color="auto"/>
                                <w:bottom w:val="none" w:sz="0" w:space="0" w:color="auto"/>
                                <w:right w:val="none" w:sz="0" w:space="0" w:color="auto"/>
                              </w:divBdr>
                            </w:div>
                            <w:div w:id="710616220">
                              <w:marLeft w:val="0"/>
                              <w:marRight w:val="0"/>
                              <w:marTop w:val="0"/>
                              <w:marBottom w:val="300"/>
                              <w:divBdr>
                                <w:top w:val="none" w:sz="0" w:space="0" w:color="auto"/>
                                <w:left w:val="none" w:sz="0" w:space="0" w:color="auto"/>
                                <w:bottom w:val="none" w:sz="0" w:space="0" w:color="auto"/>
                                <w:right w:val="none" w:sz="0" w:space="0" w:color="auto"/>
                              </w:divBdr>
                            </w:div>
                            <w:div w:id="1072240498">
                              <w:marLeft w:val="0"/>
                              <w:marRight w:val="0"/>
                              <w:marTop w:val="0"/>
                              <w:marBottom w:val="300"/>
                              <w:divBdr>
                                <w:top w:val="none" w:sz="0" w:space="0" w:color="auto"/>
                                <w:left w:val="none" w:sz="0" w:space="0" w:color="auto"/>
                                <w:bottom w:val="none" w:sz="0" w:space="0" w:color="auto"/>
                                <w:right w:val="none" w:sz="0" w:space="0" w:color="auto"/>
                              </w:divBdr>
                            </w:div>
                            <w:div w:id="2029794369">
                              <w:marLeft w:val="0"/>
                              <w:marRight w:val="0"/>
                              <w:marTop w:val="0"/>
                              <w:marBottom w:val="300"/>
                              <w:divBdr>
                                <w:top w:val="none" w:sz="0" w:space="0" w:color="auto"/>
                                <w:left w:val="none" w:sz="0" w:space="0" w:color="auto"/>
                                <w:bottom w:val="none" w:sz="0" w:space="0" w:color="auto"/>
                                <w:right w:val="none" w:sz="0" w:space="0" w:color="auto"/>
                              </w:divBdr>
                            </w:div>
                            <w:div w:id="2039887377">
                              <w:marLeft w:val="0"/>
                              <w:marRight w:val="0"/>
                              <w:marTop w:val="0"/>
                              <w:marBottom w:val="300"/>
                              <w:divBdr>
                                <w:top w:val="none" w:sz="0" w:space="0" w:color="auto"/>
                                <w:left w:val="none" w:sz="0" w:space="0" w:color="auto"/>
                                <w:bottom w:val="none" w:sz="0" w:space="0" w:color="auto"/>
                                <w:right w:val="none" w:sz="0" w:space="0" w:color="auto"/>
                              </w:divBdr>
                              <w:divsChild>
                                <w:div w:id="20642083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32931832">
                      <w:marLeft w:val="0"/>
                      <w:marRight w:val="0"/>
                      <w:marTop w:val="0"/>
                      <w:marBottom w:val="300"/>
                      <w:divBdr>
                        <w:top w:val="none" w:sz="0" w:space="0" w:color="auto"/>
                        <w:left w:val="none" w:sz="0" w:space="0" w:color="auto"/>
                        <w:bottom w:val="none" w:sz="0" w:space="0" w:color="auto"/>
                        <w:right w:val="none" w:sz="0" w:space="0" w:color="auto"/>
                      </w:divBdr>
                    </w:div>
                    <w:div w:id="272789141">
                      <w:marLeft w:val="0"/>
                      <w:marRight w:val="0"/>
                      <w:marTop w:val="0"/>
                      <w:marBottom w:val="300"/>
                      <w:divBdr>
                        <w:top w:val="none" w:sz="0" w:space="0" w:color="auto"/>
                        <w:left w:val="none" w:sz="0" w:space="0" w:color="auto"/>
                        <w:bottom w:val="none" w:sz="0" w:space="0" w:color="auto"/>
                        <w:right w:val="none" w:sz="0" w:space="0" w:color="auto"/>
                      </w:divBdr>
                    </w:div>
                    <w:div w:id="392895831">
                      <w:marLeft w:val="0"/>
                      <w:marRight w:val="0"/>
                      <w:marTop w:val="0"/>
                      <w:marBottom w:val="300"/>
                      <w:divBdr>
                        <w:top w:val="none" w:sz="0" w:space="0" w:color="auto"/>
                        <w:left w:val="none" w:sz="0" w:space="0" w:color="auto"/>
                        <w:bottom w:val="none" w:sz="0" w:space="0" w:color="auto"/>
                        <w:right w:val="none" w:sz="0" w:space="0" w:color="auto"/>
                      </w:divBdr>
                    </w:div>
                    <w:div w:id="445392823">
                      <w:marLeft w:val="0"/>
                      <w:marRight w:val="0"/>
                      <w:marTop w:val="0"/>
                      <w:marBottom w:val="300"/>
                      <w:divBdr>
                        <w:top w:val="none" w:sz="0" w:space="0" w:color="auto"/>
                        <w:left w:val="none" w:sz="0" w:space="0" w:color="auto"/>
                        <w:bottom w:val="none" w:sz="0" w:space="0" w:color="auto"/>
                        <w:right w:val="none" w:sz="0" w:space="0" w:color="auto"/>
                      </w:divBdr>
                    </w:div>
                    <w:div w:id="478496402">
                      <w:marLeft w:val="0"/>
                      <w:marRight w:val="0"/>
                      <w:marTop w:val="0"/>
                      <w:marBottom w:val="300"/>
                      <w:divBdr>
                        <w:top w:val="none" w:sz="0" w:space="0" w:color="auto"/>
                        <w:left w:val="none" w:sz="0" w:space="0" w:color="auto"/>
                        <w:bottom w:val="none" w:sz="0" w:space="0" w:color="auto"/>
                        <w:right w:val="none" w:sz="0" w:space="0" w:color="auto"/>
                      </w:divBdr>
                    </w:div>
                    <w:div w:id="494036008">
                      <w:marLeft w:val="0"/>
                      <w:marRight w:val="0"/>
                      <w:marTop w:val="0"/>
                      <w:marBottom w:val="300"/>
                      <w:divBdr>
                        <w:top w:val="none" w:sz="0" w:space="0" w:color="auto"/>
                        <w:left w:val="none" w:sz="0" w:space="0" w:color="auto"/>
                        <w:bottom w:val="none" w:sz="0" w:space="0" w:color="auto"/>
                        <w:right w:val="none" w:sz="0" w:space="0" w:color="auto"/>
                      </w:divBdr>
                    </w:div>
                    <w:div w:id="515076643">
                      <w:marLeft w:val="0"/>
                      <w:marRight w:val="0"/>
                      <w:marTop w:val="0"/>
                      <w:marBottom w:val="300"/>
                      <w:divBdr>
                        <w:top w:val="none" w:sz="0" w:space="0" w:color="auto"/>
                        <w:left w:val="none" w:sz="0" w:space="0" w:color="auto"/>
                        <w:bottom w:val="none" w:sz="0" w:space="0" w:color="auto"/>
                        <w:right w:val="none" w:sz="0" w:space="0" w:color="auto"/>
                      </w:divBdr>
                    </w:div>
                    <w:div w:id="695623066">
                      <w:marLeft w:val="0"/>
                      <w:marRight w:val="0"/>
                      <w:marTop w:val="0"/>
                      <w:marBottom w:val="300"/>
                      <w:divBdr>
                        <w:top w:val="none" w:sz="0" w:space="0" w:color="auto"/>
                        <w:left w:val="none" w:sz="0" w:space="0" w:color="auto"/>
                        <w:bottom w:val="none" w:sz="0" w:space="0" w:color="auto"/>
                        <w:right w:val="none" w:sz="0" w:space="0" w:color="auto"/>
                      </w:divBdr>
                    </w:div>
                    <w:div w:id="702245618">
                      <w:marLeft w:val="0"/>
                      <w:marRight w:val="0"/>
                      <w:marTop w:val="0"/>
                      <w:marBottom w:val="300"/>
                      <w:divBdr>
                        <w:top w:val="none" w:sz="0" w:space="0" w:color="auto"/>
                        <w:left w:val="none" w:sz="0" w:space="0" w:color="auto"/>
                        <w:bottom w:val="none" w:sz="0" w:space="0" w:color="auto"/>
                        <w:right w:val="none" w:sz="0" w:space="0" w:color="auto"/>
                      </w:divBdr>
                    </w:div>
                    <w:div w:id="751511514">
                      <w:marLeft w:val="0"/>
                      <w:marRight w:val="0"/>
                      <w:marTop w:val="0"/>
                      <w:marBottom w:val="300"/>
                      <w:divBdr>
                        <w:top w:val="none" w:sz="0" w:space="0" w:color="auto"/>
                        <w:left w:val="none" w:sz="0" w:space="0" w:color="auto"/>
                        <w:bottom w:val="none" w:sz="0" w:space="0" w:color="auto"/>
                        <w:right w:val="none" w:sz="0" w:space="0" w:color="auto"/>
                      </w:divBdr>
                    </w:div>
                    <w:div w:id="809978737">
                      <w:marLeft w:val="0"/>
                      <w:marRight w:val="0"/>
                      <w:marTop w:val="0"/>
                      <w:marBottom w:val="300"/>
                      <w:divBdr>
                        <w:top w:val="none" w:sz="0" w:space="0" w:color="auto"/>
                        <w:left w:val="none" w:sz="0" w:space="0" w:color="auto"/>
                        <w:bottom w:val="none" w:sz="0" w:space="0" w:color="auto"/>
                        <w:right w:val="none" w:sz="0" w:space="0" w:color="auto"/>
                      </w:divBdr>
                    </w:div>
                    <w:div w:id="818960425">
                      <w:marLeft w:val="0"/>
                      <w:marRight w:val="0"/>
                      <w:marTop w:val="0"/>
                      <w:marBottom w:val="300"/>
                      <w:divBdr>
                        <w:top w:val="none" w:sz="0" w:space="0" w:color="auto"/>
                        <w:left w:val="none" w:sz="0" w:space="0" w:color="auto"/>
                        <w:bottom w:val="none" w:sz="0" w:space="0" w:color="auto"/>
                        <w:right w:val="none" w:sz="0" w:space="0" w:color="auto"/>
                      </w:divBdr>
                      <w:divsChild>
                        <w:div w:id="1205170092">
                          <w:marLeft w:val="0"/>
                          <w:marRight w:val="0"/>
                          <w:marTop w:val="0"/>
                          <w:marBottom w:val="300"/>
                          <w:divBdr>
                            <w:top w:val="none" w:sz="0" w:space="0" w:color="auto"/>
                            <w:left w:val="none" w:sz="0" w:space="0" w:color="auto"/>
                            <w:bottom w:val="none" w:sz="0" w:space="0" w:color="auto"/>
                            <w:right w:val="none" w:sz="0" w:space="0" w:color="auto"/>
                          </w:divBdr>
                          <w:divsChild>
                            <w:div w:id="11515581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38159018">
                      <w:marLeft w:val="0"/>
                      <w:marRight w:val="0"/>
                      <w:marTop w:val="0"/>
                      <w:marBottom w:val="300"/>
                      <w:divBdr>
                        <w:top w:val="none" w:sz="0" w:space="0" w:color="auto"/>
                        <w:left w:val="none" w:sz="0" w:space="0" w:color="auto"/>
                        <w:bottom w:val="none" w:sz="0" w:space="0" w:color="auto"/>
                        <w:right w:val="none" w:sz="0" w:space="0" w:color="auto"/>
                      </w:divBdr>
                    </w:div>
                    <w:div w:id="921376386">
                      <w:marLeft w:val="0"/>
                      <w:marRight w:val="0"/>
                      <w:marTop w:val="0"/>
                      <w:marBottom w:val="300"/>
                      <w:divBdr>
                        <w:top w:val="none" w:sz="0" w:space="0" w:color="auto"/>
                        <w:left w:val="none" w:sz="0" w:space="0" w:color="auto"/>
                        <w:bottom w:val="none" w:sz="0" w:space="0" w:color="auto"/>
                        <w:right w:val="none" w:sz="0" w:space="0" w:color="auto"/>
                      </w:divBdr>
                    </w:div>
                    <w:div w:id="926226566">
                      <w:marLeft w:val="0"/>
                      <w:marRight w:val="0"/>
                      <w:marTop w:val="0"/>
                      <w:marBottom w:val="300"/>
                      <w:divBdr>
                        <w:top w:val="none" w:sz="0" w:space="0" w:color="auto"/>
                        <w:left w:val="none" w:sz="0" w:space="0" w:color="auto"/>
                        <w:bottom w:val="none" w:sz="0" w:space="0" w:color="auto"/>
                        <w:right w:val="none" w:sz="0" w:space="0" w:color="auto"/>
                      </w:divBdr>
                      <w:divsChild>
                        <w:div w:id="104472760">
                          <w:marLeft w:val="0"/>
                          <w:marRight w:val="0"/>
                          <w:marTop w:val="0"/>
                          <w:marBottom w:val="300"/>
                          <w:divBdr>
                            <w:top w:val="none" w:sz="0" w:space="0" w:color="auto"/>
                            <w:left w:val="none" w:sz="0" w:space="0" w:color="auto"/>
                            <w:bottom w:val="none" w:sz="0" w:space="0" w:color="auto"/>
                            <w:right w:val="none" w:sz="0" w:space="0" w:color="auto"/>
                          </w:divBdr>
                        </w:div>
                      </w:divsChild>
                    </w:div>
                    <w:div w:id="1073742169">
                      <w:marLeft w:val="0"/>
                      <w:marRight w:val="0"/>
                      <w:marTop w:val="0"/>
                      <w:marBottom w:val="300"/>
                      <w:divBdr>
                        <w:top w:val="none" w:sz="0" w:space="0" w:color="auto"/>
                        <w:left w:val="none" w:sz="0" w:space="0" w:color="auto"/>
                        <w:bottom w:val="none" w:sz="0" w:space="0" w:color="auto"/>
                        <w:right w:val="none" w:sz="0" w:space="0" w:color="auto"/>
                      </w:divBdr>
                    </w:div>
                    <w:div w:id="1118835059">
                      <w:marLeft w:val="0"/>
                      <w:marRight w:val="0"/>
                      <w:marTop w:val="0"/>
                      <w:marBottom w:val="300"/>
                      <w:divBdr>
                        <w:top w:val="none" w:sz="0" w:space="0" w:color="auto"/>
                        <w:left w:val="none" w:sz="0" w:space="0" w:color="auto"/>
                        <w:bottom w:val="none" w:sz="0" w:space="0" w:color="auto"/>
                        <w:right w:val="none" w:sz="0" w:space="0" w:color="auto"/>
                      </w:divBdr>
                    </w:div>
                    <w:div w:id="1165164813">
                      <w:marLeft w:val="0"/>
                      <w:marRight w:val="0"/>
                      <w:marTop w:val="0"/>
                      <w:marBottom w:val="300"/>
                      <w:divBdr>
                        <w:top w:val="none" w:sz="0" w:space="0" w:color="auto"/>
                        <w:left w:val="none" w:sz="0" w:space="0" w:color="auto"/>
                        <w:bottom w:val="none" w:sz="0" w:space="0" w:color="auto"/>
                        <w:right w:val="none" w:sz="0" w:space="0" w:color="auto"/>
                      </w:divBdr>
                    </w:div>
                    <w:div w:id="1166942004">
                      <w:marLeft w:val="0"/>
                      <w:marRight w:val="0"/>
                      <w:marTop w:val="0"/>
                      <w:marBottom w:val="300"/>
                      <w:divBdr>
                        <w:top w:val="none" w:sz="0" w:space="0" w:color="auto"/>
                        <w:left w:val="none" w:sz="0" w:space="0" w:color="auto"/>
                        <w:bottom w:val="none" w:sz="0" w:space="0" w:color="auto"/>
                        <w:right w:val="none" w:sz="0" w:space="0" w:color="auto"/>
                      </w:divBdr>
                    </w:div>
                    <w:div w:id="1273900513">
                      <w:marLeft w:val="0"/>
                      <w:marRight w:val="0"/>
                      <w:marTop w:val="0"/>
                      <w:marBottom w:val="300"/>
                      <w:divBdr>
                        <w:top w:val="none" w:sz="0" w:space="0" w:color="auto"/>
                        <w:left w:val="none" w:sz="0" w:space="0" w:color="auto"/>
                        <w:bottom w:val="none" w:sz="0" w:space="0" w:color="auto"/>
                        <w:right w:val="none" w:sz="0" w:space="0" w:color="auto"/>
                      </w:divBdr>
                    </w:div>
                    <w:div w:id="1276710333">
                      <w:marLeft w:val="0"/>
                      <w:marRight w:val="0"/>
                      <w:marTop w:val="0"/>
                      <w:marBottom w:val="300"/>
                      <w:divBdr>
                        <w:top w:val="none" w:sz="0" w:space="0" w:color="auto"/>
                        <w:left w:val="none" w:sz="0" w:space="0" w:color="auto"/>
                        <w:bottom w:val="none" w:sz="0" w:space="0" w:color="auto"/>
                        <w:right w:val="none" w:sz="0" w:space="0" w:color="auto"/>
                      </w:divBdr>
                    </w:div>
                    <w:div w:id="1318801255">
                      <w:marLeft w:val="0"/>
                      <w:marRight w:val="0"/>
                      <w:marTop w:val="0"/>
                      <w:marBottom w:val="300"/>
                      <w:divBdr>
                        <w:top w:val="none" w:sz="0" w:space="0" w:color="auto"/>
                        <w:left w:val="none" w:sz="0" w:space="0" w:color="auto"/>
                        <w:bottom w:val="none" w:sz="0" w:space="0" w:color="auto"/>
                        <w:right w:val="none" w:sz="0" w:space="0" w:color="auto"/>
                      </w:divBdr>
                      <w:divsChild>
                        <w:div w:id="1104611207">
                          <w:marLeft w:val="0"/>
                          <w:marRight w:val="0"/>
                          <w:marTop w:val="0"/>
                          <w:marBottom w:val="300"/>
                          <w:divBdr>
                            <w:top w:val="none" w:sz="0" w:space="0" w:color="auto"/>
                            <w:left w:val="none" w:sz="0" w:space="0" w:color="auto"/>
                            <w:bottom w:val="none" w:sz="0" w:space="0" w:color="auto"/>
                            <w:right w:val="none" w:sz="0" w:space="0" w:color="auto"/>
                          </w:divBdr>
                        </w:div>
                      </w:divsChild>
                    </w:div>
                    <w:div w:id="1566335297">
                      <w:marLeft w:val="0"/>
                      <w:marRight w:val="0"/>
                      <w:marTop w:val="0"/>
                      <w:marBottom w:val="300"/>
                      <w:divBdr>
                        <w:top w:val="none" w:sz="0" w:space="0" w:color="auto"/>
                        <w:left w:val="none" w:sz="0" w:space="0" w:color="auto"/>
                        <w:bottom w:val="none" w:sz="0" w:space="0" w:color="auto"/>
                        <w:right w:val="none" w:sz="0" w:space="0" w:color="auto"/>
                      </w:divBdr>
                    </w:div>
                    <w:div w:id="1684821572">
                      <w:marLeft w:val="0"/>
                      <w:marRight w:val="0"/>
                      <w:marTop w:val="0"/>
                      <w:marBottom w:val="300"/>
                      <w:divBdr>
                        <w:top w:val="none" w:sz="0" w:space="0" w:color="auto"/>
                        <w:left w:val="none" w:sz="0" w:space="0" w:color="auto"/>
                        <w:bottom w:val="none" w:sz="0" w:space="0" w:color="auto"/>
                        <w:right w:val="none" w:sz="0" w:space="0" w:color="auto"/>
                      </w:divBdr>
                    </w:div>
                    <w:div w:id="1686593406">
                      <w:marLeft w:val="0"/>
                      <w:marRight w:val="0"/>
                      <w:marTop w:val="0"/>
                      <w:marBottom w:val="300"/>
                      <w:divBdr>
                        <w:top w:val="none" w:sz="0" w:space="0" w:color="auto"/>
                        <w:left w:val="none" w:sz="0" w:space="0" w:color="auto"/>
                        <w:bottom w:val="none" w:sz="0" w:space="0" w:color="auto"/>
                        <w:right w:val="none" w:sz="0" w:space="0" w:color="auto"/>
                      </w:divBdr>
                    </w:div>
                    <w:div w:id="1688100171">
                      <w:marLeft w:val="0"/>
                      <w:marRight w:val="0"/>
                      <w:marTop w:val="0"/>
                      <w:marBottom w:val="300"/>
                      <w:divBdr>
                        <w:top w:val="none" w:sz="0" w:space="0" w:color="auto"/>
                        <w:left w:val="none" w:sz="0" w:space="0" w:color="auto"/>
                        <w:bottom w:val="none" w:sz="0" w:space="0" w:color="auto"/>
                        <w:right w:val="none" w:sz="0" w:space="0" w:color="auto"/>
                      </w:divBdr>
                    </w:div>
                    <w:div w:id="1702390164">
                      <w:marLeft w:val="0"/>
                      <w:marRight w:val="0"/>
                      <w:marTop w:val="0"/>
                      <w:marBottom w:val="300"/>
                      <w:divBdr>
                        <w:top w:val="none" w:sz="0" w:space="0" w:color="auto"/>
                        <w:left w:val="none" w:sz="0" w:space="0" w:color="auto"/>
                        <w:bottom w:val="none" w:sz="0" w:space="0" w:color="auto"/>
                        <w:right w:val="none" w:sz="0" w:space="0" w:color="auto"/>
                      </w:divBdr>
                    </w:div>
                    <w:div w:id="1714115655">
                      <w:marLeft w:val="0"/>
                      <w:marRight w:val="0"/>
                      <w:marTop w:val="0"/>
                      <w:marBottom w:val="300"/>
                      <w:divBdr>
                        <w:top w:val="none" w:sz="0" w:space="0" w:color="auto"/>
                        <w:left w:val="none" w:sz="0" w:space="0" w:color="auto"/>
                        <w:bottom w:val="none" w:sz="0" w:space="0" w:color="auto"/>
                        <w:right w:val="none" w:sz="0" w:space="0" w:color="auto"/>
                      </w:divBdr>
                    </w:div>
                    <w:div w:id="1741438595">
                      <w:marLeft w:val="0"/>
                      <w:marRight w:val="0"/>
                      <w:marTop w:val="0"/>
                      <w:marBottom w:val="300"/>
                      <w:divBdr>
                        <w:top w:val="none" w:sz="0" w:space="0" w:color="auto"/>
                        <w:left w:val="none" w:sz="0" w:space="0" w:color="auto"/>
                        <w:bottom w:val="none" w:sz="0" w:space="0" w:color="auto"/>
                        <w:right w:val="none" w:sz="0" w:space="0" w:color="auto"/>
                      </w:divBdr>
                    </w:div>
                    <w:div w:id="1838420727">
                      <w:marLeft w:val="0"/>
                      <w:marRight w:val="0"/>
                      <w:marTop w:val="0"/>
                      <w:marBottom w:val="300"/>
                      <w:divBdr>
                        <w:top w:val="none" w:sz="0" w:space="0" w:color="auto"/>
                        <w:left w:val="none" w:sz="0" w:space="0" w:color="auto"/>
                        <w:bottom w:val="none" w:sz="0" w:space="0" w:color="auto"/>
                        <w:right w:val="none" w:sz="0" w:space="0" w:color="auto"/>
                      </w:divBdr>
                    </w:div>
                    <w:div w:id="2059741307">
                      <w:marLeft w:val="0"/>
                      <w:marRight w:val="0"/>
                      <w:marTop w:val="0"/>
                      <w:marBottom w:val="300"/>
                      <w:divBdr>
                        <w:top w:val="none" w:sz="0" w:space="0" w:color="auto"/>
                        <w:left w:val="none" w:sz="0" w:space="0" w:color="auto"/>
                        <w:bottom w:val="none" w:sz="0" w:space="0" w:color="auto"/>
                        <w:right w:val="none" w:sz="0" w:space="0" w:color="auto"/>
                      </w:divBdr>
                    </w:div>
                    <w:div w:id="2075815257">
                      <w:marLeft w:val="0"/>
                      <w:marRight w:val="0"/>
                      <w:marTop w:val="0"/>
                      <w:marBottom w:val="300"/>
                      <w:divBdr>
                        <w:top w:val="none" w:sz="0" w:space="0" w:color="auto"/>
                        <w:left w:val="none" w:sz="0" w:space="0" w:color="auto"/>
                        <w:bottom w:val="none" w:sz="0" w:space="0" w:color="auto"/>
                        <w:right w:val="none" w:sz="0" w:space="0" w:color="auto"/>
                      </w:divBdr>
                    </w:div>
                    <w:div w:id="2108839565">
                      <w:marLeft w:val="0"/>
                      <w:marRight w:val="0"/>
                      <w:marTop w:val="0"/>
                      <w:marBottom w:val="300"/>
                      <w:divBdr>
                        <w:top w:val="none" w:sz="0" w:space="0" w:color="auto"/>
                        <w:left w:val="none" w:sz="0" w:space="0" w:color="auto"/>
                        <w:bottom w:val="none" w:sz="0" w:space="0" w:color="auto"/>
                        <w:right w:val="none" w:sz="0" w:space="0" w:color="auto"/>
                      </w:divBdr>
                    </w:div>
                    <w:div w:id="2113548285">
                      <w:marLeft w:val="0"/>
                      <w:marRight w:val="0"/>
                      <w:marTop w:val="0"/>
                      <w:marBottom w:val="300"/>
                      <w:divBdr>
                        <w:top w:val="none" w:sz="0" w:space="0" w:color="auto"/>
                        <w:left w:val="none" w:sz="0" w:space="0" w:color="auto"/>
                        <w:bottom w:val="none" w:sz="0" w:space="0" w:color="auto"/>
                        <w:right w:val="none" w:sz="0" w:space="0" w:color="auto"/>
                      </w:divBdr>
                    </w:div>
                    <w:div w:id="2129425107">
                      <w:marLeft w:val="0"/>
                      <w:marRight w:val="0"/>
                      <w:marTop w:val="0"/>
                      <w:marBottom w:val="300"/>
                      <w:divBdr>
                        <w:top w:val="none" w:sz="0" w:space="0" w:color="auto"/>
                        <w:left w:val="none" w:sz="0" w:space="0" w:color="auto"/>
                        <w:bottom w:val="none" w:sz="0" w:space="0" w:color="auto"/>
                        <w:right w:val="none" w:sz="0" w:space="0" w:color="auto"/>
                      </w:divBdr>
                    </w:div>
                  </w:divsChild>
                </w:div>
                <w:div w:id="20900366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35764842">
      <w:bodyDiv w:val="1"/>
      <w:marLeft w:val="0"/>
      <w:marRight w:val="0"/>
      <w:marTop w:val="0"/>
      <w:marBottom w:val="0"/>
      <w:divBdr>
        <w:top w:val="none" w:sz="0" w:space="0" w:color="auto"/>
        <w:left w:val="none" w:sz="0" w:space="0" w:color="auto"/>
        <w:bottom w:val="none" w:sz="0" w:space="0" w:color="auto"/>
        <w:right w:val="none" w:sz="0" w:space="0" w:color="auto"/>
      </w:divBdr>
    </w:div>
    <w:div w:id="1341931891">
      <w:bodyDiv w:val="1"/>
      <w:marLeft w:val="0"/>
      <w:marRight w:val="0"/>
      <w:marTop w:val="0"/>
      <w:marBottom w:val="0"/>
      <w:divBdr>
        <w:top w:val="none" w:sz="0" w:space="0" w:color="auto"/>
        <w:left w:val="none" w:sz="0" w:space="0" w:color="auto"/>
        <w:bottom w:val="none" w:sz="0" w:space="0" w:color="auto"/>
        <w:right w:val="none" w:sz="0" w:space="0" w:color="auto"/>
      </w:divBdr>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72725895">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83558860">
      <w:bodyDiv w:val="1"/>
      <w:marLeft w:val="0"/>
      <w:marRight w:val="0"/>
      <w:marTop w:val="0"/>
      <w:marBottom w:val="0"/>
      <w:divBdr>
        <w:top w:val="none" w:sz="0" w:space="0" w:color="auto"/>
        <w:left w:val="none" w:sz="0" w:space="0" w:color="auto"/>
        <w:bottom w:val="none" w:sz="0" w:space="0" w:color="auto"/>
        <w:right w:val="none" w:sz="0" w:space="0" w:color="auto"/>
      </w:divBdr>
      <w:divsChild>
        <w:div w:id="41834719">
          <w:marLeft w:val="0"/>
          <w:marRight w:val="0"/>
          <w:marTop w:val="0"/>
          <w:marBottom w:val="120"/>
          <w:divBdr>
            <w:top w:val="none" w:sz="0" w:space="0" w:color="auto"/>
            <w:left w:val="none" w:sz="0" w:space="0" w:color="auto"/>
            <w:bottom w:val="none" w:sz="0" w:space="0" w:color="auto"/>
            <w:right w:val="none" w:sz="0" w:space="0" w:color="auto"/>
          </w:divBdr>
          <w:divsChild>
            <w:div w:id="775249818">
              <w:marLeft w:val="0"/>
              <w:marRight w:val="240"/>
              <w:marTop w:val="0"/>
              <w:marBottom w:val="0"/>
              <w:divBdr>
                <w:top w:val="none" w:sz="0" w:space="0" w:color="auto"/>
                <w:left w:val="none" w:sz="0" w:space="0" w:color="auto"/>
                <w:bottom w:val="none" w:sz="0" w:space="0" w:color="auto"/>
                <w:right w:val="none" w:sz="0" w:space="0" w:color="auto"/>
              </w:divBdr>
            </w:div>
            <w:div w:id="982344180">
              <w:marLeft w:val="0"/>
              <w:marRight w:val="240"/>
              <w:marTop w:val="0"/>
              <w:marBottom w:val="0"/>
              <w:divBdr>
                <w:top w:val="none" w:sz="0" w:space="0" w:color="auto"/>
                <w:left w:val="none" w:sz="0" w:space="0" w:color="auto"/>
                <w:bottom w:val="none" w:sz="0" w:space="0" w:color="auto"/>
                <w:right w:val="none" w:sz="0" w:space="0" w:color="auto"/>
              </w:divBdr>
            </w:div>
          </w:divsChild>
        </w:div>
        <w:div w:id="917788552">
          <w:marLeft w:val="0"/>
          <w:marRight w:val="0"/>
          <w:marTop w:val="75"/>
          <w:marBottom w:val="135"/>
          <w:divBdr>
            <w:top w:val="none" w:sz="0" w:space="0" w:color="auto"/>
            <w:left w:val="none" w:sz="0" w:space="0" w:color="auto"/>
            <w:bottom w:val="none" w:sz="0" w:space="0" w:color="auto"/>
            <w:right w:val="none" w:sz="0" w:space="0" w:color="auto"/>
          </w:divBdr>
        </w:div>
        <w:div w:id="1996489240">
          <w:marLeft w:val="0"/>
          <w:marRight w:val="0"/>
          <w:marTop w:val="75"/>
          <w:marBottom w:val="0"/>
          <w:divBdr>
            <w:top w:val="single" w:sz="6" w:space="11" w:color="EFEFEF"/>
            <w:left w:val="none" w:sz="0" w:space="0" w:color="auto"/>
            <w:bottom w:val="none" w:sz="0" w:space="0" w:color="auto"/>
            <w:right w:val="none" w:sz="0" w:space="0" w:color="auto"/>
          </w:divBdr>
          <w:divsChild>
            <w:div w:id="2052264677">
              <w:marLeft w:val="0"/>
              <w:marRight w:val="0"/>
              <w:marTop w:val="150"/>
              <w:marBottom w:val="150"/>
              <w:divBdr>
                <w:top w:val="single" w:sz="6" w:space="11" w:color="CCCCCC"/>
                <w:left w:val="none" w:sz="0" w:space="11" w:color="auto"/>
                <w:bottom w:val="single" w:sz="6" w:space="11" w:color="CCCCCC"/>
                <w:right w:val="none" w:sz="0" w:space="11" w:color="auto"/>
              </w:divBdr>
              <w:divsChild>
                <w:div w:id="2937565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02021860">
      <w:bodyDiv w:val="1"/>
      <w:marLeft w:val="0"/>
      <w:marRight w:val="0"/>
      <w:marTop w:val="0"/>
      <w:marBottom w:val="0"/>
      <w:divBdr>
        <w:top w:val="none" w:sz="0" w:space="0" w:color="auto"/>
        <w:left w:val="none" w:sz="0" w:space="0" w:color="auto"/>
        <w:bottom w:val="none" w:sz="0" w:space="0" w:color="auto"/>
        <w:right w:val="none" w:sz="0" w:space="0" w:color="auto"/>
      </w:divBdr>
    </w:div>
    <w:div w:id="1405100766">
      <w:bodyDiv w:val="1"/>
      <w:marLeft w:val="0"/>
      <w:marRight w:val="0"/>
      <w:marTop w:val="0"/>
      <w:marBottom w:val="0"/>
      <w:divBdr>
        <w:top w:val="none" w:sz="0" w:space="0" w:color="auto"/>
        <w:left w:val="none" w:sz="0" w:space="0" w:color="auto"/>
        <w:bottom w:val="none" w:sz="0" w:space="0" w:color="auto"/>
        <w:right w:val="none" w:sz="0" w:space="0" w:color="auto"/>
      </w:divBdr>
    </w:div>
    <w:div w:id="1409575340">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1679927">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46923593">
      <w:bodyDiv w:val="1"/>
      <w:marLeft w:val="0"/>
      <w:marRight w:val="0"/>
      <w:marTop w:val="0"/>
      <w:marBottom w:val="0"/>
      <w:divBdr>
        <w:top w:val="none" w:sz="0" w:space="0" w:color="auto"/>
        <w:left w:val="none" w:sz="0" w:space="0" w:color="auto"/>
        <w:bottom w:val="none" w:sz="0" w:space="0" w:color="auto"/>
        <w:right w:val="none" w:sz="0" w:space="0" w:color="auto"/>
      </w:divBdr>
      <w:divsChild>
        <w:div w:id="332341729">
          <w:marLeft w:val="0"/>
          <w:marRight w:val="0"/>
          <w:marTop w:val="0"/>
          <w:marBottom w:val="0"/>
          <w:divBdr>
            <w:top w:val="none" w:sz="0" w:space="0" w:color="auto"/>
            <w:left w:val="none" w:sz="0" w:space="0" w:color="auto"/>
            <w:bottom w:val="none" w:sz="0" w:space="0" w:color="auto"/>
            <w:right w:val="none" w:sz="0" w:space="0" w:color="auto"/>
          </w:divBdr>
        </w:div>
      </w:divsChild>
    </w:div>
    <w:div w:id="1449813985">
      <w:bodyDiv w:val="1"/>
      <w:marLeft w:val="0"/>
      <w:marRight w:val="0"/>
      <w:marTop w:val="0"/>
      <w:marBottom w:val="0"/>
      <w:divBdr>
        <w:top w:val="none" w:sz="0" w:space="0" w:color="auto"/>
        <w:left w:val="none" w:sz="0" w:space="0" w:color="auto"/>
        <w:bottom w:val="none" w:sz="0" w:space="0" w:color="auto"/>
        <w:right w:val="none" w:sz="0" w:space="0" w:color="auto"/>
      </w:divBdr>
      <w:divsChild>
        <w:div w:id="1477456960">
          <w:marLeft w:val="0"/>
          <w:marRight w:val="0"/>
          <w:marTop w:val="45"/>
          <w:marBottom w:val="45"/>
          <w:divBdr>
            <w:top w:val="none" w:sz="0" w:space="0" w:color="auto"/>
            <w:left w:val="none" w:sz="0" w:space="0" w:color="auto"/>
            <w:bottom w:val="none" w:sz="0" w:space="0" w:color="auto"/>
            <w:right w:val="none" w:sz="0" w:space="0" w:color="auto"/>
          </w:divBdr>
        </w:div>
        <w:div w:id="1532769069">
          <w:marLeft w:val="0"/>
          <w:marRight w:val="0"/>
          <w:marTop w:val="0"/>
          <w:marBottom w:val="0"/>
          <w:divBdr>
            <w:top w:val="none" w:sz="0" w:space="0" w:color="auto"/>
            <w:left w:val="none" w:sz="0" w:space="0" w:color="auto"/>
            <w:bottom w:val="none" w:sz="0" w:space="0" w:color="auto"/>
            <w:right w:val="none" w:sz="0" w:space="0" w:color="auto"/>
          </w:divBdr>
        </w:div>
      </w:divsChild>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59757683">
      <w:bodyDiv w:val="1"/>
      <w:marLeft w:val="0"/>
      <w:marRight w:val="0"/>
      <w:marTop w:val="0"/>
      <w:marBottom w:val="0"/>
      <w:divBdr>
        <w:top w:val="none" w:sz="0" w:space="0" w:color="auto"/>
        <w:left w:val="none" w:sz="0" w:space="0" w:color="auto"/>
        <w:bottom w:val="none" w:sz="0" w:space="0" w:color="auto"/>
        <w:right w:val="none" w:sz="0" w:space="0" w:color="auto"/>
      </w:divBdr>
    </w:div>
    <w:div w:id="1463956749">
      <w:bodyDiv w:val="1"/>
      <w:marLeft w:val="0"/>
      <w:marRight w:val="0"/>
      <w:marTop w:val="0"/>
      <w:marBottom w:val="0"/>
      <w:divBdr>
        <w:top w:val="none" w:sz="0" w:space="0" w:color="auto"/>
        <w:left w:val="none" w:sz="0" w:space="0" w:color="auto"/>
        <w:bottom w:val="none" w:sz="0" w:space="0" w:color="auto"/>
        <w:right w:val="none" w:sz="0" w:space="0" w:color="auto"/>
      </w:divBdr>
    </w:div>
    <w:div w:id="1466461107">
      <w:bodyDiv w:val="1"/>
      <w:marLeft w:val="0"/>
      <w:marRight w:val="0"/>
      <w:marTop w:val="0"/>
      <w:marBottom w:val="0"/>
      <w:divBdr>
        <w:top w:val="none" w:sz="0" w:space="0" w:color="auto"/>
        <w:left w:val="none" w:sz="0" w:space="0" w:color="auto"/>
        <w:bottom w:val="none" w:sz="0" w:space="0" w:color="auto"/>
        <w:right w:val="none" w:sz="0" w:space="0" w:color="auto"/>
      </w:divBdr>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85269934">
      <w:bodyDiv w:val="1"/>
      <w:marLeft w:val="0"/>
      <w:marRight w:val="0"/>
      <w:marTop w:val="0"/>
      <w:marBottom w:val="0"/>
      <w:divBdr>
        <w:top w:val="none" w:sz="0" w:space="0" w:color="auto"/>
        <w:left w:val="none" w:sz="0" w:space="0" w:color="auto"/>
        <w:bottom w:val="none" w:sz="0" w:space="0" w:color="auto"/>
        <w:right w:val="none" w:sz="0" w:space="0" w:color="auto"/>
      </w:divBdr>
    </w:div>
    <w:div w:id="1489057270">
      <w:bodyDiv w:val="1"/>
      <w:marLeft w:val="0"/>
      <w:marRight w:val="0"/>
      <w:marTop w:val="0"/>
      <w:marBottom w:val="0"/>
      <w:divBdr>
        <w:top w:val="none" w:sz="0" w:space="0" w:color="auto"/>
        <w:left w:val="none" w:sz="0" w:space="0" w:color="auto"/>
        <w:bottom w:val="none" w:sz="0" w:space="0" w:color="auto"/>
        <w:right w:val="none" w:sz="0" w:space="0" w:color="auto"/>
      </w:divBdr>
      <w:divsChild>
        <w:div w:id="292254977">
          <w:marLeft w:val="0"/>
          <w:marRight w:val="0"/>
          <w:marTop w:val="0"/>
          <w:marBottom w:val="0"/>
          <w:divBdr>
            <w:top w:val="single" w:sz="6" w:space="2" w:color="E4E4E4"/>
            <w:left w:val="none" w:sz="0" w:space="0" w:color="auto"/>
            <w:bottom w:val="single" w:sz="6" w:space="2" w:color="E4E4E4"/>
            <w:right w:val="none" w:sz="0" w:space="0" w:color="auto"/>
          </w:divBdr>
          <w:divsChild>
            <w:div w:id="1515992555">
              <w:marLeft w:val="0"/>
              <w:marRight w:val="0"/>
              <w:marTop w:val="0"/>
              <w:marBottom w:val="0"/>
              <w:divBdr>
                <w:top w:val="none" w:sz="0" w:space="0" w:color="auto"/>
                <w:left w:val="none" w:sz="0" w:space="0" w:color="auto"/>
                <w:bottom w:val="none" w:sz="0" w:space="0" w:color="auto"/>
                <w:right w:val="none" w:sz="0" w:space="0" w:color="auto"/>
              </w:divBdr>
              <w:divsChild>
                <w:div w:id="1787890334">
                  <w:marLeft w:val="0"/>
                  <w:marRight w:val="0"/>
                  <w:marTop w:val="0"/>
                  <w:marBottom w:val="0"/>
                  <w:divBdr>
                    <w:top w:val="none" w:sz="0" w:space="0" w:color="auto"/>
                    <w:left w:val="none" w:sz="0" w:space="0" w:color="auto"/>
                    <w:bottom w:val="none" w:sz="0" w:space="0" w:color="auto"/>
                    <w:right w:val="none" w:sz="0" w:space="0" w:color="auto"/>
                  </w:divBdr>
                  <w:divsChild>
                    <w:div w:id="1628776690">
                      <w:marLeft w:val="0"/>
                      <w:marRight w:val="0"/>
                      <w:marTop w:val="0"/>
                      <w:marBottom w:val="0"/>
                      <w:divBdr>
                        <w:top w:val="none" w:sz="0" w:space="0" w:color="auto"/>
                        <w:left w:val="none" w:sz="0" w:space="0" w:color="auto"/>
                        <w:bottom w:val="none" w:sz="0" w:space="0" w:color="auto"/>
                        <w:right w:val="none" w:sz="0" w:space="0" w:color="auto"/>
                      </w:divBdr>
                      <w:divsChild>
                        <w:div w:id="1496874602">
                          <w:marLeft w:val="0"/>
                          <w:marRight w:val="0"/>
                          <w:marTop w:val="0"/>
                          <w:marBottom w:val="0"/>
                          <w:divBdr>
                            <w:top w:val="none" w:sz="0" w:space="0" w:color="auto"/>
                            <w:left w:val="none" w:sz="0" w:space="0" w:color="auto"/>
                            <w:bottom w:val="none" w:sz="0" w:space="0" w:color="auto"/>
                            <w:right w:val="none" w:sz="0" w:space="0" w:color="auto"/>
                          </w:divBdr>
                          <w:divsChild>
                            <w:div w:id="2031829726">
                              <w:marLeft w:val="0"/>
                              <w:marRight w:val="0"/>
                              <w:marTop w:val="0"/>
                              <w:marBottom w:val="0"/>
                              <w:divBdr>
                                <w:top w:val="none" w:sz="0" w:space="0" w:color="auto"/>
                                <w:left w:val="none" w:sz="0" w:space="0" w:color="auto"/>
                                <w:bottom w:val="none" w:sz="0" w:space="0" w:color="auto"/>
                                <w:right w:val="none" w:sz="0" w:space="0" w:color="auto"/>
                              </w:divBdr>
                              <w:divsChild>
                                <w:div w:id="1062405036">
                                  <w:marLeft w:val="0"/>
                                  <w:marRight w:val="0"/>
                                  <w:marTop w:val="0"/>
                                  <w:marBottom w:val="0"/>
                                  <w:divBdr>
                                    <w:top w:val="none" w:sz="0" w:space="0" w:color="auto"/>
                                    <w:left w:val="none" w:sz="0" w:space="0" w:color="auto"/>
                                    <w:bottom w:val="none" w:sz="0" w:space="0" w:color="auto"/>
                                    <w:right w:val="none" w:sz="0" w:space="0" w:color="auto"/>
                                  </w:divBdr>
                                  <w:divsChild>
                                    <w:div w:id="844370103">
                                      <w:marLeft w:val="0"/>
                                      <w:marRight w:val="0"/>
                                      <w:marTop w:val="0"/>
                                      <w:marBottom w:val="0"/>
                                      <w:divBdr>
                                        <w:top w:val="none" w:sz="0" w:space="0" w:color="auto"/>
                                        <w:left w:val="none" w:sz="0" w:space="0" w:color="auto"/>
                                        <w:bottom w:val="none" w:sz="0" w:space="0" w:color="auto"/>
                                        <w:right w:val="none" w:sz="0" w:space="0" w:color="auto"/>
                                      </w:divBdr>
                                      <w:divsChild>
                                        <w:div w:id="134491884">
                                          <w:marLeft w:val="0"/>
                                          <w:marRight w:val="0"/>
                                          <w:marTop w:val="0"/>
                                          <w:marBottom w:val="0"/>
                                          <w:divBdr>
                                            <w:top w:val="none" w:sz="0" w:space="0" w:color="auto"/>
                                            <w:left w:val="none" w:sz="0" w:space="0" w:color="auto"/>
                                            <w:bottom w:val="none" w:sz="0" w:space="0" w:color="auto"/>
                                            <w:right w:val="none" w:sz="0" w:space="0" w:color="auto"/>
                                          </w:divBdr>
                                          <w:divsChild>
                                            <w:div w:id="11763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3593734">
          <w:marLeft w:val="0"/>
          <w:marRight w:val="0"/>
          <w:marTop w:val="0"/>
          <w:marBottom w:val="0"/>
          <w:divBdr>
            <w:top w:val="none" w:sz="0" w:space="0" w:color="auto"/>
            <w:left w:val="none" w:sz="0" w:space="0" w:color="auto"/>
            <w:bottom w:val="none" w:sz="0" w:space="0" w:color="auto"/>
            <w:right w:val="none" w:sz="0" w:space="0" w:color="auto"/>
          </w:divBdr>
          <w:divsChild>
            <w:div w:id="475220691">
              <w:marLeft w:val="0"/>
              <w:marRight w:val="0"/>
              <w:marTop w:val="75"/>
              <w:marBottom w:val="75"/>
              <w:divBdr>
                <w:top w:val="none" w:sz="0" w:space="0" w:color="auto"/>
                <w:left w:val="none" w:sz="0" w:space="0" w:color="auto"/>
                <w:bottom w:val="none" w:sz="0" w:space="0" w:color="auto"/>
                <w:right w:val="none" w:sz="0" w:space="0" w:color="auto"/>
              </w:divBdr>
            </w:div>
            <w:div w:id="891382307">
              <w:marLeft w:val="0"/>
              <w:marRight w:val="0"/>
              <w:marTop w:val="0"/>
              <w:marBottom w:val="0"/>
              <w:divBdr>
                <w:top w:val="none" w:sz="0" w:space="0" w:color="auto"/>
                <w:left w:val="none" w:sz="0" w:space="0" w:color="auto"/>
                <w:bottom w:val="none" w:sz="0" w:space="0" w:color="auto"/>
                <w:right w:val="none" w:sz="0" w:space="0" w:color="auto"/>
              </w:divBdr>
              <w:divsChild>
                <w:div w:id="283967636">
                  <w:marLeft w:val="300"/>
                  <w:marRight w:val="0"/>
                  <w:marTop w:val="150"/>
                  <w:marBottom w:val="0"/>
                  <w:divBdr>
                    <w:top w:val="none" w:sz="0" w:space="0" w:color="auto"/>
                    <w:left w:val="none" w:sz="0" w:space="0" w:color="auto"/>
                    <w:bottom w:val="none" w:sz="0" w:space="0" w:color="auto"/>
                    <w:right w:val="none" w:sz="0" w:space="0" w:color="auto"/>
                  </w:divBdr>
                  <w:divsChild>
                    <w:div w:id="847526516">
                      <w:marLeft w:val="0"/>
                      <w:marRight w:val="0"/>
                      <w:marTop w:val="0"/>
                      <w:marBottom w:val="0"/>
                      <w:divBdr>
                        <w:top w:val="none" w:sz="0" w:space="0" w:color="auto"/>
                        <w:left w:val="none" w:sz="0" w:space="0" w:color="auto"/>
                        <w:bottom w:val="none" w:sz="0" w:space="0" w:color="auto"/>
                        <w:right w:val="none" w:sz="0" w:space="0" w:color="auto"/>
                      </w:divBdr>
                    </w:div>
                  </w:divsChild>
                </w:div>
                <w:div w:id="1326784529">
                  <w:marLeft w:val="0"/>
                  <w:marRight w:val="300"/>
                  <w:marTop w:val="75"/>
                  <w:marBottom w:val="150"/>
                  <w:divBdr>
                    <w:top w:val="none" w:sz="0" w:space="0" w:color="auto"/>
                    <w:left w:val="none" w:sz="0" w:space="0" w:color="auto"/>
                    <w:bottom w:val="none" w:sz="0" w:space="0" w:color="auto"/>
                    <w:right w:val="none" w:sz="0" w:space="0" w:color="auto"/>
                  </w:divBdr>
                  <w:divsChild>
                    <w:div w:id="1905723965">
                      <w:marLeft w:val="0"/>
                      <w:marRight w:val="0"/>
                      <w:marTop w:val="0"/>
                      <w:marBottom w:val="0"/>
                      <w:divBdr>
                        <w:top w:val="none" w:sz="0" w:space="0" w:color="auto"/>
                        <w:left w:val="none" w:sz="0" w:space="0" w:color="auto"/>
                        <w:bottom w:val="none" w:sz="0" w:space="0" w:color="auto"/>
                        <w:right w:val="none" w:sz="0" w:space="0" w:color="auto"/>
                      </w:divBdr>
                      <w:divsChild>
                        <w:div w:id="7388655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456080">
              <w:marLeft w:val="0"/>
              <w:marRight w:val="0"/>
              <w:marTop w:val="0"/>
              <w:marBottom w:val="0"/>
              <w:divBdr>
                <w:top w:val="none" w:sz="0" w:space="0" w:color="auto"/>
                <w:left w:val="none" w:sz="0" w:space="0" w:color="auto"/>
                <w:bottom w:val="none" w:sz="0" w:space="0" w:color="auto"/>
                <w:right w:val="none" w:sz="0" w:space="0" w:color="auto"/>
              </w:divBdr>
            </w:div>
          </w:divsChild>
        </w:div>
        <w:div w:id="1922173114">
          <w:marLeft w:val="0"/>
          <w:marRight w:val="0"/>
          <w:marTop w:val="225"/>
          <w:marBottom w:val="0"/>
          <w:divBdr>
            <w:top w:val="none" w:sz="0" w:space="0" w:color="auto"/>
            <w:left w:val="none" w:sz="0" w:space="0" w:color="auto"/>
            <w:bottom w:val="none" w:sz="0" w:space="0" w:color="auto"/>
            <w:right w:val="none" w:sz="0" w:space="0" w:color="auto"/>
          </w:divBdr>
        </w:div>
      </w:divsChild>
    </w:div>
    <w:div w:id="1489780818">
      <w:bodyDiv w:val="1"/>
      <w:marLeft w:val="0"/>
      <w:marRight w:val="0"/>
      <w:marTop w:val="0"/>
      <w:marBottom w:val="0"/>
      <w:divBdr>
        <w:top w:val="none" w:sz="0" w:space="0" w:color="auto"/>
        <w:left w:val="none" w:sz="0" w:space="0" w:color="auto"/>
        <w:bottom w:val="none" w:sz="0" w:space="0" w:color="auto"/>
        <w:right w:val="none" w:sz="0" w:space="0" w:color="auto"/>
      </w:divBdr>
      <w:divsChild>
        <w:div w:id="181018284">
          <w:marLeft w:val="0"/>
          <w:marRight w:val="0"/>
          <w:marTop w:val="0"/>
          <w:marBottom w:val="0"/>
          <w:divBdr>
            <w:top w:val="none" w:sz="0" w:space="0" w:color="auto"/>
            <w:left w:val="none" w:sz="0" w:space="0" w:color="auto"/>
            <w:bottom w:val="none" w:sz="0" w:space="0" w:color="auto"/>
            <w:right w:val="none" w:sz="0" w:space="0" w:color="auto"/>
          </w:divBdr>
        </w:div>
        <w:div w:id="1198201146">
          <w:marLeft w:val="0"/>
          <w:marRight w:val="0"/>
          <w:marTop w:val="0"/>
          <w:marBottom w:val="0"/>
          <w:divBdr>
            <w:top w:val="none" w:sz="0" w:space="0" w:color="auto"/>
            <w:left w:val="none" w:sz="0" w:space="0" w:color="auto"/>
            <w:bottom w:val="none" w:sz="0" w:space="0" w:color="auto"/>
            <w:right w:val="none" w:sz="0" w:space="0" w:color="auto"/>
          </w:divBdr>
        </w:div>
      </w:divsChild>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2063682">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0535246">
      <w:bodyDiv w:val="1"/>
      <w:marLeft w:val="0"/>
      <w:marRight w:val="0"/>
      <w:marTop w:val="0"/>
      <w:marBottom w:val="0"/>
      <w:divBdr>
        <w:top w:val="none" w:sz="0" w:space="0" w:color="auto"/>
        <w:left w:val="none" w:sz="0" w:space="0" w:color="auto"/>
        <w:bottom w:val="none" w:sz="0" w:space="0" w:color="auto"/>
        <w:right w:val="none" w:sz="0" w:space="0" w:color="auto"/>
      </w:divBdr>
      <w:divsChild>
        <w:div w:id="306933873">
          <w:marLeft w:val="0"/>
          <w:marRight w:val="0"/>
          <w:marTop w:val="0"/>
          <w:marBottom w:val="0"/>
          <w:divBdr>
            <w:top w:val="none" w:sz="0" w:space="0" w:color="auto"/>
            <w:left w:val="none" w:sz="0" w:space="0" w:color="auto"/>
            <w:bottom w:val="none" w:sz="0" w:space="0" w:color="auto"/>
            <w:right w:val="none" w:sz="0" w:space="0" w:color="auto"/>
          </w:divBdr>
          <w:divsChild>
            <w:div w:id="1171065372">
              <w:marLeft w:val="0"/>
              <w:marRight w:val="0"/>
              <w:marTop w:val="0"/>
              <w:marBottom w:val="150"/>
              <w:divBdr>
                <w:top w:val="none" w:sz="0" w:space="0" w:color="auto"/>
                <w:left w:val="none" w:sz="0" w:space="0" w:color="auto"/>
                <w:bottom w:val="none" w:sz="0" w:space="0" w:color="auto"/>
                <w:right w:val="none" w:sz="0" w:space="0" w:color="auto"/>
              </w:divBdr>
              <w:divsChild>
                <w:div w:id="460920992">
                  <w:marLeft w:val="0"/>
                  <w:marRight w:val="0"/>
                  <w:marTop w:val="0"/>
                  <w:marBottom w:val="0"/>
                  <w:divBdr>
                    <w:top w:val="none" w:sz="0" w:space="0" w:color="auto"/>
                    <w:left w:val="none" w:sz="0" w:space="0" w:color="auto"/>
                    <w:bottom w:val="none" w:sz="0" w:space="0" w:color="auto"/>
                    <w:right w:val="none" w:sz="0" w:space="0" w:color="auto"/>
                  </w:divBdr>
                </w:div>
                <w:div w:id="1321886834">
                  <w:marLeft w:val="0"/>
                  <w:marRight w:val="0"/>
                  <w:marTop w:val="0"/>
                  <w:marBottom w:val="0"/>
                  <w:divBdr>
                    <w:top w:val="none" w:sz="0" w:space="0" w:color="auto"/>
                    <w:left w:val="none" w:sz="0" w:space="0" w:color="auto"/>
                    <w:bottom w:val="none" w:sz="0" w:space="0" w:color="auto"/>
                    <w:right w:val="none" w:sz="0" w:space="0" w:color="auto"/>
                  </w:divBdr>
                </w:div>
              </w:divsChild>
            </w:div>
            <w:div w:id="1367873128">
              <w:marLeft w:val="0"/>
              <w:marRight w:val="0"/>
              <w:marTop w:val="0"/>
              <w:marBottom w:val="225"/>
              <w:divBdr>
                <w:top w:val="none" w:sz="0" w:space="0" w:color="auto"/>
                <w:left w:val="none" w:sz="0" w:space="0" w:color="auto"/>
                <w:bottom w:val="none" w:sz="0" w:space="0" w:color="auto"/>
                <w:right w:val="none" w:sz="0" w:space="0" w:color="auto"/>
              </w:divBdr>
            </w:div>
          </w:divsChild>
        </w:div>
        <w:div w:id="1362437959">
          <w:marLeft w:val="0"/>
          <w:marRight w:val="0"/>
          <w:marTop w:val="0"/>
          <w:marBottom w:val="0"/>
          <w:divBdr>
            <w:top w:val="none" w:sz="0" w:space="0" w:color="auto"/>
            <w:left w:val="none" w:sz="0" w:space="0" w:color="auto"/>
            <w:bottom w:val="none" w:sz="0" w:space="0" w:color="auto"/>
            <w:right w:val="none" w:sz="0" w:space="0" w:color="auto"/>
          </w:divBdr>
          <w:divsChild>
            <w:div w:id="370152798">
              <w:marLeft w:val="0"/>
              <w:marRight w:val="0"/>
              <w:marTop w:val="0"/>
              <w:marBottom w:val="225"/>
              <w:divBdr>
                <w:top w:val="none" w:sz="0" w:space="0" w:color="auto"/>
                <w:left w:val="none" w:sz="0" w:space="0" w:color="auto"/>
                <w:bottom w:val="none" w:sz="0" w:space="0" w:color="auto"/>
                <w:right w:val="none" w:sz="0" w:space="0" w:color="auto"/>
              </w:divBdr>
              <w:divsChild>
                <w:div w:id="40818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43194">
      <w:bodyDiv w:val="1"/>
      <w:marLeft w:val="0"/>
      <w:marRight w:val="0"/>
      <w:marTop w:val="0"/>
      <w:marBottom w:val="0"/>
      <w:divBdr>
        <w:top w:val="none" w:sz="0" w:space="0" w:color="auto"/>
        <w:left w:val="none" w:sz="0" w:space="0" w:color="auto"/>
        <w:bottom w:val="none" w:sz="0" w:space="0" w:color="auto"/>
        <w:right w:val="none" w:sz="0" w:space="0" w:color="auto"/>
      </w:divBdr>
      <w:divsChild>
        <w:div w:id="70543062">
          <w:marLeft w:val="0"/>
          <w:marRight w:val="0"/>
          <w:marTop w:val="0"/>
          <w:marBottom w:val="0"/>
          <w:divBdr>
            <w:top w:val="none" w:sz="0" w:space="0" w:color="auto"/>
            <w:left w:val="none" w:sz="0" w:space="0" w:color="auto"/>
            <w:bottom w:val="none" w:sz="0" w:space="0" w:color="auto"/>
            <w:right w:val="none" w:sz="0" w:space="0" w:color="auto"/>
          </w:divBdr>
        </w:div>
        <w:div w:id="1527478696">
          <w:marLeft w:val="0"/>
          <w:marRight w:val="0"/>
          <w:marTop w:val="0"/>
          <w:marBottom w:val="0"/>
          <w:divBdr>
            <w:top w:val="none" w:sz="0" w:space="0" w:color="auto"/>
            <w:left w:val="none" w:sz="0" w:space="0" w:color="auto"/>
            <w:bottom w:val="none" w:sz="0" w:space="0" w:color="auto"/>
            <w:right w:val="none" w:sz="0" w:space="0" w:color="auto"/>
          </w:divBdr>
          <w:divsChild>
            <w:div w:id="10178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2770506">
      <w:bodyDiv w:val="1"/>
      <w:marLeft w:val="0"/>
      <w:marRight w:val="0"/>
      <w:marTop w:val="0"/>
      <w:marBottom w:val="0"/>
      <w:divBdr>
        <w:top w:val="none" w:sz="0" w:space="0" w:color="auto"/>
        <w:left w:val="none" w:sz="0" w:space="0" w:color="auto"/>
        <w:bottom w:val="none" w:sz="0" w:space="0" w:color="auto"/>
        <w:right w:val="none" w:sz="0" w:space="0" w:color="auto"/>
      </w:divBdr>
      <w:divsChild>
        <w:div w:id="412704992">
          <w:marLeft w:val="0"/>
          <w:marRight w:val="0"/>
          <w:marTop w:val="0"/>
          <w:marBottom w:val="150"/>
          <w:divBdr>
            <w:top w:val="none" w:sz="0" w:space="0" w:color="auto"/>
            <w:left w:val="none" w:sz="0" w:space="0" w:color="auto"/>
            <w:bottom w:val="none" w:sz="0" w:space="0" w:color="auto"/>
            <w:right w:val="none" w:sz="0" w:space="0" w:color="auto"/>
          </w:divBdr>
        </w:div>
        <w:div w:id="584801727">
          <w:marLeft w:val="0"/>
          <w:marRight w:val="0"/>
          <w:marTop w:val="0"/>
          <w:marBottom w:val="150"/>
          <w:divBdr>
            <w:top w:val="none" w:sz="0" w:space="0" w:color="auto"/>
            <w:left w:val="none" w:sz="0" w:space="0" w:color="auto"/>
            <w:bottom w:val="none" w:sz="0" w:space="0" w:color="auto"/>
            <w:right w:val="none" w:sz="0" w:space="0" w:color="auto"/>
          </w:divBdr>
          <w:divsChild>
            <w:div w:id="192694998">
              <w:marLeft w:val="0"/>
              <w:marRight w:val="0"/>
              <w:marTop w:val="0"/>
              <w:marBottom w:val="0"/>
              <w:divBdr>
                <w:top w:val="none" w:sz="0" w:space="0" w:color="auto"/>
                <w:left w:val="none" w:sz="0" w:space="0" w:color="auto"/>
                <w:bottom w:val="none" w:sz="0" w:space="0" w:color="auto"/>
                <w:right w:val="none" w:sz="0" w:space="0" w:color="auto"/>
              </w:divBdr>
            </w:div>
            <w:div w:id="517308055">
              <w:marLeft w:val="30"/>
              <w:marRight w:val="0"/>
              <w:marTop w:val="0"/>
              <w:marBottom w:val="0"/>
              <w:divBdr>
                <w:top w:val="none" w:sz="0" w:space="0" w:color="auto"/>
                <w:left w:val="none" w:sz="0" w:space="0" w:color="auto"/>
                <w:bottom w:val="none" w:sz="0" w:space="0" w:color="auto"/>
                <w:right w:val="none" w:sz="0" w:space="0" w:color="auto"/>
              </w:divBdr>
            </w:div>
          </w:divsChild>
        </w:div>
        <w:div w:id="705715836">
          <w:marLeft w:val="0"/>
          <w:marRight w:val="0"/>
          <w:marTop w:val="0"/>
          <w:marBottom w:val="0"/>
          <w:divBdr>
            <w:top w:val="none" w:sz="0" w:space="0" w:color="auto"/>
            <w:left w:val="none" w:sz="0" w:space="0" w:color="auto"/>
            <w:bottom w:val="none" w:sz="0" w:space="0" w:color="auto"/>
            <w:right w:val="none" w:sz="0" w:space="0" w:color="auto"/>
          </w:divBdr>
          <w:divsChild>
            <w:div w:id="59474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71782">
      <w:bodyDiv w:val="1"/>
      <w:marLeft w:val="0"/>
      <w:marRight w:val="0"/>
      <w:marTop w:val="0"/>
      <w:marBottom w:val="0"/>
      <w:divBdr>
        <w:top w:val="none" w:sz="0" w:space="0" w:color="auto"/>
        <w:left w:val="none" w:sz="0" w:space="0" w:color="auto"/>
        <w:bottom w:val="none" w:sz="0" w:space="0" w:color="auto"/>
        <w:right w:val="none" w:sz="0" w:space="0" w:color="auto"/>
      </w:divBdr>
    </w:div>
    <w:div w:id="1504782753">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08442477">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6269051">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1041460">
      <w:bodyDiv w:val="1"/>
      <w:marLeft w:val="0"/>
      <w:marRight w:val="0"/>
      <w:marTop w:val="0"/>
      <w:marBottom w:val="0"/>
      <w:divBdr>
        <w:top w:val="none" w:sz="0" w:space="0" w:color="auto"/>
        <w:left w:val="none" w:sz="0" w:space="0" w:color="auto"/>
        <w:bottom w:val="none" w:sz="0" w:space="0" w:color="auto"/>
        <w:right w:val="none" w:sz="0" w:space="0" w:color="auto"/>
      </w:divBdr>
      <w:divsChild>
        <w:div w:id="262954320">
          <w:marLeft w:val="0"/>
          <w:marRight w:val="0"/>
          <w:marTop w:val="0"/>
          <w:marBottom w:val="150"/>
          <w:divBdr>
            <w:top w:val="none" w:sz="0" w:space="0" w:color="auto"/>
            <w:left w:val="none" w:sz="0" w:space="0" w:color="auto"/>
            <w:bottom w:val="none" w:sz="0" w:space="0" w:color="auto"/>
            <w:right w:val="none" w:sz="0" w:space="0" w:color="auto"/>
          </w:divBdr>
        </w:div>
        <w:div w:id="616646974">
          <w:marLeft w:val="0"/>
          <w:marRight w:val="0"/>
          <w:marTop w:val="0"/>
          <w:marBottom w:val="600"/>
          <w:divBdr>
            <w:top w:val="none" w:sz="0" w:space="0" w:color="auto"/>
            <w:left w:val="none" w:sz="0" w:space="0" w:color="auto"/>
            <w:bottom w:val="none" w:sz="0" w:space="0" w:color="auto"/>
            <w:right w:val="none" w:sz="0" w:space="0" w:color="auto"/>
          </w:divBdr>
          <w:divsChild>
            <w:div w:id="897516235">
              <w:marLeft w:val="0"/>
              <w:marRight w:val="0"/>
              <w:marTop w:val="0"/>
              <w:marBottom w:val="225"/>
              <w:divBdr>
                <w:top w:val="none" w:sz="0" w:space="0" w:color="auto"/>
                <w:left w:val="none" w:sz="0" w:space="0" w:color="auto"/>
                <w:bottom w:val="none" w:sz="0" w:space="0" w:color="auto"/>
                <w:right w:val="none" w:sz="0" w:space="0" w:color="auto"/>
              </w:divBdr>
            </w:div>
            <w:div w:id="14747122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25752639">
      <w:bodyDiv w:val="1"/>
      <w:marLeft w:val="0"/>
      <w:marRight w:val="0"/>
      <w:marTop w:val="0"/>
      <w:marBottom w:val="0"/>
      <w:divBdr>
        <w:top w:val="none" w:sz="0" w:space="0" w:color="auto"/>
        <w:left w:val="none" w:sz="0" w:space="0" w:color="auto"/>
        <w:bottom w:val="none" w:sz="0" w:space="0" w:color="auto"/>
        <w:right w:val="none" w:sz="0" w:space="0" w:color="auto"/>
      </w:divBdr>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206338309">
          <w:marLeft w:val="0"/>
          <w:marRight w:val="0"/>
          <w:marTop w:val="0"/>
          <w:marBottom w:val="0"/>
          <w:divBdr>
            <w:top w:val="none" w:sz="0" w:space="0" w:color="auto"/>
            <w:left w:val="none" w:sz="0" w:space="0" w:color="auto"/>
            <w:bottom w:val="none" w:sz="0" w:space="0" w:color="auto"/>
            <w:right w:val="none" w:sz="0" w:space="0" w:color="auto"/>
          </w:divBdr>
        </w:div>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4753491">
      <w:bodyDiv w:val="1"/>
      <w:marLeft w:val="0"/>
      <w:marRight w:val="0"/>
      <w:marTop w:val="0"/>
      <w:marBottom w:val="0"/>
      <w:divBdr>
        <w:top w:val="none" w:sz="0" w:space="0" w:color="auto"/>
        <w:left w:val="none" w:sz="0" w:space="0" w:color="auto"/>
        <w:bottom w:val="none" w:sz="0" w:space="0" w:color="auto"/>
        <w:right w:val="none" w:sz="0" w:space="0" w:color="auto"/>
      </w:divBdr>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 w:id="1310206774">
              <w:marLeft w:val="0"/>
              <w:marRight w:val="0"/>
              <w:marTop w:val="0"/>
              <w:marBottom w:val="0"/>
              <w:divBdr>
                <w:top w:val="none" w:sz="0" w:space="0" w:color="auto"/>
                <w:left w:val="none" w:sz="0" w:space="0" w:color="auto"/>
                <w:bottom w:val="none" w:sz="0" w:space="0" w:color="auto"/>
                <w:right w:val="none" w:sz="0" w:space="0" w:color="auto"/>
              </w:divBdr>
            </w:div>
          </w:divsChild>
        </w:div>
        <w:div w:id="903684928">
          <w:marLeft w:val="0"/>
          <w:marRight w:val="0"/>
          <w:marTop w:val="0"/>
          <w:marBottom w:val="150"/>
          <w:divBdr>
            <w:top w:val="none" w:sz="0" w:space="0" w:color="auto"/>
            <w:left w:val="none" w:sz="0" w:space="0" w:color="auto"/>
            <w:bottom w:val="none" w:sz="0" w:space="0" w:color="auto"/>
            <w:right w:val="none" w:sz="0" w:space="0" w:color="auto"/>
          </w:divBdr>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 w:id="1653484364">
          <w:marLeft w:val="0"/>
          <w:marRight w:val="0"/>
          <w:marTop w:val="0"/>
          <w:marBottom w:val="0"/>
          <w:divBdr>
            <w:top w:val="none" w:sz="0" w:space="0" w:color="auto"/>
            <w:left w:val="none" w:sz="0" w:space="0" w:color="auto"/>
            <w:bottom w:val="none" w:sz="0" w:space="0" w:color="auto"/>
            <w:right w:val="none" w:sz="0" w:space="0" w:color="auto"/>
          </w:divBdr>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1915567">
      <w:bodyDiv w:val="1"/>
      <w:marLeft w:val="0"/>
      <w:marRight w:val="0"/>
      <w:marTop w:val="0"/>
      <w:marBottom w:val="0"/>
      <w:divBdr>
        <w:top w:val="none" w:sz="0" w:space="0" w:color="auto"/>
        <w:left w:val="none" w:sz="0" w:space="0" w:color="auto"/>
        <w:bottom w:val="none" w:sz="0" w:space="0" w:color="auto"/>
        <w:right w:val="none" w:sz="0" w:space="0" w:color="auto"/>
      </w:divBdr>
    </w:div>
    <w:div w:id="1602254170">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09006357">
      <w:bodyDiv w:val="1"/>
      <w:marLeft w:val="0"/>
      <w:marRight w:val="0"/>
      <w:marTop w:val="0"/>
      <w:marBottom w:val="0"/>
      <w:divBdr>
        <w:top w:val="none" w:sz="0" w:space="0" w:color="auto"/>
        <w:left w:val="none" w:sz="0" w:space="0" w:color="auto"/>
        <w:bottom w:val="none" w:sz="0" w:space="0" w:color="auto"/>
        <w:right w:val="none" w:sz="0" w:space="0" w:color="auto"/>
      </w:divBdr>
      <w:divsChild>
        <w:div w:id="82000261">
          <w:marLeft w:val="0"/>
          <w:marRight w:val="-225"/>
          <w:marTop w:val="0"/>
          <w:marBottom w:val="300"/>
          <w:divBdr>
            <w:top w:val="none" w:sz="0" w:space="0" w:color="auto"/>
            <w:left w:val="none" w:sz="0" w:space="0" w:color="auto"/>
            <w:bottom w:val="single" w:sz="6" w:space="8" w:color="EAEAEA"/>
            <w:right w:val="none" w:sz="0" w:space="0" w:color="auto"/>
          </w:divBdr>
          <w:divsChild>
            <w:div w:id="1082026145">
              <w:marLeft w:val="0"/>
              <w:marRight w:val="0"/>
              <w:marTop w:val="0"/>
              <w:marBottom w:val="0"/>
              <w:divBdr>
                <w:top w:val="none" w:sz="0" w:space="0" w:color="auto"/>
                <w:left w:val="none" w:sz="0" w:space="0" w:color="auto"/>
                <w:bottom w:val="none" w:sz="0" w:space="0" w:color="auto"/>
                <w:right w:val="none" w:sz="0" w:space="0" w:color="auto"/>
              </w:divBdr>
            </w:div>
          </w:divsChild>
        </w:div>
        <w:div w:id="406656961">
          <w:marLeft w:val="0"/>
          <w:marRight w:val="0"/>
          <w:marTop w:val="0"/>
          <w:marBottom w:val="0"/>
          <w:divBdr>
            <w:top w:val="none" w:sz="0" w:space="0" w:color="auto"/>
            <w:left w:val="none" w:sz="0" w:space="0" w:color="auto"/>
            <w:bottom w:val="none" w:sz="0" w:space="0" w:color="auto"/>
            <w:right w:val="none" w:sz="0" w:space="0" w:color="auto"/>
          </w:divBdr>
          <w:divsChild>
            <w:div w:id="1618027553">
              <w:marLeft w:val="0"/>
              <w:marRight w:val="0"/>
              <w:marTop w:val="0"/>
              <w:marBottom w:val="225"/>
              <w:divBdr>
                <w:top w:val="none" w:sz="0" w:space="0" w:color="auto"/>
                <w:left w:val="none" w:sz="0" w:space="0" w:color="auto"/>
                <w:bottom w:val="none" w:sz="0" w:space="0" w:color="auto"/>
                <w:right w:val="none" w:sz="0" w:space="0" w:color="auto"/>
              </w:divBdr>
              <w:divsChild>
                <w:div w:id="579295461">
                  <w:marLeft w:val="0"/>
                  <w:marRight w:val="0"/>
                  <w:marTop w:val="0"/>
                  <w:marBottom w:val="0"/>
                  <w:divBdr>
                    <w:top w:val="none" w:sz="0" w:space="0" w:color="auto"/>
                    <w:left w:val="none" w:sz="0" w:space="0" w:color="auto"/>
                    <w:bottom w:val="none" w:sz="0" w:space="0" w:color="auto"/>
                    <w:right w:val="none" w:sz="0" w:space="0" w:color="auto"/>
                  </w:divBdr>
                  <w:divsChild>
                    <w:div w:id="90664218">
                      <w:marLeft w:val="0"/>
                      <w:marRight w:val="0"/>
                      <w:marTop w:val="0"/>
                      <w:marBottom w:val="0"/>
                      <w:divBdr>
                        <w:top w:val="none" w:sz="0" w:space="0" w:color="auto"/>
                        <w:left w:val="none" w:sz="0" w:space="0" w:color="auto"/>
                        <w:bottom w:val="none" w:sz="0" w:space="0" w:color="auto"/>
                        <w:right w:val="none" w:sz="0" w:space="0" w:color="auto"/>
                      </w:divBdr>
                    </w:div>
                    <w:div w:id="873034313">
                      <w:marLeft w:val="0"/>
                      <w:marRight w:val="0"/>
                      <w:marTop w:val="0"/>
                      <w:marBottom w:val="0"/>
                      <w:divBdr>
                        <w:top w:val="none" w:sz="0" w:space="0" w:color="auto"/>
                        <w:left w:val="none" w:sz="0" w:space="0" w:color="auto"/>
                        <w:bottom w:val="none" w:sz="0" w:space="0" w:color="auto"/>
                        <w:right w:val="none" w:sz="0" w:space="0" w:color="auto"/>
                      </w:divBdr>
                    </w:div>
                    <w:div w:id="1400712807">
                      <w:marLeft w:val="0"/>
                      <w:marRight w:val="150"/>
                      <w:marTop w:val="0"/>
                      <w:marBottom w:val="0"/>
                      <w:divBdr>
                        <w:top w:val="none" w:sz="0" w:space="0" w:color="auto"/>
                        <w:left w:val="none" w:sz="0" w:space="0" w:color="auto"/>
                        <w:bottom w:val="none" w:sz="0" w:space="0" w:color="auto"/>
                        <w:right w:val="none" w:sz="0" w:space="0" w:color="auto"/>
                      </w:divBdr>
                    </w:div>
                  </w:divsChild>
                </w:div>
                <w:div w:id="17572430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09310024">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227743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18222763">
      <w:bodyDiv w:val="1"/>
      <w:marLeft w:val="0"/>
      <w:marRight w:val="0"/>
      <w:marTop w:val="0"/>
      <w:marBottom w:val="0"/>
      <w:divBdr>
        <w:top w:val="none" w:sz="0" w:space="0" w:color="auto"/>
        <w:left w:val="none" w:sz="0" w:space="0" w:color="auto"/>
        <w:bottom w:val="none" w:sz="0" w:space="0" w:color="auto"/>
        <w:right w:val="none" w:sz="0" w:space="0" w:color="auto"/>
      </w:divBdr>
      <w:divsChild>
        <w:div w:id="548229191">
          <w:marLeft w:val="0"/>
          <w:marRight w:val="0"/>
          <w:marTop w:val="150"/>
          <w:marBottom w:val="150"/>
          <w:divBdr>
            <w:top w:val="none" w:sz="0" w:space="0" w:color="auto"/>
            <w:left w:val="none" w:sz="0" w:space="0" w:color="auto"/>
            <w:bottom w:val="none" w:sz="0" w:space="0" w:color="auto"/>
            <w:right w:val="none" w:sz="0" w:space="0" w:color="auto"/>
          </w:divBdr>
          <w:divsChild>
            <w:div w:id="1039433424">
              <w:marLeft w:val="0"/>
              <w:marRight w:val="0"/>
              <w:marTop w:val="0"/>
              <w:marBottom w:val="0"/>
              <w:divBdr>
                <w:top w:val="none" w:sz="0" w:space="0" w:color="auto"/>
                <w:left w:val="none" w:sz="0" w:space="0" w:color="auto"/>
                <w:bottom w:val="none" w:sz="0" w:space="0" w:color="auto"/>
                <w:right w:val="none" w:sz="0" w:space="0" w:color="auto"/>
              </w:divBdr>
              <w:divsChild>
                <w:div w:id="705561922">
                  <w:marLeft w:val="0"/>
                  <w:marRight w:val="0"/>
                  <w:marTop w:val="0"/>
                  <w:marBottom w:val="0"/>
                  <w:divBdr>
                    <w:top w:val="none" w:sz="0" w:space="0" w:color="auto"/>
                    <w:left w:val="none" w:sz="0" w:space="0" w:color="auto"/>
                    <w:bottom w:val="none" w:sz="0" w:space="0" w:color="auto"/>
                    <w:right w:val="none" w:sz="0" w:space="0" w:color="auto"/>
                  </w:divBdr>
                  <w:divsChild>
                    <w:div w:id="1708215816">
                      <w:marLeft w:val="0"/>
                      <w:marRight w:val="0"/>
                      <w:marTop w:val="285"/>
                      <w:marBottom w:val="0"/>
                      <w:divBdr>
                        <w:top w:val="none" w:sz="0" w:space="0" w:color="auto"/>
                        <w:left w:val="none" w:sz="0" w:space="0" w:color="auto"/>
                        <w:bottom w:val="none" w:sz="0" w:space="0" w:color="auto"/>
                        <w:right w:val="none" w:sz="0" w:space="0" w:color="auto"/>
                      </w:divBdr>
                    </w:div>
                  </w:divsChild>
                </w:div>
                <w:div w:id="2062249691">
                  <w:marLeft w:val="0"/>
                  <w:marRight w:val="0"/>
                  <w:marTop w:val="0"/>
                  <w:marBottom w:val="0"/>
                  <w:divBdr>
                    <w:top w:val="none" w:sz="0" w:space="0" w:color="auto"/>
                    <w:left w:val="none" w:sz="0" w:space="0" w:color="auto"/>
                    <w:bottom w:val="none" w:sz="0" w:space="0" w:color="auto"/>
                    <w:right w:val="none" w:sz="0" w:space="0" w:color="auto"/>
                  </w:divBdr>
                  <w:divsChild>
                    <w:div w:id="1591430683">
                      <w:marLeft w:val="-225"/>
                      <w:marRight w:val="-225"/>
                      <w:marTop w:val="0"/>
                      <w:marBottom w:val="0"/>
                      <w:divBdr>
                        <w:top w:val="none" w:sz="0" w:space="0" w:color="auto"/>
                        <w:left w:val="none" w:sz="0" w:space="0" w:color="auto"/>
                        <w:bottom w:val="none" w:sz="0" w:space="0" w:color="auto"/>
                        <w:right w:val="none" w:sz="0" w:space="0" w:color="auto"/>
                      </w:divBdr>
                      <w:divsChild>
                        <w:div w:id="298995965">
                          <w:marLeft w:val="0"/>
                          <w:marRight w:val="0"/>
                          <w:marTop w:val="0"/>
                          <w:marBottom w:val="0"/>
                          <w:divBdr>
                            <w:top w:val="none" w:sz="0" w:space="0" w:color="auto"/>
                            <w:left w:val="none" w:sz="0" w:space="0" w:color="auto"/>
                            <w:bottom w:val="none" w:sz="0" w:space="0" w:color="auto"/>
                            <w:right w:val="none" w:sz="0" w:space="0" w:color="auto"/>
                          </w:divBdr>
                        </w:div>
                        <w:div w:id="18845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69919">
          <w:marLeft w:val="0"/>
          <w:marRight w:val="0"/>
          <w:marTop w:val="0"/>
          <w:marBottom w:val="600"/>
          <w:divBdr>
            <w:top w:val="none" w:sz="0" w:space="0" w:color="auto"/>
            <w:left w:val="none" w:sz="0" w:space="0" w:color="auto"/>
            <w:bottom w:val="none" w:sz="0" w:space="0" w:color="auto"/>
            <w:right w:val="none" w:sz="0" w:space="0" w:color="auto"/>
          </w:divBdr>
        </w:div>
      </w:divsChild>
    </w:div>
    <w:div w:id="1622153295">
      <w:bodyDiv w:val="1"/>
      <w:marLeft w:val="0"/>
      <w:marRight w:val="0"/>
      <w:marTop w:val="0"/>
      <w:marBottom w:val="0"/>
      <w:divBdr>
        <w:top w:val="none" w:sz="0" w:space="0" w:color="auto"/>
        <w:left w:val="none" w:sz="0" w:space="0" w:color="auto"/>
        <w:bottom w:val="none" w:sz="0" w:space="0" w:color="auto"/>
        <w:right w:val="none" w:sz="0" w:space="0" w:color="auto"/>
      </w:divBdr>
      <w:divsChild>
        <w:div w:id="258220340">
          <w:marLeft w:val="1650"/>
          <w:marRight w:val="0"/>
          <w:marTop w:val="300"/>
          <w:marBottom w:val="0"/>
          <w:divBdr>
            <w:top w:val="none" w:sz="0" w:space="0" w:color="auto"/>
            <w:left w:val="none" w:sz="0" w:space="0" w:color="auto"/>
            <w:bottom w:val="none" w:sz="0" w:space="0" w:color="auto"/>
            <w:right w:val="none" w:sz="0" w:space="0" w:color="auto"/>
          </w:divBdr>
          <w:divsChild>
            <w:div w:id="2048681278">
              <w:blockQuote w:val="1"/>
              <w:marLeft w:val="0"/>
              <w:marRight w:val="0"/>
              <w:marTop w:val="225"/>
              <w:marBottom w:val="225"/>
              <w:divBdr>
                <w:top w:val="single" w:sz="12" w:space="23" w:color="22356C"/>
                <w:left w:val="single" w:sz="12" w:space="15" w:color="22356C"/>
                <w:bottom w:val="single" w:sz="12" w:space="8" w:color="22356C"/>
                <w:right w:val="single" w:sz="12" w:space="15" w:color="22356C"/>
              </w:divBdr>
            </w:div>
          </w:divsChild>
        </w:div>
        <w:div w:id="802380609">
          <w:marLeft w:val="0"/>
          <w:marRight w:val="0"/>
          <w:marTop w:val="225"/>
          <w:marBottom w:val="0"/>
          <w:divBdr>
            <w:top w:val="none" w:sz="0" w:space="0" w:color="auto"/>
            <w:left w:val="none" w:sz="0" w:space="0" w:color="auto"/>
            <w:bottom w:val="none" w:sz="0" w:space="0" w:color="auto"/>
            <w:right w:val="none" w:sz="0" w:space="0" w:color="auto"/>
          </w:divBdr>
        </w:div>
      </w:divsChild>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24187721">
      <w:bodyDiv w:val="1"/>
      <w:marLeft w:val="0"/>
      <w:marRight w:val="0"/>
      <w:marTop w:val="0"/>
      <w:marBottom w:val="0"/>
      <w:divBdr>
        <w:top w:val="none" w:sz="0" w:space="0" w:color="auto"/>
        <w:left w:val="none" w:sz="0" w:space="0" w:color="auto"/>
        <w:bottom w:val="none" w:sz="0" w:space="0" w:color="auto"/>
        <w:right w:val="none" w:sz="0" w:space="0" w:color="auto"/>
      </w:divBdr>
    </w:div>
    <w:div w:id="1628076349">
      <w:bodyDiv w:val="1"/>
      <w:marLeft w:val="0"/>
      <w:marRight w:val="0"/>
      <w:marTop w:val="0"/>
      <w:marBottom w:val="0"/>
      <w:divBdr>
        <w:top w:val="none" w:sz="0" w:space="0" w:color="auto"/>
        <w:left w:val="none" w:sz="0" w:space="0" w:color="auto"/>
        <w:bottom w:val="none" w:sz="0" w:space="0" w:color="auto"/>
        <w:right w:val="none" w:sz="0" w:space="0" w:color="auto"/>
      </w:divBdr>
      <w:divsChild>
        <w:div w:id="1190340130">
          <w:marLeft w:val="0"/>
          <w:marRight w:val="0"/>
          <w:marTop w:val="0"/>
          <w:marBottom w:val="0"/>
          <w:divBdr>
            <w:top w:val="none" w:sz="0" w:space="0" w:color="auto"/>
            <w:left w:val="none" w:sz="0" w:space="0" w:color="auto"/>
            <w:bottom w:val="none" w:sz="0" w:space="0" w:color="auto"/>
            <w:right w:val="none" w:sz="0" w:space="0" w:color="auto"/>
          </w:divBdr>
          <w:divsChild>
            <w:div w:id="460611482">
              <w:marLeft w:val="0"/>
              <w:marRight w:val="0"/>
              <w:marTop w:val="0"/>
              <w:marBottom w:val="0"/>
              <w:divBdr>
                <w:top w:val="none" w:sz="0" w:space="0" w:color="auto"/>
                <w:left w:val="none" w:sz="0" w:space="0" w:color="auto"/>
                <w:bottom w:val="none" w:sz="0" w:space="0" w:color="auto"/>
                <w:right w:val="none" w:sz="0" w:space="0" w:color="auto"/>
              </w:divBdr>
              <w:divsChild>
                <w:div w:id="1884950319">
                  <w:marLeft w:val="0"/>
                  <w:marRight w:val="0"/>
                  <w:marTop w:val="0"/>
                  <w:marBottom w:val="0"/>
                  <w:divBdr>
                    <w:top w:val="none" w:sz="0" w:space="0" w:color="auto"/>
                    <w:left w:val="none" w:sz="0" w:space="0" w:color="auto"/>
                    <w:bottom w:val="none" w:sz="0" w:space="0" w:color="auto"/>
                    <w:right w:val="none" w:sz="0" w:space="0" w:color="auto"/>
                  </w:divBdr>
                  <w:divsChild>
                    <w:div w:id="339426768">
                      <w:marLeft w:val="0"/>
                      <w:marRight w:val="0"/>
                      <w:marTop w:val="0"/>
                      <w:marBottom w:val="0"/>
                      <w:divBdr>
                        <w:top w:val="none" w:sz="0" w:space="0" w:color="auto"/>
                        <w:left w:val="none" w:sz="0" w:space="0" w:color="auto"/>
                        <w:bottom w:val="none" w:sz="0" w:space="0" w:color="auto"/>
                        <w:right w:val="none" w:sz="0" w:space="0" w:color="auto"/>
                      </w:divBdr>
                      <w:divsChild>
                        <w:div w:id="59344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33568">
          <w:marLeft w:val="0"/>
          <w:marRight w:val="0"/>
          <w:marTop w:val="0"/>
          <w:marBottom w:val="0"/>
          <w:divBdr>
            <w:top w:val="none" w:sz="0" w:space="0" w:color="auto"/>
            <w:left w:val="none" w:sz="0" w:space="0" w:color="auto"/>
            <w:bottom w:val="none" w:sz="0" w:space="0" w:color="auto"/>
            <w:right w:val="none" w:sz="0" w:space="0" w:color="auto"/>
          </w:divBdr>
          <w:divsChild>
            <w:div w:id="174510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48315318">
      <w:bodyDiv w:val="1"/>
      <w:marLeft w:val="0"/>
      <w:marRight w:val="0"/>
      <w:marTop w:val="0"/>
      <w:marBottom w:val="0"/>
      <w:divBdr>
        <w:top w:val="none" w:sz="0" w:space="0" w:color="auto"/>
        <w:left w:val="none" w:sz="0" w:space="0" w:color="auto"/>
        <w:bottom w:val="none" w:sz="0" w:space="0" w:color="auto"/>
        <w:right w:val="none" w:sz="0" w:space="0" w:color="auto"/>
      </w:divBdr>
    </w:div>
    <w:div w:id="1649164882">
      <w:bodyDiv w:val="1"/>
      <w:marLeft w:val="0"/>
      <w:marRight w:val="0"/>
      <w:marTop w:val="0"/>
      <w:marBottom w:val="0"/>
      <w:divBdr>
        <w:top w:val="none" w:sz="0" w:space="0" w:color="auto"/>
        <w:left w:val="none" w:sz="0" w:space="0" w:color="auto"/>
        <w:bottom w:val="none" w:sz="0" w:space="0" w:color="auto"/>
        <w:right w:val="none" w:sz="0" w:space="0" w:color="auto"/>
      </w:divBdr>
      <w:divsChild>
        <w:div w:id="355275997">
          <w:marLeft w:val="1650"/>
          <w:marRight w:val="0"/>
          <w:marTop w:val="300"/>
          <w:marBottom w:val="0"/>
          <w:divBdr>
            <w:top w:val="none" w:sz="0" w:space="0" w:color="auto"/>
            <w:left w:val="none" w:sz="0" w:space="0" w:color="auto"/>
            <w:bottom w:val="none" w:sz="0" w:space="0" w:color="auto"/>
            <w:right w:val="none" w:sz="0" w:space="0" w:color="auto"/>
          </w:divBdr>
        </w:div>
        <w:div w:id="868958981">
          <w:marLeft w:val="0"/>
          <w:marRight w:val="0"/>
          <w:marTop w:val="225"/>
          <w:marBottom w:val="0"/>
          <w:divBdr>
            <w:top w:val="none" w:sz="0" w:space="0" w:color="auto"/>
            <w:left w:val="none" w:sz="0" w:space="0" w:color="auto"/>
            <w:bottom w:val="none" w:sz="0" w:space="0" w:color="auto"/>
            <w:right w:val="none" w:sz="0" w:space="0" w:color="auto"/>
          </w:divBdr>
          <w:divsChild>
            <w:div w:id="1138566325">
              <w:marLeft w:val="0"/>
              <w:marRight w:val="120"/>
              <w:marTop w:val="150"/>
              <w:marBottom w:val="150"/>
              <w:divBdr>
                <w:top w:val="none" w:sz="0" w:space="0" w:color="auto"/>
                <w:left w:val="none" w:sz="0" w:space="0" w:color="auto"/>
                <w:bottom w:val="none" w:sz="0" w:space="0" w:color="auto"/>
                <w:right w:val="none" w:sz="0" w:space="0" w:color="auto"/>
              </w:divBdr>
            </w:div>
          </w:divsChild>
        </w:div>
        <w:div w:id="982004079">
          <w:marLeft w:val="0"/>
          <w:marRight w:val="0"/>
          <w:marTop w:val="225"/>
          <w:marBottom w:val="0"/>
          <w:divBdr>
            <w:top w:val="none" w:sz="0" w:space="0" w:color="auto"/>
            <w:left w:val="none" w:sz="0" w:space="0" w:color="auto"/>
            <w:bottom w:val="none" w:sz="0" w:space="0" w:color="auto"/>
            <w:right w:val="none" w:sz="0" w:space="0" w:color="auto"/>
          </w:divBdr>
        </w:div>
      </w:divsChild>
    </w:div>
    <w:div w:id="1650934397">
      <w:bodyDiv w:val="1"/>
      <w:marLeft w:val="0"/>
      <w:marRight w:val="0"/>
      <w:marTop w:val="0"/>
      <w:marBottom w:val="0"/>
      <w:divBdr>
        <w:top w:val="none" w:sz="0" w:space="0" w:color="auto"/>
        <w:left w:val="none" w:sz="0" w:space="0" w:color="auto"/>
        <w:bottom w:val="none" w:sz="0" w:space="0" w:color="auto"/>
        <w:right w:val="none" w:sz="0" w:space="0" w:color="auto"/>
      </w:divBdr>
      <w:divsChild>
        <w:div w:id="1575161236">
          <w:marLeft w:val="225"/>
          <w:marRight w:val="225"/>
          <w:marTop w:val="0"/>
          <w:marBottom w:val="0"/>
          <w:divBdr>
            <w:top w:val="none" w:sz="0" w:space="0" w:color="auto"/>
            <w:left w:val="single" w:sz="12" w:space="8" w:color="ED1D26"/>
            <w:bottom w:val="none" w:sz="0" w:space="0" w:color="auto"/>
            <w:right w:val="none" w:sz="0" w:space="0" w:color="auto"/>
          </w:divBdr>
        </w:div>
      </w:divsChild>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6069266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6546335">
      <w:bodyDiv w:val="1"/>
      <w:marLeft w:val="0"/>
      <w:marRight w:val="0"/>
      <w:marTop w:val="0"/>
      <w:marBottom w:val="0"/>
      <w:divBdr>
        <w:top w:val="none" w:sz="0" w:space="0" w:color="auto"/>
        <w:left w:val="none" w:sz="0" w:space="0" w:color="auto"/>
        <w:bottom w:val="none" w:sz="0" w:space="0" w:color="auto"/>
        <w:right w:val="none" w:sz="0" w:space="0" w:color="auto"/>
      </w:divBdr>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2366243">
      <w:bodyDiv w:val="1"/>
      <w:marLeft w:val="0"/>
      <w:marRight w:val="0"/>
      <w:marTop w:val="0"/>
      <w:marBottom w:val="0"/>
      <w:divBdr>
        <w:top w:val="none" w:sz="0" w:space="0" w:color="auto"/>
        <w:left w:val="none" w:sz="0" w:space="0" w:color="auto"/>
        <w:bottom w:val="none" w:sz="0" w:space="0" w:color="auto"/>
        <w:right w:val="none" w:sz="0" w:space="0" w:color="auto"/>
      </w:divBdr>
      <w:divsChild>
        <w:div w:id="239485529">
          <w:marLeft w:val="0"/>
          <w:marRight w:val="0"/>
          <w:marTop w:val="0"/>
          <w:marBottom w:val="225"/>
          <w:divBdr>
            <w:top w:val="none" w:sz="0" w:space="0" w:color="auto"/>
            <w:left w:val="none" w:sz="0" w:space="0" w:color="auto"/>
            <w:bottom w:val="none" w:sz="0" w:space="0" w:color="auto"/>
            <w:right w:val="none" w:sz="0" w:space="0" w:color="auto"/>
          </w:divBdr>
        </w:div>
        <w:div w:id="1525825237">
          <w:marLeft w:val="0"/>
          <w:marRight w:val="0"/>
          <w:marTop w:val="0"/>
          <w:marBottom w:val="225"/>
          <w:divBdr>
            <w:top w:val="none" w:sz="0" w:space="0" w:color="auto"/>
            <w:left w:val="none" w:sz="0" w:space="0" w:color="auto"/>
            <w:bottom w:val="none" w:sz="0" w:space="0" w:color="auto"/>
            <w:right w:val="none" w:sz="0" w:space="0" w:color="auto"/>
          </w:divBdr>
          <w:divsChild>
            <w:div w:id="1529492543">
              <w:marLeft w:val="0"/>
              <w:marRight w:val="0"/>
              <w:marTop w:val="0"/>
              <w:marBottom w:val="0"/>
              <w:divBdr>
                <w:top w:val="none" w:sz="0" w:space="0" w:color="auto"/>
                <w:left w:val="none" w:sz="0" w:space="0" w:color="auto"/>
                <w:bottom w:val="none" w:sz="0" w:space="0" w:color="auto"/>
                <w:right w:val="none" w:sz="0" w:space="0" w:color="auto"/>
              </w:divBdr>
              <w:divsChild>
                <w:div w:id="337267840">
                  <w:marLeft w:val="0"/>
                  <w:marRight w:val="0"/>
                  <w:marTop w:val="0"/>
                  <w:marBottom w:val="0"/>
                  <w:divBdr>
                    <w:top w:val="none" w:sz="0" w:space="0" w:color="auto"/>
                    <w:left w:val="none" w:sz="0" w:space="0" w:color="auto"/>
                    <w:bottom w:val="none" w:sz="0" w:space="0" w:color="auto"/>
                    <w:right w:val="none" w:sz="0" w:space="0" w:color="auto"/>
                  </w:divBdr>
                  <w:divsChild>
                    <w:div w:id="2041930559">
                      <w:marLeft w:val="0"/>
                      <w:marRight w:val="0"/>
                      <w:marTop w:val="0"/>
                      <w:marBottom w:val="0"/>
                      <w:divBdr>
                        <w:top w:val="none" w:sz="0" w:space="0" w:color="auto"/>
                        <w:left w:val="none" w:sz="0" w:space="0" w:color="auto"/>
                        <w:bottom w:val="none" w:sz="0" w:space="0" w:color="auto"/>
                        <w:right w:val="none" w:sz="0" w:space="0" w:color="auto"/>
                      </w:divBdr>
                      <w:divsChild>
                        <w:div w:id="1387415140">
                          <w:marLeft w:val="0"/>
                          <w:marRight w:val="0"/>
                          <w:marTop w:val="0"/>
                          <w:marBottom w:val="0"/>
                          <w:divBdr>
                            <w:top w:val="none" w:sz="0" w:space="0" w:color="auto"/>
                            <w:left w:val="none" w:sz="0" w:space="0" w:color="auto"/>
                            <w:bottom w:val="none" w:sz="0" w:space="0" w:color="auto"/>
                            <w:right w:val="none" w:sz="0" w:space="0" w:color="auto"/>
                          </w:divBdr>
                          <w:divsChild>
                            <w:div w:id="1366517763">
                              <w:marLeft w:val="0"/>
                              <w:marRight w:val="0"/>
                              <w:marTop w:val="0"/>
                              <w:marBottom w:val="225"/>
                              <w:divBdr>
                                <w:top w:val="none" w:sz="0" w:space="0" w:color="auto"/>
                                <w:left w:val="none" w:sz="0" w:space="0" w:color="auto"/>
                                <w:bottom w:val="none" w:sz="0" w:space="0" w:color="auto"/>
                                <w:right w:val="none" w:sz="0" w:space="0" w:color="auto"/>
                              </w:divBdr>
                              <w:divsChild>
                                <w:div w:id="751663875">
                                  <w:marLeft w:val="0"/>
                                  <w:marRight w:val="0"/>
                                  <w:marTop w:val="0"/>
                                  <w:marBottom w:val="225"/>
                                  <w:divBdr>
                                    <w:top w:val="none" w:sz="0" w:space="0" w:color="auto"/>
                                    <w:left w:val="none" w:sz="0" w:space="0" w:color="auto"/>
                                    <w:bottom w:val="none" w:sz="0" w:space="0" w:color="auto"/>
                                    <w:right w:val="none" w:sz="0" w:space="0" w:color="auto"/>
                                  </w:divBdr>
                                  <w:divsChild>
                                    <w:div w:id="1652909107">
                                      <w:marLeft w:val="0"/>
                                      <w:marRight w:val="0"/>
                                      <w:marTop w:val="0"/>
                                      <w:marBottom w:val="225"/>
                                      <w:divBdr>
                                        <w:top w:val="none" w:sz="0" w:space="0" w:color="auto"/>
                                        <w:left w:val="none" w:sz="0" w:space="0" w:color="auto"/>
                                        <w:bottom w:val="none" w:sz="0" w:space="0" w:color="auto"/>
                                        <w:right w:val="none" w:sz="0" w:space="0" w:color="auto"/>
                                      </w:divBdr>
                                      <w:divsChild>
                                        <w:div w:id="10775541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08405935">
                                  <w:marLeft w:val="0"/>
                                  <w:marRight w:val="0"/>
                                  <w:marTop w:val="0"/>
                                  <w:marBottom w:val="225"/>
                                  <w:divBdr>
                                    <w:top w:val="none" w:sz="0" w:space="0" w:color="auto"/>
                                    <w:left w:val="none" w:sz="0" w:space="0" w:color="auto"/>
                                    <w:bottom w:val="none" w:sz="0" w:space="0" w:color="auto"/>
                                    <w:right w:val="none" w:sz="0" w:space="0" w:color="auto"/>
                                  </w:divBdr>
                                  <w:divsChild>
                                    <w:div w:id="1654260582">
                                      <w:marLeft w:val="0"/>
                                      <w:marRight w:val="0"/>
                                      <w:marTop w:val="0"/>
                                      <w:marBottom w:val="225"/>
                                      <w:divBdr>
                                        <w:top w:val="none" w:sz="0" w:space="0" w:color="auto"/>
                                        <w:left w:val="none" w:sz="0" w:space="0" w:color="auto"/>
                                        <w:bottom w:val="none" w:sz="0" w:space="0" w:color="auto"/>
                                        <w:right w:val="none" w:sz="0" w:space="0" w:color="auto"/>
                                      </w:divBdr>
                                    </w:div>
                                  </w:divsChild>
                                </w:div>
                                <w:div w:id="203221663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578196">
          <w:marLeft w:val="0"/>
          <w:marRight w:val="0"/>
          <w:marTop w:val="0"/>
          <w:marBottom w:val="225"/>
          <w:divBdr>
            <w:top w:val="none" w:sz="0" w:space="0" w:color="auto"/>
            <w:left w:val="none" w:sz="0" w:space="0" w:color="auto"/>
            <w:bottom w:val="none" w:sz="0" w:space="0" w:color="auto"/>
            <w:right w:val="none" w:sz="0" w:space="0" w:color="auto"/>
          </w:divBdr>
        </w:div>
      </w:divsChild>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688941431">
      <w:bodyDiv w:val="1"/>
      <w:marLeft w:val="0"/>
      <w:marRight w:val="0"/>
      <w:marTop w:val="0"/>
      <w:marBottom w:val="0"/>
      <w:divBdr>
        <w:top w:val="none" w:sz="0" w:space="0" w:color="auto"/>
        <w:left w:val="none" w:sz="0" w:space="0" w:color="auto"/>
        <w:bottom w:val="none" w:sz="0" w:space="0" w:color="auto"/>
        <w:right w:val="none" w:sz="0" w:space="0" w:color="auto"/>
      </w:divBdr>
    </w:div>
    <w:div w:id="1694720121">
      <w:bodyDiv w:val="1"/>
      <w:marLeft w:val="0"/>
      <w:marRight w:val="0"/>
      <w:marTop w:val="0"/>
      <w:marBottom w:val="0"/>
      <w:divBdr>
        <w:top w:val="none" w:sz="0" w:space="0" w:color="auto"/>
        <w:left w:val="none" w:sz="0" w:space="0" w:color="auto"/>
        <w:bottom w:val="none" w:sz="0" w:space="0" w:color="auto"/>
        <w:right w:val="none" w:sz="0" w:space="0" w:color="auto"/>
      </w:divBdr>
    </w:div>
    <w:div w:id="1698431944">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27727735">
      <w:bodyDiv w:val="1"/>
      <w:marLeft w:val="0"/>
      <w:marRight w:val="0"/>
      <w:marTop w:val="0"/>
      <w:marBottom w:val="0"/>
      <w:divBdr>
        <w:top w:val="none" w:sz="0" w:space="0" w:color="auto"/>
        <w:left w:val="none" w:sz="0" w:space="0" w:color="auto"/>
        <w:bottom w:val="none" w:sz="0" w:space="0" w:color="auto"/>
        <w:right w:val="none" w:sz="0" w:space="0" w:color="auto"/>
      </w:divBdr>
      <w:divsChild>
        <w:div w:id="616837865">
          <w:marLeft w:val="0"/>
          <w:marRight w:val="0"/>
          <w:marTop w:val="0"/>
          <w:marBottom w:val="0"/>
          <w:divBdr>
            <w:top w:val="none" w:sz="0" w:space="0" w:color="auto"/>
            <w:left w:val="none" w:sz="0" w:space="0" w:color="auto"/>
            <w:bottom w:val="none" w:sz="0" w:space="0" w:color="auto"/>
            <w:right w:val="none" w:sz="0" w:space="0" w:color="auto"/>
          </w:divBdr>
        </w:div>
        <w:div w:id="1550650215">
          <w:marLeft w:val="0"/>
          <w:marRight w:val="0"/>
          <w:marTop w:val="0"/>
          <w:marBottom w:val="0"/>
          <w:divBdr>
            <w:top w:val="none" w:sz="0" w:space="0" w:color="auto"/>
            <w:left w:val="none" w:sz="0" w:space="0" w:color="auto"/>
            <w:bottom w:val="none" w:sz="0" w:space="0" w:color="auto"/>
            <w:right w:val="none" w:sz="0" w:space="0" w:color="auto"/>
          </w:divBdr>
          <w:divsChild>
            <w:div w:id="8414292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1612577">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88742449">
          <w:marLeft w:val="0"/>
          <w:marRight w:val="0"/>
          <w:marTop w:val="0"/>
          <w:marBottom w:val="0"/>
          <w:divBdr>
            <w:top w:val="none" w:sz="0" w:space="0" w:color="auto"/>
            <w:left w:val="none" w:sz="0" w:space="0" w:color="auto"/>
            <w:bottom w:val="none" w:sz="0" w:space="0" w:color="auto"/>
            <w:right w:val="none" w:sz="0" w:space="0" w:color="auto"/>
          </w:divBdr>
        </w:div>
        <w:div w:id="459110939">
          <w:marLeft w:val="0"/>
          <w:marRight w:val="0"/>
          <w:marTop w:val="45"/>
          <w:marBottom w:val="45"/>
          <w:divBdr>
            <w:top w:val="none" w:sz="0" w:space="0" w:color="auto"/>
            <w:left w:val="none" w:sz="0" w:space="0" w:color="auto"/>
            <w:bottom w:val="none" w:sz="0" w:space="0" w:color="auto"/>
            <w:right w:val="none" w:sz="0" w:space="0" w:color="auto"/>
          </w:divBdr>
        </w:div>
      </w:divsChild>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51271270">
      <w:bodyDiv w:val="1"/>
      <w:marLeft w:val="0"/>
      <w:marRight w:val="0"/>
      <w:marTop w:val="0"/>
      <w:marBottom w:val="0"/>
      <w:divBdr>
        <w:top w:val="none" w:sz="0" w:space="0" w:color="auto"/>
        <w:left w:val="none" w:sz="0" w:space="0" w:color="auto"/>
        <w:bottom w:val="none" w:sz="0" w:space="0" w:color="auto"/>
        <w:right w:val="none" w:sz="0" w:space="0" w:color="auto"/>
      </w:divBdr>
    </w:div>
    <w:div w:id="1762722142">
      <w:bodyDiv w:val="1"/>
      <w:marLeft w:val="0"/>
      <w:marRight w:val="0"/>
      <w:marTop w:val="0"/>
      <w:marBottom w:val="0"/>
      <w:divBdr>
        <w:top w:val="none" w:sz="0" w:space="0" w:color="auto"/>
        <w:left w:val="none" w:sz="0" w:space="0" w:color="auto"/>
        <w:bottom w:val="none" w:sz="0" w:space="0" w:color="auto"/>
        <w:right w:val="none" w:sz="0" w:space="0" w:color="auto"/>
      </w:divBdr>
      <w:divsChild>
        <w:div w:id="983579121">
          <w:marLeft w:val="0"/>
          <w:marRight w:val="0"/>
          <w:marTop w:val="0"/>
          <w:marBottom w:val="0"/>
          <w:divBdr>
            <w:top w:val="none" w:sz="0" w:space="0" w:color="auto"/>
            <w:left w:val="none" w:sz="0" w:space="0" w:color="auto"/>
            <w:bottom w:val="none" w:sz="0" w:space="0" w:color="auto"/>
            <w:right w:val="none" w:sz="0" w:space="0" w:color="auto"/>
          </w:divBdr>
          <w:divsChild>
            <w:div w:id="116602613">
              <w:marLeft w:val="0"/>
              <w:marRight w:val="0"/>
              <w:marTop w:val="0"/>
              <w:marBottom w:val="0"/>
              <w:divBdr>
                <w:top w:val="none" w:sz="0" w:space="0" w:color="auto"/>
                <w:left w:val="none" w:sz="0" w:space="0" w:color="auto"/>
                <w:bottom w:val="none" w:sz="0" w:space="0" w:color="auto"/>
                <w:right w:val="none" w:sz="0" w:space="0" w:color="auto"/>
              </w:divBdr>
            </w:div>
            <w:div w:id="1876847707">
              <w:marLeft w:val="0"/>
              <w:marRight w:val="0"/>
              <w:marTop w:val="0"/>
              <w:marBottom w:val="0"/>
              <w:divBdr>
                <w:top w:val="none" w:sz="0" w:space="0" w:color="auto"/>
                <w:left w:val="none" w:sz="0" w:space="0" w:color="auto"/>
                <w:bottom w:val="none" w:sz="0" w:space="0" w:color="auto"/>
                <w:right w:val="none" w:sz="0" w:space="0" w:color="auto"/>
              </w:divBdr>
            </w:div>
            <w:div w:id="2107263489">
              <w:marLeft w:val="0"/>
              <w:marRight w:val="0"/>
              <w:marTop w:val="0"/>
              <w:marBottom w:val="0"/>
              <w:divBdr>
                <w:top w:val="none" w:sz="0" w:space="0" w:color="auto"/>
                <w:left w:val="none" w:sz="0" w:space="0" w:color="auto"/>
                <w:bottom w:val="none" w:sz="0" w:space="0" w:color="auto"/>
                <w:right w:val="none" w:sz="0" w:space="0" w:color="auto"/>
              </w:divBdr>
            </w:div>
          </w:divsChild>
        </w:div>
        <w:div w:id="1323002833">
          <w:marLeft w:val="0"/>
          <w:marRight w:val="0"/>
          <w:marTop w:val="0"/>
          <w:marBottom w:val="0"/>
          <w:divBdr>
            <w:top w:val="none" w:sz="0" w:space="0" w:color="auto"/>
            <w:left w:val="none" w:sz="0" w:space="0" w:color="auto"/>
            <w:bottom w:val="none" w:sz="0" w:space="0" w:color="auto"/>
            <w:right w:val="none" w:sz="0" w:space="0" w:color="auto"/>
          </w:divBdr>
        </w:div>
        <w:div w:id="1506437791">
          <w:marLeft w:val="0"/>
          <w:marRight w:val="0"/>
          <w:marTop w:val="0"/>
          <w:marBottom w:val="0"/>
          <w:divBdr>
            <w:top w:val="none" w:sz="0" w:space="0" w:color="auto"/>
            <w:left w:val="none" w:sz="0" w:space="0" w:color="auto"/>
            <w:bottom w:val="none" w:sz="0" w:space="0" w:color="auto"/>
            <w:right w:val="none" w:sz="0" w:space="0" w:color="auto"/>
          </w:divBdr>
        </w:div>
      </w:divsChild>
    </w:div>
    <w:div w:id="1765760909">
      <w:bodyDiv w:val="1"/>
      <w:marLeft w:val="0"/>
      <w:marRight w:val="0"/>
      <w:marTop w:val="0"/>
      <w:marBottom w:val="0"/>
      <w:divBdr>
        <w:top w:val="none" w:sz="0" w:space="0" w:color="auto"/>
        <w:left w:val="none" w:sz="0" w:space="0" w:color="auto"/>
        <w:bottom w:val="none" w:sz="0" w:space="0" w:color="auto"/>
        <w:right w:val="none" w:sz="0" w:space="0" w:color="auto"/>
      </w:divBdr>
      <w:divsChild>
        <w:div w:id="954795018">
          <w:marLeft w:val="0"/>
          <w:marRight w:val="0"/>
          <w:marTop w:val="0"/>
          <w:marBottom w:val="0"/>
          <w:divBdr>
            <w:top w:val="none" w:sz="0" w:space="0" w:color="auto"/>
            <w:left w:val="none" w:sz="0" w:space="0" w:color="auto"/>
            <w:bottom w:val="none" w:sz="0" w:space="0" w:color="auto"/>
            <w:right w:val="none" w:sz="0" w:space="0" w:color="auto"/>
          </w:divBdr>
          <w:divsChild>
            <w:div w:id="1217164394">
              <w:marLeft w:val="0"/>
              <w:marRight w:val="0"/>
              <w:marTop w:val="0"/>
              <w:marBottom w:val="0"/>
              <w:divBdr>
                <w:top w:val="none" w:sz="0" w:space="0" w:color="auto"/>
                <w:left w:val="none" w:sz="0" w:space="0" w:color="auto"/>
                <w:bottom w:val="none" w:sz="0" w:space="0" w:color="auto"/>
                <w:right w:val="none" w:sz="0" w:space="0" w:color="auto"/>
              </w:divBdr>
              <w:divsChild>
                <w:div w:id="1696540133">
                  <w:marLeft w:val="0"/>
                  <w:marRight w:val="0"/>
                  <w:marTop w:val="0"/>
                  <w:marBottom w:val="0"/>
                  <w:divBdr>
                    <w:top w:val="none" w:sz="0" w:space="0" w:color="auto"/>
                    <w:left w:val="none" w:sz="0" w:space="0" w:color="auto"/>
                    <w:bottom w:val="none" w:sz="0" w:space="0" w:color="auto"/>
                    <w:right w:val="none" w:sz="0" w:space="0" w:color="auto"/>
                  </w:divBdr>
                  <w:divsChild>
                    <w:div w:id="19254099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96900484">
          <w:marLeft w:val="0"/>
          <w:marRight w:val="0"/>
          <w:marTop w:val="0"/>
          <w:marBottom w:val="0"/>
          <w:divBdr>
            <w:top w:val="none" w:sz="0" w:space="0" w:color="auto"/>
            <w:left w:val="none" w:sz="0" w:space="0" w:color="auto"/>
            <w:bottom w:val="none" w:sz="0" w:space="0" w:color="auto"/>
            <w:right w:val="none" w:sz="0" w:space="0" w:color="auto"/>
          </w:divBdr>
          <w:divsChild>
            <w:div w:id="1310749345">
              <w:marLeft w:val="900"/>
              <w:marRight w:val="600"/>
              <w:marTop w:val="0"/>
              <w:marBottom w:val="0"/>
              <w:divBdr>
                <w:top w:val="none" w:sz="0" w:space="0" w:color="auto"/>
                <w:left w:val="none" w:sz="0" w:space="0" w:color="auto"/>
                <w:bottom w:val="none" w:sz="0" w:space="0" w:color="auto"/>
                <w:right w:val="none" w:sz="0" w:space="0" w:color="auto"/>
              </w:divBdr>
              <w:divsChild>
                <w:div w:id="293559855">
                  <w:marLeft w:val="0"/>
                  <w:marRight w:val="0"/>
                  <w:marTop w:val="0"/>
                  <w:marBottom w:val="0"/>
                  <w:divBdr>
                    <w:top w:val="none" w:sz="0" w:space="0" w:color="auto"/>
                    <w:left w:val="none" w:sz="0" w:space="0" w:color="auto"/>
                    <w:bottom w:val="none" w:sz="0" w:space="0" w:color="auto"/>
                    <w:right w:val="none" w:sz="0" w:space="0" w:color="auto"/>
                  </w:divBdr>
                  <w:divsChild>
                    <w:div w:id="929705747">
                      <w:marLeft w:val="0"/>
                      <w:marRight w:val="0"/>
                      <w:marTop w:val="0"/>
                      <w:marBottom w:val="0"/>
                      <w:divBdr>
                        <w:top w:val="none" w:sz="0" w:space="0" w:color="auto"/>
                        <w:left w:val="none" w:sz="0" w:space="0" w:color="auto"/>
                        <w:bottom w:val="none" w:sz="0" w:space="0" w:color="auto"/>
                        <w:right w:val="none" w:sz="0" w:space="0" w:color="auto"/>
                      </w:divBdr>
                      <w:divsChild>
                        <w:div w:id="1521502995">
                          <w:marLeft w:val="0"/>
                          <w:marRight w:val="0"/>
                          <w:marTop w:val="0"/>
                          <w:marBottom w:val="0"/>
                          <w:divBdr>
                            <w:top w:val="none" w:sz="0" w:space="0" w:color="auto"/>
                            <w:left w:val="none" w:sz="0" w:space="0" w:color="auto"/>
                            <w:bottom w:val="none" w:sz="0" w:space="0" w:color="auto"/>
                            <w:right w:val="none" w:sz="0" w:space="0" w:color="auto"/>
                          </w:divBdr>
                          <w:divsChild>
                            <w:div w:id="740106541">
                              <w:marLeft w:val="0"/>
                              <w:marRight w:val="0"/>
                              <w:marTop w:val="0"/>
                              <w:marBottom w:val="300"/>
                              <w:divBdr>
                                <w:top w:val="none" w:sz="0" w:space="0" w:color="auto"/>
                                <w:left w:val="none" w:sz="0" w:space="0" w:color="auto"/>
                                <w:bottom w:val="none" w:sz="0" w:space="0" w:color="auto"/>
                                <w:right w:val="none" w:sz="0" w:space="0" w:color="auto"/>
                              </w:divBdr>
                              <w:divsChild>
                                <w:div w:id="293482841">
                                  <w:marLeft w:val="38"/>
                                  <w:marRight w:val="0"/>
                                  <w:marTop w:val="0"/>
                                  <w:marBottom w:val="0"/>
                                  <w:divBdr>
                                    <w:top w:val="none" w:sz="0" w:space="0" w:color="auto"/>
                                    <w:left w:val="none" w:sz="0" w:space="0" w:color="auto"/>
                                    <w:bottom w:val="none" w:sz="0" w:space="0" w:color="auto"/>
                                    <w:right w:val="none" w:sz="0" w:space="0" w:color="auto"/>
                                  </w:divBdr>
                                </w:div>
                                <w:div w:id="783621721">
                                  <w:marLeft w:val="38"/>
                                  <w:marRight w:val="0"/>
                                  <w:marTop w:val="0"/>
                                  <w:marBottom w:val="0"/>
                                  <w:divBdr>
                                    <w:top w:val="none" w:sz="0" w:space="0" w:color="auto"/>
                                    <w:left w:val="none" w:sz="0" w:space="0" w:color="auto"/>
                                    <w:bottom w:val="none" w:sz="0" w:space="0" w:color="auto"/>
                                    <w:right w:val="none" w:sz="0" w:space="0" w:color="auto"/>
                                  </w:divBdr>
                                  <w:divsChild>
                                    <w:div w:id="93673779">
                                      <w:marLeft w:val="0"/>
                                      <w:marRight w:val="195"/>
                                      <w:marTop w:val="0"/>
                                      <w:marBottom w:val="0"/>
                                      <w:divBdr>
                                        <w:top w:val="none" w:sz="0" w:space="0" w:color="auto"/>
                                        <w:left w:val="none" w:sz="0" w:space="0" w:color="auto"/>
                                        <w:bottom w:val="none" w:sz="0" w:space="0" w:color="auto"/>
                                        <w:right w:val="none" w:sz="0" w:space="0" w:color="auto"/>
                                      </w:divBdr>
                                    </w:div>
                                  </w:divsChild>
                                </w:div>
                                <w:div w:id="1309092320">
                                  <w:marLeft w:val="38"/>
                                  <w:marRight w:val="0"/>
                                  <w:marTop w:val="0"/>
                                  <w:marBottom w:val="0"/>
                                  <w:divBdr>
                                    <w:top w:val="none" w:sz="0" w:space="0" w:color="auto"/>
                                    <w:left w:val="none" w:sz="0" w:space="0" w:color="auto"/>
                                    <w:bottom w:val="none" w:sz="0" w:space="0" w:color="auto"/>
                                    <w:right w:val="none" w:sz="0" w:space="0" w:color="auto"/>
                                  </w:divBdr>
                                </w:div>
                                <w:div w:id="2120835993">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89457">
                      <w:marLeft w:val="0"/>
                      <w:marRight w:val="0"/>
                      <w:marTop w:val="0"/>
                      <w:marBottom w:val="0"/>
                      <w:divBdr>
                        <w:top w:val="none" w:sz="0" w:space="0" w:color="auto"/>
                        <w:left w:val="none" w:sz="0" w:space="0" w:color="auto"/>
                        <w:bottom w:val="none" w:sz="0" w:space="0" w:color="auto"/>
                        <w:right w:val="none" w:sz="0" w:space="0" w:color="auto"/>
                      </w:divBdr>
                      <w:divsChild>
                        <w:div w:id="87893277">
                          <w:marLeft w:val="0"/>
                          <w:marRight w:val="0"/>
                          <w:marTop w:val="0"/>
                          <w:marBottom w:val="0"/>
                          <w:divBdr>
                            <w:top w:val="none" w:sz="0" w:space="0" w:color="auto"/>
                            <w:left w:val="none" w:sz="0" w:space="0" w:color="auto"/>
                            <w:bottom w:val="none" w:sz="0" w:space="0" w:color="auto"/>
                            <w:right w:val="none" w:sz="0" w:space="0" w:color="auto"/>
                          </w:divBdr>
                        </w:div>
                      </w:divsChild>
                    </w:div>
                    <w:div w:id="1799227322">
                      <w:marLeft w:val="-6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76248127">
      <w:bodyDiv w:val="1"/>
      <w:marLeft w:val="0"/>
      <w:marRight w:val="0"/>
      <w:marTop w:val="0"/>
      <w:marBottom w:val="0"/>
      <w:divBdr>
        <w:top w:val="none" w:sz="0" w:space="0" w:color="auto"/>
        <w:left w:val="none" w:sz="0" w:space="0" w:color="auto"/>
        <w:bottom w:val="none" w:sz="0" w:space="0" w:color="auto"/>
        <w:right w:val="none" w:sz="0" w:space="0" w:color="auto"/>
      </w:divBdr>
      <w:divsChild>
        <w:div w:id="357436456">
          <w:marLeft w:val="0"/>
          <w:marRight w:val="0"/>
          <w:marTop w:val="0"/>
          <w:marBottom w:val="120"/>
          <w:divBdr>
            <w:top w:val="none" w:sz="0" w:space="0" w:color="auto"/>
            <w:left w:val="none" w:sz="0" w:space="0" w:color="auto"/>
            <w:bottom w:val="none" w:sz="0" w:space="0" w:color="auto"/>
            <w:right w:val="none" w:sz="0" w:space="0" w:color="auto"/>
          </w:divBdr>
          <w:divsChild>
            <w:div w:id="666905830">
              <w:marLeft w:val="0"/>
              <w:marRight w:val="240"/>
              <w:marTop w:val="0"/>
              <w:marBottom w:val="0"/>
              <w:divBdr>
                <w:top w:val="none" w:sz="0" w:space="0" w:color="auto"/>
                <w:left w:val="none" w:sz="0" w:space="0" w:color="auto"/>
                <w:bottom w:val="none" w:sz="0" w:space="0" w:color="auto"/>
                <w:right w:val="none" w:sz="0" w:space="0" w:color="auto"/>
              </w:divBdr>
            </w:div>
            <w:div w:id="1916353478">
              <w:marLeft w:val="0"/>
              <w:marRight w:val="240"/>
              <w:marTop w:val="0"/>
              <w:marBottom w:val="0"/>
              <w:divBdr>
                <w:top w:val="none" w:sz="0" w:space="0" w:color="auto"/>
                <w:left w:val="none" w:sz="0" w:space="0" w:color="auto"/>
                <w:bottom w:val="none" w:sz="0" w:space="0" w:color="auto"/>
                <w:right w:val="none" w:sz="0" w:space="0" w:color="auto"/>
              </w:divBdr>
            </w:div>
          </w:divsChild>
        </w:div>
        <w:div w:id="735906362">
          <w:marLeft w:val="0"/>
          <w:marRight w:val="0"/>
          <w:marTop w:val="75"/>
          <w:marBottom w:val="0"/>
          <w:divBdr>
            <w:top w:val="single" w:sz="6" w:space="11" w:color="EFEFEF"/>
            <w:left w:val="none" w:sz="0" w:space="0" w:color="auto"/>
            <w:bottom w:val="none" w:sz="0" w:space="0" w:color="auto"/>
            <w:right w:val="none" w:sz="0" w:space="0" w:color="auto"/>
          </w:divBdr>
          <w:divsChild>
            <w:div w:id="1019240022">
              <w:marLeft w:val="0"/>
              <w:marRight w:val="0"/>
              <w:marTop w:val="0"/>
              <w:marBottom w:val="0"/>
              <w:divBdr>
                <w:top w:val="none" w:sz="0" w:space="0" w:color="auto"/>
                <w:left w:val="none" w:sz="0" w:space="0" w:color="auto"/>
                <w:bottom w:val="none" w:sz="0" w:space="0" w:color="auto"/>
                <w:right w:val="none" w:sz="0" w:space="0" w:color="auto"/>
              </w:divBdr>
              <w:divsChild>
                <w:div w:id="19059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329646">
          <w:marLeft w:val="0"/>
          <w:marRight w:val="0"/>
          <w:marTop w:val="75"/>
          <w:marBottom w:val="135"/>
          <w:divBdr>
            <w:top w:val="none" w:sz="0" w:space="0" w:color="auto"/>
            <w:left w:val="none" w:sz="0" w:space="0" w:color="auto"/>
            <w:bottom w:val="none" w:sz="0" w:space="0" w:color="auto"/>
            <w:right w:val="none" w:sz="0" w:space="0" w:color="auto"/>
          </w:divBdr>
        </w:div>
      </w:divsChild>
    </w:div>
    <w:div w:id="1777485799">
      <w:bodyDiv w:val="1"/>
      <w:marLeft w:val="0"/>
      <w:marRight w:val="0"/>
      <w:marTop w:val="0"/>
      <w:marBottom w:val="0"/>
      <w:divBdr>
        <w:top w:val="none" w:sz="0" w:space="0" w:color="auto"/>
        <w:left w:val="none" w:sz="0" w:space="0" w:color="auto"/>
        <w:bottom w:val="none" w:sz="0" w:space="0" w:color="auto"/>
        <w:right w:val="none" w:sz="0" w:space="0" w:color="auto"/>
      </w:divBdr>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79257447">
      <w:bodyDiv w:val="1"/>
      <w:marLeft w:val="0"/>
      <w:marRight w:val="0"/>
      <w:marTop w:val="0"/>
      <w:marBottom w:val="0"/>
      <w:divBdr>
        <w:top w:val="none" w:sz="0" w:space="0" w:color="auto"/>
        <w:left w:val="none" w:sz="0" w:space="0" w:color="auto"/>
        <w:bottom w:val="none" w:sz="0" w:space="0" w:color="auto"/>
        <w:right w:val="none" w:sz="0" w:space="0" w:color="auto"/>
      </w:divBdr>
    </w:div>
    <w:div w:id="1781681435">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429011060">
          <w:marLeft w:val="0"/>
          <w:marRight w:val="0"/>
          <w:marTop w:val="0"/>
          <w:marBottom w:val="0"/>
          <w:divBdr>
            <w:top w:val="none" w:sz="0" w:space="0" w:color="auto"/>
            <w:left w:val="none" w:sz="0" w:space="0" w:color="auto"/>
            <w:bottom w:val="none" w:sz="0" w:space="0" w:color="auto"/>
            <w:right w:val="none" w:sz="0" w:space="0" w:color="auto"/>
          </w:divBdr>
        </w:div>
        <w:div w:id="591550661">
          <w:marLeft w:val="0"/>
          <w:marRight w:val="0"/>
          <w:marTop w:val="0"/>
          <w:marBottom w:val="0"/>
          <w:divBdr>
            <w:top w:val="none" w:sz="0" w:space="0" w:color="auto"/>
            <w:left w:val="none" w:sz="0" w:space="0" w:color="auto"/>
            <w:bottom w:val="none" w:sz="0" w:space="0" w:color="auto"/>
            <w:right w:val="none" w:sz="0" w:space="0" w:color="auto"/>
          </w:divBdr>
        </w:div>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3204562">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7895071">
      <w:bodyDiv w:val="1"/>
      <w:marLeft w:val="0"/>
      <w:marRight w:val="0"/>
      <w:marTop w:val="0"/>
      <w:marBottom w:val="0"/>
      <w:divBdr>
        <w:top w:val="none" w:sz="0" w:space="0" w:color="auto"/>
        <w:left w:val="none" w:sz="0" w:space="0" w:color="auto"/>
        <w:bottom w:val="none" w:sz="0" w:space="0" w:color="auto"/>
        <w:right w:val="none" w:sz="0" w:space="0" w:color="auto"/>
      </w:divBdr>
    </w:div>
    <w:div w:id="1808160717">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10322902">
      <w:bodyDiv w:val="1"/>
      <w:marLeft w:val="0"/>
      <w:marRight w:val="0"/>
      <w:marTop w:val="0"/>
      <w:marBottom w:val="0"/>
      <w:divBdr>
        <w:top w:val="none" w:sz="0" w:space="0" w:color="auto"/>
        <w:left w:val="none" w:sz="0" w:space="0" w:color="auto"/>
        <w:bottom w:val="none" w:sz="0" w:space="0" w:color="auto"/>
        <w:right w:val="none" w:sz="0" w:space="0" w:color="auto"/>
      </w:divBdr>
    </w:div>
    <w:div w:id="1818835115">
      <w:bodyDiv w:val="1"/>
      <w:marLeft w:val="0"/>
      <w:marRight w:val="0"/>
      <w:marTop w:val="0"/>
      <w:marBottom w:val="0"/>
      <w:divBdr>
        <w:top w:val="none" w:sz="0" w:space="0" w:color="auto"/>
        <w:left w:val="none" w:sz="0" w:space="0" w:color="auto"/>
        <w:bottom w:val="none" w:sz="0" w:space="0" w:color="auto"/>
        <w:right w:val="none" w:sz="0" w:space="0" w:color="auto"/>
      </w:divBdr>
      <w:divsChild>
        <w:div w:id="112872930">
          <w:marLeft w:val="0"/>
          <w:marRight w:val="0"/>
          <w:marTop w:val="0"/>
          <w:marBottom w:val="0"/>
          <w:divBdr>
            <w:top w:val="none" w:sz="0" w:space="0" w:color="auto"/>
            <w:left w:val="none" w:sz="0" w:space="0" w:color="auto"/>
            <w:bottom w:val="none" w:sz="0" w:space="0" w:color="auto"/>
            <w:right w:val="none" w:sz="0" w:space="0" w:color="auto"/>
          </w:divBdr>
        </w:div>
      </w:divsChild>
    </w:div>
    <w:div w:id="1819030529">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37455159">
      <w:bodyDiv w:val="1"/>
      <w:marLeft w:val="0"/>
      <w:marRight w:val="0"/>
      <w:marTop w:val="0"/>
      <w:marBottom w:val="0"/>
      <w:divBdr>
        <w:top w:val="none" w:sz="0" w:space="0" w:color="auto"/>
        <w:left w:val="none" w:sz="0" w:space="0" w:color="auto"/>
        <w:bottom w:val="none" w:sz="0" w:space="0" w:color="auto"/>
        <w:right w:val="none" w:sz="0" w:space="0" w:color="auto"/>
      </w:divBdr>
    </w:div>
    <w:div w:id="1842769604">
      <w:bodyDiv w:val="1"/>
      <w:marLeft w:val="0"/>
      <w:marRight w:val="0"/>
      <w:marTop w:val="0"/>
      <w:marBottom w:val="0"/>
      <w:divBdr>
        <w:top w:val="none" w:sz="0" w:space="0" w:color="auto"/>
        <w:left w:val="none" w:sz="0" w:space="0" w:color="auto"/>
        <w:bottom w:val="none" w:sz="0" w:space="0" w:color="auto"/>
        <w:right w:val="none" w:sz="0" w:space="0" w:color="auto"/>
      </w:divBdr>
    </w:div>
    <w:div w:id="1844084528">
      <w:bodyDiv w:val="1"/>
      <w:marLeft w:val="0"/>
      <w:marRight w:val="0"/>
      <w:marTop w:val="0"/>
      <w:marBottom w:val="0"/>
      <w:divBdr>
        <w:top w:val="none" w:sz="0" w:space="0" w:color="auto"/>
        <w:left w:val="none" w:sz="0" w:space="0" w:color="auto"/>
        <w:bottom w:val="none" w:sz="0" w:space="0" w:color="auto"/>
        <w:right w:val="none" w:sz="0" w:space="0" w:color="auto"/>
      </w:divBdr>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464465765">
                  <w:marLeft w:val="0"/>
                  <w:marRight w:val="0"/>
                  <w:marTop w:val="0"/>
                  <w:marBottom w:val="0"/>
                  <w:divBdr>
                    <w:top w:val="none" w:sz="0" w:space="0" w:color="auto"/>
                    <w:left w:val="none" w:sz="0" w:space="0" w:color="auto"/>
                    <w:bottom w:val="none" w:sz="0" w:space="0" w:color="auto"/>
                    <w:right w:val="none" w:sz="0" w:space="0" w:color="auto"/>
                  </w:divBdr>
                </w:div>
                <w:div w:id="735200781">
                  <w:marLeft w:val="0"/>
                  <w:marRight w:val="0"/>
                  <w:marTop w:val="0"/>
                  <w:marBottom w:val="0"/>
                  <w:divBdr>
                    <w:top w:val="none" w:sz="0" w:space="0" w:color="auto"/>
                    <w:left w:val="none" w:sz="0" w:space="0" w:color="auto"/>
                    <w:bottom w:val="single" w:sz="6" w:space="0" w:color="auto"/>
                    <w:right w:val="none" w:sz="0" w:space="0" w:color="auto"/>
                  </w:divBdr>
                </w:div>
              </w:divsChild>
            </w:div>
          </w:divsChild>
        </w:div>
      </w:divsChild>
    </w:div>
    <w:div w:id="1851329526">
      <w:bodyDiv w:val="1"/>
      <w:marLeft w:val="0"/>
      <w:marRight w:val="0"/>
      <w:marTop w:val="0"/>
      <w:marBottom w:val="0"/>
      <w:divBdr>
        <w:top w:val="none" w:sz="0" w:space="0" w:color="auto"/>
        <w:left w:val="none" w:sz="0" w:space="0" w:color="auto"/>
        <w:bottom w:val="none" w:sz="0" w:space="0" w:color="auto"/>
        <w:right w:val="none" w:sz="0" w:space="0" w:color="auto"/>
      </w:divBdr>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86790799">
      <w:bodyDiv w:val="1"/>
      <w:marLeft w:val="0"/>
      <w:marRight w:val="0"/>
      <w:marTop w:val="0"/>
      <w:marBottom w:val="0"/>
      <w:divBdr>
        <w:top w:val="none" w:sz="0" w:space="0" w:color="auto"/>
        <w:left w:val="none" w:sz="0" w:space="0" w:color="auto"/>
        <w:bottom w:val="none" w:sz="0" w:space="0" w:color="auto"/>
        <w:right w:val="none" w:sz="0" w:space="0" w:color="auto"/>
      </w:divBdr>
    </w:div>
    <w:div w:id="1888296200">
      <w:bodyDiv w:val="1"/>
      <w:marLeft w:val="0"/>
      <w:marRight w:val="0"/>
      <w:marTop w:val="0"/>
      <w:marBottom w:val="0"/>
      <w:divBdr>
        <w:top w:val="none" w:sz="0" w:space="0" w:color="auto"/>
        <w:left w:val="none" w:sz="0" w:space="0" w:color="auto"/>
        <w:bottom w:val="none" w:sz="0" w:space="0" w:color="auto"/>
        <w:right w:val="none" w:sz="0" w:space="0" w:color="auto"/>
      </w:divBdr>
      <w:divsChild>
        <w:div w:id="722101587">
          <w:marLeft w:val="0"/>
          <w:marRight w:val="0"/>
          <w:marTop w:val="0"/>
          <w:marBottom w:val="0"/>
          <w:divBdr>
            <w:top w:val="none" w:sz="0" w:space="0" w:color="auto"/>
            <w:left w:val="none" w:sz="0" w:space="0" w:color="auto"/>
            <w:bottom w:val="none" w:sz="0" w:space="0" w:color="auto"/>
            <w:right w:val="none" w:sz="0" w:space="0" w:color="auto"/>
          </w:divBdr>
          <w:divsChild>
            <w:div w:id="920525753">
              <w:marLeft w:val="0"/>
              <w:marRight w:val="0"/>
              <w:marTop w:val="0"/>
              <w:marBottom w:val="0"/>
              <w:divBdr>
                <w:top w:val="none" w:sz="0" w:space="0" w:color="auto"/>
                <w:left w:val="none" w:sz="0" w:space="0" w:color="auto"/>
                <w:bottom w:val="none" w:sz="0" w:space="0" w:color="auto"/>
                <w:right w:val="none" w:sz="0" w:space="0" w:color="auto"/>
              </w:divBdr>
            </w:div>
          </w:divsChild>
        </w:div>
        <w:div w:id="1666281820">
          <w:marLeft w:val="0"/>
          <w:marRight w:val="0"/>
          <w:marTop w:val="0"/>
          <w:marBottom w:val="0"/>
          <w:divBdr>
            <w:top w:val="none" w:sz="0" w:space="0" w:color="auto"/>
            <w:left w:val="none" w:sz="0" w:space="0" w:color="auto"/>
            <w:bottom w:val="none" w:sz="0" w:space="0" w:color="auto"/>
            <w:right w:val="none" w:sz="0" w:space="0" w:color="auto"/>
          </w:divBdr>
          <w:divsChild>
            <w:div w:id="377704129">
              <w:marLeft w:val="0"/>
              <w:marRight w:val="0"/>
              <w:marTop w:val="0"/>
              <w:marBottom w:val="0"/>
              <w:divBdr>
                <w:top w:val="none" w:sz="0" w:space="0" w:color="auto"/>
                <w:left w:val="none" w:sz="0" w:space="0" w:color="auto"/>
                <w:bottom w:val="none" w:sz="0" w:space="0" w:color="auto"/>
                <w:right w:val="none" w:sz="0" w:space="0" w:color="auto"/>
              </w:divBdr>
              <w:divsChild>
                <w:div w:id="656347062">
                  <w:marLeft w:val="0"/>
                  <w:marRight w:val="0"/>
                  <w:marTop w:val="0"/>
                  <w:marBottom w:val="0"/>
                  <w:divBdr>
                    <w:top w:val="none" w:sz="0" w:space="0" w:color="auto"/>
                    <w:left w:val="none" w:sz="0" w:space="0" w:color="auto"/>
                    <w:bottom w:val="none" w:sz="0" w:space="0" w:color="auto"/>
                    <w:right w:val="none" w:sz="0" w:space="0" w:color="auto"/>
                  </w:divBdr>
                  <w:divsChild>
                    <w:div w:id="1653481755">
                      <w:marLeft w:val="0"/>
                      <w:marRight w:val="0"/>
                      <w:marTop w:val="0"/>
                      <w:marBottom w:val="0"/>
                      <w:divBdr>
                        <w:top w:val="none" w:sz="0" w:space="0" w:color="auto"/>
                        <w:left w:val="none" w:sz="0" w:space="0" w:color="auto"/>
                        <w:bottom w:val="none" w:sz="0" w:space="0" w:color="auto"/>
                        <w:right w:val="none" w:sz="0" w:space="0" w:color="auto"/>
                      </w:divBdr>
                      <w:divsChild>
                        <w:div w:id="11640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891259442">
      <w:bodyDiv w:val="1"/>
      <w:marLeft w:val="0"/>
      <w:marRight w:val="0"/>
      <w:marTop w:val="0"/>
      <w:marBottom w:val="0"/>
      <w:divBdr>
        <w:top w:val="none" w:sz="0" w:space="0" w:color="auto"/>
        <w:left w:val="none" w:sz="0" w:space="0" w:color="auto"/>
        <w:bottom w:val="none" w:sz="0" w:space="0" w:color="auto"/>
        <w:right w:val="none" w:sz="0" w:space="0" w:color="auto"/>
      </w:divBdr>
    </w:div>
    <w:div w:id="1901088436">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2621867">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0311751">
      <w:bodyDiv w:val="1"/>
      <w:marLeft w:val="0"/>
      <w:marRight w:val="0"/>
      <w:marTop w:val="0"/>
      <w:marBottom w:val="0"/>
      <w:divBdr>
        <w:top w:val="none" w:sz="0" w:space="0" w:color="auto"/>
        <w:left w:val="none" w:sz="0" w:space="0" w:color="auto"/>
        <w:bottom w:val="none" w:sz="0" w:space="0" w:color="auto"/>
        <w:right w:val="none" w:sz="0" w:space="0" w:color="auto"/>
      </w:divBdr>
    </w:div>
    <w:div w:id="1930773526">
      <w:bodyDiv w:val="1"/>
      <w:marLeft w:val="0"/>
      <w:marRight w:val="0"/>
      <w:marTop w:val="0"/>
      <w:marBottom w:val="0"/>
      <w:divBdr>
        <w:top w:val="none" w:sz="0" w:space="0" w:color="auto"/>
        <w:left w:val="none" w:sz="0" w:space="0" w:color="auto"/>
        <w:bottom w:val="none" w:sz="0" w:space="0" w:color="auto"/>
        <w:right w:val="none" w:sz="0" w:space="0" w:color="auto"/>
      </w:divBdr>
      <w:divsChild>
        <w:div w:id="1121343861">
          <w:marLeft w:val="-225"/>
          <w:marRight w:val="-225"/>
          <w:marTop w:val="0"/>
          <w:marBottom w:val="0"/>
          <w:divBdr>
            <w:top w:val="none" w:sz="0" w:space="0" w:color="auto"/>
            <w:left w:val="none" w:sz="0" w:space="0" w:color="auto"/>
            <w:bottom w:val="none" w:sz="0" w:space="0" w:color="auto"/>
            <w:right w:val="none" w:sz="0" w:space="0" w:color="auto"/>
          </w:divBdr>
          <w:divsChild>
            <w:div w:id="1423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44606332">
      <w:bodyDiv w:val="1"/>
      <w:marLeft w:val="0"/>
      <w:marRight w:val="0"/>
      <w:marTop w:val="0"/>
      <w:marBottom w:val="0"/>
      <w:divBdr>
        <w:top w:val="none" w:sz="0" w:space="0" w:color="auto"/>
        <w:left w:val="none" w:sz="0" w:space="0" w:color="auto"/>
        <w:bottom w:val="none" w:sz="0" w:space="0" w:color="auto"/>
        <w:right w:val="none" w:sz="0" w:space="0" w:color="auto"/>
      </w:divBdr>
      <w:divsChild>
        <w:div w:id="340933087">
          <w:marLeft w:val="0"/>
          <w:marRight w:val="0"/>
          <w:marTop w:val="0"/>
          <w:marBottom w:val="225"/>
          <w:divBdr>
            <w:top w:val="none" w:sz="0" w:space="0" w:color="auto"/>
            <w:left w:val="none" w:sz="0" w:space="0" w:color="auto"/>
            <w:bottom w:val="none" w:sz="0" w:space="0" w:color="auto"/>
            <w:right w:val="none" w:sz="0" w:space="0" w:color="auto"/>
          </w:divBdr>
        </w:div>
      </w:divsChild>
    </w:div>
    <w:div w:id="1945108481">
      <w:bodyDiv w:val="1"/>
      <w:marLeft w:val="0"/>
      <w:marRight w:val="0"/>
      <w:marTop w:val="0"/>
      <w:marBottom w:val="0"/>
      <w:divBdr>
        <w:top w:val="none" w:sz="0" w:space="0" w:color="auto"/>
        <w:left w:val="none" w:sz="0" w:space="0" w:color="auto"/>
        <w:bottom w:val="none" w:sz="0" w:space="0" w:color="auto"/>
        <w:right w:val="none" w:sz="0" w:space="0" w:color="auto"/>
      </w:divBdr>
      <w:divsChild>
        <w:div w:id="221988735">
          <w:marLeft w:val="0"/>
          <w:marRight w:val="0"/>
          <w:marTop w:val="0"/>
          <w:marBottom w:val="0"/>
          <w:divBdr>
            <w:top w:val="none" w:sz="0" w:space="0" w:color="auto"/>
            <w:left w:val="none" w:sz="0" w:space="0" w:color="auto"/>
            <w:bottom w:val="none" w:sz="0" w:space="0" w:color="auto"/>
            <w:right w:val="none" w:sz="0" w:space="0" w:color="auto"/>
          </w:divBdr>
          <w:divsChild>
            <w:div w:id="1846892460">
              <w:marLeft w:val="0"/>
              <w:marRight w:val="0"/>
              <w:marTop w:val="0"/>
              <w:marBottom w:val="180"/>
              <w:divBdr>
                <w:top w:val="none" w:sz="0" w:space="0" w:color="auto"/>
                <w:left w:val="none" w:sz="0" w:space="0" w:color="auto"/>
                <w:bottom w:val="none" w:sz="0" w:space="0" w:color="auto"/>
                <w:right w:val="none" w:sz="0" w:space="0" w:color="auto"/>
              </w:divBdr>
            </w:div>
          </w:divsChild>
        </w:div>
        <w:div w:id="1037194783">
          <w:marLeft w:val="0"/>
          <w:marRight w:val="0"/>
          <w:marTop w:val="0"/>
          <w:marBottom w:val="0"/>
          <w:divBdr>
            <w:top w:val="none" w:sz="0" w:space="0" w:color="auto"/>
            <w:left w:val="none" w:sz="0" w:space="0" w:color="auto"/>
            <w:bottom w:val="none" w:sz="0" w:space="0" w:color="auto"/>
            <w:right w:val="none" w:sz="0" w:space="0" w:color="auto"/>
          </w:divBdr>
          <w:divsChild>
            <w:div w:id="368142371">
              <w:marLeft w:val="0"/>
              <w:marRight w:val="0"/>
              <w:marTop w:val="0"/>
              <w:marBottom w:val="0"/>
              <w:divBdr>
                <w:top w:val="none" w:sz="0" w:space="0" w:color="auto"/>
                <w:left w:val="none" w:sz="0" w:space="0" w:color="auto"/>
                <w:bottom w:val="none" w:sz="0" w:space="0" w:color="auto"/>
                <w:right w:val="none" w:sz="0" w:space="0" w:color="auto"/>
              </w:divBdr>
              <w:divsChild>
                <w:div w:id="367415739">
                  <w:marLeft w:val="0"/>
                  <w:marRight w:val="0"/>
                  <w:marTop w:val="0"/>
                  <w:marBottom w:val="0"/>
                  <w:divBdr>
                    <w:top w:val="none" w:sz="0" w:space="0" w:color="auto"/>
                    <w:left w:val="none" w:sz="0" w:space="0" w:color="auto"/>
                    <w:bottom w:val="none" w:sz="0" w:space="0" w:color="auto"/>
                    <w:right w:val="none" w:sz="0" w:space="0" w:color="auto"/>
                  </w:divBdr>
                  <w:divsChild>
                    <w:div w:id="133570896">
                      <w:marLeft w:val="0"/>
                      <w:marRight w:val="0"/>
                      <w:marTop w:val="0"/>
                      <w:marBottom w:val="0"/>
                      <w:divBdr>
                        <w:top w:val="none" w:sz="0" w:space="0" w:color="auto"/>
                        <w:left w:val="none" w:sz="0" w:space="0" w:color="auto"/>
                        <w:bottom w:val="none" w:sz="0" w:space="0" w:color="auto"/>
                        <w:right w:val="none" w:sz="0" w:space="0" w:color="auto"/>
                      </w:divBdr>
                      <w:divsChild>
                        <w:div w:id="327758521">
                          <w:marLeft w:val="0"/>
                          <w:marRight w:val="0"/>
                          <w:marTop w:val="312"/>
                          <w:marBottom w:val="0"/>
                          <w:divBdr>
                            <w:top w:val="none" w:sz="0" w:space="0" w:color="auto"/>
                            <w:left w:val="none" w:sz="0" w:space="0" w:color="auto"/>
                            <w:bottom w:val="none" w:sz="0" w:space="0" w:color="auto"/>
                            <w:right w:val="none" w:sz="0" w:space="0" w:color="auto"/>
                          </w:divBdr>
                          <w:divsChild>
                            <w:div w:id="445319053">
                              <w:marLeft w:val="0"/>
                              <w:marRight w:val="0"/>
                              <w:marTop w:val="0"/>
                              <w:marBottom w:val="0"/>
                              <w:divBdr>
                                <w:top w:val="none" w:sz="0" w:space="0" w:color="auto"/>
                                <w:left w:val="none" w:sz="0" w:space="0" w:color="auto"/>
                                <w:bottom w:val="none" w:sz="0" w:space="0" w:color="auto"/>
                                <w:right w:val="none" w:sz="0" w:space="0" w:color="auto"/>
                              </w:divBdr>
                              <w:divsChild>
                                <w:div w:id="585647496">
                                  <w:marLeft w:val="0"/>
                                  <w:marRight w:val="0"/>
                                  <w:marTop w:val="0"/>
                                  <w:marBottom w:val="0"/>
                                  <w:divBdr>
                                    <w:top w:val="none" w:sz="0" w:space="0" w:color="auto"/>
                                    <w:left w:val="none" w:sz="0" w:space="0" w:color="auto"/>
                                    <w:bottom w:val="none" w:sz="0" w:space="0" w:color="auto"/>
                                    <w:right w:val="none" w:sz="0" w:space="0" w:color="auto"/>
                                  </w:divBdr>
                                </w:div>
                              </w:divsChild>
                            </w:div>
                            <w:div w:id="99865459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50112530">
                      <w:marLeft w:val="0"/>
                      <w:marRight w:val="0"/>
                      <w:marTop w:val="0"/>
                      <w:marBottom w:val="225"/>
                      <w:divBdr>
                        <w:top w:val="none" w:sz="0" w:space="0" w:color="auto"/>
                        <w:left w:val="none" w:sz="0" w:space="0" w:color="auto"/>
                        <w:bottom w:val="none" w:sz="0" w:space="0" w:color="auto"/>
                        <w:right w:val="none" w:sz="0" w:space="0" w:color="auto"/>
                      </w:divBdr>
                    </w:div>
                  </w:divsChild>
                </w:div>
                <w:div w:id="1797138063">
                  <w:marLeft w:val="0"/>
                  <w:marRight w:val="0"/>
                  <w:marTop w:val="0"/>
                  <w:marBottom w:val="0"/>
                  <w:divBdr>
                    <w:top w:val="none" w:sz="0" w:space="0" w:color="auto"/>
                    <w:left w:val="none" w:sz="0" w:space="0" w:color="auto"/>
                    <w:bottom w:val="none" w:sz="0" w:space="0" w:color="auto"/>
                    <w:right w:val="none" w:sz="0" w:space="0" w:color="auto"/>
                  </w:divBdr>
                  <w:divsChild>
                    <w:div w:id="19763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96126">
      <w:bodyDiv w:val="1"/>
      <w:marLeft w:val="0"/>
      <w:marRight w:val="0"/>
      <w:marTop w:val="0"/>
      <w:marBottom w:val="0"/>
      <w:divBdr>
        <w:top w:val="none" w:sz="0" w:space="0" w:color="auto"/>
        <w:left w:val="none" w:sz="0" w:space="0" w:color="auto"/>
        <w:bottom w:val="none" w:sz="0" w:space="0" w:color="auto"/>
        <w:right w:val="none" w:sz="0" w:space="0" w:color="auto"/>
      </w:divBdr>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66033913">
      <w:bodyDiv w:val="1"/>
      <w:marLeft w:val="0"/>
      <w:marRight w:val="0"/>
      <w:marTop w:val="0"/>
      <w:marBottom w:val="0"/>
      <w:divBdr>
        <w:top w:val="none" w:sz="0" w:space="0" w:color="auto"/>
        <w:left w:val="none" w:sz="0" w:space="0" w:color="auto"/>
        <w:bottom w:val="none" w:sz="0" w:space="0" w:color="auto"/>
        <w:right w:val="none" w:sz="0" w:space="0" w:color="auto"/>
      </w:divBdr>
    </w:div>
    <w:div w:id="1968117548">
      <w:bodyDiv w:val="1"/>
      <w:marLeft w:val="0"/>
      <w:marRight w:val="0"/>
      <w:marTop w:val="0"/>
      <w:marBottom w:val="0"/>
      <w:divBdr>
        <w:top w:val="none" w:sz="0" w:space="0" w:color="auto"/>
        <w:left w:val="none" w:sz="0" w:space="0" w:color="auto"/>
        <w:bottom w:val="none" w:sz="0" w:space="0" w:color="auto"/>
        <w:right w:val="none" w:sz="0" w:space="0" w:color="auto"/>
      </w:divBdr>
      <w:divsChild>
        <w:div w:id="797913058">
          <w:marLeft w:val="0"/>
          <w:marRight w:val="0"/>
          <w:marTop w:val="0"/>
          <w:marBottom w:val="225"/>
          <w:divBdr>
            <w:top w:val="none" w:sz="0" w:space="0" w:color="auto"/>
            <w:left w:val="none" w:sz="0" w:space="0" w:color="auto"/>
            <w:bottom w:val="none" w:sz="0" w:space="0" w:color="auto"/>
            <w:right w:val="none" w:sz="0" w:space="0" w:color="auto"/>
          </w:divBdr>
        </w:div>
        <w:div w:id="1755585225">
          <w:marLeft w:val="0"/>
          <w:marRight w:val="0"/>
          <w:marTop w:val="0"/>
          <w:marBottom w:val="225"/>
          <w:divBdr>
            <w:top w:val="none" w:sz="0" w:space="0" w:color="auto"/>
            <w:left w:val="none" w:sz="0" w:space="0" w:color="auto"/>
            <w:bottom w:val="none" w:sz="0" w:space="0" w:color="auto"/>
            <w:right w:val="none" w:sz="0" w:space="0" w:color="auto"/>
          </w:divBdr>
        </w:div>
      </w:divsChild>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1907965">
      <w:bodyDiv w:val="1"/>
      <w:marLeft w:val="0"/>
      <w:marRight w:val="0"/>
      <w:marTop w:val="0"/>
      <w:marBottom w:val="0"/>
      <w:divBdr>
        <w:top w:val="none" w:sz="0" w:space="0" w:color="auto"/>
        <w:left w:val="none" w:sz="0" w:space="0" w:color="auto"/>
        <w:bottom w:val="none" w:sz="0" w:space="0" w:color="auto"/>
        <w:right w:val="none" w:sz="0" w:space="0" w:color="auto"/>
      </w:divBdr>
    </w:div>
    <w:div w:id="2014062659">
      <w:bodyDiv w:val="1"/>
      <w:marLeft w:val="0"/>
      <w:marRight w:val="0"/>
      <w:marTop w:val="0"/>
      <w:marBottom w:val="0"/>
      <w:divBdr>
        <w:top w:val="none" w:sz="0" w:space="0" w:color="auto"/>
        <w:left w:val="none" w:sz="0" w:space="0" w:color="auto"/>
        <w:bottom w:val="none" w:sz="0" w:space="0" w:color="auto"/>
        <w:right w:val="none" w:sz="0" w:space="0" w:color="auto"/>
      </w:divBdr>
      <w:divsChild>
        <w:div w:id="28721390">
          <w:marLeft w:val="0"/>
          <w:marRight w:val="0"/>
          <w:marTop w:val="0"/>
          <w:marBottom w:val="300"/>
          <w:divBdr>
            <w:top w:val="none" w:sz="0" w:space="0" w:color="auto"/>
            <w:left w:val="none" w:sz="0" w:space="0" w:color="auto"/>
            <w:bottom w:val="none" w:sz="0" w:space="0" w:color="auto"/>
            <w:right w:val="none" w:sz="0" w:space="0" w:color="auto"/>
          </w:divBdr>
        </w:div>
        <w:div w:id="364869390">
          <w:marLeft w:val="0"/>
          <w:marRight w:val="0"/>
          <w:marTop w:val="0"/>
          <w:marBottom w:val="225"/>
          <w:divBdr>
            <w:top w:val="none" w:sz="0" w:space="0" w:color="auto"/>
            <w:left w:val="none" w:sz="0" w:space="0" w:color="auto"/>
            <w:bottom w:val="none" w:sz="0" w:space="0" w:color="auto"/>
            <w:right w:val="none" w:sz="0" w:space="0" w:color="auto"/>
          </w:divBdr>
        </w:div>
        <w:div w:id="1966235491">
          <w:marLeft w:val="0"/>
          <w:marRight w:val="0"/>
          <w:marTop w:val="0"/>
          <w:marBottom w:val="150"/>
          <w:divBdr>
            <w:top w:val="none" w:sz="0" w:space="0" w:color="auto"/>
            <w:left w:val="none" w:sz="0" w:space="0" w:color="auto"/>
            <w:bottom w:val="none" w:sz="0" w:space="0" w:color="auto"/>
            <w:right w:val="none" w:sz="0" w:space="0" w:color="auto"/>
          </w:divBdr>
        </w:div>
      </w:divsChild>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18730282">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28561254">
      <w:bodyDiv w:val="1"/>
      <w:marLeft w:val="0"/>
      <w:marRight w:val="0"/>
      <w:marTop w:val="0"/>
      <w:marBottom w:val="0"/>
      <w:divBdr>
        <w:top w:val="none" w:sz="0" w:space="0" w:color="auto"/>
        <w:left w:val="none" w:sz="0" w:space="0" w:color="auto"/>
        <w:bottom w:val="none" w:sz="0" w:space="0" w:color="auto"/>
        <w:right w:val="none" w:sz="0" w:space="0" w:color="auto"/>
      </w:divBdr>
    </w:div>
    <w:div w:id="2029526798">
      <w:bodyDiv w:val="1"/>
      <w:marLeft w:val="0"/>
      <w:marRight w:val="0"/>
      <w:marTop w:val="0"/>
      <w:marBottom w:val="0"/>
      <w:divBdr>
        <w:top w:val="none" w:sz="0" w:space="0" w:color="auto"/>
        <w:left w:val="none" w:sz="0" w:space="0" w:color="auto"/>
        <w:bottom w:val="none" w:sz="0" w:space="0" w:color="auto"/>
        <w:right w:val="none" w:sz="0" w:space="0" w:color="auto"/>
      </w:divBdr>
    </w:div>
    <w:div w:id="2031376154">
      <w:bodyDiv w:val="1"/>
      <w:marLeft w:val="0"/>
      <w:marRight w:val="0"/>
      <w:marTop w:val="0"/>
      <w:marBottom w:val="0"/>
      <w:divBdr>
        <w:top w:val="none" w:sz="0" w:space="0" w:color="auto"/>
        <w:left w:val="none" w:sz="0" w:space="0" w:color="auto"/>
        <w:bottom w:val="none" w:sz="0" w:space="0" w:color="auto"/>
        <w:right w:val="none" w:sz="0" w:space="0" w:color="auto"/>
      </w:divBdr>
      <w:divsChild>
        <w:div w:id="265579400">
          <w:marLeft w:val="0"/>
          <w:marRight w:val="0"/>
          <w:marTop w:val="0"/>
          <w:marBottom w:val="0"/>
          <w:divBdr>
            <w:top w:val="none" w:sz="0" w:space="0" w:color="auto"/>
            <w:left w:val="none" w:sz="0" w:space="0" w:color="auto"/>
            <w:bottom w:val="none" w:sz="0" w:space="0" w:color="auto"/>
            <w:right w:val="none" w:sz="0" w:space="0" w:color="auto"/>
          </w:divBdr>
        </w:div>
        <w:div w:id="1401098081">
          <w:marLeft w:val="0"/>
          <w:marRight w:val="0"/>
          <w:marTop w:val="0"/>
          <w:marBottom w:val="0"/>
          <w:divBdr>
            <w:top w:val="none" w:sz="0" w:space="0" w:color="auto"/>
            <w:left w:val="none" w:sz="0" w:space="0" w:color="auto"/>
            <w:bottom w:val="none" w:sz="0" w:space="0" w:color="auto"/>
            <w:right w:val="none" w:sz="0" w:space="0" w:color="auto"/>
          </w:divBdr>
        </w:div>
      </w:divsChild>
    </w:div>
    <w:div w:id="2033652687">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43745352">
      <w:bodyDiv w:val="1"/>
      <w:marLeft w:val="0"/>
      <w:marRight w:val="0"/>
      <w:marTop w:val="0"/>
      <w:marBottom w:val="0"/>
      <w:divBdr>
        <w:top w:val="none" w:sz="0" w:space="0" w:color="auto"/>
        <w:left w:val="none" w:sz="0" w:space="0" w:color="auto"/>
        <w:bottom w:val="none" w:sz="0" w:space="0" w:color="auto"/>
        <w:right w:val="none" w:sz="0" w:space="0" w:color="auto"/>
      </w:divBdr>
    </w:div>
    <w:div w:id="2044479740">
      <w:bodyDiv w:val="1"/>
      <w:marLeft w:val="0"/>
      <w:marRight w:val="0"/>
      <w:marTop w:val="0"/>
      <w:marBottom w:val="0"/>
      <w:divBdr>
        <w:top w:val="none" w:sz="0" w:space="0" w:color="auto"/>
        <w:left w:val="none" w:sz="0" w:space="0" w:color="auto"/>
        <w:bottom w:val="none" w:sz="0" w:space="0" w:color="auto"/>
        <w:right w:val="none" w:sz="0" w:space="0" w:color="auto"/>
      </w:divBdr>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2197084">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6609110">
      <w:bodyDiv w:val="1"/>
      <w:marLeft w:val="0"/>
      <w:marRight w:val="0"/>
      <w:marTop w:val="0"/>
      <w:marBottom w:val="0"/>
      <w:divBdr>
        <w:top w:val="none" w:sz="0" w:space="0" w:color="auto"/>
        <w:left w:val="none" w:sz="0" w:space="0" w:color="auto"/>
        <w:bottom w:val="none" w:sz="0" w:space="0" w:color="auto"/>
        <w:right w:val="none" w:sz="0" w:space="0" w:color="auto"/>
      </w:divBdr>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18256234">
      <w:bodyDiv w:val="1"/>
      <w:marLeft w:val="0"/>
      <w:marRight w:val="0"/>
      <w:marTop w:val="0"/>
      <w:marBottom w:val="0"/>
      <w:divBdr>
        <w:top w:val="none" w:sz="0" w:space="0" w:color="auto"/>
        <w:left w:val="none" w:sz="0" w:space="0" w:color="auto"/>
        <w:bottom w:val="none" w:sz="0" w:space="0" w:color="auto"/>
        <w:right w:val="none" w:sz="0" w:space="0" w:color="auto"/>
      </w:divBdr>
      <w:divsChild>
        <w:div w:id="1165509365">
          <w:marLeft w:val="0"/>
          <w:marRight w:val="0"/>
          <w:marTop w:val="0"/>
          <w:marBottom w:val="0"/>
          <w:divBdr>
            <w:top w:val="none" w:sz="0" w:space="0" w:color="auto"/>
            <w:left w:val="none" w:sz="0" w:space="0" w:color="auto"/>
            <w:bottom w:val="none" w:sz="0" w:space="0" w:color="auto"/>
            <w:right w:val="none" w:sz="0" w:space="0" w:color="auto"/>
          </w:divBdr>
          <w:divsChild>
            <w:div w:id="2131776506">
              <w:marLeft w:val="0"/>
              <w:marRight w:val="0"/>
              <w:marTop w:val="0"/>
              <w:marBottom w:val="0"/>
              <w:divBdr>
                <w:top w:val="none" w:sz="0" w:space="0" w:color="auto"/>
                <w:left w:val="none" w:sz="0" w:space="0" w:color="auto"/>
                <w:bottom w:val="none" w:sz="0" w:space="0" w:color="auto"/>
                <w:right w:val="none" w:sz="0" w:space="0" w:color="auto"/>
              </w:divBdr>
            </w:div>
          </w:divsChild>
        </w:div>
        <w:div w:id="1637951003">
          <w:marLeft w:val="0"/>
          <w:marRight w:val="0"/>
          <w:marTop w:val="450"/>
          <w:marBottom w:val="0"/>
          <w:divBdr>
            <w:top w:val="none" w:sz="0" w:space="0" w:color="auto"/>
            <w:left w:val="none" w:sz="0" w:space="0" w:color="auto"/>
            <w:bottom w:val="none" w:sz="0" w:space="0" w:color="auto"/>
            <w:right w:val="none" w:sz="0" w:space="0" w:color="auto"/>
          </w:divBdr>
          <w:divsChild>
            <w:div w:id="740715537">
              <w:marLeft w:val="0"/>
              <w:marRight w:val="0"/>
              <w:marTop w:val="0"/>
              <w:marBottom w:val="0"/>
              <w:divBdr>
                <w:top w:val="none" w:sz="0" w:space="0" w:color="auto"/>
                <w:left w:val="none" w:sz="0" w:space="0" w:color="auto"/>
                <w:bottom w:val="none" w:sz="0" w:space="0" w:color="auto"/>
                <w:right w:val="none" w:sz="0" w:space="0" w:color="auto"/>
              </w:divBdr>
              <w:divsChild>
                <w:div w:id="678509923">
                  <w:marLeft w:val="0"/>
                  <w:marRight w:val="0"/>
                  <w:marTop w:val="0"/>
                  <w:marBottom w:val="0"/>
                  <w:divBdr>
                    <w:top w:val="none" w:sz="0" w:space="0" w:color="auto"/>
                    <w:left w:val="none" w:sz="0" w:space="0" w:color="auto"/>
                    <w:bottom w:val="none" w:sz="0" w:space="0" w:color="auto"/>
                    <w:right w:val="none" w:sz="0" w:space="0" w:color="auto"/>
                  </w:divBdr>
                  <w:divsChild>
                    <w:div w:id="1048450657">
                      <w:marLeft w:val="0"/>
                      <w:marRight w:val="0"/>
                      <w:marTop w:val="0"/>
                      <w:marBottom w:val="0"/>
                      <w:divBdr>
                        <w:top w:val="none" w:sz="0" w:space="0" w:color="auto"/>
                        <w:left w:val="none" w:sz="0" w:space="0" w:color="auto"/>
                        <w:bottom w:val="none" w:sz="0" w:space="0" w:color="auto"/>
                        <w:right w:val="none" w:sz="0" w:space="0" w:color="auto"/>
                      </w:divBdr>
                      <w:divsChild>
                        <w:div w:id="277026894">
                          <w:marLeft w:val="0"/>
                          <w:marRight w:val="0"/>
                          <w:marTop w:val="0"/>
                          <w:marBottom w:val="300"/>
                          <w:divBdr>
                            <w:top w:val="none" w:sz="0" w:space="0" w:color="auto"/>
                            <w:left w:val="none" w:sz="0" w:space="0" w:color="auto"/>
                            <w:bottom w:val="none" w:sz="0" w:space="0" w:color="auto"/>
                            <w:right w:val="none" w:sz="0" w:space="0" w:color="auto"/>
                          </w:divBdr>
                        </w:div>
                        <w:div w:id="514000840">
                          <w:marLeft w:val="0"/>
                          <w:marRight w:val="0"/>
                          <w:marTop w:val="0"/>
                          <w:marBottom w:val="0"/>
                          <w:divBdr>
                            <w:top w:val="none" w:sz="0" w:space="0" w:color="auto"/>
                            <w:left w:val="none" w:sz="0" w:space="0" w:color="auto"/>
                            <w:bottom w:val="none" w:sz="0" w:space="0" w:color="auto"/>
                            <w:right w:val="none" w:sz="0" w:space="0" w:color="auto"/>
                          </w:divBdr>
                        </w:div>
                        <w:div w:id="1763380726">
                          <w:marLeft w:val="0"/>
                          <w:marRight w:val="0"/>
                          <w:marTop w:val="0"/>
                          <w:marBottom w:val="450"/>
                          <w:divBdr>
                            <w:top w:val="none" w:sz="0" w:space="0" w:color="auto"/>
                            <w:left w:val="none" w:sz="0" w:space="0" w:color="auto"/>
                            <w:bottom w:val="none" w:sz="0" w:space="0" w:color="auto"/>
                            <w:right w:val="none" w:sz="0" w:space="0" w:color="auto"/>
                          </w:divBdr>
                        </w:div>
                        <w:div w:id="2131968143">
                          <w:marLeft w:val="0"/>
                          <w:marRight w:val="0"/>
                          <w:marTop w:val="300"/>
                          <w:marBottom w:val="300"/>
                          <w:divBdr>
                            <w:top w:val="none" w:sz="0" w:space="0" w:color="auto"/>
                            <w:left w:val="none" w:sz="0" w:space="0" w:color="auto"/>
                            <w:bottom w:val="none" w:sz="0" w:space="0" w:color="auto"/>
                            <w:right w:val="none" w:sz="0" w:space="0" w:color="auto"/>
                          </w:divBdr>
                        </w:div>
                      </w:divsChild>
                    </w:div>
                    <w:div w:id="1169521896">
                      <w:marLeft w:val="0"/>
                      <w:marRight w:val="0"/>
                      <w:marTop w:val="0"/>
                      <w:marBottom w:val="0"/>
                      <w:divBdr>
                        <w:top w:val="dashed" w:sz="6" w:space="15" w:color="DDDDDD"/>
                        <w:left w:val="none" w:sz="0" w:space="0" w:color="auto"/>
                        <w:bottom w:val="none" w:sz="0" w:space="0" w:color="auto"/>
                        <w:right w:val="none" w:sz="0" w:space="0" w:color="auto"/>
                      </w:divBdr>
                      <w:divsChild>
                        <w:div w:id="1301692639">
                          <w:marLeft w:val="0"/>
                          <w:marRight w:val="0"/>
                          <w:marTop w:val="0"/>
                          <w:marBottom w:val="0"/>
                          <w:divBdr>
                            <w:top w:val="none" w:sz="0" w:space="0" w:color="auto"/>
                            <w:left w:val="none" w:sz="0" w:space="0" w:color="auto"/>
                            <w:bottom w:val="none" w:sz="0" w:space="0" w:color="auto"/>
                            <w:right w:val="none" w:sz="0" w:space="0" w:color="auto"/>
                          </w:divBdr>
                        </w:div>
                        <w:div w:id="14684693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21023276">
      <w:bodyDiv w:val="1"/>
      <w:marLeft w:val="0"/>
      <w:marRight w:val="0"/>
      <w:marTop w:val="0"/>
      <w:marBottom w:val="0"/>
      <w:divBdr>
        <w:top w:val="none" w:sz="0" w:space="0" w:color="auto"/>
        <w:left w:val="none" w:sz="0" w:space="0" w:color="auto"/>
        <w:bottom w:val="none" w:sz="0" w:space="0" w:color="auto"/>
        <w:right w:val="none" w:sz="0" w:space="0" w:color="auto"/>
      </w:divBdr>
    </w:div>
    <w:div w:id="2125801365">
      <w:bodyDiv w:val="1"/>
      <w:marLeft w:val="0"/>
      <w:marRight w:val="0"/>
      <w:marTop w:val="0"/>
      <w:marBottom w:val="0"/>
      <w:divBdr>
        <w:top w:val="none" w:sz="0" w:space="0" w:color="auto"/>
        <w:left w:val="none" w:sz="0" w:space="0" w:color="auto"/>
        <w:bottom w:val="none" w:sz="0" w:space="0" w:color="auto"/>
        <w:right w:val="none" w:sz="0" w:space="0" w:color="auto"/>
      </w:divBdr>
    </w:div>
    <w:div w:id="2129885787">
      <w:bodyDiv w:val="1"/>
      <w:marLeft w:val="0"/>
      <w:marRight w:val="0"/>
      <w:marTop w:val="0"/>
      <w:marBottom w:val="0"/>
      <w:divBdr>
        <w:top w:val="none" w:sz="0" w:space="0" w:color="auto"/>
        <w:left w:val="none" w:sz="0" w:space="0" w:color="auto"/>
        <w:bottom w:val="none" w:sz="0" w:space="0" w:color="auto"/>
        <w:right w:val="none" w:sz="0" w:space="0" w:color="auto"/>
      </w:divBdr>
    </w:div>
    <w:div w:id="2135905541">
      <w:bodyDiv w:val="1"/>
      <w:marLeft w:val="0"/>
      <w:marRight w:val="0"/>
      <w:marTop w:val="0"/>
      <w:marBottom w:val="0"/>
      <w:divBdr>
        <w:top w:val="none" w:sz="0" w:space="0" w:color="auto"/>
        <w:left w:val="none" w:sz="0" w:space="0" w:color="auto"/>
        <w:bottom w:val="none" w:sz="0" w:space="0" w:color="auto"/>
        <w:right w:val="none" w:sz="0" w:space="0" w:color="auto"/>
      </w:divBdr>
    </w:div>
    <w:div w:id="2137940444">
      <w:bodyDiv w:val="1"/>
      <w:marLeft w:val="0"/>
      <w:marRight w:val="0"/>
      <w:marTop w:val="0"/>
      <w:marBottom w:val="0"/>
      <w:divBdr>
        <w:top w:val="none" w:sz="0" w:space="0" w:color="auto"/>
        <w:left w:val="none" w:sz="0" w:space="0" w:color="auto"/>
        <w:bottom w:val="none" w:sz="0" w:space="0" w:color="auto"/>
        <w:right w:val="none" w:sz="0" w:space="0" w:color="auto"/>
      </w:divBdr>
      <w:divsChild>
        <w:div w:id="825512019">
          <w:marLeft w:val="0"/>
          <w:marRight w:val="0"/>
          <w:marTop w:val="0"/>
          <w:marBottom w:val="0"/>
          <w:divBdr>
            <w:top w:val="none" w:sz="0" w:space="0" w:color="auto"/>
            <w:left w:val="none" w:sz="0" w:space="0" w:color="auto"/>
            <w:bottom w:val="none" w:sz="0" w:space="0" w:color="auto"/>
            <w:right w:val="none" w:sz="0" w:space="0" w:color="auto"/>
          </w:divBdr>
          <w:divsChild>
            <w:div w:id="1068576149">
              <w:marLeft w:val="0"/>
              <w:marRight w:val="0"/>
              <w:marTop w:val="0"/>
              <w:marBottom w:val="180"/>
              <w:divBdr>
                <w:top w:val="none" w:sz="0" w:space="0" w:color="auto"/>
                <w:left w:val="none" w:sz="0" w:space="0" w:color="auto"/>
                <w:bottom w:val="none" w:sz="0" w:space="0" w:color="auto"/>
                <w:right w:val="none" w:sz="0" w:space="0" w:color="auto"/>
              </w:divBdr>
            </w:div>
          </w:divsChild>
        </w:div>
        <w:div w:id="1873954777">
          <w:marLeft w:val="0"/>
          <w:marRight w:val="0"/>
          <w:marTop w:val="0"/>
          <w:marBottom w:val="0"/>
          <w:divBdr>
            <w:top w:val="none" w:sz="0" w:space="0" w:color="auto"/>
            <w:left w:val="none" w:sz="0" w:space="0" w:color="auto"/>
            <w:bottom w:val="none" w:sz="0" w:space="0" w:color="auto"/>
            <w:right w:val="none" w:sz="0" w:space="0" w:color="auto"/>
          </w:divBdr>
          <w:divsChild>
            <w:div w:id="297616081">
              <w:marLeft w:val="0"/>
              <w:marRight w:val="0"/>
              <w:marTop w:val="0"/>
              <w:marBottom w:val="0"/>
              <w:divBdr>
                <w:top w:val="none" w:sz="0" w:space="0" w:color="auto"/>
                <w:left w:val="none" w:sz="0" w:space="0" w:color="auto"/>
                <w:bottom w:val="none" w:sz="0" w:space="0" w:color="auto"/>
                <w:right w:val="none" w:sz="0" w:space="0" w:color="auto"/>
              </w:divBdr>
              <w:divsChild>
                <w:div w:id="1037778135">
                  <w:marLeft w:val="0"/>
                  <w:marRight w:val="0"/>
                  <w:marTop w:val="0"/>
                  <w:marBottom w:val="0"/>
                  <w:divBdr>
                    <w:top w:val="none" w:sz="0" w:space="0" w:color="auto"/>
                    <w:left w:val="none" w:sz="0" w:space="0" w:color="auto"/>
                    <w:bottom w:val="none" w:sz="0" w:space="0" w:color="auto"/>
                    <w:right w:val="none" w:sz="0" w:space="0" w:color="auto"/>
                  </w:divBdr>
                  <w:divsChild>
                    <w:div w:id="50345762">
                      <w:marLeft w:val="0"/>
                      <w:marRight w:val="0"/>
                      <w:marTop w:val="0"/>
                      <w:marBottom w:val="0"/>
                      <w:divBdr>
                        <w:top w:val="none" w:sz="0" w:space="0" w:color="auto"/>
                        <w:left w:val="none" w:sz="0" w:space="0" w:color="auto"/>
                        <w:bottom w:val="none" w:sz="0" w:space="0" w:color="auto"/>
                        <w:right w:val="none" w:sz="0" w:space="0" w:color="auto"/>
                      </w:divBdr>
                      <w:divsChild>
                        <w:div w:id="285039349">
                          <w:marLeft w:val="0"/>
                          <w:marRight w:val="0"/>
                          <w:marTop w:val="312"/>
                          <w:marBottom w:val="0"/>
                          <w:divBdr>
                            <w:top w:val="none" w:sz="0" w:space="0" w:color="auto"/>
                            <w:left w:val="none" w:sz="0" w:space="0" w:color="auto"/>
                            <w:bottom w:val="none" w:sz="0" w:space="0" w:color="auto"/>
                            <w:right w:val="none" w:sz="0" w:space="0" w:color="auto"/>
                          </w:divBdr>
                          <w:divsChild>
                            <w:div w:id="1930843596">
                              <w:marLeft w:val="0"/>
                              <w:marRight w:val="0"/>
                              <w:marTop w:val="0"/>
                              <w:marBottom w:val="0"/>
                              <w:divBdr>
                                <w:top w:val="none" w:sz="0" w:space="0" w:color="auto"/>
                                <w:left w:val="none" w:sz="0" w:space="0" w:color="auto"/>
                                <w:bottom w:val="none" w:sz="0" w:space="0" w:color="auto"/>
                                <w:right w:val="none" w:sz="0" w:space="0" w:color="auto"/>
                              </w:divBdr>
                            </w:div>
                          </w:divsChild>
                        </w:div>
                        <w:div w:id="525607798">
                          <w:marLeft w:val="0"/>
                          <w:marRight w:val="0"/>
                          <w:marTop w:val="312"/>
                          <w:marBottom w:val="0"/>
                          <w:divBdr>
                            <w:top w:val="none" w:sz="0" w:space="0" w:color="auto"/>
                            <w:left w:val="none" w:sz="0" w:space="0" w:color="auto"/>
                            <w:bottom w:val="none" w:sz="0" w:space="0" w:color="auto"/>
                            <w:right w:val="none" w:sz="0" w:space="0" w:color="auto"/>
                          </w:divBdr>
                          <w:divsChild>
                            <w:div w:id="7896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058">
                      <w:marLeft w:val="0"/>
                      <w:marRight w:val="0"/>
                      <w:marTop w:val="0"/>
                      <w:marBottom w:val="225"/>
                      <w:divBdr>
                        <w:top w:val="none" w:sz="0" w:space="0" w:color="auto"/>
                        <w:left w:val="none" w:sz="0" w:space="0" w:color="auto"/>
                        <w:bottom w:val="none" w:sz="0" w:space="0" w:color="auto"/>
                        <w:right w:val="none" w:sz="0" w:space="0" w:color="auto"/>
                      </w:divBdr>
                    </w:div>
                  </w:divsChild>
                </w:div>
                <w:div w:id="1301761646">
                  <w:marLeft w:val="0"/>
                  <w:marRight w:val="0"/>
                  <w:marTop w:val="0"/>
                  <w:marBottom w:val="0"/>
                  <w:divBdr>
                    <w:top w:val="none" w:sz="0" w:space="0" w:color="auto"/>
                    <w:left w:val="none" w:sz="0" w:space="0" w:color="auto"/>
                    <w:bottom w:val="none" w:sz="0" w:space="0" w:color="auto"/>
                    <w:right w:val="none" w:sz="0" w:space="0" w:color="auto"/>
                  </w:divBdr>
                  <w:divsChild>
                    <w:div w:id="5981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52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Microsoft_Excel_97-2003_Worksheet2.xls"/><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oleObject" Target="embeddings/Microsoft_Excel_97-2003_Worksheet1.xls"/><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Microsoft_Excel_97-2003_Worksheet3.xls"/></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896242613371172E-2"/>
          <c:y val="4.8165038002171555E-2"/>
          <c:w val="0.88956427525523574"/>
          <c:h val="0.66540545623979408"/>
        </c:manualLayout>
      </c:layout>
      <c:lineChart>
        <c:grouping val="standard"/>
        <c:varyColors val="0"/>
        <c:ser>
          <c:idx val="0"/>
          <c:order val="0"/>
          <c:tx>
            <c:strRef>
              <c:f>Sheet1!$B$1</c:f>
              <c:strCache>
                <c:ptCount val="1"/>
                <c:pt idx="0">
                  <c:v>Giày dép</c:v>
                </c:pt>
              </c:strCache>
            </c:strRef>
          </c:tx>
          <c:dLbls>
            <c:dLbl>
              <c:idx val="0"/>
              <c:layout>
                <c:manualLayout>
                  <c:x val="-3.9351851851851853E-2"/>
                  <c:y val="6.3492063492063489E-2"/>
                </c:manualLayout>
              </c:layout>
              <c:showLegendKey val="0"/>
              <c:showVal val="1"/>
              <c:showCatName val="0"/>
              <c:showSerName val="0"/>
              <c:showPercent val="0"/>
              <c:showBubbleSize val="0"/>
            </c:dLbl>
            <c:dLbl>
              <c:idx val="1"/>
              <c:layout>
                <c:manualLayout>
                  <c:x val="-4.1666666666666664E-2"/>
                  <c:y val="5.9523809523809521E-2"/>
                </c:manualLayout>
              </c:layout>
              <c:showLegendKey val="0"/>
              <c:showVal val="1"/>
              <c:showCatName val="0"/>
              <c:showSerName val="0"/>
              <c:showPercent val="0"/>
              <c:showBubbleSize val="0"/>
            </c:dLbl>
            <c:dLbl>
              <c:idx val="2"/>
              <c:layout>
                <c:manualLayout>
                  <c:x val="-4.8611111111111112E-2"/>
                  <c:y val="5.5555555555555552E-2"/>
                </c:manualLayout>
              </c:layout>
              <c:showLegendKey val="0"/>
              <c:showVal val="1"/>
              <c:showCatName val="0"/>
              <c:showSerName val="0"/>
              <c:showPercent val="0"/>
              <c:showBubbleSize val="0"/>
            </c:dLbl>
            <c:dLbl>
              <c:idx val="3"/>
              <c:layout>
                <c:manualLayout>
                  <c:x val="-5.32407407407407E-2"/>
                  <c:y val="4.3650793650793648E-2"/>
                </c:manualLayout>
              </c:layout>
              <c:showLegendKey val="0"/>
              <c:showVal val="1"/>
              <c:showCatName val="0"/>
              <c:showSerName val="0"/>
              <c:showPercent val="0"/>
              <c:showBubbleSize val="0"/>
            </c:dLbl>
            <c:dLbl>
              <c:idx val="4"/>
              <c:layout>
                <c:manualLayout>
                  <c:x val="-3.7037037037037077E-2"/>
                  <c:y val="4.3650793650793648E-2"/>
                </c:manualLayout>
              </c:layout>
              <c:showLegendKey val="0"/>
              <c:showVal val="1"/>
              <c:showCatName val="0"/>
              <c:showSerName val="0"/>
              <c:showPercent val="0"/>
              <c:showBubbleSize val="0"/>
            </c:dLbl>
            <c:dLbl>
              <c:idx val="5"/>
              <c:layout>
                <c:manualLayout>
                  <c:x val="-4.1666666666666664E-2"/>
                  <c:y val="3.968253968253968E-2"/>
                </c:manualLayout>
              </c:layout>
              <c:showLegendKey val="0"/>
              <c:showVal val="1"/>
              <c:showCatName val="0"/>
              <c:showSerName val="0"/>
              <c:showPercent val="0"/>
              <c:showBubbleSize val="0"/>
            </c:dLbl>
            <c:dLbl>
              <c:idx val="6"/>
              <c:layout>
                <c:manualLayout>
                  <c:x val="-5.0925925925925923E-2"/>
                  <c:y val="6.7460317460317457E-2"/>
                </c:manualLayout>
              </c:layout>
              <c:showLegendKey val="0"/>
              <c:showVal val="1"/>
              <c:showCatName val="0"/>
              <c:showSerName val="0"/>
              <c:showPercent val="0"/>
              <c:showBubbleSize val="0"/>
            </c:dLbl>
            <c:dLbl>
              <c:idx val="7"/>
              <c:layout>
                <c:manualLayout>
                  <c:x val="-5.3240740740740741E-2"/>
                  <c:y val="4.3650793650793648E-2"/>
                </c:manualLayout>
              </c:layout>
              <c:showLegendKey val="0"/>
              <c:showVal val="1"/>
              <c:showCatName val="0"/>
              <c:showSerName val="0"/>
              <c:showPercent val="0"/>
              <c:showBubbleSize val="0"/>
            </c:dLbl>
            <c:dLbl>
              <c:idx val="8"/>
              <c:layout>
                <c:manualLayout>
                  <c:x val="-4.6296296296296294E-2"/>
                  <c:y val="4.7619047619047616E-2"/>
                </c:manualLayout>
              </c:layout>
              <c:showLegendKey val="0"/>
              <c:showVal val="1"/>
              <c:showCatName val="0"/>
              <c:showSerName val="0"/>
              <c:showPercent val="0"/>
              <c:showBubbleSize val="0"/>
            </c:dLbl>
            <c:dLbl>
              <c:idx val="9"/>
              <c:layout>
                <c:manualLayout>
                  <c:x val="-3.4722222222222307E-2"/>
                  <c:y val="4.7619047619047616E-2"/>
                </c:manualLayout>
              </c:layout>
              <c:showLegendKey val="0"/>
              <c:showVal val="1"/>
              <c:showCatName val="0"/>
              <c:showSerName val="0"/>
              <c:showPercent val="0"/>
              <c:showBubbleSize val="0"/>
            </c:dLbl>
            <c:dLbl>
              <c:idx val="10"/>
              <c:layout>
                <c:manualLayout>
                  <c:x val="-2.7777777777777776E-2"/>
                  <c:y val="3.5714285714285712E-2"/>
                </c:manualLayout>
              </c:layout>
              <c:showLegendKey val="0"/>
              <c:showVal val="1"/>
              <c:showCatName val="0"/>
              <c:showSerName val="0"/>
              <c:showPercent val="0"/>
              <c:showBubbleSize val="0"/>
            </c:dLbl>
            <c:dLbl>
              <c:idx val="11"/>
              <c:layout>
                <c:manualLayout>
                  <c:x val="-3.2407407407407406E-2"/>
                  <c:y val="6.3491751031121105E-2"/>
                </c:manualLayout>
              </c:layout>
              <c:showLegendKey val="0"/>
              <c:showVal val="1"/>
              <c:showCatName val="0"/>
              <c:showSerName val="0"/>
              <c:showPercent val="0"/>
              <c:showBubbleSize val="0"/>
            </c:dLbl>
            <c:dLbl>
              <c:idx val="12"/>
              <c:layout>
                <c:manualLayout>
                  <c:x val="-4.8611111111111195E-2"/>
                  <c:y val="5.5555555555555552E-2"/>
                </c:manualLayout>
              </c:layout>
              <c:showLegendKey val="0"/>
              <c:showVal val="1"/>
              <c:showCatName val="0"/>
              <c:showSerName val="0"/>
              <c:showPercent val="0"/>
              <c:showBubbleSize val="0"/>
            </c:dLbl>
            <c:dLbl>
              <c:idx val="13"/>
              <c:layout>
                <c:manualLayout>
                  <c:x val="-4.6296296296296294E-2"/>
                  <c:y val="4.7619047619047616E-2"/>
                </c:manualLayout>
              </c:layout>
              <c:showLegendKey val="0"/>
              <c:showVal val="1"/>
              <c:showCatName val="0"/>
              <c:showSerName val="0"/>
              <c:showPercent val="0"/>
              <c:showBubbleSize val="0"/>
            </c:dLbl>
            <c:dLbl>
              <c:idx val="14"/>
              <c:layout>
                <c:manualLayout>
                  <c:x val="2.7777777777777776E-2"/>
                  <c:y val="5.9523809523809521E-2"/>
                </c:manualLayout>
              </c:layout>
              <c:showLegendKey val="0"/>
              <c:showVal val="1"/>
              <c:showCatName val="0"/>
              <c:showSerName val="0"/>
              <c:showPercent val="0"/>
              <c:showBubbleSize val="0"/>
            </c:dLbl>
            <c:dLbl>
              <c:idx val="15"/>
              <c:layout>
                <c:manualLayout>
                  <c:x val="-7.7653920640595897E-2"/>
                  <c:y val="9.8277714942091338E-2"/>
                </c:manualLayout>
              </c:layout>
              <c:showLegendKey val="0"/>
              <c:showVal val="1"/>
              <c:showCatName val="0"/>
              <c:showSerName val="0"/>
              <c:showPercent val="0"/>
              <c:showBubbleSize val="0"/>
            </c:dLbl>
            <c:dLbl>
              <c:idx val="16"/>
              <c:layout>
                <c:manualLayout>
                  <c:x val="0"/>
                  <c:y val="4.4748404736988608E-2"/>
                </c:manualLayout>
              </c:layout>
              <c:showLegendKey val="0"/>
              <c:showVal val="1"/>
              <c:showCatName val="0"/>
              <c:showSerName val="0"/>
              <c:showPercent val="0"/>
              <c:showBubbleSize val="0"/>
            </c:dLbl>
            <c:dLbl>
              <c:idx val="18"/>
              <c:layout>
                <c:manualLayout>
                  <c:x val="-8.4502278818896048E-2"/>
                  <c:y val="1.8846693648107701E-2"/>
                </c:manualLayout>
              </c:layout>
              <c:showLegendKey val="0"/>
              <c:showVal val="1"/>
              <c:showCatName val="0"/>
              <c:showSerName val="0"/>
              <c:showPercent val="0"/>
              <c:showBubbleSize val="0"/>
            </c:dLbl>
            <c:dLbl>
              <c:idx val="19"/>
              <c:layout>
                <c:manualLayout>
                  <c:x val="-6.8014029293257797E-2"/>
                  <c:y val="0"/>
                </c:manualLayout>
              </c:layout>
              <c:showLegendKey val="0"/>
              <c:showVal val="1"/>
              <c:showCatName val="0"/>
              <c:showSerName val="0"/>
              <c:showPercent val="0"/>
              <c:showBubbleSize val="0"/>
            </c:dLbl>
            <c:dLbl>
              <c:idx val="20"/>
              <c:layout>
                <c:manualLayout>
                  <c:x val="-2.2671343097752601E-2"/>
                  <c:y val="3.7693387296215485E-2"/>
                </c:manualLayout>
              </c:layout>
              <c:showLegendKey val="0"/>
              <c:showVal val="1"/>
              <c:showCatName val="0"/>
              <c:showSerName val="0"/>
              <c:showPercent val="0"/>
              <c:showBubbleSize val="0"/>
            </c:dLbl>
            <c:numFmt formatCode="#.##0" sourceLinked="0"/>
            <c:txPr>
              <a:bodyPr/>
              <a:lstStyle/>
              <a:p>
                <a:pPr>
                  <a:defRPr i="1"/>
                </a:pPr>
                <a:endParaRPr lang="en-US"/>
              </a:p>
            </c:txPr>
            <c:showLegendKey val="0"/>
            <c:showVal val="1"/>
            <c:showCatName val="0"/>
            <c:showSerName val="0"/>
            <c:showPercent val="0"/>
            <c:showBubbleSize val="0"/>
            <c:showLeaderLines val="0"/>
          </c:dLbls>
          <c:cat>
            <c:strRef>
              <c:f>Sheet1!$A$2:$A$23</c:f>
              <c:strCache>
                <c:ptCount val="22"/>
                <c:pt idx="0">
                  <c:v>T1/2020</c:v>
                </c:pt>
                <c:pt idx="1">
                  <c:v>T2/2020</c:v>
                </c:pt>
                <c:pt idx="2">
                  <c:v>T3/2020</c:v>
                </c:pt>
                <c:pt idx="3">
                  <c:v>T4/2020</c:v>
                </c:pt>
                <c:pt idx="4">
                  <c:v>T5/2020</c:v>
                </c:pt>
                <c:pt idx="5">
                  <c:v>T6/2020</c:v>
                </c:pt>
                <c:pt idx="6">
                  <c:v>T7/2020</c:v>
                </c:pt>
                <c:pt idx="7">
                  <c:v>T8/2020</c:v>
                </c:pt>
                <c:pt idx="8">
                  <c:v>T9/2020</c:v>
                </c:pt>
                <c:pt idx="9">
                  <c:v>T10/2020</c:v>
                </c:pt>
                <c:pt idx="10">
                  <c:v>T11/2020</c:v>
                </c:pt>
                <c:pt idx="11">
                  <c:v>T12/2020</c:v>
                </c:pt>
                <c:pt idx="12">
                  <c:v>T1/2021</c:v>
                </c:pt>
                <c:pt idx="13">
                  <c:v>T2/2021</c:v>
                </c:pt>
                <c:pt idx="14">
                  <c:v>T3/2021</c:v>
                </c:pt>
                <c:pt idx="15">
                  <c:v>T4/2021</c:v>
                </c:pt>
                <c:pt idx="16">
                  <c:v>T5/2021</c:v>
                </c:pt>
                <c:pt idx="17">
                  <c:v>T6/2021</c:v>
                </c:pt>
                <c:pt idx="18">
                  <c:v>T7/2021</c:v>
                </c:pt>
                <c:pt idx="19">
                  <c:v>T8/2021</c:v>
                </c:pt>
                <c:pt idx="20">
                  <c:v>T9/2021</c:v>
                </c:pt>
                <c:pt idx="21">
                  <c:v>T10/2021</c:v>
                </c:pt>
              </c:strCache>
            </c:strRef>
          </c:cat>
          <c:val>
            <c:numRef>
              <c:f>Sheet1!$B$2:$B$23</c:f>
              <c:numCache>
                <c:formatCode>General</c:formatCode>
                <c:ptCount val="22"/>
                <c:pt idx="0">
                  <c:v>1401</c:v>
                </c:pt>
                <c:pt idx="1">
                  <c:v>1360</c:v>
                </c:pt>
                <c:pt idx="2">
                  <c:v>1393</c:v>
                </c:pt>
                <c:pt idx="3">
                  <c:v>1204</c:v>
                </c:pt>
                <c:pt idx="4">
                  <c:v>1309</c:v>
                </c:pt>
                <c:pt idx="5">
                  <c:v>1437</c:v>
                </c:pt>
                <c:pt idx="6">
                  <c:v>1367</c:v>
                </c:pt>
                <c:pt idx="7">
                  <c:v>1380</c:v>
                </c:pt>
                <c:pt idx="8">
                  <c:v>1253</c:v>
                </c:pt>
                <c:pt idx="9">
                  <c:v>1398</c:v>
                </c:pt>
                <c:pt idx="10">
                  <c:v>1517</c:v>
                </c:pt>
                <c:pt idx="11">
                  <c:v>1739</c:v>
                </c:pt>
                <c:pt idx="12">
                  <c:v>1868</c:v>
                </c:pt>
                <c:pt idx="13">
                  <c:v>1209</c:v>
                </c:pt>
                <c:pt idx="14">
                  <c:v>1718</c:v>
                </c:pt>
                <c:pt idx="15" formatCode="_(* #.##0_);_(* \(#.##0\);_(* &quot;-&quot;??_);_(@_)">
                  <c:v>1720.3260029999999</c:v>
                </c:pt>
                <c:pt idx="16" formatCode="_(* #.##0_);_(* \(#.##0\);_(* &quot;-&quot;??_);_(@_)">
                  <c:v>1885.593384</c:v>
                </c:pt>
                <c:pt idx="17" formatCode="#.##000">
                  <c:v>1984.32</c:v>
                </c:pt>
                <c:pt idx="18">
                  <c:v>1397.931159</c:v>
                </c:pt>
                <c:pt idx="19" formatCode="_(* #.##000_);_(* \(#.##000\);_(* &quot;-&quot;??_);_(@_)">
                  <c:v>836.08289100000002</c:v>
                </c:pt>
                <c:pt idx="20" formatCode="_(* #.##000_);_(* \(#.##000\);_(* &quot;-&quot;??_);_(@_)">
                  <c:v>678.43470000000002</c:v>
                </c:pt>
                <c:pt idx="21">
                  <c:v>937.09875599999998</c:v>
                </c:pt>
              </c:numCache>
            </c:numRef>
          </c:val>
          <c:smooth val="0"/>
        </c:ser>
        <c:ser>
          <c:idx val="1"/>
          <c:order val="1"/>
          <c:tx>
            <c:strRef>
              <c:f>Sheet1!$C$1</c:f>
              <c:strCache>
                <c:ptCount val="1"/>
                <c:pt idx="0">
                  <c:v>Túi xách</c:v>
                </c:pt>
              </c:strCache>
            </c:strRef>
          </c:tx>
          <c:dLbls>
            <c:dLbl>
              <c:idx val="0"/>
              <c:layout>
                <c:manualLayout>
                  <c:x val="-4.7565191877135274E-2"/>
                  <c:y val="-6.4978799324635406E-2"/>
                </c:manualLayout>
              </c:layout>
              <c:showLegendKey val="0"/>
              <c:showVal val="1"/>
              <c:showCatName val="0"/>
              <c:showSerName val="0"/>
              <c:showPercent val="0"/>
              <c:showBubbleSize val="0"/>
            </c:dLbl>
            <c:dLbl>
              <c:idx val="1"/>
              <c:layout>
                <c:manualLayout>
                  <c:x val="-3.8559783861119606E-2"/>
                  <c:y val="-7.5396791535905366E-2"/>
                </c:manualLayout>
              </c:layout>
              <c:showLegendKey val="0"/>
              <c:showVal val="1"/>
              <c:showCatName val="0"/>
              <c:showSerName val="0"/>
              <c:showPercent val="0"/>
              <c:showBubbleSize val="0"/>
            </c:dLbl>
            <c:dLbl>
              <c:idx val="2"/>
              <c:layout>
                <c:manualLayout>
                  <c:x val="-4.1666666666666664E-2"/>
                  <c:y val="-5.5555555555555629E-2"/>
                </c:manualLayout>
              </c:layout>
              <c:showLegendKey val="0"/>
              <c:showVal val="1"/>
              <c:showCatName val="0"/>
              <c:showSerName val="0"/>
              <c:showPercent val="0"/>
              <c:showBubbleSize val="0"/>
            </c:dLbl>
            <c:dLbl>
              <c:idx val="3"/>
              <c:layout>
                <c:manualLayout>
                  <c:x val="-3.7037037037036993E-2"/>
                  <c:y val="-5.5555555555555483E-2"/>
                </c:manualLayout>
              </c:layout>
              <c:showLegendKey val="0"/>
              <c:showVal val="1"/>
              <c:showCatName val="0"/>
              <c:showSerName val="0"/>
              <c:showPercent val="0"/>
              <c:showBubbleSize val="0"/>
            </c:dLbl>
            <c:dLbl>
              <c:idx val="4"/>
              <c:layout>
                <c:manualLayout>
                  <c:x val="-3.4722222222222265E-2"/>
                  <c:y val="-4.7619047619047616E-2"/>
                </c:manualLayout>
              </c:layout>
              <c:showLegendKey val="0"/>
              <c:showVal val="1"/>
              <c:showCatName val="0"/>
              <c:showSerName val="0"/>
              <c:showPercent val="0"/>
              <c:showBubbleSize val="0"/>
            </c:dLbl>
            <c:dLbl>
              <c:idx val="5"/>
              <c:layout>
                <c:manualLayout>
                  <c:x val="-4.4235247073822564E-2"/>
                  <c:y val="-7.7627230949535747E-2"/>
                </c:manualLayout>
              </c:layout>
              <c:showLegendKey val="0"/>
              <c:showVal val="1"/>
              <c:showCatName val="0"/>
              <c:showSerName val="0"/>
              <c:showPercent val="0"/>
              <c:showBubbleSize val="0"/>
            </c:dLbl>
            <c:dLbl>
              <c:idx val="6"/>
              <c:layout>
                <c:manualLayout>
                  <c:x val="-4.6296296296296294E-2"/>
                  <c:y val="-5.5555555555555552E-2"/>
                </c:manualLayout>
              </c:layout>
              <c:showLegendKey val="0"/>
              <c:showVal val="1"/>
              <c:showCatName val="0"/>
              <c:showSerName val="0"/>
              <c:showPercent val="0"/>
              <c:showBubbleSize val="0"/>
            </c:dLbl>
            <c:dLbl>
              <c:idx val="7"/>
              <c:layout>
                <c:manualLayout>
                  <c:x val="-4.3981481481481483E-2"/>
                  <c:y val="-7.5396825396825393E-2"/>
                </c:manualLayout>
              </c:layout>
              <c:showLegendKey val="0"/>
              <c:showVal val="1"/>
              <c:showCatName val="0"/>
              <c:showSerName val="0"/>
              <c:showPercent val="0"/>
              <c:showBubbleSize val="0"/>
            </c:dLbl>
            <c:dLbl>
              <c:idx val="8"/>
              <c:layout>
                <c:manualLayout>
                  <c:x val="-3.0092592592592591E-2"/>
                  <c:y val="-5.5555555555555552E-2"/>
                </c:manualLayout>
              </c:layout>
              <c:showLegendKey val="0"/>
              <c:showVal val="1"/>
              <c:showCatName val="0"/>
              <c:showSerName val="0"/>
              <c:showPercent val="0"/>
              <c:showBubbleSize val="0"/>
            </c:dLbl>
            <c:dLbl>
              <c:idx val="9"/>
              <c:layout>
                <c:manualLayout>
                  <c:x val="-4.2966333461214638E-2"/>
                  <c:y val="-9.8703993013367422E-2"/>
                </c:manualLayout>
              </c:layout>
              <c:showLegendKey val="0"/>
              <c:showVal val="1"/>
              <c:showCatName val="0"/>
              <c:showSerName val="0"/>
              <c:showPercent val="0"/>
              <c:showBubbleSize val="0"/>
            </c:dLbl>
            <c:dLbl>
              <c:idx val="10"/>
              <c:layout>
                <c:manualLayout>
                  <c:x val="-4.6296296296296294E-2"/>
                  <c:y val="-4.3650793650793648E-2"/>
                </c:manualLayout>
              </c:layout>
              <c:showLegendKey val="0"/>
              <c:showVal val="1"/>
              <c:showCatName val="0"/>
              <c:showSerName val="0"/>
              <c:showPercent val="0"/>
              <c:showBubbleSize val="0"/>
            </c:dLbl>
            <c:dLbl>
              <c:idx val="11"/>
              <c:layout>
                <c:manualLayout>
                  <c:x val="-4.3189314316020022E-2"/>
                  <c:y val="-5.555545250058154E-2"/>
                </c:manualLayout>
              </c:layout>
              <c:showLegendKey val="0"/>
              <c:showVal val="1"/>
              <c:showCatName val="0"/>
              <c:showSerName val="0"/>
              <c:showPercent val="0"/>
              <c:showBubbleSize val="0"/>
            </c:dLbl>
            <c:dLbl>
              <c:idx val="12"/>
              <c:layout>
                <c:manualLayout>
                  <c:x val="-4.8611111111111195E-2"/>
                  <c:y val="-4.7619047619047616E-2"/>
                </c:manualLayout>
              </c:layout>
              <c:showLegendKey val="0"/>
              <c:showVal val="1"/>
              <c:showCatName val="0"/>
              <c:showSerName val="0"/>
              <c:showPercent val="0"/>
              <c:showBubbleSize val="0"/>
            </c:dLbl>
            <c:dLbl>
              <c:idx val="13"/>
              <c:layout>
                <c:manualLayout>
                  <c:x val="-4.3981481481481483E-2"/>
                  <c:y val="-6.3492063492063489E-2"/>
                </c:manualLayout>
              </c:layout>
              <c:showLegendKey val="0"/>
              <c:showVal val="1"/>
              <c:showCatName val="0"/>
              <c:showSerName val="0"/>
              <c:showPercent val="0"/>
              <c:showBubbleSize val="0"/>
            </c:dLbl>
            <c:dLbl>
              <c:idx val="14"/>
              <c:layout>
                <c:manualLayout>
                  <c:x val="-4.3981481481481483E-2"/>
                  <c:y val="-5.9523809523809521E-2"/>
                </c:manualLayout>
              </c:layout>
              <c:showLegendKey val="0"/>
              <c:showVal val="1"/>
              <c:showCatName val="0"/>
              <c:showSerName val="0"/>
              <c:showPercent val="0"/>
              <c:showBubbleSize val="0"/>
            </c:dLbl>
            <c:dLbl>
              <c:idx val="15"/>
              <c:layout>
                <c:manualLayout>
                  <c:x val="-4.0144019017313314E-2"/>
                  <c:y val="-6.6465758933722335E-2"/>
                </c:manualLayout>
              </c:layout>
              <c:showLegendKey val="0"/>
              <c:showVal val="1"/>
              <c:showCatName val="0"/>
              <c:showSerName val="0"/>
              <c:showPercent val="0"/>
              <c:showBubbleSize val="0"/>
            </c:dLbl>
            <c:dLbl>
              <c:idx val="16"/>
              <c:layout>
                <c:manualLayout>
                  <c:x val="-4.5736878696467552E-2"/>
                  <c:y val="-7.1597401975860647E-2"/>
                </c:manualLayout>
              </c:layout>
              <c:showLegendKey val="0"/>
              <c:showVal val="1"/>
              <c:showCatName val="0"/>
              <c:showSerName val="0"/>
              <c:showPercent val="0"/>
              <c:showBubbleSize val="0"/>
            </c:dLbl>
            <c:dLbl>
              <c:idx val="17"/>
              <c:layout>
                <c:manualLayout>
                  <c:x val="-3.9159592623390853E-2"/>
                  <c:y val="-8.0098448004457909E-2"/>
                </c:manualLayout>
              </c:layout>
              <c:numFmt formatCode="#.##0" sourceLinked="0"/>
              <c:spPr/>
              <c:txPr>
                <a:bodyPr/>
                <a:lstStyle/>
                <a:p>
                  <a:pPr>
                    <a:defRPr/>
                  </a:pPr>
                  <a:endParaRPr lang="en-US"/>
                </a:p>
              </c:txPr>
              <c:showLegendKey val="0"/>
              <c:showVal val="1"/>
              <c:showCatName val="0"/>
              <c:showSerName val="0"/>
              <c:showPercent val="0"/>
              <c:showBubbleSize val="0"/>
            </c:dLbl>
            <c:dLbl>
              <c:idx val="18"/>
              <c:layout>
                <c:manualLayout>
                  <c:x val="-3.709856143268607E-2"/>
                  <c:y val="-7.0691425088288226E-2"/>
                </c:manualLayout>
              </c:layout>
              <c:numFmt formatCode="#.##0" sourceLinked="0"/>
              <c:spPr/>
              <c:txPr>
                <a:bodyPr/>
                <a:lstStyle/>
                <a:p>
                  <a:pPr>
                    <a:defRPr/>
                  </a:pPr>
                  <a:endParaRPr lang="en-US"/>
                </a:p>
              </c:txPr>
              <c:showLegendKey val="0"/>
              <c:showVal val="1"/>
              <c:showCatName val="0"/>
              <c:showSerName val="0"/>
              <c:showPercent val="0"/>
              <c:showBubbleSize val="0"/>
            </c:dLbl>
            <c:dLbl>
              <c:idx val="19"/>
              <c:layout>
                <c:manualLayout>
                  <c:x val="-3.709856143268607E-2"/>
                  <c:y val="-5.654008094432323E-2"/>
                </c:manualLayout>
              </c:layout>
              <c:numFmt formatCode="#.##0" sourceLinked="0"/>
              <c:spPr/>
              <c:txPr>
                <a:bodyPr/>
                <a:lstStyle/>
                <a:p>
                  <a:pPr>
                    <a:defRPr/>
                  </a:pPr>
                  <a:endParaRPr lang="en-US"/>
                </a:p>
              </c:txPr>
              <c:showLegendKey val="0"/>
              <c:showVal val="1"/>
              <c:showCatName val="0"/>
              <c:showSerName val="0"/>
              <c:showPercent val="0"/>
              <c:showBubbleSize val="0"/>
            </c:dLbl>
            <c:dLbl>
              <c:idx val="20"/>
              <c:layout>
                <c:manualLayout>
                  <c:x val="-4.3281655004800419E-2"/>
                  <c:y val="-4.2405060708242424E-2"/>
                </c:manualLayout>
              </c:layout>
              <c:numFmt formatCode="#.##0" sourceLinked="0"/>
              <c:spPr/>
              <c:txPr>
                <a:bodyPr/>
                <a:lstStyle/>
                <a:p>
                  <a:pPr>
                    <a:defRPr/>
                  </a:pPr>
                  <a:endParaRPr lang="en-US"/>
                </a:p>
              </c:txPr>
              <c:showLegendKey val="0"/>
              <c:showVal val="1"/>
              <c:showCatName val="0"/>
              <c:showSerName val="0"/>
              <c:showPercent val="0"/>
              <c:showBubbleSize val="0"/>
            </c:dLbl>
            <c:dLbl>
              <c:idx val="21"/>
              <c:layout>
                <c:manualLayout>
                  <c:x val="-1.4427218334933472E-2"/>
                  <c:y val="-5.1828407532296297E-2"/>
                </c:manualLayout>
              </c:layout>
              <c:numFmt formatCode="#.##0" sourceLinked="0"/>
              <c:spPr/>
              <c:txPr>
                <a:bodyPr/>
                <a:lstStyle/>
                <a:p>
                  <a:pPr>
                    <a:defRPr/>
                  </a:pPr>
                  <a:endParaRPr lang="en-US"/>
                </a:p>
              </c:txPr>
              <c:showLegendKey val="0"/>
              <c:showVal val="1"/>
              <c:showCatName val="0"/>
              <c:showSerName val="0"/>
              <c:showPercent val="0"/>
              <c:showBubbleSize val="0"/>
            </c:dLbl>
            <c:showLegendKey val="0"/>
            <c:showVal val="1"/>
            <c:showCatName val="0"/>
            <c:showSerName val="0"/>
            <c:showPercent val="0"/>
            <c:showBubbleSize val="0"/>
            <c:showLeaderLines val="0"/>
          </c:dLbls>
          <c:cat>
            <c:strRef>
              <c:f>Sheet1!$A$2:$A$23</c:f>
              <c:strCache>
                <c:ptCount val="22"/>
                <c:pt idx="0">
                  <c:v>T1/2020</c:v>
                </c:pt>
                <c:pt idx="1">
                  <c:v>T2/2020</c:v>
                </c:pt>
                <c:pt idx="2">
                  <c:v>T3/2020</c:v>
                </c:pt>
                <c:pt idx="3">
                  <c:v>T4/2020</c:v>
                </c:pt>
                <c:pt idx="4">
                  <c:v>T5/2020</c:v>
                </c:pt>
                <c:pt idx="5">
                  <c:v>T6/2020</c:v>
                </c:pt>
                <c:pt idx="6">
                  <c:v>T7/2020</c:v>
                </c:pt>
                <c:pt idx="7">
                  <c:v>T8/2020</c:v>
                </c:pt>
                <c:pt idx="8">
                  <c:v>T9/2020</c:v>
                </c:pt>
                <c:pt idx="9">
                  <c:v>T10/2020</c:v>
                </c:pt>
                <c:pt idx="10">
                  <c:v>T11/2020</c:v>
                </c:pt>
                <c:pt idx="11">
                  <c:v>T12/2020</c:v>
                </c:pt>
                <c:pt idx="12">
                  <c:v>T1/2021</c:v>
                </c:pt>
                <c:pt idx="13">
                  <c:v>T2/2021</c:v>
                </c:pt>
                <c:pt idx="14">
                  <c:v>T3/2021</c:v>
                </c:pt>
                <c:pt idx="15">
                  <c:v>T4/2021</c:v>
                </c:pt>
                <c:pt idx="16">
                  <c:v>T5/2021</c:v>
                </c:pt>
                <c:pt idx="17">
                  <c:v>T6/2021</c:v>
                </c:pt>
                <c:pt idx="18">
                  <c:v>T7/2021</c:v>
                </c:pt>
                <c:pt idx="19">
                  <c:v>T8/2021</c:v>
                </c:pt>
                <c:pt idx="20">
                  <c:v>T9/2021</c:v>
                </c:pt>
                <c:pt idx="21">
                  <c:v>T10/2021</c:v>
                </c:pt>
              </c:strCache>
            </c:strRef>
          </c:cat>
          <c:val>
            <c:numRef>
              <c:f>Sheet1!$C$2:$C$23</c:f>
              <c:numCache>
                <c:formatCode>General</c:formatCode>
                <c:ptCount val="22"/>
                <c:pt idx="0">
                  <c:v>292</c:v>
                </c:pt>
                <c:pt idx="1">
                  <c:v>251</c:v>
                </c:pt>
                <c:pt idx="2">
                  <c:v>304</c:v>
                </c:pt>
                <c:pt idx="3">
                  <c:v>199</c:v>
                </c:pt>
                <c:pt idx="4">
                  <c:v>230</c:v>
                </c:pt>
                <c:pt idx="5">
                  <c:v>275</c:v>
                </c:pt>
                <c:pt idx="6">
                  <c:v>289</c:v>
                </c:pt>
                <c:pt idx="7">
                  <c:v>239</c:v>
                </c:pt>
                <c:pt idx="8">
                  <c:v>230</c:v>
                </c:pt>
                <c:pt idx="9">
                  <c:v>242</c:v>
                </c:pt>
                <c:pt idx="10">
                  <c:v>249</c:v>
                </c:pt>
                <c:pt idx="11">
                  <c:v>311</c:v>
                </c:pt>
                <c:pt idx="12">
                  <c:v>286</c:v>
                </c:pt>
                <c:pt idx="13">
                  <c:v>195</c:v>
                </c:pt>
                <c:pt idx="14">
                  <c:v>287</c:v>
                </c:pt>
                <c:pt idx="15" formatCode="_(* #.##0_);_(* \(#.##0\);_(* &quot;-&quot;??_);_(@_)">
                  <c:v>279.08828399999999</c:v>
                </c:pt>
                <c:pt idx="16" formatCode="_(* #.##0_);_(* \(#.##0\);_(* &quot;-&quot;??_);_(@_)">
                  <c:v>304.95201100000003</c:v>
                </c:pt>
                <c:pt idx="17">
                  <c:v>330.17</c:v>
                </c:pt>
                <c:pt idx="18">
                  <c:v>292.80830000000003</c:v>
                </c:pt>
                <c:pt idx="19" formatCode="_(* #.##000_);_(* \(#.##000\);_(* &quot;-&quot;??_);_(@_)">
                  <c:v>132.50846100000001</c:v>
                </c:pt>
                <c:pt idx="20" formatCode="_(* #.##000_);_(* \(#.##000\);_(* &quot;-&quot;??_);_(@_)">
                  <c:v>115.992</c:v>
                </c:pt>
                <c:pt idx="21">
                  <c:v>188.80163400000001</c:v>
                </c:pt>
              </c:numCache>
            </c:numRef>
          </c:val>
          <c:smooth val="0"/>
        </c:ser>
        <c:ser>
          <c:idx val="2"/>
          <c:order val="2"/>
          <c:tx>
            <c:strRef>
              <c:f>Sheet1!$D$1</c:f>
              <c:strCache>
                <c:ptCount val="1"/>
                <c:pt idx="0">
                  <c:v>Tổng</c:v>
                </c:pt>
              </c:strCache>
            </c:strRef>
          </c:tx>
          <c:dLbls>
            <c:dLbl>
              <c:idx val="0"/>
              <c:layout>
                <c:manualLayout>
                  <c:x val="-5.0925925925925923E-2"/>
                  <c:y val="-6.3492063492063489E-2"/>
                </c:manualLayout>
              </c:layout>
              <c:showLegendKey val="0"/>
              <c:showVal val="1"/>
              <c:showCatName val="0"/>
              <c:showSerName val="0"/>
              <c:showPercent val="0"/>
              <c:showBubbleSize val="0"/>
            </c:dLbl>
            <c:dLbl>
              <c:idx val="1"/>
              <c:layout>
                <c:manualLayout>
                  <c:x val="-4.6296296296296294E-2"/>
                  <c:y val="-5.5555555555555552E-2"/>
                </c:manualLayout>
              </c:layout>
              <c:showLegendKey val="0"/>
              <c:showVal val="1"/>
              <c:showCatName val="0"/>
              <c:showSerName val="0"/>
              <c:showPercent val="0"/>
              <c:showBubbleSize val="0"/>
            </c:dLbl>
            <c:dLbl>
              <c:idx val="2"/>
              <c:layout>
                <c:manualLayout>
                  <c:x val="-3.9351851851851853E-2"/>
                  <c:y val="-5.5555555555555552E-2"/>
                </c:manualLayout>
              </c:layout>
              <c:showLegendKey val="0"/>
              <c:showVal val="1"/>
              <c:showCatName val="0"/>
              <c:showSerName val="0"/>
              <c:showPercent val="0"/>
              <c:showBubbleSize val="0"/>
            </c:dLbl>
            <c:dLbl>
              <c:idx val="3"/>
              <c:layout>
                <c:manualLayout>
                  <c:x val="-4.6296296296296252E-2"/>
                  <c:y val="-7.1428571428571425E-2"/>
                </c:manualLayout>
              </c:layout>
              <c:showLegendKey val="0"/>
              <c:showVal val="1"/>
              <c:showCatName val="0"/>
              <c:showSerName val="0"/>
              <c:showPercent val="0"/>
              <c:showBubbleSize val="0"/>
            </c:dLbl>
            <c:dLbl>
              <c:idx val="4"/>
              <c:layout>
                <c:manualLayout>
                  <c:x val="-4.8611111111111154E-2"/>
                  <c:y val="-7.5396825396825434E-2"/>
                </c:manualLayout>
              </c:layout>
              <c:showLegendKey val="0"/>
              <c:showVal val="1"/>
              <c:showCatName val="0"/>
              <c:showSerName val="0"/>
              <c:showPercent val="0"/>
              <c:showBubbleSize val="0"/>
            </c:dLbl>
            <c:dLbl>
              <c:idx val="5"/>
              <c:layout>
                <c:manualLayout>
                  <c:x val="-4.8611111111111112E-2"/>
                  <c:y val="-7.5396825396825393E-2"/>
                </c:manualLayout>
              </c:layout>
              <c:showLegendKey val="0"/>
              <c:showVal val="1"/>
              <c:showCatName val="0"/>
              <c:showSerName val="0"/>
              <c:showPercent val="0"/>
              <c:showBubbleSize val="0"/>
            </c:dLbl>
            <c:dLbl>
              <c:idx val="6"/>
              <c:layout>
                <c:manualLayout>
                  <c:x val="-4.8611111111111112E-2"/>
                  <c:y val="-5.1587301587301584E-2"/>
                </c:manualLayout>
              </c:layout>
              <c:showLegendKey val="0"/>
              <c:showVal val="1"/>
              <c:showCatName val="0"/>
              <c:showSerName val="0"/>
              <c:showPercent val="0"/>
              <c:showBubbleSize val="0"/>
            </c:dLbl>
            <c:dLbl>
              <c:idx val="7"/>
              <c:layout>
                <c:manualLayout>
                  <c:x val="-3.2407407407407406E-2"/>
                  <c:y val="-5.5555555555555552E-2"/>
                </c:manualLayout>
              </c:layout>
              <c:showLegendKey val="0"/>
              <c:showVal val="1"/>
              <c:showCatName val="0"/>
              <c:showSerName val="0"/>
              <c:showPercent val="0"/>
              <c:showBubbleSize val="0"/>
            </c:dLbl>
            <c:dLbl>
              <c:idx val="8"/>
              <c:layout>
                <c:manualLayout>
                  <c:x val="-3.7037037037037035E-2"/>
                  <c:y val="-5.5555555555555552E-2"/>
                </c:manualLayout>
              </c:layout>
              <c:showLegendKey val="0"/>
              <c:showVal val="1"/>
              <c:showCatName val="0"/>
              <c:showSerName val="0"/>
              <c:showPercent val="0"/>
              <c:showBubbleSize val="0"/>
            </c:dLbl>
            <c:dLbl>
              <c:idx val="9"/>
              <c:layout>
                <c:manualLayout>
                  <c:x val="-5.3240740740740825E-2"/>
                  <c:y val="-5.5555555555555552E-2"/>
                </c:manualLayout>
              </c:layout>
              <c:showLegendKey val="0"/>
              <c:showVal val="1"/>
              <c:showCatName val="0"/>
              <c:showSerName val="0"/>
              <c:showPercent val="0"/>
              <c:showBubbleSize val="0"/>
            </c:dLbl>
            <c:dLbl>
              <c:idx val="10"/>
              <c:layout>
                <c:manualLayout>
                  <c:x val="-4.3981481481481483E-2"/>
                  <c:y val="-6.3492063492063489E-2"/>
                </c:manualLayout>
              </c:layout>
              <c:showLegendKey val="0"/>
              <c:showVal val="1"/>
              <c:showCatName val="0"/>
              <c:showSerName val="0"/>
              <c:showPercent val="0"/>
              <c:showBubbleSize val="0"/>
            </c:dLbl>
            <c:dLbl>
              <c:idx val="11"/>
              <c:layout>
                <c:manualLayout>
                  <c:x val="-5.3240740740740741E-2"/>
                  <c:y val="-5.1587301587301598E-2"/>
                </c:manualLayout>
              </c:layout>
              <c:showLegendKey val="0"/>
              <c:showVal val="1"/>
              <c:showCatName val="0"/>
              <c:showSerName val="0"/>
              <c:showPercent val="0"/>
              <c:showBubbleSize val="0"/>
            </c:dLbl>
            <c:dLbl>
              <c:idx val="12"/>
              <c:layout>
                <c:manualLayout>
                  <c:x val="-5.3240740740740825E-2"/>
                  <c:y val="-5.9523809523809514E-2"/>
                </c:manualLayout>
              </c:layout>
              <c:showLegendKey val="0"/>
              <c:showVal val="1"/>
              <c:showCatName val="0"/>
              <c:showSerName val="0"/>
              <c:showPercent val="0"/>
              <c:showBubbleSize val="0"/>
            </c:dLbl>
            <c:dLbl>
              <c:idx val="13"/>
              <c:layout>
                <c:manualLayout>
                  <c:x val="-4.1666666666666664E-2"/>
                  <c:y val="-0.11904761904761904"/>
                </c:manualLayout>
              </c:layout>
              <c:showLegendKey val="0"/>
              <c:showVal val="1"/>
              <c:showCatName val="0"/>
              <c:showSerName val="0"/>
              <c:showPercent val="0"/>
              <c:showBubbleSize val="0"/>
            </c:dLbl>
            <c:dLbl>
              <c:idx val="14"/>
              <c:layout>
                <c:manualLayout>
                  <c:x val="-4.1666666666666664E-2"/>
                  <c:y val="-5.5555555555555552E-2"/>
                </c:manualLayout>
              </c:layout>
              <c:showLegendKey val="0"/>
              <c:showVal val="1"/>
              <c:showCatName val="0"/>
              <c:showSerName val="0"/>
              <c:showPercent val="0"/>
              <c:showBubbleSize val="0"/>
            </c:dLbl>
            <c:dLbl>
              <c:idx val="15"/>
              <c:layout>
                <c:manualLayout>
                  <c:x val="-4.2797154629489534E-2"/>
                  <c:y val="-8.2911042285480727E-2"/>
                </c:manualLayout>
              </c:layout>
              <c:showLegendKey val="0"/>
              <c:showVal val="1"/>
              <c:showCatName val="0"/>
              <c:showSerName val="0"/>
              <c:showPercent val="0"/>
              <c:showBubbleSize val="0"/>
            </c:dLbl>
            <c:dLbl>
              <c:idx val="16"/>
              <c:layout>
                <c:manualLayout>
                  <c:x val="0"/>
                  <c:y val="-7.6072288052880632E-2"/>
                </c:manualLayout>
              </c:layout>
              <c:showLegendKey val="0"/>
              <c:showVal val="1"/>
              <c:showCatName val="0"/>
              <c:showSerName val="0"/>
              <c:showPercent val="0"/>
              <c:showBubbleSize val="0"/>
            </c:dLbl>
            <c:dLbl>
              <c:idx val="19"/>
              <c:layout>
                <c:manualLayout>
                  <c:x val="-2.2671343097752601E-2"/>
                  <c:y val="-4.7116734120269357E-2"/>
                </c:manualLayout>
              </c:layout>
              <c:showLegendKey val="0"/>
              <c:showVal val="1"/>
              <c:showCatName val="0"/>
              <c:showSerName val="0"/>
              <c:showPercent val="0"/>
              <c:showBubbleSize val="0"/>
            </c:dLbl>
            <c:dLbl>
              <c:idx val="20"/>
              <c:layout>
                <c:manualLayout>
                  <c:x val="-3.9159592623390853E-2"/>
                  <c:y val="-5.1828407532296297E-2"/>
                </c:manualLayout>
              </c:layout>
              <c:showLegendKey val="0"/>
              <c:showVal val="1"/>
              <c:showCatName val="0"/>
              <c:showSerName val="0"/>
              <c:showPercent val="0"/>
              <c:showBubbleSize val="0"/>
            </c:dLbl>
            <c:dLbl>
              <c:idx val="21"/>
              <c:layout>
                <c:manualLayout>
                  <c:x val="-8.2441247628191276E-3"/>
                  <c:y val="-9.4233468240538715E-2"/>
                </c:manualLayout>
              </c:layout>
              <c:showLegendKey val="0"/>
              <c:showVal val="1"/>
              <c:showCatName val="0"/>
              <c:showSerName val="0"/>
              <c:showPercent val="0"/>
              <c:showBubbleSize val="0"/>
            </c:dLbl>
            <c:numFmt formatCode="#.##0" sourceLinked="0"/>
            <c:txPr>
              <a:bodyPr/>
              <a:lstStyle/>
              <a:p>
                <a:pPr>
                  <a:defRPr b="1" i="1"/>
                </a:pPr>
                <a:endParaRPr lang="en-US"/>
              </a:p>
            </c:txPr>
            <c:showLegendKey val="0"/>
            <c:showVal val="1"/>
            <c:showCatName val="0"/>
            <c:showSerName val="0"/>
            <c:showPercent val="0"/>
            <c:showBubbleSize val="0"/>
            <c:showLeaderLines val="0"/>
          </c:dLbls>
          <c:cat>
            <c:strRef>
              <c:f>Sheet1!$A$2:$A$23</c:f>
              <c:strCache>
                <c:ptCount val="22"/>
                <c:pt idx="0">
                  <c:v>T1/2020</c:v>
                </c:pt>
                <c:pt idx="1">
                  <c:v>T2/2020</c:v>
                </c:pt>
                <c:pt idx="2">
                  <c:v>T3/2020</c:v>
                </c:pt>
                <c:pt idx="3">
                  <c:v>T4/2020</c:v>
                </c:pt>
                <c:pt idx="4">
                  <c:v>T5/2020</c:v>
                </c:pt>
                <c:pt idx="5">
                  <c:v>T6/2020</c:v>
                </c:pt>
                <c:pt idx="6">
                  <c:v>T7/2020</c:v>
                </c:pt>
                <c:pt idx="7">
                  <c:v>T8/2020</c:v>
                </c:pt>
                <c:pt idx="8">
                  <c:v>T9/2020</c:v>
                </c:pt>
                <c:pt idx="9">
                  <c:v>T10/2020</c:v>
                </c:pt>
                <c:pt idx="10">
                  <c:v>T11/2020</c:v>
                </c:pt>
                <c:pt idx="11">
                  <c:v>T12/2020</c:v>
                </c:pt>
                <c:pt idx="12">
                  <c:v>T1/2021</c:v>
                </c:pt>
                <c:pt idx="13">
                  <c:v>T2/2021</c:v>
                </c:pt>
                <c:pt idx="14">
                  <c:v>T3/2021</c:v>
                </c:pt>
                <c:pt idx="15">
                  <c:v>T4/2021</c:v>
                </c:pt>
                <c:pt idx="16">
                  <c:v>T5/2021</c:v>
                </c:pt>
                <c:pt idx="17">
                  <c:v>T6/2021</c:v>
                </c:pt>
                <c:pt idx="18">
                  <c:v>T7/2021</c:v>
                </c:pt>
                <c:pt idx="19">
                  <c:v>T8/2021</c:v>
                </c:pt>
                <c:pt idx="20">
                  <c:v>T9/2021</c:v>
                </c:pt>
                <c:pt idx="21">
                  <c:v>T10/2021</c:v>
                </c:pt>
              </c:strCache>
            </c:strRef>
          </c:cat>
          <c:val>
            <c:numRef>
              <c:f>Sheet1!$D$2:$D$23</c:f>
              <c:numCache>
                <c:formatCode>General</c:formatCode>
                <c:ptCount val="22"/>
                <c:pt idx="0">
                  <c:v>1692</c:v>
                </c:pt>
                <c:pt idx="1">
                  <c:v>1612</c:v>
                </c:pt>
                <c:pt idx="2">
                  <c:v>1697</c:v>
                </c:pt>
                <c:pt idx="3">
                  <c:v>1403</c:v>
                </c:pt>
                <c:pt idx="4">
                  <c:v>1538</c:v>
                </c:pt>
                <c:pt idx="5">
                  <c:v>1712</c:v>
                </c:pt>
                <c:pt idx="6">
                  <c:v>1656</c:v>
                </c:pt>
                <c:pt idx="7">
                  <c:v>1619</c:v>
                </c:pt>
                <c:pt idx="8">
                  <c:v>1482</c:v>
                </c:pt>
                <c:pt idx="9">
                  <c:v>1640</c:v>
                </c:pt>
                <c:pt idx="10">
                  <c:v>1766</c:v>
                </c:pt>
                <c:pt idx="11">
                  <c:v>2050</c:v>
                </c:pt>
                <c:pt idx="12">
                  <c:v>2154</c:v>
                </c:pt>
                <c:pt idx="13">
                  <c:v>1404</c:v>
                </c:pt>
                <c:pt idx="14">
                  <c:v>2005</c:v>
                </c:pt>
                <c:pt idx="15" formatCode="_(* #.##0_);_(* \(#.##0\);_(* &quot;-&quot;??_);_(@_)">
                  <c:v>1999.4142870000001</c:v>
                </c:pt>
                <c:pt idx="16" formatCode="_(* #.##0_);_(* \(#.##0\);_(* &quot;-&quot;??_);_(@_)">
                  <c:v>2190.5453950000001</c:v>
                </c:pt>
                <c:pt idx="17" formatCode="#.##000">
                  <c:v>2314.4899999999998</c:v>
                </c:pt>
                <c:pt idx="18">
                  <c:v>1690.7394589999999</c:v>
                </c:pt>
                <c:pt idx="19" formatCode="_(* #.##000_);_(* \(#.##000\);_(* &quot;-&quot;??_);_(@_)">
                  <c:v>968.59135200000003</c:v>
                </c:pt>
                <c:pt idx="20" formatCode="_(* #.##000_);_(* \(#.##000\);_(* &quot;-&quot;??_);_(@_)">
                  <c:v>794.42669999999998</c:v>
                </c:pt>
                <c:pt idx="21">
                  <c:v>1125.90039</c:v>
                </c:pt>
              </c:numCache>
            </c:numRef>
          </c:val>
          <c:smooth val="0"/>
        </c:ser>
        <c:dLbls>
          <c:showLegendKey val="0"/>
          <c:showVal val="0"/>
          <c:showCatName val="0"/>
          <c:showSerName val="0"/>
          <c:showPercent val="0"/>
          <c:showBubbleSize val="0"/>
        </c:dLbls>
        <c:marker val="1"/>
        <c:smooth val="0"/>
        <c:axId val="151113728"/>
        <c:axId val="152373504"/>
      </c:lineChart>
      <c:catAx>
        <c:axId val="151113728"/>
        <c:scaling>
          <c:orientation val="minMax"/>
        </c:scaling>
        <c:delete val="0"/>
        <c:axPos val="b"/>
        <c:majorTickMark val="out"/>
        <c:minorTickMark val="none"/>
        <c:tickLblPos val="nextTo"/>
        <c:crossAx val="152373504"/>
        <c:crosses val="autoZero"/>
        <c:auto val="1"/>
        <c:lblAlgn val="ctr"/>
        <c:lblOffset val="100"/>
        <c:noMultiLvlLbl val="0"/>
      </c:catAx>
      <c:valAx>
        <c:axId val="152373504"/>
        <c:scaling>
          <c:orientation val="minMax"/>
        </c:scaling>
        <c:delete val="0"/>
        <c:axPos val="l"/>
        <c:majorGridlines/>
        <c:numFmt formatCode="#.##0" sourceLinked="0"/>
        <c:majorTickMark val="out"/>
        <c:minorTickMark val="none"/>
        <c:tickLblPos val="nextTo"/>
        <c:crossAx val="151113728"/>
        <c:crosses val="autoZero"/>
        <c:crossBetween val="between"/>
      </c:valAx>
    </c:plotArea>
    <c:legend>
      <c:legendPos val="b"/>
      <c:layout>
        <c:manualLayout>
          <c:xMode val="edge"/>
          <c:yMode val="edge"/>
          <c:x val="0.27657947616956702"/>
          <c:y val="0.92157651303359067"/>
          <c:w val="0.44686092496516255"/>
          <c:h val="7.8423364454694902E-2"/>
        </c:manualLayout>
      </c:layout>
      <c:overlay val="0"/>
    </c:legend>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01CEA-0F22-4412-83B1-2D0948CDA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6534</Words>
  <Characters>37250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Báo cáo về tình hình đầu tư, sản xuất, xuất, nhập khẩu các sản phẩm CNHT thuộc nhóm ngành CNHT dệt may - da giày</vt:lpstr>
    </vt:vector>
  </TitlesOfParts>
  <Company>Truong</Company>
  <LinksUpToDate>false</LinksUpToDate>
  <CharactersWithSpaces>43697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về tình hình đầu tư, sản xuất, xuất, nhập khẩu các sản phẩm CNHT thuộc nhóm ngành CNHT dệt may - da giày</dc:title>
  <dc:creator>Administrator</dc:creator>
  <cp:lastModifiedBy>Nguyen </cp:lastModifiedBy>
  <cp:revision>4</cp:revision>
  <cp:lastPrinted>2021-11-22T03:54:00Z</cp:lastPrinted>
  <dcterms:created xsi:type="dcterms:W3CDTF">2021-11-19T01:37:00Z</dcterms:created>
  <dcterms:modified xsi:type="dcterms:W3CDTF">2021-11-22T03:54:00Z</dcterms:modified>
</cp:coreProperties>
</file>