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sidRPr="009A6CED">
        <w:rPr>
          <w:rFonts w:cs="Times New Roman"/>
          <w:b/>
          <w:color w:val="000000"/>
          <w:szCs w:val="28"/>
        </w:rPr>
        <w:t>BỘ CÔNG THƯƠNG</w:t>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sidRPr="009A6CED">
        <w:rPr>
          <w:rFonts w:cs="Times New Roman"/>
          <w:b/>
          <w:color w:val="000000"/>
          <w:szCs w:val="28"/>
        </w:rPr>
        <w:t>TRUNG TÂM THÔNG TIN CÔNG NGHIỆP VÀ THƯƠNG MẠI</w:t>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Pr>
          <w:rFonts w:cs="Times New Roman"/>
          <w:noProof/>
          <w:color w:val="000000"/>
          <w14:ligatures w14:val="standardContextual"/>
        </w:rPr>
        <w:drawing>
          <wp:inline distT="0" distB="0" distL="0" distR="0">
            <wp:extent cx="1249045" cy="1151255"/>
            <wp:effectExtent l="0" t="0" r="8255" b="0"/>
            <wp:docPr id="1" name="Picture 1" descr="Description: LogoVi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583593" descr="Description: LogoViTi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49045" cy="1151255"/>
                    </a:xfrm>
                    <a:prstGeom prst="rect">
                      <a:avLst/>
                    </a:prstGeom>
                    <a:noFill/>
                    <a:ln>
                      <a:noFill/>
                    </a:ln>
                  </pic:spPr>
                </pic:pic>
              </a:graphicData>
            </a:graphic>
          </wp:inline>
        </w:drawing>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p>
    <w:p w:rsidR="004E6C5D" w:rsidRDefault="004E6C5D"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sidRPr="009A6CED">
        <w:rPr>
          <w:rFonts w:cs="Times New Roman"/>
          <w:b/>
          <w:color w:val="000000"/>
          <w:szCs w:val="28"/>
        </w:rPr>
        <w:t xml:space="preserve">BÀI VIẾT </w:t>
      </w:r>
      <w:r w:rsidR="003644F4">
        <w:rPr>
          <w:rFonts w:cs="Times New Roman"/>
          <w:b/>
          <w:color w:val="000000"/>
          <w:szCs w:val="28"/>
        </w:rPr>
        <w:t>THÁNG 1/2026</w:t>
      </w:r>
    </w:p>
    <w:p w:rsidR="00040B5A" w:rsidRPr="009A6CED" w:rsidRDefault="00AA0EA5"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sidRPr="00440C27">
        <w:rPr>
          <w:rFonts w:cs="Times New Roman"/>
          <w:b/>
          <w:color w:val="000000" w:themeColor="text1"/>
          <w:szCs w:val="28"/>
        </w:rPr>
        <w:t xml:space="preserve">Vai trò của </w:t>
      </w:r>
      <w:r>
        <w:rPr>
          <w:rFonts w:cs="Times New Roman"/>
          <w:b/>
          <w:color w:val="000000" w:themeColor="text1"/>
          <w:szCs w:val="28"/>
        </w:rPr>
        <w:t xml:space="preserve">các </w:t>
      </w:r>
      <w:r w:rsidRPr="00440C27">
        <w:rPr>
          <w:rFonts w:cs="Times New Roman"/>
          <w:b/>
          <w:color w:val="000000" w:themeColor="text1"/>
          <w:szCs w:val="28"/>
        </w:rPr>
        <w:t xml:space="preserve">FTA trong </w:t>
      </w:r>
      <w:r>
        <w:rPr>
          <w:rFonts w:cs="Times New Roman"/>
          <w:b/>
          <w:color w:val="000000" w:themeColor="text1"/>
          <w:szCs w:val="28"/>
        </w:rPr>
        <w:t>cơ cấu</w:t>
      </w:r>
      <w:r w:rsidRPr="00440C27">
        <w:rPr>
          <w:rFonts w:cs="Times New Roman"/>
          <w:b/>
          <w:color w:val="000000" w:themeColor="text1"/>
          <w:szCs w:val="28"/>
        </w:rPr>
        <w:t xml:space="preserve"> xuất nhập khẩu Việt Nam năm 2025</w:t>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ind w:firstLine="0"/>
        <w:rPr>
          <w:rFonts w:cs="Times New Roman"/>
          <w:b/>
          <w:color w:val="000000"/>
          <w:szCs w:val="28"/>
        </w:rPr>
      </w:pP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zCs w:val="28"/>
        </w:rPr>
      </w:pPr>
      <w:r w:rsidRPr="009A6CED">
        <w:rPr>
          <w:rFonts w:cs="Times New Roman"/>
          <w:b/>
          <w:color w:val="000000"/>
          <w:szCs w:val="28"/>
        </w:rPr>
        <w:t>Thuộc</w:t>
      </w:r>
      <w:r w:rsidRPr="009A6CED">
        <w:rPr>
          <w:rFonts w:cs="Times New Roman"/>
          <w:b/>
          <w:color w:val="000000"/>
          <w:szCs w:val="28"/>
          <w:lang w:val="vi-VN"/>
        </w:rPr>
        <w:t xml:space="preserve"> nhiệm vụ:</w:t>
      </w:r>
    </w:p>
    <w:p w:rsidR="00040B5A" w:rsidRPr="004E6C5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color w:val="000000"/>
          <w:spacing w:val="-6"/>
          <w:szCs w:val="28"/>
        </w:rPr>
      </w:pPr>
      <w:r w:rsidRPr="009A6CED">
        <w:rPr>
          <w:rFonts w:cs="Times New Roman"/>
          <w:b/>
          <w:color w:val="000000"/>
          <w:szCs w:val="28"/>
        </w:rPr>
        <w:t xml:space="preserve">Truyền thông về các chính sách, giải pháp, hoạt động nhằm phát triển </w:t>
      </w:r>
      <w:r w:rsidRPr="004E6C5D">
        <w:rPr>
          <w:rFonts w:cs="Times New Roman"/>
          <w:b/>
          <w:color w:val="000000"/>
          <w:spacing w:val="-4"/>
          <w:szCs w:val="28"/>
        </w:rPr>
        <w:t>xuất nhập khẩu và công tác hội nhập, tận dụng cam kết quốc tế trên các bản tin</w:t>
      </w:r>
      <w:r w:rsidRPr="009A6CED">
        <w:rPr>
          <w:rFonts w:cs="Times New Roman"/>
          <w:b/>
          <w:color w:val="000000"/>
          <w:szCs w:val="28"/>
        </w:rPr>
        <w:t xml:space="preserve"> </w:t>
      </w:r>
      <w:r w:rsidRPr="004E6C5D">
        <w:rPr>
          <w:rFonts w:cs="Times New Roman"/>
          <w:b/>
          <w:color w:val="000000"/>
          <w:spacing w:val="-6"/>
          <w:szCs w:val="28"/>
        </w:rPr>
        <w:t>và trang thông tin điện tử của Trung tâm Thông tin Công nghiệp và</w:t>
      </w:r>
      <w:r w:rsidRPr="004E6C5D">
        <w:rPr>
          <w:rFonts w:cs="Times New Roman"/>
          <w:b/>
          <w:color w:val="000000"/>
          <w:spacing w:val="-6"/>
          <w:szCs w:val="28"/>
          <w:lang w:val="vi-VN"/>
        </w:rPr>
        <w:t xml:space="preserve"> Thương mại</w:t>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rPr>
          <w:rFonts w:cs="Times New Roman"/>
          <w:b/>
          <w:color w:val="000000"/>
          <w:szCs w:val="28"/>
        </w:rPr>
      </w:pPr>
    </w:p>
    <w:p w:rsidR="00040B5A" w:rsidRDefault="00040B5A" w:rsidP="00040B5A">
      <w:pPr>
        <w:pBdr>
          <w:top w:val="double" w:sz="4" w:space="6" w:color="auto"/>
          <w:left w:val="double" w:sz="4" w:space="1" w:color="auto"/>
          <w:bottom w:val="double" w:sz="4" w:space="1" w:color="auto"/>
          <w:right w:val="double" w:sz="4" w:space="21" w:color="auto"/>
        </w:pBdr>
        <w:spacing w:before="288" w:after="144" w:line="312" w:lineRule="auto"/>
        <w:rPr>
          <w:rFonts w:cs="Times New Roman"/>
          <w:b/>
          <w:color w:val="000000"/>
          <w:szCs w:val="28"/>
        </w:rPr>
      </w:pPr>
    </w:p>
    <w:p w:rsidR="004E6C5D" w:rsidRDefault="004E6C5D" w:rsidP="00040B5A">
      <w:pPr>
        <w:pBdr>
          <w:top w:val="double" w:sz="4" w:space="6" w:color="auto"/>
          <w:left w:val="double" w:sz="4" w:space="1" w:color="auto"/>
          <w:bottom w:val="double" w:sz="4" w:space="1" w:color="auto"/>
          <w:right w:val="double" w:sz="4" w:space="21" w:color="auto"/>
        </w:pBdr>
        <w:spacing w:before="288" w:after="144" w:line="312" w:lineRule="auto"/>
        <w:rPr>
          <w:rFonts w:cs="Times New Roman"/>
          <w:b/>
          <w:color w:val="000000"/>
          <w:szCs w:val="28"/>
        </w:rPr>
      </w:pPr>
    </w:p>
    <w:p w:rsidR="004E6C5D" w:rsidRPr="009A6CED" w:rsidRDefault="004E6C5D" w:rsidP="00040B5A">
      <w:pPr>
        <w:pBdr>
          <w:top w:val="double" w:sz="4" w:space="6" w:color="auto"/>
          <w:left w:val="double" w:sz="4" w:space="1" w:color="auto"/>
          <w:bottom w:val="double" w:sz="4" w:space="1" w:color="auto"/>
          <w:right w:val="double" w:sz="4" w:space="21" w:color="auto"/>
        </w:pBdr>
        <w:spacing w:before="288" w:after="144" w:line="312" w:lineRule="auto"/>
        <w:rPr>
          <w:rFonts w:cs="Times New Roman"/>
          <w:b/>
          <w:color w:val="000000"/>
          <w:szCs w:val="28"/>
        </w:rPr>
      </w:pP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jc w:val="center"/>
        <w:rPr>
          <w:rFonts w:cs="Times New Roman"/>
          <w:b/>
          <w:i/>
          <w:color w:val="000000"/>
          <w:sz w:val="26"/>
          <w:szCs w:val="26"/>
        </w:rPr>
      </w:pPr>
      <w:r w:rsidRPr="009A6CED">
        <w:rPr>
          <w:rFonts w:cs="Times New Roman"/>
          <w:b/>
          <w:i/>
          <w:color w:val="000000"/>
          <w:sz w:val="26"/>
          <w:szCs w:val="26"/>
        </w:rPr>
        <w:t>Hà Nội, 2026</w:t>
      </w:r>
    </w:p>
    <w:p w:rsidR="00040B5A" w:rsidRPr="009A6CED" w:rsidRDefault="00040B5A" w:rsidP="00040B5A">
      <w:pPr>
        <w:pBdr>
          <w:top w:val="double" w:sz="4" w:space="6" w:color="auto"/>
          <w:left w:val="double" w:sz="4" w:space="1" w:color="auto"/>
          <w:bottom w:val="double" w:sz="4" w:space="1" w:color="auto"/>
          <w:right w:val="double" w:sz="4" w:space="21" w:color="auto"/>
        </w:pBdr>
        <w:spacing w:before="288" w:after="144" w:line="312" w:lineRule="auto"/>
        <w:rPr>
          <w:b/>
          <w:color w:val="000000"/>
          <w:szCs w:val="28"/>
        </w:rPr>
      </w:pPr>
    </w:p>
    <w:p w:rsidR="00B153D2" w:rsidRDefault="00B153D2" w:rsidP="00040B5A">
      <w:pPr>
        <w:widowControl w:val="0"/>
        <w:spacing w:beforeLines="0" w:before="120" w:afterLines="0" w:after="120" w:line="288" w:lineRule="auto"/>
        <w:jc w:val="center"/>
        <w:rPr>
          <w:rFonts w:cs="Times New Roman"/>
          <w:b/>
          <w:color w:val="000000" w:themeColor="text1"/>
          <w:szCs w:val="28"/>
        </w:rPr>
      </w:pPr>
    </w:p>
    <w:p w:rsidR="00B153D2" w:rsidRDefault="00B153D2" w:rsidP="00040B5A">
      <w:pPr>
        <w:widowControl w:val="0"/>
        <w:spacing w:beforeLines="0" w:before="120" w:afterLines="0" w:after="120" w:line="288" w:lineRule="auto"/>
        <w:jc w:val="center"/>
        <w:rPr>
          <w:rFonts w:cs="Times New Roman"/>
          <w:b/>
          <w:color w:val="000000" w:themeColor="text1"/>
          <w:szCs w:val="28"/>
        </w:rPr>
      </w:pPr>
    </w:p>
    <w:p w:rsidR="002D0102" w:rsidRPr="00440C27" w:rsidRDefault="002D0102" w:rsidP="00040B5A">
      <w:pPr>
        <w:widowControl w:val="0"/>
        <w:spacing w:beforeLines="0" w:before="120" w:afterLines="0" w:after="120" w:line="288" w:lineRule="auto"/>
        <w:jc w:val="center"/>
        <w:rPr>
          <w:rFonts w:cs="Times New Roman"/>
          <w:b/>
          <w:color w:val="000000" w:themeColor="text1"/>
          <w:szCs w:val="28"/>
        </w:rPr>
      </w:pPr>
      <w:r w:rsidRPr="00440C27">
        <w:rPr>
          <w:rFonts w:cs="Times New Roman"/>
          <w:b/>
          <w:color w:val="000000" w:themeColor="text1"/>
          <w:szCs w:val="28"/>
        </w:rPr>
        <w:lastRenderedPageBreak/>
        <w:t xml:space="preserve">Vai trò của </w:t>
      </w:r>
      <w:r w:rsidR="00040B5A">
        <w:rPr>
          <w:rFonts w:cs="Times New Roman"/>
          <w:b/>
          <w:color w:val="000000" w:themeColor="text1"/>
          <w:szCs w:val="28"/>
        </w:rPr>
        <w:t xml:space="preserve">các </w:t>
      </w:r>
      <w:r w:rsidRPr="00440C27">
        <w:rPr>
          <w:rFonts w:cs="Times New Roman"/>
          <w:b/>
          <w:color w:val="000000" w:themeColor="text1"/>
          <w:szCs w:val="28"/>
        </w:rPr>
        <w:t xml:space="preserve">FTA trong </w:t>
      </w:r>
      <w:r w:rsidR="00040B5A">
        <w:rPr>
          <w:rFonts w:cs="Times New Roman"/>
          <w:b/>
          <w:color w:val="000000" w:themeColor="text1"/>
          <w:szCs w:val="28"/>
        </w:rPr>
        <w:t>cơ cấu</w:t>
      </w:r>
      <w:r w:rsidRPr="00440C27">
        <w:rPr>
          <w:rFonts w:cs="Times New Roman"/>
          <w:b/>
          <w:color w:val="000000" w:themeColor="text1"/>
          <w:szCs w:val="28"/>
        </w:rPr>
        <w:t xml:space="preserve"> xuất nhập khẩu Việt Nam năm 2025</w:t>
      </w:r>
    </w:p>
    <w:p w:rsidR="002D0102" w:rsidRPr="00040B5A" w:rsidRDefault="002D0102" w:rsidP="00040B5A">
      <w:pPr>
        <w:widowControl w:val="0"/>
        <w:spacing w:beforeLines="0" w:before="120" w:afterLines="0" w:after="120" w:line="288" w:lineRule="auto"/>
        <w:rPr>
          <w:rFonts w:cs="Times New Roman"/>
          <w:bCs/>
          <w:i/>
          <w:iCs/>
          <w:color w:val="000000" w:themeColor="text1"/>
          <w:szCs w:val="28"/>
        </w:rPr>
      </w:pPr>
      <w:r w:rsidRPr="00440C27">
        <w:rPr>
          <w:rFonts w:cs="Times New Roman"/>
          <w:bCs/>
          <w:i/>
          <w:iCs/>
          <w:color w:val="000000" w:themeColor="text1"/>
          <w:szCs w:val="28"/>
        </w:rPr>
        <w:t xml:space="preserve">Năm 2025, các hiệp định thương mại tự do (FTA) tiếp tục khẳng định vai trò trụ cột trong cấu trúc thương mại của Việt Nam, khi vừa thúc đẩy tăng trưởng xuất khẩu, vừa định hình lại cán cân và cơ cấu thị trường. Trong bối cảnh kim ngạch xuất nhập khẩu tăng trưởng mạnh, Việt Nam duy trì xuất siêu lớn với các FTA thế hệ mới như EVFTA, CPTPP và UKVFTA, nhưng lại ghi nhận mức nhập siêu sâu với RCEP </w:t>
      </w:r>
      <w:r w:rsidR="00040B5A">
        <w:rPr>
          <w:rFonts w:cs="Times New Roman"/>
          <w:bCs/>
          <w:i/>
          <w:iCs/>
          <w:color w:val="000000" w:themeColor="text1"/>
          <w:szCs w:val="28"/>
        </w:rPr>
        <w:t>-</w:t>
      </w:r>
      <w:r w:rsidRPr="00440C27">
        <w:rPr>
          <w:rFonts w:cs="Times New Roman"/>
          <w:bCs/>
          <w:i/>
          <w:iCs/>
          <w:color w:val="000000" w:themeColor="text1"/>
          <w:szCs w:val="28"/>
        </w:rPr>
        <w:t xml:space="preserve"> khu vực cung ứng đầu vào chủ yếu cho nền kinh tế. Diễn biến thương mại trong tháng 12/2025 và cả năm 2025 cho thấy bức tranh hội nhập ngày càng sâu rộng, đồng thời đặt ra yêu cầu cấp thiết về đa dạng hóa thị trường, nâng cao giá trị gia tăng và giảm phụ thuộc vào một số khu vực truyền thố</w:t>
      </w:r>
      <w:r w:rsidR="00040B5A">
        <w:rPr>
          <w:rFonts w:cs="Times New Roman"/>
          <w:bCs/>
          <w:i/>
          <w:iCs/>
          <w:color w:val="000000" w:themeColor="text1"/>
          <w:szCs w:val="28"/>
        </w:rPr>
        <w:t xml:space="preserve">ng. </w:t>
      </w:r>
    </w:p>
    <w:p w:rsidR="002D0102" w:rsidRPr="00440C27" w:rsidRDefault="002D0102" w:rsidP="002D0102">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 xml:space="preserve">Năm 2025 đánh dấu một giai đoạn quan trọng trong tiến trình hội nhập kinh tế quốc tế của Việt Nam, khi các hiệp định thương mại tự do tiếp tục đóng vai trò trung tâm trong việc định hình cấu trúc thương mại, mở rộng thị trường và nâng cao năng lực cạnh tranh của nền kinh tế. </w:t>
      </w:r>
    </w:p>
    <w:p w:rsidR="002D0102" w:rsidRPr="00440C27" w:rsidRDefault="002D0102" w:rsidP="002D0102">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 xml:space="preserve">Trước hết, xét trên quy mô chung, hoạt động xuất nhập khẩu của Việt Nam trong năm 2025 duy trì đà tăng trưởng mạnh mẽ. Trong tháng 12/2025, kim ngạch xuất khẩu đạt 44,05 tỷ USD, tăng 12,63% so với tháng trước và tăng 23,87% so với cùng kỳ năm trước. Lũy kế cả năm 2025, kim ngạch xuất khẩu đạt 475,06 tỷ USD, tăng 17,03% so với </w:t>
      </w:r>
      <w:r w:rsidR="004E6C5D">
        <w:rPr>
          <w:rFonts w:cs="Times New Roman"/>
          <w:bCs/>
          <w:color w:val="000000" w:themeColor="text1"/>
          <w:szCs w:val="28"/>
        </w:rPr>
        <w:t>năm 2024</w:t>
      </w:r>
      <w:r w:rsidRPr="00440C27">
        <w:rPr>
          <w:rFonts w:cs="Times New Roman"/>
          <w:bCs/>
          <w:color w:val="000000" w:themeColor="text1"/>
          <w:szCs w:val="28"/>
        </w:rPr>
        <w:t xml:space="preserve">. </w:t>
      </w:r>
    </w:p>
    <w:p w:rsidR="002D0102" w:rsidRPr="00440C27" w:rsidRDefault="002D0102" w:rsidP="002D0102">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Ở chiều ngược lại, kim ngạch nhập khẩu trong tháng 12/2025 đạt 44,69 tỷ USD, tăng 17,65% so với tháng trước và tăng 27,69% so với cùng kỳ</w:t>
      </w:r>
      <w:r w:rsidR="004E6C5D">
        <w:rPr>
          <w:rFonts w:cs="Times New Roman"/>
          <w:bCs/>
          <w:color w:val="000000" w:themeColor="text1"/>
          <w:szCs w:val="28"/>
        </w:rPr>
        <w:t xml:space="preserve"> năm 2024</w:t>
      </w:r>
      <w:r w:rsidRPr="00440C27">
        <w:rPr>
          <w:rFonts w:cs="Times New Roman"/>
          <w:bCs/>
          <w:color w:val="000000" w:themeColor="text1"/>
          <w:szCs w:val="28"/>
        </w:rPr>
        <w:t>. Lũy kế năm 2025, kim ngạch nhập khẩu đạt 455 tỷ USD, tăng 19,43%</w:t>
      </w:r>
      <w:r w:rsidR="004E6C5D">
        <w:rPr>
          <w:rFonts w:cs="Times New Roman"/>
          <w:bCs/>
          <w:color w:val="000000" w:themeColor="text1"/>
          <w:szCs w:val="28"/>
        </w:rPr>
        <w:t xml:space="preserve"> so với năm 2024</w:t>
      </w:r>
      <w:r w:rsidRPr="00440C27">
        <w:rPr>
          <w:rFonts w:cs="Times New Roman"/>
          <w:bCs/>
          <w:color w:val="000000" w:themeColor="text1"/>
          <w:szCs w:val="28"/>
        </w:rPr>
        <w:t xml:space="preserve">. </w:t>
      </w:r>
    </w:p>
    <w:p w:rsidR="002D0102" w:rsidRPr="00440C27" w:rsidRDefault="002D0102" w:rsidP="002D0102">
      <w:pPr>
        <w:widowControl w:val="0"/>
        <w:spacing w:beforeLines="0" w:before="120" w:afterLines="0" w:after="120" w:line="288" w:lineRule="auto"/>
        <w:rPr>
          <w:rFonts w:cs="Times New Roman"/>
          <w:bCs/>
          <w:color w:val="000000" w:themeColor="text1"/>
          <w:szCs w:val="28"/>
          <w:lang w:val="vi-VN"/>
        </w:rPr>
      </w:pPr>
      <w:r w:rsidRPr="00440C27">
        <w:rPr>
          <w:rFonts w:cs="Times New Roman"/>
          <w:bCs/>
          <w:color w:val="000000" w:themeColor="text1"/>
          <w:szCs w:val="28"/>
        </w:rPr>
        <w:t xml:space="preserve">Trong cấu trúc thương mại của Việt Nam, các thị trường có FTA tiếp tục giữ vị trí chủ đạo. Ở chiều xuất khẩu, </w:t>
      </w:r>
      <w:r w:rsidR="00736267">
        <w:rPr>
          <w:rFonts w:cs="Times New Roman"/>
          <w:bCs/>
          <w:color w:val="000000" w:themeColor="text1"/>
          <w:szCs w:val="28"/>
        </w:rPr>
        <w:t>các thành viên Hiệp định</w:t>
      </w:r>
      <w:r w:rsidRPr="00440C27">
        <w:rPr>
          <w:rFonts w:cs="Times New Roman"/>
          <w:bCs/>
          <w:color w:val="000000" w:themeColor="text1"/>
          <w:szCs w:val="28"/>
        </w:rPr>
        <w:t xml:space="preserve"> RCEP là </w:t>
      </w:r>
      <w:r w:rsidR="00736267">
        <w:rPr>
          <w:rFonts w:cs="Times New Roman"/>
          <w:bCs/>
          <w:color w:val="000000" w:themeColor="text1"/>
          <w:szCs w:val="28"/>
        </w:rPr>
        <w:t xml:space="preserve">nhóm </w:t>
      </w:r>
      <w:r w:rsidRPr="00440C27">
        <w:rPr>
          <w:rFonts w:cs="Times New Roman"/>
          <w:bCs/>
          <w:color w:val="000000" w:themeColor="text1"/>
          <w:szCs w:val="28"/>
        </w:rPr>
        <w:t>thị trường</w:t>
      </w:r>
      <w:r w:rsidR="00736267">
        <w:rPr>
          <w:rFonts w:cs="Times New Roman"/>
          <w:bCs/>
          <w:color w:val="000000" w:themeColor="text1"/>
          <w:szCs w:val="28"/>
        </w:rPr>
        <w:t xml:space="preserve"> FTA</w:t>
      </w:r>
      <w:r w:rsidRPr="00440C27">
        <w:rPr>
          <w:rFonts w:cs="Times New Roman"/>
          <w:bCs/>
          <w:color w:val="000000" w:themeColor="text1"/>
          <w:szCs w:val="28"/>
        </w:rPr>
        <w:t xml:space="preserve"> </w:t>
      </w:r>
      <w:r w:rsidR="00736267">
        <w:rPr>
          <w:rFonts w:cs="Times New Roman"/>
          <w:bCs/>
          <w:color w:val="000000" w:themeColor="text1"/>
          <w:szCs w:val="28"/>
        </w:rPr>
        <w:t xml:space="preserve">có kim ngạch xuất khẩu </w:t>
      </w:r>
      <w:r w:rsidRPr="00440C27">
        <w:rPr>
          <w:rFonts w:cs="Times New Roman"/>
          <w:bCs/>
          <w:color w:val="000000" w:themeColor="text1"/>
          <w:szCs w:val="28"/>
        </w:rPr>
        <w:t xml:space="preserve">lớn nhất của Việt Nam. Trong tháng 12/2025, kim ngạch xuất khẩu sang </w:t>
      </w:r>
      <w:r w:rsidR="00736267">
        <w:rPr>
          <w:rFonts w:cs="Times New Roman"/>
          <w:bCs/>
          <w:color w:val="000000" w:themeColor="text1"/>
          <w:szCs w:val="28"/>
        </w:rPr>
        <w:t xml:space="preserve">các thành viên thị trường </w:t>
      </w:r>
      <w:r w:rsidRPr="00440C27">
        <w:rPr>
          <w:rFonts w:cs="Times New Roman"/>
          <w:bCs/>
          <w:color w:val="000000" w:themeColor="text1"/>
          <w:szCs w:val="28"/>
        </w:rPr>
        <w:t>RCEP đạt 16,34 tỷ USD, tăng 11,72% so với tháng trước và tăng 15,37% so với cùng kỳ</w:t>
      </w:r>
      <w:r w:rsidR="004E6C5D">
        <w:rPr>
          <w:rFonts w:cs="Times New Roman"/>
          <w:bCs/>
          <w:color w:val="000000" w:themeColor="text1"/>
          <w:szCs w:val="28"/>
        </w:rPr>
        <w:t xml:space="preserve"> năm 2024</w:t>
      </w:r>
      <w:r w:rsidRPr="00440C27">
        <w:rPr>
          <w:rFonts w:cs="Times New Roman"/>
          <w:bCs/>
          <w:color w:val="000000" w:themeColor="text1"/>
          <w:szCs w:val="28"/>
        </w:rPr>
        <w:t xml:space="preserve">. Lũy kế cả năm 2025, xuất khẩu sang RCEP đạt 172,08 tỷ USD, tăng 10,68% so với </w:t>
      </w:r>
      <w:r w:rsidR="00736267">
        <w:rPr>
          <w:rFonts w:cs="Times New Roman"/>
          <w:bCs/>
          <w:color w:val="000000" w:themeColor="text1"/>
          <w:szCs w:val="28"/>
        </w:rPr>
        <w:t>năm 2024</w:t>
      </w:r>
      <w:r w:rsidRPr="00440C27">
        <w:rPr>
          <w:rFonts w:cs="Times New Roman"/>
          <w:bCs/>
          <w:color w:val="000000" w:themeColor="text1"/>
          <w:szCs w:val="28"/>
        </w:rPr>
        <w:t xml:space="preserve"> và chiếm 36,22% tổng kim ngạch xuất khẩu của Việt Nam. Tuy nhiên, tỷ trọng này đã giảm so với mức 38,38% của </w:t>
      </w:r>
      <w:r w:rsidR="00736267">
        <w:rPr>
          <w:rFonts w:cs="Times New Roman"/>
          <w:bCs/>
          <w:color w:val="000000" w:themeColor="text1"/>
          <w:szCs w:val="28"/>
        </w:rPr>
        <w:t>năm trước đó</w:t>
      </w:r>
      <w:r w:rsidRPr="00440C27">
        <w:rPr>
          <w:rFonts w:cs="Times New Roman"/>
          <w:bCs/>
          <w:color w:val="000000" w:themeColor="text1"/>
          <w:szCs w:val="28"/>
          <w:lang w:val="vi-VN"/>
        </w:rPr>
        <w:t xml:space="preserve">. </w:t>
      </w:r>
    </w:p>
    <w:p w:rsidR="002D0102" w:rsidRPr="00440C27" w:rsidRDefault="002D0102" w:rsidP="002D0102">
      <w:pPr>
        <w:widowControl w:val="0"/>
        <w:spacing w:beforeLines="0" w:before="120" w:afterLines="0" w:after="120" w:line="288" w:lineRule="auto"/>
        <w:rPr>
          <w:rFonts w:cs="Times New Roman"/>
          <w:bCs/>
          <w:color w:val="000000" w:themeColor="text1"/>
          <w:szCs w:val="28"/>
          <w:lang w:val="vi-VN"/>
        </w:rPr>
      </w:pPr>
      <w:r w:rsidRPr="00440C27">
        <w:rPr>
          <w:rFonts w:cs="Times New Roman"/>
          <w:bCs/>
          <w:color w:val="000000" w:themeColor="text1"/>
          <w:szCs w:val="28"/>
        </w:rPr>
        <w:t xml:space="preserve">Đứng thứ hai trong cơ cấu xuất khẩu là nhóm thị trường </w:t>
      </w:r>
      <w:r w:rsidR="00736267">
        <w:rPr>
          <w:rFonts w:cs="Times New Roman"/>
          <w:bCs/>
          <w:color w:val="000000" w:themeColor="text1"/>
          <w:szCs w:val="28"/>
        </w:rPr>
        <w:t xml:space="preserve">thành viên </w:t>
      </w:r>
      <w:r w:rsidRPr="00440C27">
        <w:rPr>
          <w:rFonts w:cs="Times New Roman"/>
          <w:bCs/>
          <w:color w:val="000000" w:themeColor="text1"/>
          <w:szCs w:val="28"/>
        </w:rPr>
        <w:t xml:space="preserve">CPTPP. Trong tháng 12/2025, kim ngạch xuất khẩu sang </w:t>
      </w:r>
      <w:r w:rsidR="00736267">
        <w:rPr>
          <w:rFonts w:cs="Times New Roman"/>
          <w:bCs/>
          <w:color w:val="000000" w:themeColor="text1"/>
          <w:szCs w:val="28"/>
        </w:rPr>
        <w:t xml:space="preserve">các thị trường thành viên </w:t>
      </w:r>
      <w:r w:rsidRPr="00440C27">
        <w:rPr>
          <w:rFonts w:cs="Times New Roman"/>
          <w:bCs/>
          <w:color w:val="000000" w:themeColor="text1"/>
          <w:szCs w:val="28"/>
        </w:rPr>
        <w:t>CPTPP đạt 6,3 tỷ USD, tăng 6,91% so với tháng trước và tăng 16,99% so với cùng kỳ</w:t>
      </w:r>
      <w:r w:rsidR="004E6C5D">
        <w:rPr>
          <w:rFonts w:cs="Times New Roman"/>
          <w:bCs/>
          <w:color w:val="000000" w:themeColor="text1"/>
          <w:szCs w:val="28"/>
        </w:rPr>
        <w:t xml:space="preserve"> năm 2024</w:t>
      </w:r>
      <w:r w:rsidRPr="00440C27">
        <w:rPr>
          <w:rFonts w:cs="Times New Roman"/>
          <w:bCs/>
          <w:color w:val="000000" w:themeColor="text1"/>
          <w:szCs w:val="28"/>
        </w:rPr>
        <w:t xml:space="preserve">. Lũy kế cả năm 2025, xuất khẩu sang CPTPP đạt 70,6 tỷ USD, tăng 11,4% so với </w:t>
      </w:r>
      <w:r w:rsidR="00736267">
        <w:rPr>
          <w:rFonts w:cs="Times New Roman"/>
          <w:bCs/>
          <w:color w:val="000000" w:themeColor="text1"/>
          <w:szCs w:val="28"/>
        </w:rPr>
        <w:t>năm trước</w:t>
      </w:r>
      <w:r w:rsidRPr="00440C27">
        <w:rPr>
          <w:rFonts w:cs="Times New Roman"/>
          <w:bCs/>
          <w:color w:val="000000" w:themeColor="text1"/>
          <w:szCs w:val="28"/>
        </w:rPr>
        <w:t xml:space="preserve"> và chiếm 14,85% tổng kim ngạch xuất khẩu. Mặc dù quy mô xuất khẩu sang CPTPP tăng trưởng khá, nhưng tỷ trọng lại giảm so với năm trước, </w:t>
      </w:r>
      <w:r w:rsidRPr="00440C27">
        <w:rPr>
          <w:rFonts w:cs="Times New Roman"/>
          <w:bCs/>
          <w:color w:val="000000" w:themeColor="text1"/>
          <w:szCs w:val="28"/>
        </w:rPr>
        <w:lastRenderedPageBreak/>
        <w:t xml:space="preserve">cho thấy dư địa khai thác </w:t>
      </w:r>
      <w:r w:rsidR="00183700">
        <w:rPr>
          <w:rFonts w:cs="Times New Roman"/>
          <w:bCs/>
          <w:color w:val="000000" w:themeColor="text1"/>
          <w:szCs w:val="28"/>
        </w:rPr>
        <w:t xml:space="preserve">các thành viên </w:t>
      </w:r>
      <w:r w:rsidRPr="00440C27">
        <w:rPr>
          <w:rFonts w:cs="Times New Roman"/>
          <w:bCs/>
          <w:color w:val="000000" w:themeColor="text1"/>
          <w:szCs w:val="28"/>
        </w:rPr>
        <w:t xml:space="preserve">hiệp định này vẫn còn lớn. Trong khi đó, xuất khẩu sang </w:t>
      </w:r>
      <w:r w:rsidR="00183700">
        <w:rPr>
          <w:rFonts w:cs="Times New Roman"/>
          <w:bCs/>
          <w:color w:val="000000" w:themeColor="text1"/>
          <w:szCs w:val="28"/>
        </w:rPr>
        <w:t xml:space="preserve">các thành viên Hiệp định </w:t>
      </w:r>
      <w:r w:rsidRPr="00440C27">
        <w:rPr>
          <w:rFonts w:cs="Times New Roman"/>
          <w:bCs/>
          <w:color w:val="000000" w:themeColor="text1"/>
          <w:szCs w:val="28"/>
        </w:rPr>
        <w:t xml:space="preserve">EAEU chỉ đạt 2,75 tỷ USD trong năm 2025, giảm nhẹ so với </w:t>
      </w:r>
      <w:r w:rsidR="004E6C5D">
        <w:rPr>
          <w:rFonts w:cs="Times New Roman"/>
          <w:bCs/>
          <w:color w:val="000000" w:themeColor="text1"/>
          <w:szCs w:val="28"/>
        </w:rPr>
        <w:t>năm 2024</w:t>
      </w:r>
      <w:r w:rsidRPr="00440C27">
        <w:rPr>
          <w:rFonts w:cs="Times New Roman"/>
          <w:bCs/>
          <w:color w:val="000000" w:themeColor="text1"/>
          <w:szCs w:val="28"/>
        </w:rPr>
        <w:t xml:space="preserve"> và chiếm tỷ trọng rất nhỏ trong tổng kim ngạch xuất khẩu</w:t>
      </w:r>
      <w:r w:rsidRPr="00440C27">
        <w:rPr>
          <w:rFonts w:cs="Times New Roman"/>
          <w:bCs/>
          <w:color w:val="000000" w:themeColor="text1"/>
          <w:szCs w:val="28"/>
          <w:lang w:val="vi-VN"/>
        </w:rPr>
        <w:t xml:space="preserve">. </w:t>
      </w:r>
    </w:p>
    <w:p w:rsidR="002D0102" w:rsidRPr="00440C27" w:rsidRDefault="002D0102" w:rsidP="002D0102">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 xml:space="preserve">Nếu xét theo cán cân thương mại, Việt Nam tiếp tục duy trì mức xuất siêu rất lớn với các FTA thế hệ mới. Trong năm 2025, Việt Nam đạt mức xuất siêu lên tới 38,54 tỷ USD với </w:t>
      </w:r>
      <w:r w:rsidR="004E6C5D">
        <w:rPr>
          <w:rFonts w:cs="Times New Roman"/>
          <w:bCs/>
          <w:color w:val="000000" w:themeColor="text1"/>
          <w:szCs w:val="28"/>
        </w:rPr>
        <w:t xml:space="preserve">các thị trường tham gia </w:t>
      </w:r>
      <w:r w:rsidRPr="00440C27">
        <w:rPr>
          <w:rFonts w:cs="Times New Roman"/>
          <w:bCs/>
          <w:color w:val="000000" w:themeColor="text1"/>
          <w:szCs w:val="28"/>
        </w:rPr>
        <w:t xml:space="preserve">EVFTA, mức cao nhất trong số các FTA. Với </w:t>
      </w:r>
      <w:r w:rsidR="004E6C5D">
        <w:rPr>
          <w:rFonts w:cs="Times New Roman"/>
          <w:bCs/>
          <w:color w:val="000000" w:themeColor="text1"/>
          <w:szCs w:val="28"/>
        </w:rPr>
        <w:t xml:space="preserve">các thị trường tham gia </w:t>
      </w:r>
      <w:r w:rsidRPr="00440C27">
        <w:rPr>
          <w:rFonts w:cs="Times New Roman"/>
          <w:bCs/>
          <w:color w:val="000000" w:themeColor="text1"/>
          <w:szCs w:val="28"/>
        </w:rPr>
        <w:t xml:space="preserve">CPTPP, Việt Nam đạt mức xuất siêu 16,67 tỷ USD, đứng thứ hai sau </w:t>
      </w:r>
      <w:r w:rsidR="004E6C5D">
        <w:rPr>
          <w:rFonts w:cs="Times New Roman"/>
          <w:bCs/>
          <w:color w:val="000000" w:themeColor="text1"/>
          <w:szCs w:val="28"/>
        </w:rPr>
        <w:t xml:space="preserve">khối </w:t>
      </w:r>
      <w:r w:rsidRPr="00440C27">
        <w:rPr>
          <w:rFonts w:cs="Times New Roman"/>
          <w:bCs/>
          <w:color w:val="000000" w:themeColor="text1"/>
          <w:szCs w:val="28"/>
        </w:rPr>
        <w:t>EVFTA</w:t>
      </w:r>
      <w:r w:rsidRPr="00440C27">
        <w:rPr>
          <w:rFonts w:cs="Times New Roman"/>
          <w:bCs/>
          <w:color w:val="000000" w:themeColor="text1"/>
          <w:szCs w:val="28"/>
          <w:lang w:val="vi-VN"/>
        </w:rPr>
        <w:t>.</w:t>
      </w:r>
      <w:r w:rsidRPr="00440C27">
        <w:rPr>
          <w:rFonts w:cs="Times New Roman"/>
          <w:bCs/>
          <w:color w:val="000000" w:themeColor="text1"/>
          <w:szCs w:val="28"/>
        </w:rPr>
        <w:t xml:space="preserve"> Với UKVFTA, mức xuất siêu đạt 7,4 tỷ USD, góp phần duy trì động lực tăng trưởng xuất khẩu sang thị trường Anh và củng cố vị thế của Việt Nam tại khu vực châu Âu.</w:t>
      </w:r>
    </w:p>
    <w:p w:rsidR="002D0102" w:rsidRPr="00440C27" w:rsidRDefault="002D0102" w:rsidP="002D0102">
      <w:pPr>
        <w:widowControl w:val="0"/>
        <w:spacing w:beforeLines="0" w:before="120" w:afterLines="0" w:after="120" w:line="288" w:lineRule="auto"/>
        <w:rPr>
          <w:rFonts w:cs="Times New Roman"/>
          <w:bCs/>
          <w:color w:val="000000" w:themeColor="text1"/>
          <w:szCs w:val="28"/>
          <w:lang w:val="vi-VN"/>
        </w:rPr>
      </w:pPr>
      <w:r w:rsidRPr="00440C27">
        <w:rPr>
          <w:rFonts w:cs="Times New Roman"/>
          <w:bCs/>
          <w:color w:val="000000" w:themeColor="text1"/>
          <w:szCs w:val="28"/>
        </w:rPr>
        <w:t xml:space="preserve">Ngược lại, Việt Nam ghi nhận mức nhập siêu rất lớn với </w:t>
      </w:r>
      <w:r w:rsidR="004E6C5D">
        <w:rPr>
          <w:rFonts w:cs="Times New Roman"/>
          <w:bCs/>
          <w:color w:val="000000" w:themeColor="text1"/>
          <w:szCs w:val="28"/>
        </w:rPr>
        <w:t xml:space="preserve">các thị trường tham gia </w:t>
      </w:r>
      <w:r w:rsidRPr="00440C27">
        <w:rPr>
          <w:rFonts w:cs="Times New Roman"/>
          <w:bCs/>
          <w:color w:val="000000" w:themeColor="text1"/>
          <w:szCs w:val="28"/>
        </w:rPr>
        <w:t xml:space="preserve">RCEP, lên tới 159,74 tỷ USD trong năm 2025. </w:t>
      </w:r>
      <w:r w:rsidR="004E6C5D">
        <w:rPr>
          <w:rFonts w:cs="Times New Roman"/>
          <w:bCs/>
          <w:color w:val="000000" w:themeColor="text1"/>
          <w:szCs w:val="28"/>
        </w:rPr>
        <w:t xml:space="preserve">Các thị trường tham gia </w:t>
      </w:r>
      <w:r w:rsidRPr="00440C27">
        <w:rPr>
          <w:rFonts w:cs="Times New Roman"/>
          <w:bCs/>
          <w:color w:val="000000" w:themeColor="text1"/>
          <w:szCs w:val="28"/>
        </w:rPr>
        <w:t xml:space="preserve">RCEP là nguồn cung chủ yếu về nguyên liệu, linh kiện, máy móc và hàng hóa trung gian phục vụ sản xuất trong nước. Mức nhập siêu lớn với </w:t>
      </w:r>
      <w:r w:rsidR="004E6C5D">
        <w:rPr>
          <w:rFonts w:cs="Times New Roman"/>
          <w:bCs/>
          <w:color w:val="000000" w:themeColor="text1"/>
          <w:szCs w:val="28"/>
        </w:rPr>
        <w:t xml:space="preserve">các thị trường </w:t>
      </w:r>
      <w:r w:rsidRPr="00440C27">
        <w:rPr>
          <w:rFonts w:cs="Times New Roman"/>
          <w:bCs/>
          <w:color w:val="000000" w:themeColor="text1"/>
          <w:szCs w:val="28"/>
        </w:rPr>
        <w:t>RCEP vừa là hệ quả tất yếu của quá trình tham gia sâu vào chuỗi giá trị khu vực, vừa đặt ra thách thức về sự phụ thuộc vào nguồn nhập khẩu đầu vào và rủi ro mất cân đối thương mại trong dài hạn. Trong khi đó, với EAEU, Việt Nam chỉ đạt mức xuất siêu rất nhỏ, khoảng 124,82 triệu USD</w:t>
      </w:r>
      <w:r w:rsidRPr="00440C27">
        <w:rPr>
          <w:rFonts w:cs="Times New Roman"/>
          <w:bCs/>
          <w:color w:val="000000" w:themeColor="text1"/>
          <w:szCs w:val="28"/>
          <w:lang w:val="vi-VN"/>
        </w:rPr>
        <w:t>.</w:t>
      </w:r>
    </w:p>
    <w:p w:rsidR="002D0102" w:rsidRPr="00440C27" w:rsidRDefault="002D0102" w:rsidP="002D0102">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 xml:space="preserve">Ở chiều nhập khẩu, </w:t>
      </w:r>
      <w:r w:rsidR="00183700">
        <w:rPr>
          <w:rFonts w:cs="Times New Roman"/>
          <w:bCs/>
          <w:color w:val="000000" w:themeColor="text1"/>
          <w:szCs w:val="28"/>
        </w:rPr>
        <w:t>các thị trường thành viên Hiệp định</w:t>
      </w:r>
      <w:r w:rsidRPr="00440C27">
        <w:rPr>
          <w:rFonts w:cs="Times New Roman"/>
          <w:bCs/>
          <w:color w:val="000000" w:themeColor="text1"/>
          <w:szCs w:val="28"/>
        </w:rPr>
        <w:t xml:space="preserve"> RCEP tiếp tục giữ vai trò áp đảo trong cơ cấu nhập khẩu của Việt Nam. Trong tháng 12/2025, kim ngạch nhập khẩu từ RCEP đạt 32,44 tỷ USD, tăng 15,5% so với tháng trước và tăng 27,07% so với cùng kỳ</w:t>
      </w:r>
      <w:r w:rsidR="004E6C5D">
        <w:rPr>
          <w:rFonts w:cs="Times New Roman"/>
          <w:bCs/>
          <w:color w:val="000000" w:themeColor="text1"/>
          <w:szCs w:val="28"/>
        </w:rPr>
        <w:t xml:space="preserve"> năm 2024</w:t>
      </w:r>
      <w:r w:rsidRPr="00440C27">
        <w:rPr>
          <w:rFonts w:cs="Times New Roman"/>
          <w:bCs/>
          <w:color w:val="000000" w:themeColor="text1"/>
          <w:szCs w:val="28"/>
        </w:rPr>
        <w:t xml:space="preserve">. Lũy kế năm 2025, nhập khẩu từ RCEP đạt 331,82 tỷ USD, tăng 19,88% so với </w:t>
      </w:r>
      <w:r w:rsidR="004E6C5D">
        <w:rPr>
          <w:rFonts w:cs="Times New Roman"/>
          <w:bCs/>
          <w:color w:val="000000" w:themeColor="text1"/>
          <w:szCs w:val="28"/>
        </w:rPr>
        <w:t xml:space="preserve">năm 2024 </w:t>
      </w:r>
      <w:r w:rsidRPr="00440C27">
        <w:rPr>
          <w:rFonts w:cs="Times New Roman"/>
          <w:bCs/>
          <w:color w:val="000000" w:themeColor="text1"/>
          <w:szCs w:val="28"/>
        </w:rPr>
        <w:t xml:space="preserve">và chiếm tới 72,93% tổng kim ngạch nhập khẩu. Mặc dù vẫn chiếm tỷ trọng lớn, nhưng tỷ trọng nhập khẩu từ RCEP đã giảm so với mức 87,1% của năm trước, cho thấy xu hướng đa dạng hóa nguồn cung đang diễn ra. Đứng thứ hai là </w:t>
      </w:r>
      <w:r w:rsidR="004E6C5D" w:rsidRPr="00440C27">
        <w:rPr>
          <w:rFonts w:cs="Times New Roman"/>
          <w:bCs/>
          <w:color w:val="000000" w:themeColor="text1"/>
          <w:szCs w:val="28"/>
        </w:rPr>
        <w:t xml:space="preserve">kim ngạch nhập khẩu </w:t>
      </w:r>
      <w:r w:rsidR="004E6C5D">
        <w:rPr>
          <w:rFonts w:cs="Times New Roman"/>
          <w:bCs/>
          <w:color w:val="000000" w:themeColor="text1"/>
          <w:szCs w:val="28"/>
        </w:rPr>
        <w:t xml:space="preserve">từ các thị trường tham gia </w:t>
      </w:r>
      <w:r w:rsidRPr="00440C27">
        <w:rPr>
          <w:rFonts w:cs="Times New Roman"/>
          <w:bCs/>
          <w:color w:val="000000" w:themeColor="text1"/>
          <w:szCs w:val="28"/>
        </w:rPr>
        <w:t xml:space="preserve">CPTPP đạt 53,88 tỷ USD, tăng 12,47% so với </w:t>
      </w:r>
      <w:r w:rsidR="004E6C5D">
        <w:rPr>
          <w:rFonts w:cs="Times New Roman"/>
          <w:bCs/>
          <w:color w:val="000000" w:themeColor="text1"/>
          <w:szCs w:val="28"/>
        </w:rPr>
        <w:t>năm 2024</w:t>
      </w:r>
      <w:r w:rsidRPr="00440C27">
        <w:rPr>
          <w:rFonts w:cs="Times New Roman"/>
          <w:bCs/>
          <w:color w:val="000000" w:themeColor="text1"/>
          <w:szCs w:val="28"/>
        </w:rPr>
        <w:t xml:space="preserve"> và chiếm 11,84% tổng kim ngạch nhập khẩu.</w:t>
      </w:r>
    </w:p>
    <w:p w:rsidR="002D0102" w:rsidRDefault="002D0102" w:rsidP="00561BD1">
      <w:pPr>
        <w:widowControl w:val="0"/>
        <w:spacing w:beforeLines="0" w:before="120" w:afterLines="0" w:after="120" w:line="288" w:lineRule="auto"/>
        <w:rPr>
          <w:rFonts w:cs="Times New Roman"/>
          <w:b/>
          <w:color w:val="000000" w:themeColor="text1"/>
          <w:szCs w:val="28"/>
        </w:rPr>
      </w:pPr>
    </w:p>
    <w:p w:rsidR="004E6C5D" w:rsidRDefault="004E6C5D" w:rsidP="00561BD1">
      <w:pPr>
        <w:widowControl w:val="0"/>
        <w:spacing w:beforeLines="0" w:before="120" w:afterLines="0" w:after="120" w:line="288" w:lineRule="auto"/>
        <w:rPr>
          <w:rFonts w:cs="Times New Roman"/>
          <w:b/>
          <w:color w:val="000000" w:themeColor="text1"/>
          <w:szCs w:val="28"/>
        </w:rPr>
      </w:pPr>
    </w:p>
    <w:p w:rsidR="004E6C5D" w:rsidRDefault="004E6C5D" w:rsidP="00561BD1">
      <w:pPr>
        <w:widowControl w:val="0"/>
        <w:spacing w:beforeLines="0" w:before="120" w:afterLines="0" w:after="120" w:line="288" w:lineRule="auto"/>
        <w:rPr>
          <w:rFonts w:cs="Times New Roman"/>
          <w:b/>
          <w:color w:val="000000" w:themeColor="text1"/>
          <w:szCs w:val="28"/>
        </w:rPr>
      </w:pPr>
    </w:p>
    <w:p w:rsidR="004E6C5D" w:rsidRPr="00440C27" w:rsidRDefault="004E6C5D" w:rsidP="00561BD1">
      <w:pPr>
        <w:widowControl w:val="0"/>
        <w:spacing w:beforeLines="0" w:before="120" w:afterLines="0" w:after="120" w:line="288" w:lineRule="auto"/>
        <w:rPr>
          <w:rFonts w:cs="Times New Roman"/>
          <w:b/>
          <w:color w:val="000000" w:themeColor="text1"/>
          <w:szCs w:val="28"/>
        </w:rPr>
      </w:pPr>
    </w:p>
    <w:p w:rsidR="002D0102" w:rsidRPr="00440C27" w:rsidRDefault="002D0102" w:rsidP="00561BD1">
      <w:pPr>
        <w:widowControl w:val="0"/>
        <w:spacing w:beforeLines="0" w:before="120" w:afterLines="0" w:after="120" w:line="288" w:lineRule="auto"/>
        <w:rPr>
          <w:rFonts w:cs="Times New Roman"/>
          <w:b/>
          <w:color w:val="000000" w:themeColor="text1"/>
          <w:szCs w:val="28"/>
        </w:rPr>
      </w:pPr>
    </w:p>
    <w:p w:rsidR="002D0102" w:rsidRPr="00440C27" w:rsidRDefault="002D0102" w:rsidP="00561BD1">
      <w:pPr>
        <w:widowControl w:val="0"/>
        <w:spacing w:beforeLines="0" w:before="120" w:afterLines="0" w:after="120" w:line="288" w:lineRule="auto"/>
        <w:rPr>
          <w:rFonts w:cs="Times New Roman"/>
          <w:b/>
          <w:color w:val="000000" w:themeColor="text1"/>
          <w:szCs w:val="28"/>
        </w:rPr>
      </w:pPr>
    </w:p>
    <w:p w:rsidR="002D0102" w:rsidRPr="00440C27" w:rsidRDefault="002D0102" w:rsidP="00561BD1">
      <w:pPr>
        <w:widowControl w:val="0"/>
        <w:spacing w:beforeLines="0" w:before="120" w:afterLines="0" w:after="120" w:line="288" w:lineRule="auto"/>
        <w:rPr>
          <w:rFonts w:cs="Times New Roman"/>
          <w:b/>
          <w:color w:val="000000" w:themeColor="text1"/>
          <w:szCs w:val="28"/>
        </w:rPr>
      </w:pPr>
    </w:p>
    <w:p w:rsidR="00183700" w:rsidRDefault="00183700" w:rsidP="00183700">
      <w:pPr>
        <w:widowControl w:val="0"/>
        <w:spacing w:beforeLines="0" w:before="120" w:afterLines="0" w:after="120" w:line="288" w:lineRule="auto"/>
        <w:rPr>
          <w:rFonts w:cs="Times New Roman"/>
          <w:b/>
          <w:color w:val="000000" w:themeColor="text1"/>
          <w:szCs w:val="28"/>
        </w:rPr>
      </w:pPr>
      <w:bookmarkStart w:id="0" w:name="OLE_LINK9"/>
      <w:bookmarkStart w:id="1" w:name="OLE_LINK10"/>
      <w:r>
        <w:rPr>
          <w:rFonts w:cs="Times New Roman"/>
          <w:b/>
          <w:color w:val="000000" w:themeColor="text1"/>
          <w:szCs w:val="28"/>
        </w:rPr>
        <w:lastRenderedPageBreak/>
        <w:t>Nội dung bài viết:</w:t>
      </w:r>
    </w:p>
    <w:p w:rsidR="00216709" w:rsidRPr="00440C27" w:rsidRDefault="00183700" w:rsidP="00183700">
      <w:pPr>
        <w:widowControl w:val="0"/>
        <w:spacing w:beforeLines="0" w:before="120" w:afterLines="0" w:after="120" w:line="288" w:lineRule="auto"/>
        <w:rPr>
          <w:rFonts w:cs="Times New Roman"/>
          <w:b/>
          <w:color w:val="000000" w:themeColor="text1"/>
          <w:szCs w:val="28"/>
        </w:rPr>
      </w:pPr>
      <w:r>
        <w:rPr>
          <w:rFonts w:cs="Times New Roman"/>
          <w:b/>
          <w:color w:val="000000" w:themeColor="text1"/>
          <w:szCs w:val="28"/>
        </w:rPr>
        <w:t xml:space="preserve">- </w:t>
      </w:r>
      <w:r w:rsidR="00216709" w:rsidRPr="00440C27">
        <w:rPr>
          <w:rFonts w:cs="Times New Roman"/>
          <w:b/>
          <w:color w:val="000000" w:themeColor="text1"/>
          <w:szCs w:val="28"/>
        </w:rPr>
        <w:t>Tổng quan tình hình thương mại giữa Việt Nam với các thị trường FTA</w:t>
      </w:r>
    </w:p>
    <w:p w:rsidR="003D38C0" w:rsidRPr="00B153D2" w:rsidRDefault="003D38C0" w:rsidP="00561BD1">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lang w:val="vi-VN"/>
        </w:rPr>
        <w:tab/>
      </w:r>
      <w:r w:rsidRPr="00440C27">
        <w:rPr>
          <w:rFonts w:cs="Times New Roman"/>
          <w:bCs/>
          <w:color w:val="000000" w:themeColor="text1"/>
          <w:szCs w:val="28"/>
        </w:rPr>
        <w:t>Trong</w:t>
      </w:r>
      <w:r w:rsidRPr="00440C27">
        <w:rPr>
          <w:rFonts w:cs="Times New Roman"/>
          <w:bCs/>
          <w:color w:val="000000" w:themeColor="text1"/>
          <w:szCs w:val="28"/>
          <w:lang w:val="vi-VN"/>
        </w:rPr>
        <w:t xml:space="preserve"> năm 2025, </w:t>
      </w:r>
      <w:r w:rsidRPr="00440C27">
        <w:rPr>
          <w:rFonts w:cs="Times New Roman"/>
          <w:bCs/>
          <w:color w:val="000000" w:themeColor="text1"/>
          <w:szCs w:val="28"/>
        </w:rPr>
        <w:t xml:space="preserve">với </w:t>
      </w:r>
      <w:r w:rsidR="00B153D2">
        <w:rPr>
          <w:rFonts w:cs="Times New Roman"/>
          <w:bCs/>
          <w:color w:val="000000" w:themeColor="text1"/>
          <w:szCs w:val="28"/>
        </w:rPr>
        <w:t xml:space="preserve">các thị trường thành viên </w:t>
      </w:r>
      <w:r w:rsidRPr="00440C27">
        <w:rPr>
          <w:rFonts w:cs="Times New Roman"/>
          <w:bCs/>
          <w:color w:val="000000" w:themeColor="text1"/>
          <w:szCs w:val="28"/>
        </w:rPr>
        <w:t>Hiệp định EVFTA, Việt Nam đạt mức xuất siêu lên tới 38,54 tỷ USD, mức thặng dư cao nhất trong số các</w:t>
      </w:r>
      <w:r w:rsidR="00B153D2">
        <w:rPr>
          <w:rFonts w:cs="Times New Roman"/>
          <w:bCs/>
          <w:color w:val="000000" w:themeColor="text1"/>
          <w:szCs w:val="28"/>
        </w:rPr>
        <w:t xml:space="preserve"> thị trường thành viên</w:t>
      </w:r>
      <w:r w:rsidRPr="00440C27">
        <w:rPr>
          <w:rFonts w:cs="Times New Roman"/>
          <w:bCs/>
          <w:color w:val="000000" w:themeColor="text1"/>
          <w:szCs w:val="28"/>
        </w:rPr>
        <w:t xml:space="preserve"> FTA mà Việt Nam tham gia. Liên minh châu Âu tiếp tục là thị trường xuất khẩu trọng điểm, nơi hàng hóa Việt Nam có lợi thế cạnh tranh rõ rệt, đặc biệt trong các nhóm hàng như dệt may, da giày, đồ gỗ, điện tử, nông sản và thủy sản. Mức xuất siêu lớn với EVFTA cũng cho</w:t>
      </w:r>
      <w:r w:rsidRPr="00440C27">
        <w:rPr>
          <w:rFonts w:cs="Times New Roman"/>
          <w:bCs/>
          <w:color w:val="000000" w:themeColor="text1"/>
          <w:szCs w:val="28"/>
          <w:lang w:val="vi-VN"/>
        </w:rPr>
        <w:t xml:space="preserve"> thấy </w:t>
      </w:r>
      <w:r w:rsidRPr="00440C27">
        <w:rPr>
          <w:rFonts w:cs="Times New Roman"/>
          <w:bCs/>
          <w:color w:val="000000" w:themeColor="text1"/>
          <w:szCs w:val="28"/>
        </w:rPr>
        <w:t>xu hướng Việt Nam ngày càng tận dụng tốt hơn các FTA thế hệ mới</w:t>
      </w:r>
      <w:r w:rsidRPr="00440C27">
        <w:rPr>
          <w:rFonts w:cs="Times New Roman"/>
          <w:bCs/>
          <w:color w:val="000000" w:themeColor="text1"/>
          <w:szCs w:val="28"/>
          <w:lang w:val="vi-VN"/>
        </w:rPr>
        <w:t xml:space="preserve">. </w:t>
      </w:r>
      <w:r w:rsidR="00B153D2">
        <w:rPr>
          <w:rFonts w:cs="Times New Roman"/>
          <w:bCs/>
          <w:color w:val="000000" w:themeColor="text1"/>
          <w:szCs w:val="28"/>
        </w:rPr>
        <w:t xml:space="preserve"> </w:t>
      </w:r>
    </w:p>
    <w:p w:rsidR="003D38C0" w:rsidRPr="00440C27" w:rsidRDefault="003D38C0" w:rsidP="00561BD1">
      <w:pPr>
        <w:widowControl w:val="0"/>
        <w:tabs>
          <w:tab w:val="left" w:pos="993"/>
        </w:tabs>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ab/>
        <w:t xml:space="preserve">Đối với </w:t>
      </w:r>
      <w:r w:rsidR="00B153D2">
        <w:rPr>
          <w:rFonts w:cs="Times New Roman"/>
          <w:bCs/>
          <w:color w:val="000000" w:themeColor="text1"/>
          <w:szCs w:val="28"/>
        </w:rPr>
        <w:t xml:space="preserve">các thị trường thành viên </w:t>
      </w:r>
      <w:r w:rsidRPr="00440C27">
        <w:rPr>
          <w:rFonts w:cs="Times New Roman"/>
          <w:bCs/>
          <w:color w:val="000000" w:themeColor="text1"/>
          <w:szCs w:val="28"/>
        </w:rPr>
        <w:t xml:space="preserve">CPTPP, Việt Nam đạt mức xuất siêu 16,67 tỷ USD trong năm 2025, đứng thứ hai sau EVFTA. Kết quả này cho thấy Việt Nam đã khai thác tương đối hiệu quả các cơ hội từ CPTPP. So với </w:t>
      </w:r>
      <w:r w:rsidR="00B153D2">
        <w:rPr>
          <w:rFonts w:cs="Times New Roman"/>
          <w:bCs/>
          <w:color w:val="000000" w:themeColor="text1"/>
          <w:szCs w:val="28"/>
        </w:rPr>
        <w:t xml:space="preserve">thị trường thành viên </w:t>
      </w:r>
      <w:r w:rsidRPr="00440C27">
        <w:rPr>
          <w:rFonts w:cs="Times New Roman"/>
          <w:bCs/>
          <w:color w:val="000000" w:themeColor="text1"/>
          <w:szCs w:val="28"/>
        </w:rPr>
        <w:t>EVFTA, mức xuất siêu với CPTPP thấp hơn đáng kể</w:t>
      </w:r>
      <w:r w:rsidRPr="00440C27">
        <w:rPr>
          <w:rFonts w:cs="Times New Roman"/>
          <w:bCs/>
          <w:color w:val="000000" w:themeColor="text1"/>
          <w:szCs w:val="28"/>
          <w:lang w:val="vi-VN"/>
        </w:rPr>
        <w:t xml:space="preserve">. </w:t>
      </w:r>
      <w:r w:rsidRPr="00440C27">
        <w:rPr>
          <w:rFonts w:cs="Times New Roman"/>
          <w:bCs/>
          <w:color w:val="000000" w:themeColor="text1"/>
          <w:szCs w:val="28"/>
        </w:rPr>
        <w:t>Tuy nhiên, việc duy trì xuất siêu ổn định với CPTPP cũng cho thấy cơ cấu xuất khẩu của Việt Nam đang dịch chuyển theo hướng đa dạng hóa thị trường, giảm dần sự phụ thuộc vào một số thị trường truyền thống.</w:t>
      </w:r>
      <w:r w:rsidR="00B153D2">
        <w:rPr>
          <w:rFonts w:cs="Times New Roman"/>
          <w:bCs/>
          <w:color w:val="000000" w:themeColor="text1"/>
          <w:szCs w:val="28"/>
        </w:rPr>
        <w:t xml:space="preserve"> </w:t>
      </w:r>
    </w:p>
    <w:p w:rsidR="003D38C0" w:rsidRPr="00440C27" w:rsidRDefault="003D38C0" w:rsidP="00561BD1">
      <w:pPr>
        <w:widowControl w:val="0"/>
        <w:spacing w:beforeLines="0" w:before="120" w:afterLines="0" w:after="120" w:line="288" w:lineRule="auto"/>
        <w:rPr>
          <w:rFonts w:cs="Times New Roman"/>
          <w:bCs/>
          <w:color w:val="000000" w:themeColor="text1"/>
          <w:szCs w:val="28"/>
          <w:lang w:val="vi-VN"/>
        </w:rPr>
      </w:pPr>
      <w:r w:rsidRPr="00440C27">
        <w:rPr>
          <w:rFonts w:cs="Times New Roman"/>
          <w:bCs/>
          <w:color w:val="000000" w:themeColor="text1"/>
          <w:szCs w:val="28"/>
        </w:rPr>
        <w:tab/>
        <w:t xml:space="preserve">Với UKVFTA, Việt Nam đạt mức xuất siêu 7,4 tỷ USD </w:t>
      </w:r>
      <w:r w:rsidR="00B153D2">
        <w:rPr>
          <w:rFonts w:cs="Times New Roman"/>
          <w:bCs/>
          <w:color w:val="000000" w:themeColor="text1"/>
          <w:szCs w:val="28"/>
        </w:rPr>
        <w:t xml:space="preserve">với thị trường Vương quốc Anh </w:t>
      </w:r>
      <w:r w:rsidRPr="00440C27">
        <w:rPr>
          <w:rFonts w:cs="Times New Roman"/>
          <w:bCs/>
          <w:color w:val="000000" w:themeColor="text1"/>
          <w:szCs w:val="28"/>
        </w:rPr>
        <w:t xml:space="preserve">trong năm 2025. Mặc dù quy mô thặng dư thương mại thấp hơn so với </w:t>
      </w:r>
      <w:r w:rsidR="00B153D2">
        <w:rPr>
          <w:rFonts w:cs="Times New Roman"/>
          <w:bCs/>
          <w:color w:val="000000" w:themeColor="text1"/>
          <w:szCs w:val="28"/>
        </w:rPr>
        <w:t xml:space="preserve">thị trường thành viên </w:t>
      </w:r>
      <w:r w:rsidRPr="00440C27">
        <w:rPr>
          <w:rFonts w:cs="Times New Roman"/>
          <w:bCs/>
          <w:color w:val="000000" w:themeColor="text1"/>
          <w:szCs w:val="28"/>
        </w:rPr>
        <w:t>EVFTA và CPTPP, nhưng UKVFTA vẫn đóng vai trò quan trọng trong việc duy trì đà tăng trưởng xuất khẩu của Việt Nam tại thị trường châu Âu</w:t>
      </w:r>
      <w:r w:rsidRPr="00440C27">
        <w:rPr>
          <w:rFonts w:cs="Times New Roman"/>
          <w:bCs/>
          <w:color w:val="000000" w:themeColor="text1"/>
          <w:szCs w:val="28"/>
          <w:lang w:val="vi-VN"/>
        </w:rPr>
        <w:t xml:space="preserve">. </w:t>
      </w:r>
    </w:p>
    <w:p w:rsidR="00561BD1" w:rsidRPr="00440C27" w:rsidRDefault="00561BD1" w:rsidP="00561BD1">
      <w:pPr>
        <w:widowControl w:val="0"/>
        <w:spacing w:beforeLines="0" w:before="120" w:afterLines="0" w:after="120" w:line="288" w:lineRule="auto"/>
        <w:ind w:left="567" w:firstLine="0"/>
        <w:jc w:val="center"/>
        <w:rPr>
          <w:rFonts w:cs="Times New Roman"/>
          <w:b/>
          <w:color w:val="000000" w:themeColor="text1"/>
          <w:szCs w:val="28"/>
          <w:lang w:val="vi-VN"/>
        </w:rPr>
      </w:pPr>
      <w:r w:rsidRPr="00440C27">
        <w:rPr>
          <w:rFonts w:cs="Times New Roman"/>
          <w:b/>
          <w:color w:val="000000" w:themeColor="text1"/>
          <w:szCs w:val="28"/>
          <w:lang w:val="vi-VN"/>
        </w:rPr>
        <w:t>Bảng</w:t>
      </w:r>
      <w:r w:rsidR="00776EDE">
        <w:rPr>
          <w:rFonts w:cs="Times New Roman"/>
          <w:b/>
          <w:color w:val="000000" w:themeColor="text1"/>
          <w:szCs w:val="28"/>
        </w:rPr>
        <w:t xml:space="preserve"> 1</w:t>
      </w:r>
      <w:r w:rsidRPr="00440C27">
        <w:rPr>
          <w:rFonts w:cs="Times New Roman"/>
          <w:b/>
          <w:color w:val="000000" w:themeColor="text1"/>
          <w:szCs w:val="28"/>
          <w:lang w:val="vi-VN"/>
        </w:rPr>
        <w:t xml:space="preserve">: Cán cân thương mại của Việt Nam với các thị trường </w:t>
      </w:r>
      <w:r w:rsidR="00B153D2">
        <w:rPr>
          <w:rFonts w:cs="Times New Roman"/>
          <w:b/>
          <w:color w:val="000000" w:themeColor="text1"/>
          <w:szCs w:val="28"/>
        </w:rPr>
        <w:t xml:space="preserve">thành viên </w:t>
      </w:r>
      <w:r w:rsidRPr="00440C27">
        <w:rPr>
          <w:rFonts w:cs="Times New Roman"/>
          <w:b/>
          <w:color w:val="000000" w:themeColor="text1"/>
          <w:szCs w:val="28"/>
          <w:lang w:val="vi-VN"/>
        </w:rPr>
        <w:t>thuộc các Hiệp định FTA</w:t>
      </w:r>
    </w:p>
    <w:tbl>
      <w:tblPr>
        <w:tblW w:w="10259" w:type="dxa"/>
        <w:tblInd w:w="-431" w:type="dxa"/>
        <w:tblLayout w:type="fixed"/>
        <w:tblLook w:val="04A0" w:firstRow="1" w:lastRow="0" w:firstColumn="1" w:lastColumn="0" w:noHBand="0" w:noVBand="1"/>
      </w:tblPr>
      <w:tblGrid>
        <w:gridCol w:w="1709"/>
        <w:gridCol w:w="1305"/>
        <w:gridCol w:w="1305"/>
        <w:gridCol w:w="1530"/>
        <w:gridCol w:w="1404"/>
        <w:gridCol w:w="1476"/>
        <w:gridCol w:w="1530"/>
      </w:tblGrid>
      <w:tr w:rsidR="00440C27" w:rsidRPr="00B153D2" w:rsidTr="00776EDE">
        <w:trPr>
          <w:tblHeader/>
        </w:trPr>
        <w:tc>
          <w:tcPr>
            <w:tcW w:w="1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38C0" w:rsidRPr="00B153D2" w:rsidRDefault="003D38C0" w:rsidP="00776EDE">
            <w:pPr>
              <w:spacing w:beforeLines="0" w:before="60" w:afterLines="0" w:after="60"/>
              <w:ind w:firstLine="0"/>
              <w:jc w:val="center"/>
              <w:rPr>
                <w:rFonts w:eastAsia="Times New Roman" w:cs="Times New Roman"/>
                <w:b/>
                <w:bCs/>
                <w:color w:val="000000" w:themeColor="text1"/>
                <w:sz w:val="26"/>
                <w:szCs w:val="26"/>
                <w:lang w:eastAsia="ko-KR"/>
              </w:rPr>
            </w:pPr>
            <w:r w:rsidRPr="00B153D2">
              <w:rPr>
                <w:rFonts w:eastAsia="Times New Roman" w:cs="Times New Roman"/>
                <w:b/>
                <w:bCs/>
                <w:color w:val="000000" w:themeColor="text1"/>
                <w:sz w:val="26"/>
                <w:szCs w:val="26"/>
                <w:lang w:eastAsia="ko-KR"/>
              </w:rPr>
              <w:t>Tên thị trường</w:t>
            </w:r>
          </w:p>
        </w:tc>
        <w:tc>
          <w:tcPr>
            <w:tcW w:w="4140" w:type="dxa"/>
            <w:gridSpan w:val="3"/>
            <w:tcBorders>
              <w:top w:val="single" w:sz="4" w:space="0" w:color="auto"/>
              <w:left w:val="nil"/>
              <w:bottom w:val="single" w:sz="4" w:space="0" w:color="auto"/>
              <w:right w:val="single" w:sz="4" w:space="0" w:color="auto"/>
            </w:tcBorders>
            <w:shd w:val="clear" w:color="auto" w:fill="auto"/>
            <w:vAlign w:val="center"/>
            <w:hideMark/>
          </w:tcPr>
          <w:p w:rsidR="003D38C0" w:rsidRPr="00B153D2" w:rsidRDefault="003D38C0" w:rsidP="00776EDE">
            <w:pPr>
              <w:spacing w:beforeLines="0" w:before="60" w:afterLines="0" w:after="60"/>
              <w:ind w:firstLine="0"/>
              <w:jc w:val="center"/>
              <w:rPr>
                <w:rFonts w:eastAsia="Times New Roman" w:cs="Times New Roman"/>
                <w:b/>
                <w:bCs/>
                <w:color w:val="000000" w:themeColor="text1"/>
                <w:sz w:val="26"/>
                <w:szCs w:val="26"/>
                <w:lang w:eastAsia="ko-KR"/>
              </w:rPr>
            </w:pPr>
            <w:r w:rsidRPr="00B153D2">
              <w:rPr>
                <w:rFonts w:eastAsia="Times New Roman" w:cs="Times New Roman"/>
                <w:b/>
                <w:bCs/>
                <w:color w:val="000000" w:themeColor="text1"/>
                <w:sz w:val="26"/>
                <w:szCs w:val="26"/>
                <w:lang w:eastAsia="ko-KR"/>
              </w:rPr>
              <w:t>Tháng 12/2025</w:t>
            </w:r>
            <w:r w:rsidR="00776EDE">
              <w:rPr>
                <w:rFonts w:eastAsia="Times New Roman" w:cs="Times New Roman"/>
                <w:b/>
                <w:bCs/>
                <w:color w:val="000000" w:themeColor="text1"/>
                <w:sz w:val="26"/>
                <w:szCs w:val="26"/>
                <w:lang w:eastAsia="ko-KR"/>
              </w:rPr>
              <w:t xml:space="preserve"> (triệu USD)</w:t>
            </w:r>
          </w:p>
        </w:tc>
        <w:tc>
          <w:tcPr>
            <w:tcW w:w="4410" w:type="dxa"/>
            <w:gridSpan w:val="3"/>
            <w:tcBorders>
              <w:top w:val="single" w:sz="4" w:space="0" w:color="auto"/>
              <w:left w:val="nil"/>
              <w:bottom w:val="single" w:sz="4" w:space="0" w:color="auto"/>
              <w:right w:val="single" w:sz="4" w:space="0" w:color="auto"/>
            </w:tcBorders>
            <w:shd w:val="clear" w:color="auto" w:fill="auto"/>
            <w:vAlign w:val="center"/>
            <w:hideMark/>
          </w:tcPr>
          <w:p w:rsidR="003D38C0" w:rsidRPr="00B153D2" w:rsidRDefault="003D38C0" w:rsidP="00776EDE">
            <w:pPr>
              <w:spacing w:beforeLines="0" w:before="60" w:afterLines="0" w:after="60"/>
              <w:ind w:firstLine="0"/>
              <w:jc w:val="center"/>
              <w:rPr>
                <w:rFonts w:eastAsia="Times New Roman" w:cs="Times New Roman"/>
                <w:b/>
                <w:bCs/>
                <w:color w:val="000000" w:themeColor="text1"/>
                <w:sz w:val="26"/>
                <w:szCs w:val="26"/>
                <w:lang w:eastAsia="ko-KR"/>
              </w:rPr>
            </w:pPr>
            <w:r w:rsidRPr="00B153D2">
              <w:rPr>
                <w:rFonts w:eastAsia="Times New Roman" w:cs="Times New Roman"/>
                <w:b/>
                <w:bCs/>
                <w:color w:val="000000" w:themeColor="text1"/>
                <w:sz w:val="26"/>
                <w:szCs w:val="26"/>
                <w:lang w:eastAsia="ko-KR"/>
              </w:rPr>
              <w:t>Năm 2025</w:t>
            </w:r>
            <w:r w:rsidR="00776EDE">
              <w:rPr>
                <w:rFonts w:eastAsia="Times New Roman" w:cs="Times New Roman"/>
                <w:b/>
                <w:bCs/>
                <w:color w:val="000000" w:themeColor="text1"/>
                <w:sz w:val="26"/>
                <w:szCs w:val="26"/>
                <w:lang w:eastAsia="ko-KR"/>
              </w:rPr>
              <w:t xml:space="preserve"> (triệu USD)</w:t>
            </w:r>
          </w:p>
        </w:tc>
      </w:tr>
      <w:tr w:rsidR="00440C27" w:rsidRPr="00B153D2" w:rsidTr="00776EDE">
        <w:trPr>
          <w:tblHeader/>
        </w:trPr>
        <w:tc>
          <w:tcPr>
            <w:tcW w:w="1709" w:type="dxa"/>
            <w:vMerge/>
            <w:tcBorders>
              <w:top w:val="single" w:sz="4" w:space="0" w:color="auto"/>
              <w:left w:val="single" w:sz="4" w:space="0" w:color="auto"/>
              <w:bottom w:val="single" w:sz="4" w:space="0" w:color="auto"/>
              <w:right w:val="single" w:sz="4" w:space="0" w:color="auto"/>
            </w:tcBorders>
            <w:vAlign w:val="center"/>
            <w:hideMark/>
          </w:tcPr>
          <w:p w:rsidR="003D38C0" w:rsidRPr="00B153D2" w:rsidRDefault="003D38C0" w:rsidP="00776EDE">
            <w:pPr>
              <w:spacing w:beforeLines="0" w:before="60" w:afterLines="0" w:after="60"/>
              <w:ind w:firstLine="0"/>
              <w:jc w:val="left"/>
              <w:rPr>
                <w:rFonts w:eastAsia="Times New Roman" w:cs="Times New Roman"/>
                <w:b/>
                <w:bCs/>
                <w:color w:val="000000" w:themeColor="text1"/>
                <w:sz w:val="26"/>
                <w:szCs w:val="26"/>
                <w:lang w:eastAsia="ko-KR"/>
              </w:rPr>
            </w:pPr>
          </w:p>
        </w:tc>
        <w:tc>
          <w:tcPr>
            <w:tcW w:w="1305" w:type="dxa"/>
            <w:tcBorders>
              <w:top w:val="nil"/>
              <w:left w:val="nil"/>
              <w:bottom w:val="single" w:sz="4" w:space="0" w:color="auto"/>
              <w:right w:val="single" w:sz="4" w:space="0" w:color="auto"/>
            </w:tcBorders>
            <w:shd w:val="clear" w:color="auto" w:fill="auto"/>
            <w:vAlign w:val="center"/>
            <w:hideMark/>
          </w:tcPr>
          <w:p w:rsidR="003D38C0" w:rsidRPr="00B153D2" w:rsidRDefault="004E6C5D" w:rsidP="00776EDE">
            <w:pPr>
              <w:spacing w:beforeLines="0" w:before="60" w:afterLines="0" w:after="60"/>
              <w:ind w:firstLine="0"/>
              <w:jc w:val="center"/>
              <w:rPr>
                <w:rFonts w:eastAsia="Times New Roman" w:cs="Times New Roman"/>
                <w:b/>
                <w:bCs/>
                <w:color w:val="000000" w:themeColor="text1"/>
                <w:sz w:val="26"/>
                <w:szCs w:val="26"/>
                <w:lang w:eastAsia="ko-KR"/>
              </w:rPr>
            </w:pPr>
            <w:r>
              <w:rPr>
                <w:rFonts w:eastAsia="Times New Roman" w:cs="Times New Roman"/>
                <w:b/>
                <w:bCs/>
                <w:color w:val="000000" w:themeColor="text1"/>
                <w:sz w:val="26"/>
                <w:szCs w:val="26"/>
                <w:lang w:eastAsia="ko-KR"/>
              </w:rPr>
              <w:t>X</w:t>
            </w:r>
            <w:r w:rsidR="003D38C0" w:rsidRPr="00B153D2">
              <w:rPr>
                <w:rFonts w:eastAsia="Times New Roman" w:cs="Times New Roman"/>
                <w:b/>
                <w:bCs/>
                <w:color w:val="000000" w:themeColor="text1"/>
                <w:sz w:val="26"/>
                <w:szCs w:val="26"/>
                <w:lang w:eastAsia="ko-KR"/>
              </w:rPr>
              <w:t xml:space="preserve">uất khẩu </w:t>
            </w:r>
          </w:p>
        </w:tc>
        <w:tc>
          <w:tcPr>
            <w:tcW w:w="1305" w:type="dxa"/>
            <w:tcBorders>
              <w:top w:val="nil"/>
              <w:left w:val="nil"/>
              <w:bottom w:val="single" w:sz="4" w:space="0" w:color="auto"/>
              <w:right w:val="single" w:sz="4" w:space="0" w:color="auto"/>
            </w:tcBorders>
            <w:shd w:val="clear" w:color="auto" w:fill="auto"/>
            <w:vAlign w:val="center"/>
            <w:hideMark/>
          </w:tcPr>
          <w:p w:rsidR="003D38C0" w:rsidRPr="00B153D2" w:rsidRDefault="004E6C5D" w:rsidP="00776EDE">
            <w:pPr>
              <w:spacing w:beforeLines="0" w:before="60" w:afterLines="0" w:after="60"/>
              <w:ind w:firstLine="0"/>
              <w:jc w:val="center"/>
              <w:rPr>
                <w:rFonts w:eastAsia="Times New Roman" w:cs="Times New Roman"/>
                <w:b/>
                <w:bCs/>
                <w:color w:val="000000" w:themeColor="text1"/>
                <w:sz w:val="26"/>
                <w:szCs w:val="26"/>
                <w:lang w:eastAsia="ko-KR"/>
              </w:rPr>
            </w:pPr>
            <w:r>
              <w:rPr>
                <w:rFonts w:eastAsia="Times New Roman" w:cs="Times New Roman"/>
                <w:b/>
                <w:bCs/>
                <w:color w:val="000000" w:themeColor="text1"/>
                <w:sz w:val="26"/>
                <w:szCs w:val="26"/>
                <w:lang w:eastAsia="ko-KR"/>
              </w:rPr>
              <w:t>N</w:t>
            </w:r>
            <w:r w:rsidR="003D38C0" w:rsidRPr="00B153D2">
              <w:rPr>
                <w:rFonts w:eastAsia="Times New Roman" w:cs="Times New Roman"/>
                <w:b/>
                <w:bCs/>
                <w:color w:val="000000" w:themeColor="text1"/>
                <w:sz w:val="26"/>
                <w:szCs w:val="26"/>
                <w:lang w:eastAsia="ko-KR"/>
              </w:rPr>
              <w:t xml:space="preserve">hập khẩu </w:t>
            </w:r>
          </w:p>
        </w:tc>
        <w:tc>
          <w:tcPr>
            <w:tcW w:w="1530" w:type="dxa"/>
            <w:tcBorders>
              <w:top w:val="nil"/>
              <w:left w:val="nil"/>
              <w:bottom w:val="single" w:sz="4" w:space="0" w:color="auto"/>
              <w:right w:val="single" w:sz="4" w:space="0" w:color="auto"/>
            </w:tcBorders>
            <w:shd w:val="clear" w:color="auto" w:fill="auto"/>
            <w:vAlign w:val="center"/>
            <w:hideMark/>
          </w:tcPr>
          <w:p w:rsidR="003D38C0" w:rsidRPr="00B153D2" w:rsidRDefault="003D38C0" w:rsidP="00776EDE">
            <w:pPr>
              <w:spacing w:beforeLines="0" w:before="60" w:afterLines="0" w:after="60"/>
              <w:ind w:firstLine="0"/>
              <w:jc w:val="center"/>
              <w:rPr>
                <w:rFonts w:eastAsia="Times New Roman" w:cs="Times New Roman"/>
                <w:b/>
                <w:bCs/>
                <w:color w:val="000000" w:themeColor="text1"/>
                <w:sz w:val="26"/>
                <w:szCs w:val="26"/>
                <w:lang w:eastAsia="ko-KR"/>
              </w:rPr>
            </w:pPr>
            <w:r w:rsidRPr="00B153D2">
              <w:rPr>
                <w:rFonts w:eastAsia="Times New Roman" w:cs="Times New Roman"/>
                <w:b/>
                <w:bCs/>
                <w:color w:val="000000" w:themeColor="text1"/>
                <w:sz w:val="26"/>
                <w:szCs w:val="26"/>
                <w:lang w:eastAsia="ko-KR"/>
              </w:rPr>
              <w:t xml:space="preserve">Cán cân thương mại </w:t>
            </w:r>
          </w:p>
        </w:tc>
        <w:tc>
          <w:tcPr>
            <w:tcW w:w="1404" w:type="dxa"/>
            <w:tcBorders>
              <w:top w:val="nil"/>
              <w:left w:val="nil"/>
              <w:bottom w:val="single" w:sz="4" w:space="0" w:color="auto"/>
              <w:right w:val="single" w:sz="4" w:space="0" w:color="auto"/>
            </w:tcBorders>
            <w:shd w:val="clear" w:color="auto" w:fill="auto"/>
            <w:vAlign w:val="center"/>
            <w:hideMark/>
          </w:tcPr>
          <w:p w:rsidR="003D38C0" w:rsidRPr="00B153D2" w:rsidRDefault="00776EDE" w:rsidP="00776EDE">
            <w:pPr>
              <w:spacing w:beforeLines="0" w:before="60" w:afterLines="0" w:after="60"/>
              <w:ind w:firstLine="0"/>
              <w:jc w:val="center"/>
              <w:rPr>
                <w:rFonts w:eastAsia="Times New Roman" w:cs="Times New Roman"/>
                <w:b/>
                <w:bCs/>
                <w:color w:val="000000" w:themeColor="text1"/>
                <w:sz w:val="26"/>
                <w:szCs w:val="26"/>
                <w:lang w:eastAsia="ko-KR"/>
              </w:rPr>
            </w:pPr>
            <w:r>
              <w:rPr>
                <w:rFonts w:eastAsia="Times New Roman" w:cs="Times New Roman"/>
                <w:b/>
                <w:bCs/>
                <w:color w:val="000000" w:themeColor="text1"/>
                <w:sz w:val="26"/>
                <w:szCs w:val="26"/>
                <w:lang w:eastAsia="ko-KR"/>
              </w:rPr>
              <w:t>X</w:t>
            </w:r>
            <w:r w:rsidR="003D38C0" w:rsidRPr="00B153D2">
              <w:rPr>
                <w:rFonts w:eastAsia="Times New Roman" w:cs="Times New Roman"/>
                <w:b/>
                <w:bCs/>
                <w:color w:val="000000" w:themeColor="text1"/>
                <w:sz w:val="26"/>
                <w:szCs w:val="26"/>
                <w:lang w:eastAsia="ko-KR"/>
              </w:rPr>
              <w:t>u</w:t>
            </w:r>
            <w:r>
              <w:rPr>
                <w:rFonts w:eastAsia="Times New Roman" w:cs="Times New Roman"/>
                <w:b/>
                <w:bCs/>
                <w:color w:val="000000" w:themeColor="text1"/>
                <w:sz w:val="26"/>
                <w:szCs w:val="26"/>
                <w:lang w:eastAsia="ko-KR"/>
              </w:rPr>
              <w:t>ấ</w:t>
            </w:r>
            <w:r w:rsidR="003D38C0" w:rsidRPr="00B153D2">
              <w:rPr>
                <w:rFonts w:eastAsia="Times New Roman" w:cs="Times New Roman"/>
                <w:b/>
                <w:bCs/>
                <w:color w:val="000000" w:themeColor="text1"/>
                <w:sz w:val="26"/>
                <w:szCs w:val="26"/>
                <w:lang w:eastAsia="ko-KR"/>
              </w:rPr>
              <w:t xml:space="preserve">t khẩu </w:t>
            </w:r>
          </w:p>
        </w:tc>
        <w:tc>
          <w:tcPr>
            <w:tcW w:w="1476" w:type="dxa"/>
            <w:tcBorders>
              <w:top w:val="nil"/>
              <w:left w:val="nil"/>
              <w:bottom w:val="single" w:sz="4" w:space="0" w:color="auto"/>
              <w:right w:val="single" w:sz="4" w:space="0" w:color="auto"/>
            </w:tcBorders>
            <w:shd w:val="clear" w:color="auto" w:fill="auto"/>
            <w:vAlign w:val="center"/>
            <w:hideMark/>
          </w:tcPr>
          <w:p w:rsidR="003D38C0" w:rsidRPr="00B153D2" w:rsidRDefault="00776EDE" w:rsidP="00776EDE">
            <w:pPr>
              <w:spacing w:beforeLines="0" w:before="60" w:afterLines="0" w:after="60"/>
              <w:ind w:firstLine="0"/>
              <w:jc w:val="center"/>
              <w:rPr>
                <w:rFonts w:eastAsia="Times New Roman" w:cs="Times New Roman"/>
                <w:b/>
                <w:bCs/>
                <w:color w:val="000000" w:themeColor="text1"/>
                <w:sz w:val="26"/>
                <w:szCs w:val="26"/>
                <w:lang w:eastAsia="ko-KR"/>
              </w:rPr>
            </w:pPr>
            <w:r>
              <w:rPr>
                <w:rFonts w:eastAsia="Times New Roman" w:cs="Times New Roman"/>
                <w:b/>
                <w:bCs/>
                <w:color w:val="000000" w:themeColor="text1"/>
                <w:sz w:val="26"/>
                <w:szCs w:val="26"/>
                <w:lang w:eastAsia="ko-KR"/>
              </w:rPr>
              <w:t>N</w:t>
            </w:r>
            <w:r w:rsidR="003D38C0" w:rsidRPr="00B153D2">
              <w:rPr>
                <w:rFonts w:eastAsia="Times New Roman" w:cs="Times New Roman"/>
                <w:b/>
                <w:bCs/>
                <w:color w:val="000000" w:themeColor="text1"/>
                <w:sz w:val="26"/>
                <w:szCs w:val="26"/>
                <w:lang w:eastAsia="ko-KR"/>
              </w:rPr>
              <w:t xml:space="preserve">hập khẩu </w:t>
            </w:r>
          </w:p>
        </w:tc>
        <w:tc>
          <w:tcPr>
            <w:tcW w:w="1530" w:type="dxa"/>
            <w:tcBorders>
              <w:top w:val="nil"/>
              <w:left w:val="nil"/>
              <w:bottom w:val="single" w:sz="4" w:space="0" w:color="auto"/>
              <w:right w:val="single" w:sz="4" w:space="0" w:color="auto"/>
            </w:tcBorders>
            <w:shd w:val="clear" w:color="auto" w:fill="auto"/>
            <w:vAlign w:val="center"/>
            <w:hideMark/>
          </w:tcPr>
          <w:p w:rsidR="003D38C0" w:rsidRPr="00B153D2" w:rsidRDefault="003D38C0" w:rsidP="00776EDE">
            <w:pPr>
              <w:spacing w:beforeLines="0" w:before="60" w:afterLines="0" w:after="60"/>
              <w:ind w:firstLine="0"/>
              <w:jc w:val="center"/>
              <w:rPr>
                <w:rFonts w:eastAsia="Times New Roman" w:cs="Times New Roman"/>
                <w:b/>
                <w:bCs/>
                <w:color w:val="000000" w:themeColor="text1"/>
                <w:sz w:val="26"/>
                <w:szCs w:val="26"/>
                <w:lang w:eastAsia="ko-KR"/>
              </w:rPr>
            </w:pPr>
            <w:r w:rsidRPr="00B153D2">
              <w:rPr>
                <w:rFonts w:eastAsia="Times New Roman" w:cs="Times New Roman"/>
                <w:b/>
                <w:bCs/>
                <w:color w:val="000000" w:themeColor="text1"/>
                <w:sz w:val="26"/>
                <w:szCs w:val="26"/>
                <w:lang w:eastAsia="ko-KR"/>
              </w:rPr>
              <w:t xml:space="preserve">Cán cân thương mại </w:t>
            </w:r>
          </w:p>
        </w:tc>
      </w:tr>
      <w:tr w:rsidR="00440C27" w:rsidRPr="00B153D2" w:rsidTr="00776EDE">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lef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FTA EVFTA</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4</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923,27</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894,09</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3</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029,18</w:t>
            </w:r>
          </w:p>
        </w:tc>
        <w:tc>
          <w:tcPr>
            <w:tcW w:w="1404"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56</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176,16</w:t>
            </w:r>
          </w:p>
        </w:tc>
        <w:tc>
          <w:tcPr>
            <w:tcW w:w="1476"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17</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637,48</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38</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538,68</w:t>
            </w:r>
          </w:p>
        </w:tc>
      </w:tr>
      <w:tr w:rsidR="00440C27" w:rsidRPr="00B153D2" w:rsidTr="00776EDE">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lef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FTA CPTPP</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6</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287,38</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5124,64</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162,74</w:t>
            </w:r>
          </w:p>
        </w:tc>
        <w:tc>
          <w:tcPr>
            <w:tcW w:w="1404"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70</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553,61</w:t>
            </w:r>
          </w:p>
        </w:tc>
        <w:tc>
          <w:tcPr>
            <w:tcW w:w="1476"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53</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881,33</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16</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672,28</w:t>
            </w:r>
          </w:p>
        </w:tc>
      </w:tr>
      <w:tr w:rsidR="00440C27" w:rsidRPr="00B153D2" w:rsidTr="00776EDE">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lef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FTA UKVFTA</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669,93</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101,16</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568,77</w:t>
            </w:r>
          </w:p>
        </w:tc>
        <w:tc>
          <w:tcPr>
            <w:tcW w:w="1404"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8</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392,45</w:t>
            </w:r>
          </w:p>
        </w:tc>
        <w:tc>
          <w:tcPr>
            <w:tcW w:w="1476"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991,36</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7</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401,09</w:t>
            </w:r>
          </w:p>
        </w:tc>
      </w:tr>
      <w:tr w:rsidR="00440C27" w:rsidRPr="00B153D2" w:rsidTr="00776EDE">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lef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FTA EAEU</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240,13</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268,88</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-28,75</w:t>
            </w:r>
          </w:p>
        </w:tc>
        <w:tc>
          <w:tcPr>
            <w:tcW w:w="1404"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2748,93</w:t>
            </w:r>
          </w:p>
        </w:tc>
        <w:tc>
          <w:tcPr>
            <w:tcW w:w="1476"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2</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624,11</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124,82</w:t>
            </w:r>
          </w:p>
        </w:tc>
      </w:tr>
      <w:tr w:rsidR="00440C27" w:rsidRPr="00B153D2" w:rsidTr="00776EDE">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lef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FTA RCEP</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16</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340,30</w:t>
            </w:r>
          </w:p>
        </w:tc>
        <w:tc>
          <w:tcPr>
            <w:tcW w:w="1305"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32</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437,17</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-16096,87</w:t>
            </w:r>
          </w:p>
        </w:tc>
        <w:tc>
          <w:tcPr>
            <w:tcW w:w="1404"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172</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083,10</w:t>
            </w:r>
          </w:p>
        </w:tc>
        <w:tc>
          <w:tcPr>
            <w:tcW w:w="1476"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331</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824,50</w:t>
            </w:r>
          </w:p>
        </w:tc>
        <w:tc>
          <w:tcPr>
            <w:tcW w:w="1530" w:type="dxa"/>
            <w:tcBorders>
              <w:top w:val="nil"/>
              <w:left w:val="nil"/>
              <w:bottom w:val="single" w:sz="4" w:space="0" w:color="auto"/>
              <w:right w:val="single" w:sz="4" w:space="0" w:color="auto"/>
            </w:tcBorders>
            <w:shd w:val="clear" w:color="auto" w:fill="auto"/>
            <w:noWrap/>
            <w:vAlign w:val="bottom"/>
            <w:hideMark/>
          </w:tcPr>
          <w:p w:rsidR="003D38C0" w:rsidRPr="00B153D2" w:rsidRDefault="003D38C0" w:rsidP="00776EDE">
            <w:pPr>
              <w:spacing w:beforeLines="0" w:before="60" w:afterLines="0" w:after="60"/>
              <w:ind w:firstLine="0"/>
              <w:jc w:val="right"/>
              <w:rPr>
                <w:rFonts w:eastAsia="Times New Roman" w:cs="Times New Roman"/>
                <w:color w:val="000000" w:themeColor="text1"/>
                <w:sz w:val="26"/>
                <w:szCs w:val="26"/>
                <w:lang w:eastAsia="ko-KR"/>
              </w:rPr>
            </w:pPr>
            <w:r w:rsidRPr="00B153D2">
              <w:rPr>
                <w:rFonts w:eastAsia="Times New Roman" w:cs="Times New Roman"/>
                <w:color w:val="000000" w:themeColor="text1"/>
                <w:sz w:val="26"/>
                <w:szCs w:val="26"/>
                <w:lang w:eastAsia="ko-KR"/>
              </w:rPr>
              <w:t>-159</w:t>
            </w:r>
            <w:r w:rsidR="00B153D2" w:rsidRPr="00B153D2">
              <w:rPr>
                <w:rFonts w:eastAsia="Times New Roman" w:cs="Times New Roman"/>
                <w:color w:val="000000" w:themeColor="text1"/>
                <w:sz w:val="26"/>
                <w:szCs w:val="26"/>
                <w:lang w:eastAsia="ko-KR"/>
              </w:rPr>
              <w:t>.</w:t>
            </w:r>
            <w:r w:rsidRPr="00B153D2">
              <w:rPr>
                <w:rFonts w:eastAsia="Times New Roman" w:cs="Times New Roman"/>
                <w:color w:val="000000" w:themeColor="text1"/>
                <w:sz w:val="26"/>
                <w:szCs w:val="26"/>
                <w:lang w:eastAsia="ko-KR"/>
              </w:rPr>
              <w:t>741,40</w:t>
            </w:r>
          </w:p>
        </w:tc>
      </w:tr>
    </w:tbl>
    <w:p w:rsidR="003D38C0" w:rsidRPr="00440C27" w:rsidRDefault="003D38C0" w:rsidP="003D38C0">
      <w:pPr>
        <w:widowControl w:val="0"/>
        <w:spacing w:beforeLines="0" w:before="120" w:afterLines="0" w:after="120" w:line="288" w:lineRule="auto"/>
        <w:ind w:left="567" w:firstLine="0"/>
        <w:jc w:val="right"/>
        <w:rPr>
          <w:rFonts w:cs="Times New Roman"/>
          <w:bCs/>
          <w:i/>
          <w:iCs/>
          <w:color w:val="000000" w:themeColor="text1"/>
          <w:szCs w:val="28"/>
          <w:lang w:val="vi-VN"/>
        </w:rPr>
      </w:pPr>
      <w:r w:rsidRPr="00440C27">
        <w:rPr>
          <w:rFonts w:cs="Times New Roman"/>
          <w:bCs/>
          <w:color w:val="000000" w:themeColor="text1"/>
          <w:szCs w:val="28"/>
        </w:rPr>
        <w:tab/>
      </w:r>
      <w:r w:rsidRPr="00440C27">
        <w:rPr>
          <w:rFonts w:cs="Times New Roman"/>
          <w:bCs/>
          <w:color w:val="000000" w:themeColor="text1"/>
          <w:szCs w:val="28"/>
        </w:rPr>
        <w:tab/>
      </w:r>
      <w:r w:rsidRPr="00440C27">
        <w:rPr>
          <w:rFonts w:cs="Times New Roman"/>
          <w:bCs/>
          <w:i/>
          <w:iCs/>
          <w:color w:val="000000" w:themeColor="text1"/>
          <w:szCs w:val="28"/>
        </w:rPr>
        <w:t xml:space="preserve"> Nguồn</w:t>
      </w:r>
      <w:r w:rsidRPr="00440C27">
        <w:rPr>
          <w:rFonts w:cs="Times New Roman"/>
          <w:bCs/>
          <w:i/>
          <w:iCs/>
          <w:color w:val="000000" w:themeColor="text1"/>
          <w:szCs w:val="28"/>
          <w:lang w:val="vi-VN"/>
        </w:rPr>
        <w:t xml:space="preserve">: Tính toán từ số liệu của </w:t>
      </w:r>
      <w:r w:rsidR="00776EDE">
        <w:rPr>
          <w:rFonts w:cs="Times New Roman"/>
          <w:bCs/>
          <w:i/>
          <w:iCs/>
          <w:color w:val="000000" w:themeColor="text1"/>
          <w:szCs w:val="28"/>
        </w:rPr>
        <w:t xml:space="preserve">Cục </w:t>
      </w:r>
      <w:r w:rsidRPr="00440C27">
        <w:rPr>
          <w:rFonts w:cs="Times New Roman"/>
          <w:bCs/>
          <w:i/>
          <w:iCs/>
          <w:color w:val="000000" w:themeColor="text1"/>
          <w:szCs w:val="28"/>
          <w:lang w:val="vi-VN"/>
        </w:rPr>
        <w:t>Hải quan Việt Nam</w:t>
      </w:r>
    </w:p>
    <w:p w:rsidR="004C01C5" w:rsidRPr="00440C27" w:rsidRDefault="004C01C5" w:rsidP="004C01C5">
      <w:pPr>
        <w:widowControl w:val="0"/>
        <w:spacing w:beforeLines="0" w:before="120" w:afterLines="0" w:after="120" w:line="288" w:lineRule="auto"/>
        <w:rPr>
          <w:rFonts w:cs="Times New Roman"/>
          <w:bCs/>
          <w:color w:val="000000" w:themeColor="text1"/>
          <w:szCs w:val="28"/>
        </w:rPr>
      </w:pPr>
      <w:r w:rsidRPr="00440C27">
        <w:rPr>
          <w:rFonts w:cs="Times New Roman"/>
          <w:bCs/>
          <w:color w:val="000000" w:themeColor="text1"/>
          <w:szCs w:val="28"/>
        </w:rPr>
        <w:t xml:space="preserve">Ngược lại với xu hướng xuất siêu tại các FTA thế hệ mới, Việt Nam lại ghi nhận mức nhập siêu rất lớn với </w:t>
      </w:r>
      <w:r w:rsidR="00B153D2">
        <w:rPr>
          <w:rFonts w:cs="Times New Roman"/>
          <w:bCs/>
          <w:color w:val="000000" w:themeColor="text1"/>
          <w:szCs w:val="28"/>
        </w:rPr>
        <w:t>các thị trường thành viên Hiệp định</w:t>
      </w:r>
      <w:r w:rsidRPr="00440C27">
        <w:rPr>
          <w:rFonts w:cs="Times New Roman"/>
          <w:bCs/>
          <w:color w:val="000000" w:themeColor="text1"/>
          <w:szCs w:val="28"/>
        </w:rPr>
        <w:t xml:space="preserve"> RCEP, lên tới 159,74 tỷ USD trong năm 2025</w:t>
      </w:r>
      <w:r w:rsidRPr="00440C27">
        <w:rPr>
          <w:rFonts w:cs="Times New Roman"/>
          <w:bCs/>
          <w:color w:val="000000" w:themeColor="text1"/>
          <w:szCs w:val="28"/>
          <w:lang w:val="vi-VN"/>
        </w:rPr>
        <w:t xml:space="preserve">. </w:t>
      </w:r>
      <w:r w:rsidRPr="00440C27">
        <w:rPr>
          <w:rFonts w:cs="Times New Roman"/>
          <w:bCs/>
          <w:color w:val="000000" w:themeColor="text1"/>
          <w:szCs w:val="28"/>
        </w:rPr>
        <w:t xml:space="preserve">RCEP bao gồm nhiều đối tác thương mại lớn của </w:t>
      </w:r>
      <w:r w:rsidRPr="00440C27">
        <w:rPr>
          <w:rFonts w:cs="Times New Roman"/>
          <w:bCs/>
          <w:color w:val="000000" w:themeColor="text1"/>
          <w:szCs w:val="28"/>
        </w:rPr>
        <w:lastRenderedPageBreak/>
        <w:t>Việt Nam như Trung Quốc, Hàn Quốc, Nhật Bản và ASEAN, vốn là các nguồn cung chủ yếu về nguyên liệu, linh kiện, máy móc và hàng hóa trung gian phục vụ sản xuất trong nước. Do đó, mức nhập siêu lớn với RCEP cho</w:t>
      </w:r>
      <w:r w:rsidRPr="00440C27">
        <w:rPr>
          <w:rFonts w:cs="Times New Roman"/>
          <w:bCs/>
          <w:color w:val="000000" w:themeColor="text1"/>
          <w:szCs w:val="28"/>
          <w:lang w:val="vi-VN"/>
        </w:rPr>
        <w:t xml:space="preserve"> thấy </w:t>
      </w:r>
      <w:r w:rsidRPr="00440C27">
        <w:rPr>
          <w:rFonts w:cs="Times New Roman"/>
          <w:bCs/>
          <w:color w:val="000000" w:themeColor="text1"/>
          <w:szCs w:val="28"/>
        </w:rPr>
        <w:t>sự phụ thuộc đáng kể của nền kinh tế Việt Nam vào nguồn nhập khẩu đầu vào từ khu vực này. Mặc dù nhập siêu với RCEP có thể được xem là tất yếu trong quá trình tham gia sâu vào chuỗi giá trị khu vực và toàn cầu, nhưng quy mô nhập siêu quá lớn cũng đặt ra những rủi ro về mất cân đối thương mại, phụ thuộc chuỗi cung ứng và sức ép lên cán cân thanh toán trong dài hạn.</w:t>
      </w:r>
    </w:p>
    <w:p w:rsidR="004C01C5" w:rsidRPr="00440C27" w:rsidRDefault="004C01C5" w:rsidP="004C01C5">
      <w:pPr>
        <w:widowControl w:val="0"/>
        <w:spacing w:beforeLines="0" w:before="120" w:afterLines="0" w:after="120" w:line="288" w:lineRule="auto"/>
        <w:rPr>
          <w:rFonts w:cs="Times New Roman"/>
          <w:bCs/>
          <w:color w:val="000000" w:themeColor="text1"/>
          <w:szCs w:val="28"/>
          <w:lang w:val="vi-VN"/>
        </w:rPr>
      </w:pPr>
      <w:r w:rsidRPr="00440C27">
        <w:rPr>
          <w:rFonts w:cs="Times New Roman"/>
          <w:bCs/>
          <w:color w:val="000000" w:themeColor="text1"/>
          <w:szCs w:val="28"/>
        </w:rPr>
        <w:tab/>
        <w:t xml:space="preserve">Trong khi đó, với </w:t>
      </w:r>
      <w:r w:rsidR="00B153D2">
        <w:rPr>
          <w:rFonts w:cs="Times New Roman"/>
          <w:bCs/>
          <w:color w:val="000000" w:themeColor="text1"/>
          <w:szCs w:val="28"/>
        </w:rPr>
        <w:t xml:space="preserve">thị trường thành viên Hiệp định </w:t>
      </w:r>
      <w:r w:rsidRPr="00440C27">
        <w:rPr>
          <w:rFonts w:cs="Times New Roman"/>
          <w:bCs/>
          <w:color w:val="000000" w:themeColor="text1"/>
          <w:szCs w:val="28"/>
        </w:rPr>
        <w:t>EAEU, Việt Nam chỉ đạt mức xuất siêu rất nhỏ, khoảng 124,82 triệu USD trong năm 2025. Quy mô thặng dư thấp cho</w:t>
      </w:r>
      <w:r w:rsidRPr="00440C27">
        <w:rPr>
          <w:rFonts w:cs="Times New Roman"/>
          <w:bCs/>
          <w:color w:val="000000" w:themeColor="text1"/>
          <w:szCs w:val="28"/>
          <w:lang w:val="vi-VN"/>
        </w:rPr>
        <w:t xml:space="preserve"> thấy </w:t>
      </w:r>
      <w:r w:rsidRPr="00440C27">
        <w:rPr>
          <w:rFonts w:cs="Times New Roman"/>
          <w:bCs/>
          <w:color w:val="000000" w:themeColor="text1"/>
          <w:szCs w:val="28"/>
        </w:rPr>
        <w:t>mức độ kết nối thương mại còn hạn chế</w:t>
      </w:r>
      <w:r w:rsidRPr="00440C27">
        <w:rPr>
          <w:rFonts w:cs="Times New Roman"/>
          <w:bCs/>
          <w:color w:val="000000" w:themeColor="text1"/>
          <w:szCs w:val="28"/>
          <w:lang w:val="vi-VN"/>
        </w:rPr>
        <w:t xml:space="preserve">. </w:t>
      </w:r>
    </w:p>
    <w:p w:rsidR="0095646D" w:rsidRPr="00440C27" w:rsidRDefault="0095646D" w:rsidP="002971F8">
      <w:pPr>
        <w:widowControl w:val="0"/>
        <w:spacing w:beforeLines="0" w:before="120" w:afterLines="0" w:after="120" w:line="288" w:lineRule="auto"/>
        <w:ind w:left="567" w:firstLine="0"/>
        <w:rPr>
          <w:rFonts w:cs="Times New Roman"/>
          <w:b/>
          <w:i/>
          <w:iCs/>
          <w:color w:val="000000" w:themeColor="text1"/>
          <w:szCs w:val="28"/>
          <w:lang w:val="vi-VN"/>
        </w:rPr>
      </w:pPr>
      <w:r w:rsidRPr="00440C27">
        <w:rPr>
          <w:rFonts w:cs="Times New Roman"/>
          <w:b/>
          <w:i/>
          <w:iCs/>
          <w:color w:val="000000" w:themeColor="text1"/>
          <w:szCs w:val="28"/>
          <w:lang w:val="vi-VN"/>
        </w:rPr>
        <w:t>Về xuất khẩu</w:t>
      </w:r>
    </w:p>
    <w:p w:rsidR="002971F8" w:rsidRPr="00440C27" w:rsidRDefault="00216709" w:rsidP="002971F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rPr>
        <w:t xml:space="preserve"> </w:t>
      </w:r>
      <w:r w:rsidR="002971F8" w:rsidRPr="00440C27">
        <w:rPr>
          <w:rFonts w:cs="Times New Roman"/>
          <w:color w:val="000000" w:themeColor="text1"/>
          <w:szCs w:val="28"/>
        </w:rPr>
        <w:t xml:space="preserve">Tình hình xuất khẩu hàng hóa của Việt Nam theo các hiệp định thương mại tự do </w:t>
      </w:r>
      <w:r w:rsidR="002971F8" w:rsidRPr="00440C27">
        <w:rPr>
          <w:rFonts w:cs="Times New Roman"/>
          <w:color w:val="000000" w:themeColor="text1"/>
          <w:szCs w:val="28"/>
          <w:lang w:val="vi-VN"/>
        </w:rPr>
        <w:t>(</w:t>
      </w:r>
      <w:r w:rsidR="002971F8" w:rsidRPr="00440C27">
        <w:rPr>
          <w:rFonts w:cs="Times New Roman"/>
          <w:color w:val="000000" w:themeColor="text1"/>
          <w:szCs w:val="28"/>
        </w:rPr>
        <w:t>FTA) trong tháng 12</w:t>
      </w:r>
      <w:r w:rsidR="00776EDE">
        <w:rPr>
          <w:rFonts w:cs="Times New Roman"/>
          <w:color w:val="000000" w:themeColor="text1"/>
          <w:szCs w:val="28"/>
        </w:rPr>
        <w:t>/</w:t>
      </w:r>
      <w:r w:rsidR="002971F8" w:rsidRPr="00440C27">
        <w:rPr>
          <w:rFonts w:cs="Times New Roman"/>
          <w:color w:val="000000" w:themeColor="text1"/>
          <w:szCs w:val="28"/>
        </w:rPr>
        <w:t>2025 và cả năm 2025 cho thấy mức độ đóng góp của từng nhóm thị trường FTA trong cơ cấu xuất khẩu quốc gia. Trong tháng 12/2025, tổng kim ngạch xuất khẩu hàng hóa của Việt Nam đạt 44,05 tỷ USD, tăng 12,63% so với tháng trước và tăng 23,87% so với cùng kỳ năm trước. Lũy kế cả năm 2025, kim ngạch xuất khẩu hàng hóa đạt 475,06 tỷ USD, tăng 17,03% so với cùng kỳ năm trước</w:t>
      </w:r>
      <w:r w:rsidR="0095646D" w:rsidRPr="00440C27">
        <w:rPr>
          <w:rFonts w:cs="Times New Roman"/>
          <w:color w:val="000000" w:themeColor="text1"/>
          <w:szCs w:val="28"/>
          <w:lang w:val="vi-VN"/>
        </w:rPr>
        <w:t>.</w:t>
      </w:r>
    </w:p>
    <w:p w:rsidR="0095646D" w:rsidRPr="00440C27" w:rsidRDefault="002971F8" w:rsidP="002971F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rPr>
        <w:t xml:space="preserve">Xét theo nhóm thị trường </w:t>
      </w:r>
      <w:r w:rsidR="00113CA8">
        <w:rPr>
          <w:rFonts w:cs="Times New Roman"/>
          <w:color w:val="000000" w:themeColor="text1"/>
          <w:szCs w:val="28"/>
        </w:rPr>
        <w:t xml:space="preserve">thành viên các </w:t>
      </w:r>
      <w:r w:rsidRPr="00440C27">
        <w:rPr>
          <w:rFonts w:cs="Times New Roman"/>
          <w:color w:val="000000" w:themeColor="text1"/>
          <w:szCs w:val="28"/>
        </w:rPr>
        <w:t xml:space="preserve">FTA, </w:t>
      </w:r>
      <w:r w:rsidR="00B153D2">
        <w:rPr>
          <w:rFonts w:cs="Times New Roman"/>
          <w:color w:val="000000" w:themeColor="text1"/>
          <w:szCs w:val="28"/>
        </w:rPr>
        <w:t>các thị trường thành viên Hiệp định</w:t>
      </w:r>
      <w:r w:rsidRPr="00440C27">
        <w:rPr>
          <w:rFonts w:cs="Times New Roman"/>
          <w:color w:val="000000" w:themeColor="text1"/>
          <w:szCs w:val="28"/>
        </w:rPr>
        <w:t xml:space="preserve"> RCEP tiếp tục là </w:t>
      </w:r>
      <w:r w:rsidR="00D96B13">
        <w:rPr>
          <w:rFonts w:cs="Times New Roman"/>
          <w:color w:val="000000" w:themeColor="text1"/>
          <w:szCs w:val="28"/>
        </w:rPr>
        <w:t>nhóm thị trường có FTA đạt kim ngạch</w:t>
      </w:r>
      <w:r w:rsidRPr="00440C27">
        <w:rPr>
          <w:rFonts w:cs="Times New Roman"/>
          <w:color w:val="000000" w:themeColor="text1"/>
          <w:szCs w:val="28"/>
        </w:rPr>
        <w:t xml:space="preserve"> xuất khẩu lớn nhất của Việt Nam. Trong tháng 12/2025, kim ngạch xuất khẩu sang các </w:t>
      </w:r>
      <w:r w:rsidR="00776EDE">
        <w:rPr>
          <w:rFonts w:cs="Times New Roman"/>
          <w:color w:val="000000" w:themeColor="text1"/>
          <w:szCs w:val="28"/>
        </w:rPr>
        <w:t>thị trường</w:t>
      </w:r>
      <w:r w:rsidRPr="00440C27">
        <w:rPr>
          <w:rFonts w:cs="Times New Roman"/>
          <w:color w:val="000000" w:themeColor="text1"/>
          <w:szCs w:val="28"/>
        </w:rPr>
        <w:t xml:space="preserve"> </w:t>
      </w:r>
      <w:r w:rsidR="00776EDE">
        <w:rPr>
          <w:rFonts w:cs="Times New Roman"/>
          <w:color w:val="000000" w:themeColor="text1"/>
          <w:szCs w:val="28"/>
        </w:rPr>
        <w:t>tham gia</w:t>
      </w:r>
      <w:r w:rsidRPr="00440C27">
        <w:rPr>
          <w:rFonts w:cs="Times New Roman"/>
          <w:color w:val="000000" w:themeColor="text1"/>
          <w:szCs w:val="28"/>
        </w:rPr>
        <w:t xml:space="preserve"> RCEP đạt 16,34 tỷ USD, tăng 11,72% so với tháng trước và tăng 15,37% so với cùng kỳ năm trước. Lũy kế cả năm 2025, kim ngạch xuất khẩu sang RCEP đạt 172,08 tỷ USD, tăng 10,68% so với </w:t>
      </w:r>
      <w:r w:rsidR="00776EDE">
        <w:rPr>
          <w:rFonts w:cs="Times New Roman"/>
          <w:color w:val="000000" w:themeColor="text1"/>
          <w:szCs w:val="28"/>
        </w:rPr>
        <w:t>năm 2024</w:t>
      </w:r>
      <w:r w:rsidRPr="00440C27">
        <w:rPr>
          <w:rFonts w:cs="Times New Roman"/>
          <w:color w:val="000000" w:themeColor="text1"/>
          <w:szCs w:val="28"/>
        </w:rPr>
        <w:t>, chiếm 36,22% tổng kim ngạch xuất khẩu của Việt Nam. Tuy nhiên, tỷ trọng này đã giảm so với mức 38,38% của năm 2024</w:t>
      </w:r>
      <w:r w:rsidR="0095646D" w:rsidRPr="00440C27">
        <w:rPr>
          <w:rFonts w:cs="Times New Roman"/>
          <w:color w:val="000000" w:themeColor="text1"/>
          <w:szCs w:val="28"/>
          <w:lang w:val="vi-VN"/>
        </w:rPr>
        <w:t xml:space="preserve">. </w:t>
      </w:r>
    </w:p>
    <w:p w:rsidR="002971F8" w:rsidRPr="00440C27" w:rsidRDefault="002971F8" w:rsidP="002971F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rPr>
        <w:t xml:space="preserve">Đứng thứ hai trong cơ cấu xuất khẩu theo FTA là nhóm thị trường </w:t>
      </w:r>
      <w:r w:rsidR="00776EDE">
        <w:rPr>
          <w:rFonts w:cs="Times New Roman"/>
          <w:color w:val="000000" w:themeColor="text1"/>
          <w:szCs w:val="28"/>
        </w:rPr>
        <w:t>tham gia</w:t>
      </w:r>
      <w:r w:rsidRPr="00440C27">
        <w:rPr>
          <w:rFonts w:cs="Times New Roman"/>
          <w:color w:val="000000" w:themeColor="text1"/>
          <w:szCs w:val="28"/>
        </w:rPr>
        <w:t xml:space="preserve"> Hiệp định CPTPP. Trong tháng 12/2025, kim ngạch xuất khẩu sang</w:t>
      </w:r>
      <w:r w:rsidR="00776EDE">
        <w:rPr>
          <w:rFonts w:cs="Times New Roman"/>
          <w:color w:val="000000" w:themeColor="text1"/>
          <w:szCs w:val="28"/>
        </w:rPr>
        <w:t xml:space="preserve"> các thị trường tham gia</w:t>
      </w:r>
      <w:r w:rsidRPr="00440C27">
        <w:rPr>
          <w:rFonts w:cs="Times New Roman"/>
          <w:color w:val="000000" w:themeColor="text1"/>
          <w:szCs w:val="28"/>
        </w:rPr>
        <w:t xml:space="preserve"> CPTPP đạt 6,3 tỷ USD, tăng 6,91% so với tháng trước và tăng 16,99% so với cùng kỳ năm trước. Lũy kế cả năm 2025, kim ngạch xuất khẩu sang CPTPP đạt 70,6 tỷ USD, tăng 11,4% so với </w:t>
      </w:r>
      <w:r w:rsidR="00776EDE">
        <w:rPr>
          <w:rFonts w:cs="Times New Roman"/>
          <w:color w:val="000000" w:themeColor="text1"/>
          <w:szCs w:val="28"/>
        </w:rPr>
        <w:t>năm 2024</w:t>
      </w:r>
      <w:r w:rsidRPr="00440C27">
        <w:rPr>
          <w:rFonts w:cs="Times New Roman"/>
          <w:color w:val="000000" w:themeColor="text1"/>
          <w:szCs w:val="28"/>
        </w:rPr>
        <w:t>, chiếm 14,85% tổng kim ngạch xuất khẩu của Việt Nam, thấp hơn mức 15,6% của năm trước. Mặc dù tốc độ tăng trưởng xuất khẩu sang CPTPP vẫn ở mức khá, nhưng sự sụt giảm về tỷ trọng cho thấy Việt Nam chưa khai thác hết tiềm năng của hiệp định này</w:t>
      </w:r>
      <w:r w:rsidR="0095646D" w:rsidRPr="00440C27">
        <w:rPr>
          <w:rFonts w:cs="Times New Roman"/>
          <w:color w:val="000000" w:themeColor="text1"/>
          <w:szCs w:val="28"/>
          <w:lang w:val="vi-VN"/>
        </w:rPr>
        <w:t xml:space="preserve">. </w:t>
      </w:r>
    </w:p>
    <w:p w:rsidR="002971F8" w:rsidRPr="00440C27" w:rsidRDefault="002971F8" w:rsidP="002971F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rPr>
        <w:t xml:space="preserve">Trong khi đó, </w:t>
      </w:r>
      <w:r w:rsidR="00776EDE">
        <w:rPr>
          <w:rFonts w:cs="Times New Roman"/>
          <w:color w:val="000000" w:themeColor="text1"/>
          <w:szCs w:val="28"/>
        </w:rPr>
        <w:t xml:space="preserve">xuất khẩu tới </w:t>
      </w:r>
      <w:r w:rsidRPr="00440C27">
        <w:rPr>
          <w:rFonts w:cs="Times New Roman"/>
          <w:color w:val="000000" w:themeColor="text1"/>
          <w:szCs w:val="28"/>
        </w:rPr>
        <w:t xml:space="preserve">các thị trường thuộc Hiệp định EAEU có quy mô xuất khẩu nhỏ nhất trong số các FTA mà Việt Nam tham gia. Lũy kế cả năm 2025, </w:t>
      </w:r>
      <w:r w:rsidRPr="00440C27">
        <w:rPr>
          <w:rFonts w:cs="Times New Roman"/>
          <w:color w:val="000000" w:themeColor="text1"/>
          <w:szCs w:val="28"/>
        </w:rPr>
        <w:lastRenderedPageBreak/>
        <w:t xml:space="preserve">kim ngạch xuất khẩu sang EAEU chỉ đạt 2,75 tỷ USD, giảm 0,88% so với </w:t>
      </w:r>
      <w:r w:rsidR="00776EDE">
        <w:rPr>
          <w:rFonts w:cs="Times New Roman"/>
          <w:color w:val="000000" w:themeColor="text1"/>
          <w:szCs w:val="28"/>
        </w:rPr>
        <w:t>năm 2024</w:t>
      </w:r>
      <w:r w:rsidRPr="00440C27">
        <w:rPr>
          <w:rFonts w:cs="Times New Roman"/>
          <w:color w:val="000000" w:themeColor="text1"/>
          <w:szCs w:val="28"/>
        </w:rPr>
        <w:t xml:space="preserve"> và chiếm 0,58% tổng kim ngạch xuất khẩu của Việt Nam, thấp hơn mức 0,68% của năm trước. Quy mô và tỷ trọng thấp của EAEU </w:t>
      </w:r>
      <w:r w:rsidR="0095646D" w:rsidRPr="00440C27">
        <w:rPr>
          <w:rFonts w:cs="Times New Roman"/>
          <w:color w:val="000000" w:themeColor="text1"/>
          <w:szCs w:val="28"/>
        </w:rPr>
        <w:t>cho</w:t>
      </w:r>
      <w:r w:rsidR="0095646D" w:rsidRPr="00440C27">
        <w:rPr>
          <w:rFonts w:cs="Times New Roman"/>
          <w:color w:val="000000" w:themeColor="text1"/>
          <w:szCs w:val="28"/>
          <w:lang w:val="vi-VN"/>
        </w:rPr>
        <w:t xml:space="preserve"> thấy </w:t>
      </w:r>
      <w:r w:rsidRPr="00440C27">
        <w:rPr>
          <w:rFonts w:cs="Times New Roman"/>
          <w:color w:val="000000" w:themeColor="text1"/>
          <w:szCs w:val="28"/>
        </w:rPr>
        <w:t xml:space="preserve">những hạn chế về khoảng cách địa lý, chi phí logistics, sự khác biệt về tiêu chuẩn kỹ thuật, cũng như mức độ kết nối thương mại chưa thực sự sâu rộng giữa Việt Nam và các nước thuộc khối này. </w:t>
      </w:r>
    </w:p>
    <w:p w:rsidR="00216709" w:rsidRPr="00440C27" w:rsidRDefault="002971F8" w:rsidP="002971F8">
      <w:pPr>
        <w:widowControl w:val="0"/>
        <w:spacing w:beforeLines="0" w:before="120" w:afterLines="0" w:after="120" w:line="288" w:lineRule="auto"/>
        <w:rPr>
          <w:rFonts w:cs="Times New Roman"/>
          <w:color w:val="000000" w:themeColor="text1"/>
          <w:szCs w:val="28"/>
        </w:rPr>
      </w:pPr>
      <w:r w:rsidRPr="00440C27">
        <w:rPr>
          <w:rFonts w:cs="Times New Roman"/>
          <w:color w:val="000000" w:themeColor="text1"/>
          <w:szCs w:val="28"/>
        </w:rPr>
        <w:t xml:space="preserve">Nhìn chung, tình hình xuất khẩu hàng hóa của Việt Nam theo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rPr>
        <w:t xml:space="preserve">các FTA trong năm 2025 cho thấy xu hướng tăng trưởng tích cực về quy mô, song lại có sự dịch chuyển nhất định về cơ cấu thị trường. </w:t>
      </w:r>
    </w:p>
    <w:p w:rsidR="00216709" w:rsidRPr="00440C27" w:rsidRDefault="00881A1B" w:rsidP="00776EDE">
      <w:pPr>
        <w:widowControl w:val="0"/>
        <w:spacing w:beforeLines="0" w:before="120" w:afterLines="0" w:after="120" w:line="288" w:lineRule="auto"/>
        <w:ind w:firstLine="0"/>
        <w:jc w:val="center"/>
        <w:rPr>
          <w:rFonts w:cs="Times New Roman"/>
          <w:b/>
          <w:bCs/>
          <w:color w:val="000000" w:themeColor="text1"/>
          <w:szCs w:val="28"/>
          <w:lang w:val="vi-VN"/>
        </w:rPr>
      </w:pPr>
      <w:r w:rsidRPr="00440C27">
        <w:rPr>
          <w:rFonts w:cs="Times New Roman"/>
          <w:b/>
          <w:bCs/>
          <w:color w:val="000000" w:themeColor="text1"/>
          <w:szCs w:val="28"/>
        </w:rPr>
        <w:t>Bảng</w:t>
      </w:r>
      <w:r w:rsidR="00776EDE">
        <w:rPr>
          <w:rFonts w:cs="Times New Roman"/>
          <w:b/>
          <w:bCs/>
          <w:color w:val="000000" w:themeColor="text1"/>
          <w:szCs w:val="28"/>
        </w:rPr>
        <w:t xml:space="preserve"> 2</w:t>
      </w:r>
      <w:r w:rsidRPr="00440C27">
        <w:rPr>
          <w:rFonts w:cs="Times New Roman"/>
          <w:b/>
          <w:bCs/>
          <w:color w:val="000000" w:themeColor="text1"/>
          <w:szCs w:val="28"/>
          <w:lang w:val="vi-VN"/>
        </w:rPr>
        <w:t>: Tình hình xuất khẩu hàng hóa của Việt Nam theo các Hiệp định FTA trong tháng 12</w:t>
      </w:r>
      <w:r w:rsidR="00776EDE">
        <w:rPr>
          <w:rFonts w:cs="Times New Roman"/>
          <w:b/>
          <w:bCs/>
          <w:color w:val="000000" w:themeColor="text1"/>
          <w:szCs w:val="28"/>
        </w:rPr>
        <w:t xml:space="preserve"> và </w:t>
      </w:r>
      <w:r w:rsidRPr="00440C27">
        <w:rPr>
          <w:rFonts w:cs="Times New Roman"/>
          <w:b/>
          <w:bCs/>
          <w:color w:val="000000" w:themeColor="text1"/>
          <w:szCs w:val="28"/>
          <w:lang w:val="vi-VN"/>
        </w:rPr>
        <w:t>năm 2025</w:t>
      </w:r>
    </w:p>
    <w:tbl>
      <w:tblPr>
        <w:tblW w:w="9535" w:type="dxa"/>
        <w:jc w:val="center"/>
        <w:tblInd w:w="-319" w:type="dxa"/>
        <w:tblLayout w:type="fixed"/>
        <w:tblLook w:val="04A0" w:firstRow="1" w:lastRow="0" w:firstColumn="1" w:lastColumn="0" w:noHBand="0" w:noVBand="1"/>
      </w:tblPr>
      <w:tblGrid>
        <w:gridCol w:w="2181"/>
        <w:gridCol w:w="1260"/>
        <w:gridCol w:w="1080"/>
        <w:gridCol w:w="1080"/>
        <w:gridCol w:w="1350"/>
        <w:gridCol w:w="987"/>
        <w:gridCol w:w="810"/>
        <w:gridCol w:w="787"/>
      </w:tblGrid>
      <w:tr w:rsidR="00A93144" w:rsidRPr="00440C27" w:rsidTr="00A93144">
        <w:trPr>
          <w:tblHeader/>
          <w:jc w:val="center"/>
        </w:trPr>
        <w:tc>
          <w:tcPr>
            <w:tcW w:w="2181" w:type="dxa"/>
            <w:vMerge w:val="restart"/>
            <w:tcBorders>
              <w:top w:val="single" w:sz="4" w:space="0" w:color="auto"/>
              <w:left w:val="single" w:sz="4" w:space="0" w:color="auto"/>
              <w:right w:val="single" w:sz="4" w:space="0" w:color="auto"/>
            </w:tcBorders>
            <w:vAlign w:val="center"/>
          </w:tcPr>
          <w:p w:rsidR="00A93144"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r>
              <w:rPr>
                <w:rFonts w:eastAsia="Times New Roman" w:cs="Times New Roman"/>
                <w:b/>
                <w:bCs/>
                <w:color w:val="000000" w:themeColor="text1"/>
                <w:sz w:val="24"/>
                <w:szCs w:val="24"/>
                <w:lang w:eastAsia="ko-KR"/>
              </w:rPr>
              <w:t xml:space="preserve">Thị trường theo </w:t>
            </w:r>
            <w:r w:rsidRPr="00113CA8">
              <w:rPr>
                <w:rFonts w:eastAsia="Times New Roman" w:cs="Times New Roman"/>
                <w:b/>
                <w:bCs/>
                <w:color w:val="000000" w:themeColor="text1"/>
                <w:sz w:val="24"/>
                <w:szCs w:val="24"/>
                <w:lang w:eastAsia="ko-KR"/>
              </w:rPr>
              <w:t>Hiệp định</w:t>
            </w:r>
            <w:r>
              <w:rPr>
                <w:rFonts w:eastAsia="Times New Roman" w:cs="Times New Roman"/>
                <w:b/>
                <w:bCs/>
                <w:color w:val="000000" w:themeColor="text1"/>
                <w:sz w:val="24"/>
                <w:szCs w:val="24"/>
                <w:lang w:eastAsia="ko-KR"/>
              </w:rPr>
              <w:t xml:space="preserve"> FTA</w:t>
            </w:r>
          </w:p>
        </w:tc>
        <w:tc>
          <w:tcPr>
            <w:tcW w:w="126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Tháng 12/2025</w:t>
            </w:r>
            <w:r w:rsidRPr="00113CA8">
              <w:rPr>
                <w:rFonts w:eastAsia="Times New Roman" w:cs="Times New Roman"/>
                <w:b/>
                <w:bCs/>
                <w:color w:val="000000" w:themeColor="text1"/>
                <w:sz w:val="24"/>
                <w:szCs w:val="24"/>
                <w:lang w:eastAsia="ko-KR"/>
              </w:rPr>
              <w:t xml:space="preserve"> (Triệu USD)</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11/2025 (%</w:t>
            </w:r>
            <w:r w:rsidRPr="00113CA8">
              <w:rPr>
                <w:rFonts w:eastAsia="Times New Roman" w:cs="Times New Roman"/>
                <w:b/>
                <w:bCs/>
                <w:color w:val="000000" w:themeColor="text1"/>
                <w:sz w:val="24"/>
                <w:szCs w:val="24"/>
                <w:lang w:val="vi-VN" w:eastAsia="ko-KR"/>
              </w:rPr>
              <w:t>)</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12/2024 (%)</w:t>
            </w:r>
          </w:p>
        </w:tc>
        <w:tc>
          <w:tcPr>
            <w:tcW w:w="135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2025</w:t>
            </w:r>
            <w:r w:rsidRPr="00113CA8">
              <w:rPr>
                <w:rFonts w:eastAsia="Times New Roman" w:cs="Times New Roman"/>
                <w:b/>
                <w:bCs/>
                <w:color w:val="000000" w:themeColor="text1"/>
                <w:sz w:val="24"/>
                <w:szCs w:val="24"/>
                <w:lang w:eastAsia="ko-KR"/>
              </w:rPr>
              <w:t xml:space="preserve"> (Triệu USD)</w:t>
            </w:r>
          </w:p>
        </w:tc>
        <w:tc>
          <w:tcPr>
            <w:tcW w:w="987"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So với năm 2024 (%)</w:t>
            </w:r>
          </w:p>
        </w:tc>
        <w:tc>
          <w:tcPr>
            <w:tcW w:w="1597" w:type="dxa"/>
            <w:gridSpan w:val="2"/>
            <w:tcBorders>
              <w:top w:val="single" w:sz="4" w:space="0" w:color="auto"/>
              <w:left w:val="nil"/>
              <w:bottom w:val="single" w:sz="4" w:space="0" w:color="auto"/>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Tỷ trọng</w:t>
            </w:r>
            <w:r>
              <w:rPr>
                <w:rFonts w:eastAsia="Times New Roman" w:cs="Times New Roman"/>
                <w:b/>
                <w:bCs/>
                <w:color w:val="000000" w:themeColor="text1"/>
                <w:sz w:val="24"/>
                <w:szCs w:val="24"/>
                <w:lang w:eastAsia="ko-KR"/>
              </w:rPr>
              <w:t xml:space="preserve"> (%)</w:t>
            </w:r>
          </w:p>
        </w:tc>
      </w:tr>
      <w:tr w:rsidR="00A93144" w:rsidRPr="00440C27" w:rsidTr="00A93144">
        <w:trPr>
          <w:tblHeader/>
          <w:jc w:val="center"/>
        </w:trPr>
        <w:tc>
          <w:tcPr>
            <w:tcW w:w="2181" w:type="dxa"/>
            <w:vMerge/>
            <w:tcBorders>
              <w:left w:val="single" w:sz="4" w:space="0" w:color="auto"/>
              <w:bottom w:val="single" w:sz="4" w:space="0" w:color="auto"/>
              <w:right w:val="single" w:sz="4" w:space="0" w:color="auto"/>
            </w:tcBorders>
            <w:vAlign w:val="center"/>
            <w:hideMark/>
          </w:tcPr>
          <w:p w:rsidR="00A93144" w:rsidRPr="00113CA8"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p>
        </w:tc>
        <w:tc>
          <w:tcPr>
            <w:tcW w:w="126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val="vi-VN"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35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987"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810"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Năm 2025 </w:t>
            </w:r>
          </w:p>
        </w:tc>
        <w:tc>
          <w:tcPr>
            <w:tcW w:w="787"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2024</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Tổng</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44</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050,04</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12,63</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23,87</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475</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059,57</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17,03</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100</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100</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RCEP</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16</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340,30</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11,72</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15,37</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172</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083,10</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10,68</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36,22</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38,38</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 xml:space="preserve">FTA CPTPP </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6</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287,38</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6,91</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16,99</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70</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553,61</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11,4</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14,85</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15,60</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EVFTA</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923,27</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5,56</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13,97</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56</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176,16</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8,61</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11,83</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12,75</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UKVFTA</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669,93</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0,5</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10,55</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8</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392,45</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11,26</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1,77</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1,86</w:t>
            </w:r>
          </w:p>
        </w:tc>
      </w:tr>
      <w:tr w:rsidR="00440C27"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 xml:space="preserve">FTA EAEU </w:t>
            </w:r>
          </w:p>
        </w:tc>
        <w:tc>
          <w:tcPr>
            <w:tcW w:w="126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240,13</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23,53</w:t>
            </w:r>
          </w:p>
        </w:tc>
        <w:tc>
          <w:tcPr>
            <w:tcW w:w="108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-3,71</w:t>
            </w:r>
          </w:p>
        </w:tc>
        <w:tc>
          <w:tcPr>
            <w:tcW w:w="135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w:t>
            </w:r>
            <w:r w:rsidR="000A5259" w:rsidRPr="00113CA8">
              <w:rPr>
                <w:rFonts w:eastAsia="Times New Roman" w:cs="Times New Roman"/>
                <w:color w:val="000000" w:themeColor="text1"/>
                <w:sz w:val="24"/>
                <w:szCs w:val="24"/>
                <w:lang w:val="vi-VN" w:eastAsia="ko-KR"/>
              </w:rPr>
              <w:t>.</w:t>
            </w:r>
            <w:r w:rsidRPr="00113CA8">
              <w:rPr>
                <w:rFonts w:eastAsia="Times New Roman" w:cs="Times New Roman"/>
                <w:color w:val="000000" w:themeColor="text1"/>
                <w:sz w:val="24"/>
                <w:szCs w:val="24"/>
                <w:lang w:eastAsia="ko-KR"/>
              </w:rPr>
              <w:t>748,93</w:t>
            </w:r>
          </w:p>
        </w:tc>
        <w:tc>
          <w:tcPr>
            <w:tcW w:w="9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-0,88</w:t>
            </w:r>
          </w:p>
        </w:tc>
        <w:tc>
          <w:tcPr>
            <w:tcW w:w="810"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0,58</w:t>
            </w:r>
          </w:p>
        </w:tc>
        <w:tc>
          <w:tcPr>
            <w:tcW w:w="787" w:type="dxa"/>
            <w:tcBorders>
              <w:top w:val="nil"/>
              <w:left w:val="nil"/>
              <w:bottom w:val="single" w:sz="4" w:space="0" w:color="auto"/>
              <w:right w:val="single" w:sz="4" w:space="0" w:color="auto"/>
            </w:tcBorders>
            <w:shd w:val="clear" w:color="auto" w:fill="auto"/>
            <w:noWrap/>
            <w:vAlign w:val="bottom"/>
            <w:hideMark/>
          </w:tcPr>
          <w:p w:rsidR="00216709" w:rsidRPr="00113CA8" w:rsidRDefault="00216709" w:rsidP="00A93144">
            <w:pPr>
              <w:spacing w:beforeLines="0" w:before="100" w:afterLines="0" w:after="100"/>
              <w:ind w:firstLine="0"/>
              <w:jc w:val="righ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0,68</w:t>
            </w:r>
          </w:p>
        </w:tc>
      </w:tr>
    </w:tbl>
    <w:p w:rsidR="0095646D" w:rsidRPr="00440C27" w:rsidRDefault="00216709" w:rsidP="0095646D">
      <w:pPr>
        <w:widowControl w:val="0"/>
        <w:spacing w:beforeLines="0" w:before="120" w:afterLines="0" w:after="120" w:line="288" w:lineRule="auto"/>
        <w:jc w:val="right"/>
        <w:rPr>
          <w:rFonts w:cs="Times New Roman"/>
          <w:i/>
          <w:iCs/>
          <w:color w:val="000000" w:themeColor="text1"/>
          <w:szCs w:val="28"/>
          <w:lang w:val="vi-VN"/>
        </w:rPr>
      </w:pPr>
      <w:r w:rsidRPr="00440C27">
        <w:rPr>
          <w:rFonts w:cs="Times New Roman"/>
          <w:i/>
          <w:iCs/>
          <w:color w:val="000000" w:themeColor="text1"/>
          <w:szCs w:val="28"/>
        </w:rPr>
        <w:t>Nguồn</w:t>
      </w:r>
      <w:r w:rsidRPr="00440C27">
        <w:rPr>
          <w:rFonts w:cs="Times New Roman"/>
          <w:i/>
          <w:iCs/>
          <w:color w:val="000000" w:themeColor="text1"/>
          <w:szCs w:val="28"/>
          <w:lang w:val="vi-VN"/>
        </w:rPr>
        <w:t xml:space="preserve">: Tính toán từ số liệu của </w:t>
      </w:r>
      <w:r w:rsidR="00B153D2">
        <w:rPr>
          <w:rFonts w:cs="Times New Roman"/>
          <w:i/>
          <w:iCs/>
          <w:color w:val="000000" w:themeColor="text1"/>
          <w:szCs w:val="28"/>
          <w:lang w:val="vi-VN"/>
        </w:rPr>
        <w:t>Cục Hải quan Việt Nam</w:t>
      </w:r>
    </w:p>
    <w:p w:rsidR="0095646D" w:rsidRPr="00440C27" w:rsidRDefault="0095646D" w:rsidP="0095646D">
      <w:pPr>
        <w:widowControl w:val="0"/>
        <w:spacing w:beforeLines="0" w:before="120" w:afterLines="0" w:after="120" w:line="288" w:lineRule="auto"/>
        <w:rPr>
          <w:rFonts w:cs="Times New Roman"/>
          <w:b/>
          <w:bCs/>
          <w:i/>
          <w:iCs/>
          <w:color w:val="000000" w:themeColor="text1"/>
          <w:szCs w:val="28"/>
          <w:lang w:val="vi-VN"/>
        </w:rPr>
      </w:pPr>
      <w:r w:rsidRPr="00440C27">
        <w:rPr>
          <w:rFonts w:cs="Times New Roman"/>
          <w:b/>
          <w:bCs/>
          <w:i/>
          <w:iCs/>
          <w:color w:val="000000" w:themeColor="text1"/>
          <w:szCs w:val="28"/>
          <w:lang w:val="vi-VN"/>
        </w:rPr>
        <w:t>Về nhập khẩu</w:t>
      </w:r>
    </w:p>
    <w:p w:rsidR="00204D98" w:rsidRPr="00440C27" w:rsidRDefault="00113CA8" w:rsidP="00204D98">
      <w:pPr>
        <w:widowControl w:val="0"/>
        <w:spacing w:beforeLines="0" w:before="120" w:afterLines="0" w:after="120" w:line="288" w:lineRule="auto"/>
        <w:rPr>
          <w:rFonts w:cs="Times New Roman"/>
          <w:color w:val="000000" w:themeColor="text1"/>
          <w:szCs w:val="28"/>
          <w:lang w:val="vi-VN"/>
        </w:rPr>
      </w:pPr>
      <w:r>
        <w:rPr>
          <w:rFonts w:cs="Times New Roman"/>
          <w:color w:val="000000" w:themeColor="text1"/>
          <w:szCs w:val="28"/>
        </w:rPr>
        <w:t>T</w:t>
      </w:r>
      <w:r w:rsidR="00204D98" w:rsidRPr="00440C27">
        <w:rPr>
          <w:rFonts w:cs="Times New Roman"/>
          <w:color w:val="000000" w:themeColor="text1"/>
          <w:szCs w:val="28"/>
          <w:lang w:val="vi-VN"/>
        </w:rPr>
        <w:t xml:space="preserve">háng 12/2025, tổng kim ngạch nhập khẩu của Việt Nam từ thế giới đạt 44,69 tỷ USD, tăng 17,65% so với tháng trước và tăng 27,69% so với cùng kỳ năm trước. Lũy kế cả năm 2025, kim ngạch nhập khẩu đạt 455 tỷ USD, tăng 19,43% so với </w:t>
      </w:r>
      <w:r w:rsidR="00A93144">
        <w:rPr>
          <w:rFonts w:cs="Times New Roman"/>
          <w:color w:val="000000" w:themeColor="text1"/>
          <w:szCs w:val="28"/>
        </w:rPr>
        <w:t>năm 2024</w:t>
      </w:r>
      <w:r w:rsidR="00204D98" w:rsidRPr="00440C27">
        <w:rPr>
          <w:rFonts w:cs="Times New Roman"/>
          <w:color w:val="000000" w:themeColor="text1"/>
          <w:szCs w:val="28"/>
          <w:lang w:val="vi-VN"/>
        </w:rPr>
        <w:t>.</w:t>
      </w:r>
    </w:p>
    <w:p w:rsidR="00204D98" w:rsidRPr="00440C27" w:rsidRDefault="00204D98" w:rsidP="00204D9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t xml:space="preserve">Xét theo các nhóm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các </w:t>
      </w:r>
      <w:r w:rsidRPr="00440C27">
        <w:rPr>
          <w:rFonts w:cs="Times New Roman"/>
          <w:color w:val="000000" w:themeColor="text1"/>
          <w:szCs w:val="28"/>
          <w:lang w:val="vi-VN"/>
        </w:rPr>
        <w:t xml:space="preserve">FTA,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 xml:space="preserve">RCEP tiếp tục giữ vai trò chủ đạo trong cơ cấu nhập khẩu của Việt Nam. Trong tháng 12/2025, kim ngạch nhập khẩu từ </w:t>
      </w:r>
      <w:r w:rsidR="00113CA8">
        <w:rPr>
          <w:rFonts w:cs="Times New Roman"/>
          <w:color w:val="000000" w:themeColor="text1"/>
          <w:szCs w:val="28"/>
        </w:rPr>
        <w:t xml:space="preserve">các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 xml:space="preserve">RCEP đạt 32,44 tỷ USD, tăng 15,5% so với tháng trước và tăng 27,07% so với cùng kỳ năm trước. Lũy kế cả năm 2025, Việt Nam nhập khẩu từ </w:t>
      </w:r>
      <w:r w:rsidR="00A93144">
        <w:rPr>
          <w:rFonts w:cs="Times New Roman"/>
          <w:color w:val="000000" w:themeColor="text1"/>
          <w:szCs w:val="28"/>
        </w:rPr>
        <w:t xml:space="preserve">các thị trường thành viên </w:t>
      </w:r>
      <w:r w:rsidRPr="00440C27">
        <w:rPr>
          <w:rFonts w:cs="Times New Roman"/>
          <w:color w:val="000000" w:themeColor="text1"/>
          <w:szCs w:val="28"/>
          <w:lang w:val="vi-VN"/>
        </w:rPr>
        <w:t xml:space="preserve">RCEP đạt 331,82 tỷ USD, tăng 19,88% so với </w:t>
      </w:r>
      <w:r w:rsidR="00A93144">
        <w:rPr>
          <w:rFonts w:cs="Times New Roman"/>
          <w:color w:val="000000" w:themeColor="text1"/>
          <w:szCs w:val="28"/>
        </w:rPr>
        <w:t>năm 2024</w:t>
      </w:r>
      <w:r w:rsidRPr="00440C27">
        <w:rPr>
          <w:rFonts w:cs="Times New Roman"/>
          <w:color w:val="000000" w:themeColor="text1"/>
          <w:szCs w:val="28"/>
          <w:lang w:val="vi-VN"/>
        </w:rPr>
        <w:t xml:space="preserve">, chiếm 72,93% tổng kim ngạch nhập khẩu của Việt Nam. Mặc dù vẫn duy trì tỷ trọng áp đảo, nhưng tỷ trọng nhập khẩu từ RCEP đã giảm so với mức 87,1% của năm trước. </w:t>
      </w:r>
    </w:p>
    <w:p w:rsidR="000A5259" w:rsidRPr="00440C27" w:rsidRDefault="00204D98" w:rsidP="00204D98">
      <w:pPr>
        <w:widowControl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lastRenderedPageBreak/>
        <w:t xml:space="preserve">Đứng thứ hai trong cơ cấu nhập khẩu theo FTA là nhóm 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 xml:space="preserve">CPTPP. Trong tháng 12/2025, kim ngạch nhập khẩu từ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 xml:space="preserve">CPTPP đạt 5,12 tỷ USD, tăng 22,96% so với tháng trước và tăng 15,93% so với cùng kỳ năm trước. Lũy kế cả năm 2025, kim ngạch nhập khẩu từ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 xml:space="preserve">CPTPP đạt 53,88 tỷ USD, tăng 12,47% so với </w:t>
      </w:r>
      <w:r w:rsidR="00A93144">
        <w:rPr>
          <w:rFonts w:cs="Times New Roman"/>
          <w:color w:val="000000" w:themeColor="text1"/>
          <w:szCs w:val="28"/>
        </w:rPr>
        <w:t>năm 2024</w:t>
      </w:r>
      <w:r w:rsidRPr="00440C27">
        <w:rPr>
          <w:rFonts w:cs="Times New Roman"/>
          <w:color w:val="000000" w:themeColor="text1"/>
          <w:szCs w:val="28"/>
          <w:lang w:val="vi-VN"/>
        </w:rPr>
        <w:t xml:space="preserve">, chiếm 11,84% tổng kim ngạch nhập khẩu của Việt Nam, thấp hơn mức 14,14% của năm trước. Mặc dù quy mô nhập khẩu từ </w:t>
      </w:r>
      <w:r w:rsidR="00113CA8">
        <w:rPr>
          <w:rFonts w:cs="Times New Roman"/>
          <w:color w:val="000000" w:themeColor="text1"/>
          <w:szCs w:val="28"/>
        </w:rPr>
        <w:t xml:space="preserve">các </w:t>
      </w:r>
      <w:r w:rsidR="00113CA8" w:rsidRPr="00440C27">
        <w:rPr>
          <w:rFonts w:cs="Times New Roman"/>
          <w:color w:val="000000" w:themeColor="text1"/>
          <w:szCs w:val="28"/>
        </w:rPr>
        <w:t xml:space="preserve">thị trường </w:t>
      </w:r>
      <w:r w:rsidR="00113CA8">
        <w:rPr>
          <w:rFonts w:cs="Times New Roman"/>
          <w:color w:val="000000" w:themeColor="text1"/>
          <w:szCs w:val="28"/>
        </w:rPr>
        <w:t xml:space="preserve">thành viên </w:t>
      </w:r>
      <w:r w:rsidRPr="00440C27">
        <w:rPr>
          <w:rFonts w:cs="Times New Roman"/>
          <w:color w:val="000000" w:themeColor="text1"/>
          <w:szCs w:val="28"/>
          <w:lang w:val="vi-VN"/>
        </w:rPr>
        <w:t>CPTPP thấp hơn đáng kể so với RCEP, nhưng tốc độ tăng trưởng vẫn ở mức khá.</w:t>
      </w:r>
    </w:p>
    <w:p w:rsidR="00561BD1" w:rsidRDefault="00561BD1" w:rsidP="00A93144">
      <w:pPr>
        <w:widowControl w:val="0"/>
        <w:spacing w:beforeLines="0" w:before="120" w:afterLines="0" w:after="120" w:line="288" w:lineRule="auto"/>
        <w:ind w:firstLine="0"/>
        <w:jc w:val="center"/>
        <w:rPr>
          <w:rFonts w:cs="Times New Roman"/>
          <w:b/>
          <w:bCs/>
          <w:color w:val="000000" w:themeColor="text1"/>
          <w:szCs w:val="28"/>
        </w:rPr>
      </w:pPr>
      <w:r w:rsidRPr="00440C27">
        <w:rPr>
          <w:rFonts w:cs="Times New Roman"/>
          <w:b/>
          <w:bCs/>
          <w:color w:val="000000" w:themeColor="text1"/>
          <w:szCs w:val="28"/>
        </w:rPr>
        <w:t>Bảng</w:t>
      </w:r>
      <w:r w:rsidR="00A93144">
        <w:rPr>
          <w:rFonts w:cs="Times New Roman"/>
          <w:b/>
          <w:bCs/>
          <w:color w:val="000000" w:themeColor="text1"/>
          <w:szCs w:val="28"/>
        </w:rPr>
        <w:t xml:space="preserve"> 3</w:t>
      </w:r>
      <w:r w:rsidRPr="00440C27">
        <w:rPr>
          <w:rFonts w:cs="Times New Roman"/>
          <w:b/>
          <w:bCs/>
          <w:color w:val="000000" w:themeColor="text1"/>
          <w:szCs w:val="28"/>
          <w:lang w:val="vi-VN"/>
        </w:rPr>
        <w:t xml:space="preserve">: Tình hình nhập khẩu hàng hóa của Việt Nam theo các Hiệp định FTA trong tháng 12 </w:t>
      </w:r>
      <w:r w:rsidR="00A93144">
        <w:rPr>
          <w:rFonts w:cs="Times New Roman"/>
          <w:b/>
          <w:bCs/>
          <w:color w:val="000000" w:themeColor="text1"/>
          <w:szCs w:val="28"/>
        </w:rPr>
        <w:t xml:space="preserve">và </w:t>
      </w:r>
      <w:r w:rsidRPr="00440C27">
        <w:rPr>
          <w:rFonts w:cs="Times New Roman"/>
          <w:b/>
          <w:bCs/>
          <w:color w:val="000000" w:themeColor="text1"/>
          <w:szCs w:val="28"/>
          <w:lang w:val="vi-VN"/>
        </w:rPr>
        <w:t>năm 2025</w:t>
      </w:r>
    </w:p>
    <w:tbl>
      <w:tblPr>
        <w:tblW w:w="9535" w:type="dxa"/>
        <w:jc w:val="center"/>
        <w:tblInd w:w="-319" w:type="dxa"/>
        <w:tblLayout w:type="fixed"/>
        <w:tblLook w:val="04A0" w:firstRow="1" w:lastRow="0" w:firstColumn="1" w:lastColumn="0" w:noHBand="0" w:noVBand="1"/>
      </w:tblPr>
      <w:tblGrid>
        <w:gridCol w:w="2181"/>
        <w:gridCol w:w="1260"/>
        <w:gridCol w:w="1080"/>
        <w:gridCol w:w="1080"/>
        <w:gridCol w:w="1350"/>
        <w:gridCol w:w="987"/>
        <w:gridCol w:w="810"/>
        <w:gridCol w:w="787"/>
      </w:tblGrid>
      <w:tr w:rsidR="00A93144" w:rsidRPr="00440C27" w:rsidTr="009A2CF1">
        <w:trPr>
          <w:tblHeader/>
          <w:jc w:val="center"/>
        </w:trPr>
        <w:tc>
          <w:tcPr>
            <w:tcW w:w="2181" w:type="dxa"/>
            <w:vMerge w:val="restart"/>
            <w:tcBorders>
              <w:top w:val="single" w:sz="4" w:space="0" w:color="auto"/>
              <w:left w:val="single" w:sz="4" w:space="0" w:color="auto"/>
              <w:right w:val="single" w:sz="4" w:space="0" w:color="auto"/>
            </w:tcBorders>
            <w:vAlign w:val="center"/>
          </w:tcPr>
          <w:p w:rsidR="00A93144"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r>
              <w:rPr>
                <w:rFonts w:eastAsia="Times New Roman" w:cs="Times New Roman"/>
                <w:b/>
                <w:bCs/>
                <w:color w:val="000000" w:themeColor="text1"/>
                <w:sz w:val="24"/>
                <w:szCs w:val="24"/>
                <w:lang w:eastAsia="ko-KR"/>
              </w:rPr>
              <w:t xml:space="preserve">Thị trường theo </w:t>
            </w:r>
            <w:r w:rsidRPr="00113CA8">
              <w:rPr>
                <w:rFonts w:eastAsia="Times New Roman" w:cs="Times New Roman"/>
                <w:b/>
                <w:bCs/>
                <w:color w:val="000000" w:themeColor="text1"/>
                <w:sz w:val="24"/>
                <w:szCs w:val="24"/>
                <w:lang w:eastAsia="ko-KR"/>
              </w:rPr>
              <w:t>Hiệp định</w:t>
            </w:r>
            <w:r>
              <w:rPr>
                <w:rFonts w:eastAsia="Times New Roman" w:cs="Times New Roman"/>
                <w:b/>
                <w:bCs/>
                <w:color w:val="000000" w:themeColor="text1"/>
                <w:sz w:val="24"/>
                <w:szCs w:val="24"/>
                <w:lang w:eastAsia="ko-KR"/>
              </w:rPr>
              <w:t xml:space="preserve"> FTA</w:t>
            </w:r>
          </w:p>
        </w:tc>
        <w:tc>
          <w:tcPr>
            <w:tcW w:w="126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Tháng 12/2025 (Triệu USD)</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11/2025 (%</w:t>
            </w:r>
            <w:r w:rsidRPr="00113CA8">
              <w:rPr>
                <w:rFonts w:eastAsia="Times New Roman" w:cs="Times New Roman"/>
                <w:b/>
                <w:bCs/>
                <w:color w:val="000000" w:themeColor="text1"/>
                <w:sz w:val="24"/>
                <w:szCs w:val="24"/>
                <w:lang w:val="vi-VN" w:eastAsia="ko-KR"/>
              </w:rPr>
              <w:t>)</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12/2024 (%)</w:t>
            </w:r>
          </w:p>
        </w:tc>
        <w:tc>
          <w:tcPr>
            <w:tcW w:w="135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2025 (Triệu USD)</w:t>
            </w:r>
          </w:p>
        </w:tc>
        <w:tc>
          <w:tcPr>
            <w:tcW w:w="987"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So với năm 2024 (%)</w:t>
            </w:r>
          </w:p>
        </w:tc>
        <w:tc>
          <w:tcPr>
            <w:tcW w:w="1597" w:type="dxa"/>
            <w:gridSpan w:val="2"/>
            <w:tcBorders>
              <w:top w:val="single" w:sz="4" w:space="0" w:color="auto"/>
              <w:left w:val="nil"/>
              <w:bottom w:val="single" w:sz="4" w:space="0" w:color="auto"/>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Tỷ trọng</w:t>
            </w:r>
            <w:r>
              <w:rPr>
                <w:rFonts w:eastAsia="Times New Roman" w:cs="Times New Roman"/>
                <w:b/>
                <w:bCs/>
                <w:color w:val="000000" w:themeColor="text1"/>
                <w:sz w:val="24"/>
                <w:szCs w:val="24"/>
                <w:lang w:eastAsia="ko-KR"/>
              </w:rPr>
              <w:t xml:space="preserve"> (%)</w:t>
            </w:r>
          </w:p>
        </w:tc>
      </w:tr>
      <w:tr w:rsidR="00A93144" w:rsidRPr="00440C27" w:rsidTr="009A2CF1">
        <w:trPr>
          <w:tblHeader/>
          <w:jc w:val="center"/>
        </w:trPr>
        <w:tc>
          <w:tcPr>
            <w:tcW w:w="2181" w:type="dxa"/>
            <w:vMerge/>
            <w:tcBorders>
              <w:left w:val="single" w:sz="4" w:space="0" w:color="auto"/>
              <w:bottom w:val="single" w:sz="4" w:space="0" w:color="auto"/>
              <w:right w:val="single" w:sz="4" w:space="0" w:color="auto"/>
            </w:tcBorders>
            <w:vAlign w:val="center"/>
            <w:hideMark/>
          </w:tcPr>
          <w:p w:rsidR="00A93144" w:rsidRPr="00113CA8"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p>
        </w:tc>
        <w:tc>
          <w:tcPr>
            <w:tcW w:w="126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val="vi-VN"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35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987"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810"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Năm 2025 </w:t>
            </w:r>
          </w:p>
        </w:tc>
        <w:tc>
          <w:tcPr>
            <w:tcW w:w="787"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2024</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Tổng</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44.686,57</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17,65</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27,69</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455.006,29</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19,43</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100</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100</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RCEP</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32.437,17</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15,5</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27,07</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331.824,50</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19,88</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72,93</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87,10</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CPTPP</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5.124,64</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22,96</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15,93</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53.881,33</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12,47</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11,84</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14,14</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EVFTA</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1.894,09</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39,74</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26,7</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17.637,48</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5,45</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3,88</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4,63</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EAEU</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268,88</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40,53</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18,98</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2.624,11</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11,69</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0,58</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0,69</w:t>
            </w:r>
          </w:p>
        </w:tc>
      </w:tr>
      <w:tr w:rsidR="00A93144" w:rsidRPr="00440C27" w:rsidTr="00A93144">
        <w:trPr>
          <w:jc w:val="center"/>
        </w:trPr>
        <w:tc>
          <w:tcPr>
            <w:tcW w:w="2181" w:type="dxa"/>
            <w:tcBorders>
              <w:top w:val="nil"/>
              <w:left w:val="single" w:sz="4" w:space="0" w:color="auto"/>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FTA UKVFTA</w:t>
            </w:r>
          </w:p>
        </w:tc>
        <w:tc>
          <w:tcPr>
            <w:tcW w:w="126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101,16</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12,68</w:t>
            </w:r>
          </w:p>
        </w:tc>
        <w:tc>
          <w:tcPr>
            <w:tcW w:w="108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-5,55</w:t>
            </w:r>
          </w:p>
        </w:tc>
        <w:tc>
          <w:tcPr>
            <w:tcW w:w="135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991,36</w:t>
            </w:r>
          </w:p>
        </w:tc>
        <w:tc>
          <w:tcPr>
            <w:tcW w:w="9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12,52</w:t>
            </w:r>
          </w:p>
        </w:tc>
        <w:tc>
          <w:tcPr>
            <w:tcW w:w="810"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0,22</w:t>
            </w:r>
          </w:p>
        </w:tc>
        <w:tc>
          <w:tcPr>
            <w:tcW w:w="787" w:type="dxa"/>
            <w:tcBorders>
              <w:top w:val="nil"/>
              <w:left w:val="nil"/>
              <w:bottom w:val="single" w:sz="4" w:space="0" w:color="auto"/>
              <w:right w:val="single" w:sz="4" w:space="0" w:color="auto"/>
            </w:tcBorders>
            <w:shd w:val="clear" w:color="auto" w:fill="auto"/>
            <w:noWrap/>
            <w:vAlign w:val="bottom"/>
          </w:tcPr>
          <w:p w:rsidR="00A93144" w:rsidRPr="00113CA8" w:rsidRDefault="00A93144" w:rsidP="00A93144">
            <w:pPr>
              <w:spacing w:beforeLines="0" w:before="100" w:afterLines="0" w:after="100"/>
              <w:ind w:firstLine="0"/>
              <w:jc w:val="center"/>
              <w:rPr>
                <w:rFonts w:eastAsia="Times New Roman" w:cs="Times New Roman"/>
                <w:color w:val="000000" w:themeColor="text1"/>
                <w:sz w:val="24"/>
                <w:szCs w:val="24"/>
                <w:lang w:eastAsia="ko-KR"/>
              </w:rPr>
            </w:pPr>
            <w:r w:rsidRPr="00113CA8">
              <w:rPr>
                <w:rFonts w:eastAsia="Times New Roman" w:cs="Times New Roman"/>
                <w:color w:val="000000" w:themeColor="text1"/>
                <w:sz w:val="24"/>
                <w:szCs w:val="24"/>
                <w:lang w:eastAsia="ko-KR"/>
              </w:rPr>
              <w:t>0,26</w:t>
            </w:r>
          </w:p>
        </w:tc>
      </w:tr>
    </w:tbl>
    <w:p w:rsidR="000A5259" w:rsidRPr="00440C27" w:rsidRDefault="00013944" w:rsidP="00013944">
      <w:pPr>
        <w:widowControl w:val="0"/>
        <w:spacing w:beforeLines="0" w:before="120" w:afterLines="0" w:after="120" w:line="288" w:lineRule="auto"/>
        <w:jc w:val="right"/>
        <w:rPr>
          <w:rFonts w:cs="Times New Roman"/>
          <w:i/>
          <w:iCs/>
          <w:color w:val="000000" w:themeColor="text1"/>
          <w:szCs w:val="28"/>
          <w:lang w:val="vi-VN"/>
        </w:rPr>
      </w:pPr>
      <w:r w:rsidRPr="00440C27">
        <w:rPr>
          <w:rFonts w:cs="Times New Roman"/>
          <w:i/>
          <w:iCs/>
          <w:color w:val="000000" w:themeColor="text1"/>
          <w:szCs w:val="28"/>
          <w:lang w:val="vi-VN"/>
        </w:rPr>
        <w:t xml:space="preserve">Nguồn: Tính toán từ số liệu của </w:t>
      </w:r>
      <w:r w:rsidR="00B153D2">
        <w:rPr>
          <w:rFonts w:cs="Times New Roman"/>
          <w:i/>
          <w:iCs/>
          <w:color w:val="000000" w:themeColor="text1"/>
          <w:szCs w:val="28"/>
          <w:lang w:val="vi-VN"/>
        </w:rPr>
        <w:t>Cục Hải quan Việt Nam</w:t>
      </w:r>
    </w:p>
    <w:p w:rsidR="00216709" w:rsidRPr="00440C27" w:rsidRDefault="00216709" w:rsidP="00A93144">
      <w:pPr>
        <w:widowControl w:val="0"/>
        <w:spacing w:beforeLines="0" w:before="120" w:afterLines="0" w:after="120" w:line="288" w:lineRule="auto"/>
        <w:ind w:right="-330"/>
        <w:rPr>
          <w:rFonts w:cs="Times New Roman"/>
          <w:b/>
          <w:color w:val="000000" w:themeColor="text1"/>
          <w:szCs w:val="28"/>
        </w:rPr>
      </w:pPr>
      <w:r w:rsidRPr="00440C27">
        <w:rPr>
          <w:rFonts w:cs="Times New Roman"/>
          <w:b/>
          <w:color w:val="000000" w:themeColor="text1"/>
          <w:szCs w:val="28"/>
        </w:rPr>
        <w:t>Tình hình xuất khẩ</w:t>
      </w:r>
      <w:r w:rsidR="0045306D" w:rsidRPr="00440C27">
        <w:rPr>
          <w:rFonts w:cs="Times New Roman"/>
          <w:b/>
          <w:color w:val="000000" w:themeColor="text1"/>
          <w:szCs w:val="28"/>
          <w:lang w:val="vi-VN"/>
        </w:rPr>
        <w:t>u</w:t>
      </w:r>
      <w:r w:rsidRPr="00440C27">
        <w:rPr>
          <w:rFonts w:cs="Times New Roman"/>
          <w:b/>
          <w:color w:val="000000" w:themeColor="text1"/>
          <w:szCs w:val="28"/>
        </w:rPr>
        <w:t xml:space="preserve"> </w:t>
      </w:r>
      <w:r w:rsidR="004647A6" w:rsidRPr="00440C27">
        <w:rPr>
          <w:rFonts w:cs="Times New Roman"/>
          <w:b/>
          <w:color w:val="000000" w:themeColor="text1"/>
          <w:szCs w:val="28"/>
        </w:rPr>
        <w:t>một</w:t>
      </w:r>
      <w:r w:rsidR="004647A6" w:rsidRPr="00440C27">
        <w:rPr>
          <w:rFonts w:cs="Times New Roman"/>
          <w:b/>
          <w:color w:val="000000" w:themeColor="text1"/>
          <w:szCs w:val="28"/>
          <w:lang w:val="vi-VN"/>
        </w:rPr>
        <w:t xml:space="preserve"> số mặt hàng </w:t>
      </w:r>
      <w:r w:rsidRPr="00440C27">
        <w:rPr>
          <w:rFonts w:cs="Times New Roman"/>
          <w:b/>
          <w:color w:val="000000" w:themeColor="text1"/>
          <w:szCs w:val="28"/>
        </w:rPr>
        <w:t>của Việt Nam sang</w:t>
      </w:r>
      <w:r w:rsidR="0045306D" w:rsidRPr="00440C27">
        <w:rPr>
          <w:rFonts w:cs="Times New Roman"/>
          <w:b/>
          <w:color w:val="000000" w:themeColor="text1"/>
          <w:szCs w:val="28"/>
          <w:lang w:val="vi-VN"/>
        </w:rPr>
        <w:t xml:space="preserve"> </w:t>
      </w:r>
      <w:r w:rsidRPr="00440C27">
        <w:rPr>
          <w:rFonts w:cs="Times New Roman"/>
          <w:b/>
          <w:color w:val="000000" w:themeColor="text1"/>
          <w:szCs w:val="28"/>
        </w:rPr>
        <w:t>các thị trườ</w:t>
      </w:r>
      <w:r w:rsidR="00E74F97">
        <w:rPr>
          <w:rFonts w:cs="Times New Roman"/>
          <w:b/>
          <w:color w:val="000000" w:themeColor="text1"/>
          <w:szCs w:val="28"/>
        </w:rPr>
        <w:t xml:space="preserve">ng thành viên </w:t>
      </w:r>
      <w:r w:rsidRPr="00440C27">
        <w:rPr>
          <w:rFonts w:cs="Times New Roman"/>
          <w:b/>
          <w:color w:val="000000" w:themeColor="text1"/>
          <w:szCs w:val="28"/>
        </w:rPr>
        <w:t>FTA</w:t>
      </w:r>
    </w:p>
    <w:p w:rsidR="00561BD1" w:rsidRPr="00440C27" w:rsidRDefault="00561BD1" w:rsidP="00013944">
      <w:pPr>
        <w:widowControl w:val="0"/>
        <w:spacing w:beforeLines="0" w:before="120" w:afterLines="0" w:after="120" w:line="288" w:lineRule="auto"/>
        <w:ind w:right="-330" w:firstLine="0"/>
        <w:rPr>
          <w:rFonts w:cs="Times New Roman"/>
          <w:i/>
          <w:iCs/>
          <w:color w:val="000000" w:themeColor="text1"/>
          <w:szCs w:val="28"/>
          <w:lang w:val="vi-VN"/>
        </w:rPr>
      </w:pPr>
      <w:r w:rsidRPr="00440C27">
        <w:rPr>
          <w:rFonts w:cs="Times New Roman"/>
          <w:b/>
          <w:bCs/>
          <w:i/>
          <w:iCs/>
          <w:color w:val="000000" w:themeColor="text1"/>
          <w:szCs w:val="28"/>
          <w:lang w:val="vi-VN"/>
        </w:rPr>
        <w:tab/>
        <w:t xml:space="preserve">- </w:t>
      </w:r>
      <w:r w:rsidR="00A93144">
        <w:rPr>
          <w:rFonts w:cs="Times New Roman"/>
          <w:b/>
          <w:bCs/>
          <w:i/>
          <w:iCs/>
          <w:color w:val="000000" w:themeColor="text1"/>
          <w:szCs w:val="28"/>
        </w:rPr>
        <w:t>H</w:t>
      </w:r>
      <w:r w:rsidRPr="00440C27">
        <w:rPr>
          <w:rFonts w:cs="Times New Roman"/>
          <w:b/>
          <w:bCs/>
          <w:i/>
          <w:iCs/>
          <w:color w:val="000000" w:themeColor="text1"/>
          <w:szCs w:val="28"/>
          <w:lang w:val="vi-VN"/>
        </w:rPr>
        <w:t>àng dệt may</w:t>
      </w:r>
      <w:r w:rsidR="00013944" w:rsidRPr="00440C27">
        <w:rPr>
          <w:rFonts w:cs="Times New Roman"/>
          <w:i/>
          <w:iCs/>
          <w:color w:val="000000" w:themeColor="text1"/>
          <w:szCs w:val="28"/>
          <w:lang w:val="vi-VN"/>
        </w:rPr>
        <w:tab/>
      </w:r>
    </w:p>
    <w:p w:rsidR="00013944" w:rsidRPr="00440C27" w:rsidRDefault="00561BD1" w:rsidP="00013944">
      <w:pPr>
        <w:widowControl w:val="0"/>
        <w:spacing w:beforeLines="0" w:before="120" w:afterLines="0" w:after="120" w:line="288" w:lineRule="auto"/>
        <w:ind w:right="-330" w:firstLine="0"/>
        <w:rPr>
          <w:rFonts w:cs="Times New Roman"/>
          <w:color w:val="000000" w:themeColor="text1"/>
          <w:szCs w:val="28"/>
          <w:lang w:val="vi-VN"/>
        </w:rPr>
      </w:pPr>
      <w:r w:rsidRPr="00440C27">
        <w:rPr>
          <w:rFonts w:cs="Times New Roman"/>
          <w:color w:val="000000" w:themeColor="text1"/>
          <w:szCs w:val="28"/>
          <w:lang w:val="vi-VN"/>
        </w:rPr>
        <w:tab/>
      </w:r>
      <w:r w:rsidR="00013944" w:rsidRPr="00440C27">
        <w:rPr>
          <w:rFonts w:cs="Times New Roman"/>
          <w:color w:val="000000" w:themeColor="text1"/>
          <w:szCs w:val="28"/>
          <w:lang w:val="vi-VN"/>
        </w:rPr>
        <w:t xml:space="preserve">Ngành dệt may từ lâu đã được xem là một trong những mặt hàng xuất khẩu chiến lược của Việt Nam, đồng thời giữ vai trò đặc biệt quan trọng trong việc tận dụng các hiệp định FTA. </w:t>
      </w:r>
    </w:p>
    <w:p w:rsidR="00561BD1" w:rsidRPr="00440C27" w:rsidRDefault="00013944" w:rsidP="00013944">
      <w:pPr>
        <w:widowControl w:val="0"/>
        <w:spacing w:beforeLines="0" w:before="120" w:afterLines="0" w:after="120" w:line="288" w:lineRule="auto"/>
        <w:ind w:right="-330" w:firstLine="0"/>
        <w:rPr>
          <w:rFonts w:cs="Times New Roman"/>
          <w:color w:val="000000" w:themeColor="text1"/>
          <w:szCs w:val="28"/>
          <w:lang w:val="vi-VN"/>
        </w:rPr>
      </w:pPr>
      <w:r w:rsidRPr="00440C27">
        <w:rPr>
          <w:rFonts w:cs="Times New Roman"/>
          <w:color w:val="000000" w:themeColor="text1"/>
          <w:szCs w:val="28"/>
          <w:lang w:val="vi-VN"/>
        </w:rPr>
        <w:tab/>
        <w:t xml:space="preserve">Thực tiễn năm 2025 cho thấy vai trò trung tâm của các thị trường FTA đối với xuất khẩu dệt may Việt Nam. Trong số </w:t>
      </w:r>
      <w:r w:rsidR="00E74F97" w:rsidRPr="00440C27">
        <w:rPr>
          <w:rFonts w:cs="Times New Roman"/>
          <w:color w:val="000000" w:themeColor="text1"/>
          <w:szCs w:val="28"/>
        </w:rPr>
        <w:t xml:space="preserve">thị trường </w:t>
      </w:r>
      <w:r w:rsidR="00E74F97">
        <w:rPr>
          <w:rFonts w:cs="Times New Roman"/>
          <w:color w:val="000000" w:themeColor="text1"/>
          <w:szCs w:val="28"/>
        </w:rPr>
        <w:t xml:space="preserve">thành viên </w:t>
      </w:r>
      <w:r w:rsidRPr="00440C27">
        <w:rPr>
          <w:rFonts w:cs="Times New Roman"/>
          <w:color w:val="000000" w:themeColor="text1"/>
          <w:szCs w:val="28"/>
          <w:lang w:val="vi-VN"/>
        </w:rPr>
        <w:t>các FTA, RCEP tiếp tục là thị trường xuất khẩu lớn nhất của ngành dệt may. Riêng tháng 12/2025, kim ngạch xuất khẩu dệt may sang thị trường RCEP đạt 1,02 tỷ USD, tăng 21,25% so với tháng trước và tăng 2,61% so với cùng kỳ năm trước. Lũy kế cả năm 2025, kim ngạch xuất khẩu dệt may sang RCEP đạt 11,67 tỷ USD, tăng 1,27% so với năm trước và chiếm 29,45% tổng kim ngạch xuất khẩu dệt may của Việt Nam. Tuy nhiên, tỷ trọng này lại thấp hơn mức 31,12% của năm 2024</w:t>
      </w:r>
      <w:r w:rsidR="00561BD1" w:rsidRPr="00440C27">
        <w:rPr>
          <w:rFonts w:cs="Times New Roman"/>
          <w:color w:val="000000" w:themeColor="text1"/>
          <w:szCs w:val="28"/>
          <w:lang w:val="vi-VN"/>
        </w:rPr>
        <w:t xml:space="preserve">. </w:t>
      </w:r>
    </w:p>
    <w:p w:rsidR="00216709" w:rsidRDefault="00561BD1" w:rsidP="00A93144">
      <w:pPr>
        <w:widowControl w:val="0"/>
        <w:spacing w:beforeLines="0" w:before="120" w:afterLines="0" w:line="288" w:lineRule="auto"/>
        <w:ind w:right="-331" w:firstLine="0"/>
        <w:jc w:val="center"/>
        <w:rPr>
          <w:rFonts w:cs="Times New Roman"/>
          <w:b/>
          <w:bCs/>
          <w:color w:val="000000" w:themeColor="text1"/>
          <w:szCs w:val="28"/>
        </w:rPr>
      </w:pPr>
      <w:r w:rsidRPr="00440C27">
        <w:rPr>
          <w:rFonts w:cs="Times New Roman"/>
          <w:b/>
          <w:bCs/>
          <w:color w:val="000000" w:themeColor="text1"/>
          <w:szCs w:val="28"/>
          <w:lang w:val="vi-VN"/>
        </w:rPr>
        <w:lastRenderedPageBreak/>
        <w:t>Bảng</w:t>
      </w:r>
      <w:r w:rsidR="00A93144">
        <w:rPr>
          <w:rFonts w:cs="Times New Roman"/>
          <w:b/>
          <w:bCs/>
          <w:color w:val="000000" w:themeColor="text1"/>
          <w:szCs w:val="28"/>
        </w:rPr>
        <w:t xml:space="preserve"> 4</w:t>
      </w:r>
      <w:r w:rsidRPr="00440C27">
        <w:rPr>
          <w:rFonts w:cs="Times New Roman"/>
          <w:b/>
          <w:bCs/>
          <w:color w:val="000000" w:themeColor="text1"/>
          <w:szCs w:val="28"/>
          <w:lang w:val="vi-VN"/>
        </w:rPr>
        <w:t>: Xuất khẩu hàng dệt may của Việt Nam sang các thị trường Hiệp định FTA trong tháng 12/2025 và năm 2025.</w:t>
      </w:r>
    </w:p>
    <w:tbl>
      <w:tblPr>
        <w:tblW w:w="9604" w:type="dxa"/>
        <w:jc w:val="center"/>
        <w:tblInd w:w="-388" w:type="dxa"/>
        <w:tblLayout w:type="fixed"/>
        <w:tblLook w:val="04A0" w:firstRow="1" w:lastRow="0" w:firstColumn="1" w:lastColumn="0" w:noHBand="0" w:noVBand="1"/>
      </w:tblPr>
      <w:tblGrid>
        <w:gridCol w:w="2340"/>
        <w:gridCol w:w="1170"/>
        <w:gridCol w:w="1080"/>
        <w:gridCol w:w="1080"/>
        <w:gridCol w:w="1350"/>
        <w:gridCol w:w="987"/>
        <w:gridCol w:w="810"/>
        <w:gridCol w:w="787"/>
      </w:tblGrid>
      <w:tr w:rsidR="00A93144" w:rsidRPr="00440C27" w:rsidTr="00A93144">
        <w:trPr>
          <w:tblHeader/>
          <w:jc w:val="center"/>
        </w:trPr>
        <w:tc>
          <w:tcPr>
            <w:tcW w:w="2340" w:type="dxa"/>
            <w:vMerge w:val="restart"/>
            <w:tcBorders>
              <w:top w:val="single" w:sz="4" w:space="0" w:color="auto"/>
              <w:left w:val="single" w:sz="4" w:space="0" w:color="auto"/>
              <w:right w:val="single" w:sz="4" w:space="0" w:color="auto"/>
            </w:tcBorders>
            <w:vAlign w:val="center"/>
          </w:tcPr>
          <w:p w:rsidR="00A93144"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r>
              <w:rPr>
                <w:rFonts w:eastAsia="Times New Roman" w:cs="Times New Roman"/>
                <w:b/>
                <w:bCs/>
                <w:color w:val="000000" w:themeColor="text1"/>
                <w:sz w:val="24"/>
                <w:szCs w:val="24"/>
                <w:lang w:eastAsia="ko-KR"/>
              </w:rPr>
              <w:t xml:space="preserve">Thị trường theo </w:t>
            </w:r>
            <w:r w:rsidRPr="00113CA8">
              <w:rPr>
                <w:rFonts w:eastAsia="Times New Roman" w:cs="Times New Roman"/>
                <w:b/>
                <w:bCs/>
                <w:color w:val="000000" w:themeColor="text1"/>
                <w:sz w:val="24"/>
                <w:szCs w:val="24"/>
                <w:lang w:eastAsia="ko-KR"/>
              </w:rPr>
              <w:t>Hiệp định</w:t>
            </w:r>
            <w:r>
              <w:rPr>
                <w:rFonts w:eastAsia="Times New Roman" w:cs="Times New Roman"/>
                <w:b/>
                <w:bCs/>
                <w:color w:val="000000" w:themeColor="text1"/>
                <w:sz w:val="24"/>
                <w:szCs w:val="24"/>
                <w:lang w:eastAsia="ko-KR"/>
              </w:rPr>
              <w:t xml:space="preserve"> FTA</w:t>
            </w:r>
          </w:p>
        </w:tc>
        <w:tc>
          <w:tcPr>
            <w:tcW w:w="117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Tháng 12/2025 (Triệu USD)</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11/2025 (%</w:t>
            </w:r>
            <w:r w:rsidRPr="00113CA8">
              <w:rPr>
                <w:rFonts w:eastAsia="Times New Roman" w:cs="Times New Roman"/>
                <w:b/>
                <w:bCs/>
                <w:color w:val="000000" w:themeColor="text1"/>
                <w:sz w:val="24"/>
                <w:szCs w:val="24"/>
                <w:lang w:val="vi-VN" w:eastAsia="ko-KR"/>
              </w:rPr>
              <w:t>)</w:t>
            </w:r>
          </w:p>
        </w:tc>
        <w:tc>
          <w:tcPr>
            <w:tcW w:w="108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12/2024 (%)</w:t>
            </w:r>
          </w:p>
        </w:tc>
        <w:tc>
          <w:tcPr>
            <w:tcW w:w="1350"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2025 (Triệu USD)</w:t>
            </w:r>
          </w:p>
        </w:tc>
        <w:tc>
          <w:tcPr>
            <w:tcW w:w="987" w:type="dxa"/>
            <w:vMerge w:val="restart"/>
            <w:tcBorders>
              <w:top w:val="single" w:sz="4" w:space="0" w:color="auto"/>
              <w:left w:val="nil"/>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So với năm 2024 (%)</w:t>
            </w:r>
          </w:p>
        </w:tc>
        <w:tc>
          <w:tcPr>
            <w:tcW w:w="1597" w:type="dxa"/>
            <w:gridSpan w:val="2"/>
            <w:tcBorders>
              <w:top w:val="single" w:sz="4" w:space="0" w:color="auto"/>
              <w:left w:val="nil"/>
              <w:bottom w:val="single" w:sz="4" w:space="0" w:color="auto"/>
              <w:right w:val="single" w:sz="4" w:space="0" w:color="auto"/>
            </w:tcBorders>
            <w:shd w:val="clear" w:color="auto" w:fill="auto"/>
            <w:vAlign w:val="center"/>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Tỷ trọng</w:t>
            </w:r>
            <w:r>
              <w:rPr>
                <w:rFonts w:eastAsia="Times New Roman" w:cs="Times New Roman"/>
                <w:b/>
                <w:bCs/>
                <w:color w:val="000000" w:themeColor="text1"/>
                <w:sz w:val="24"/>
                <w:szCs w:val="24"/>
                <w:lang w:eastAsia="ko-KR"/>
              </w:rPr>
              <w:t xml:space="preserve"> (%)</w:t>
            </w:r>
          </w:p>
        </w:tc>
      </w:tr>
      <w:tr w:rsidR="00A93144" w:rsidRPr="00440C27" w:rsidTr="00A93144">
        <w:trPr>
          <w:tblHeader/>
          <w:jc w:val="center"/>
        </w:trPr>
        <w:tc>
          <w:tcPr>
            <w:tcW w:w="2340" w:type="dxa"/>
            <w:vMerge/>
            <w:tcBorders>
              <w:left w:val="single" w:sz="4" w:space="0" w:color="auto"/>
              <w:bottom w:val="single" w:sz="4" w:space="0" w:color="auto"/>
              <w:right w:val="single" w:sz="4" w:space="0" w:color="auto"/>
            </w:tcBorders>
            <w:vAlign w:val="center"/>
            <w:hideMark/>
          </w:tcPr>
          <w:p w:rsidR="00A93144" w:rsidRPr="00113CA8" w:rsidRDefault="00A93144" w:rsidP="00A93144">
            <w:pPr>
              <w:spacing w:beforeLines="0" w:before="100" w:afterLines="0" w:after="100"/>
              <w:ind w:firstLine="0"/>
              <w:jc w:val="left"/>
              <w:rPr>
                <w:rFonts w:eastAsia="Times New Roman" w:cs="Times New Roman"/>
                <w:b/>
                <w:bCs/>
                <w:color w:val="000000" w:themeColor="text1"/>
                <w:sz w:val="24"/>
                <w:szCs w:val="24"/>
                <w:lang w:eastAsia="ko-KR"/>
              </w:rPr>
            </w:pPr>
          </w:p>
        </w:tc>
        <w:tc>
          <w:tcPr>
            <w:tcW w:w="117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val="vi-VN" w:eastAsia="ko-KR"/>
              </w:rPr>
            </w:pPr>
          </w:p>
        </w:tc>
        <w:tc>
          <w:tcPr>
            <w:tcW w:w="108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1350"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987" w:type="dxa"/>
            <w:vMerge/>
            <w:tcBorders>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p>
        </w:tc>
        <w:tc>
          <w:tcPr>
            <w:tcW w:w="810"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Năm 2025 </w:t>
            </w:r>
          </w:p>
        </w:tc>
        <w:tc>
          <w:tcPr>
            <w:tcW w:w="787" w:type="dxa"/>
            <w:tcBorders>
              <w:top w:val="nil"/>
              <w:left w:val="nil"/>
              <w:bottom w:val="single" w:sz="4" w:space="0" w:color="auto"/>
              <w:right w:val="single" w:sz="4" w:space="0" w:color="auto"/>
            </w:tcBorders>
            <w:shd w:val="clear" w:color="auto" w:fill="auto"/>
            <w:vAlign w:val="center"/>
            <w:hideMark/>
          </w:tcPr>
          <w:p w:rsidR="00A93144" w:rsidRPr="00113CA8" w:rsidRDefault="00A93144" w:rsidP="00A93144">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2024</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val="vi-VN" w:eastAsia="ko-KR"/>
              </w:rPr>
            </w:pPr>
            <w:r w:rsidRPr="00E74F97">
              <w:rPr>
                <w:rFonts w:eastAsia="Times New Roman" w:cs="Times New Roman"/>
                <w:color w:val="000000" w:themeColor="text1"/>
                <w:sz w:val="24"/>
                <w:szCs w:val="24"/>
                <w:lang w:eastAsia="ko-KR"/>
              </w:rPr>
              <w:t>Tổng</w:t>
            </w:r>
            <w:r w:rsidRPr="00E74F97">
              <w:rPr>
                <w:rFonts w:eastAsia="Times New Roman" w:cs="Times New Roman"/>
                <w:color w:val="000000" w:themeColor="text1"/>
                <w:sz w:val="24"/>
                <w:szCs w:val="24"/>
                <w:lang w:val="vi-VN" w:eastAsia="ko-KR"/>
              </w:rPr>
              <w:t xml:space="preserve"> KNXK dệt may</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3.654,86</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22, 94</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8,45</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39.641,81</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7,02</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100</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100</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FTA RCEP</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1.018,28</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21,25</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2,61</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11.672,73</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1,27</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29,45</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31,12</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FTA CPTPP</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713,36</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6,49</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3,26</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8.016,27</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6,52</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20,22</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20,32</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FTA EVFTA</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422,79</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5,81</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9,06</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4.714,87</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11,15</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11,89</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11,45</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FTA UKVFTA</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82,98</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15,04</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13,46</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894,62</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16,89</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2,26</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2,07</w:t>
            </w:r>
          </w:p>
        </w:tc>
      </w:tr>
      <w:tr w:rsidR="00A93144" w:rsidRPr="00440C27" w:rsidTr="00A93144">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lef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FTA EAEU</w:t>
            </w:r>
          </w:p>
        </w:tc>
        <w:tc>
          <w:tcPr>
            <w:tcW w:w="117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18,08</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-15,06</w:t>
            </w:r>
          </w:p>
        </w:tc>
        <w:tc>
          <w:tcPr>
            <w:tcW w:w="108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-64</w:t>
            </w:r>
          </w:p>
        </w:tc>
        <w:tc>
          <w:tcPr>
            <w:tcW w:w="135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504,19</w:t>
            </w:r>
          </w:p>
        </w:tc>
        <w:tc>
          <w:tcPr>
            <w:tcW w:w="9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-33,87</w:t>
            </w:r>
          </w:p>
        </w:tc>
        <w:tc>
          <w:tcPr>
            <w:tcW w:w="810"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1,27</w:t>
            </w:r>
          </w:p>
        </w:tc>
        <w:tc>
          <w:tcPr>
            <w:tcW w:w="787" w:type="dxa"/>
            <w:tcBorders>
              <w:top w:val="nil"/>
              <w:left w:val="nil"/>
              <w:bottom w:val="single" w:sz="4" w:space="0" w:color="auto"/>
              <w:right w:val="single" w:sz="4" w:space="0" w:color="auto"/>
            </w:tcBorders>
            <w:shd w:val="clear" w:color="auto" w:fill="auto"/>
            <w:noWrap/>
            <w:vAlign w:val="bottom"/>
          </w:tcPr>
          <w:p w:rsidR="00A93144" w:rsidRPr="00E74F97" w:rsidRDefault="00A93144" w:rsidP="00A93144">
            <w:pPr>
              <w:spacing w:beforeLines="0" w:before="100" w:afterLines="0" w:after="100"/>
              <w:ind w:firstLine="0"/>
              <w:jc w:val="right"/>
              <w:rPr>
                <w:rFonts w:eastAsia="Times New Roman" w:cs="Times New Roman"/>
                <w:color w:val="000000" w:themeColor="text1"/>
                <w:sz w:val="24"/>
                <w:szCs w:val="24"/>
                <w:lang w:eastAsia="ko-KR"/>
              </w:rPr>
            </w:pPr>
            <w:r w:rsidRPr="00E74F97">
              <w:rPr>
                <w:rFonts w:eastAsia="Times New Roman" w:cs="Times New Roman"/>
                <w:color w:val="000000" w:themeColor="text1"/>
                <w:sz w:val="24"/>
                <w:szCs w:val="24"/>
                <w:lang w:eastAsia="ko-KR"/>
              </w:rPr>
              <w:t>2,06</w:t>
            </w:r>
          </w:p>
        </w:tc>
      </w:tr>
    </w:tbl>
    <w:p w:rsidR="004C01C5" w:rsidRPr="00440C27" w:rsidRDefault="004C01C5" w:rsidP="004C01C5">
      <w:pPr>
        <w:widowControl w:val="0"/>
        <w:spacing w:beforeLines="0" w:before="120" w:afterLines="0" w:after="120" w:line="288" w:lineRule="auto"/>
        <w:ind w:right="-330" w:firstLine="0"/>
        <w:jc w:val="right"/>
        <w:rPr>
          <w:rFonts w:cs="Times New Roman"/>
          <w:i/>
          <w:iCs/>
          <w:color w:val="000000" w:themeColor="text1"/>
          <w:szCs w:val="28"/>
          <w:lang w:val="vi-VN"/>
        </w:rPr>
      </w:pPr>
      <w:r w:rsidRPr="00440C27">
        <w:rPr>
          <w:rFonts w:cs="Times New Roman"/>
          <w:i/>
          <w:iCs/>
          <w:color w:val="000000" w:themeColor="text1"/>
          <w:szCs w:val="28"/>
          <w:lang w:val="vi-VN"/>
        </w:rPr>
        <w:t xml:space="preserve">Nguồn: Tính toán từ số liệu của </w:t>
      </w:r>
      <w:r w:rsidR="00B153D2">
        <w:rPr>
          <w:rFonts w:cs="Times New Roman"/>
          <w:i/>
          <w:iCs/>
          <w:color w:val="000000" w:themeColor="text1"/>
          <w:szCs w:val="28"/>
          <w:lang w:val="vi-VN"/>
        </w:rPr>
        <w:t>Cục Hải quan Việt Nam</w:t>
      </w:r>
    </w:p>
    <w:p w:rsidR="004C01C5" w:rsidRPr="00440C27" w:rsidRDefault="004C01C5" w:rsidP="004C01C5">
      <w:pPr>
        <w:widowControl w:val="0"/>
        <w:spacing w:beforeLines="0" w:before="120" w:afterLines="0" w:after="120" w:line="288" w:lineRule="auto"/>
        <w:ind w:right="-330" w:firstLine="0"/>
        <w:rPr>
          <w:rFonts w:cs="Times New Roman"/>
          <w:color w:val="000000" w:themeColor="text1"/>
          <w:szCs w:val="28"/>
          <w:lang w:val="vi-VN"/>
        </w:rPr>
      </w:pPr>
      <w:r w:rsidRPr="00440C27">
        <w:rPr>
          <w:rFonts w:cs="Times New Roman"/>
          <w:color w:val="000000" w:themeColor="text1"/>
          <w:szCs w:val="28"/>
          <w:lang w:val="vi-VN"/>
        </w:rPr>
        <w:tab/>
        <w:t xml:space="preserve">Đứng thứ hai là thị trường thành viên Hiệp định CPTPP, với mức tăng trưởng tương đối tích cực hơn. Tháng 12/2025, kim ngạch xuất khẩu dệt may sang CPTPP đạt 713,36 triệu USD, tăng 6,49% so với tháng trước và tăng 3,26% so với cùng kỳ năm trước. Lũy kế cả năm 2025, kim ngạch xuất khẩu dệt may sang các thành viên Hiệp định CPTPP đạt 8,2 tỷ USD, tăng 6,52% so với </w:t>
      </w:r>
      <w:r w:rsidR="00A93144">
        <w:rPr>
          <w:rFonts w:cs="Times New Roman"/>
          <w:color w:val="000000" w:themeColor="text1"/>
          <w:szCs w:val="28"/>
        </w:rPr>
        <w:t>năm 2024</w:t>
      </w:r>
      <w:r w:rsidRPr="00440C27">
        <w:rPr>
          <w:rFonts w:cs="Times New Roman"/>
          <w:color w:val="000000" w:themeColor="text1"/>
          <w:szCs w:val="28"/>
          <w:lang w:val="vi-VN"/>
        </w:rPr>
        <w:t xml:space="preserve">, chiếm 20,22% tổng kim ngạch xuất khẩu dệt may. Mặc dù tỷ trọng này thấp hơn nhẹ so với mức 20,32% của năm 2024, song mức tăng trưởng cao hơn so với RCEP cho thấy các thị trường CPTPP đang trở thành động lực tăng trưởng của ngành dệt may Việt Nam. </w:t>
      </w:r>
    </w:p>
    <w:p w:rsidR="004C01C5" w:rsidRPr="00440C27" w:rsidRDefault="004C01C5" w:rsidP="00A93144">
      <w:pPr>
        <w:widowControl w:val="0"/>
        <w:spacing w:beforeLines="0" w:before="120" w:afterLines="0" w:after="120" w:line="288" w:lineRule="auto"/>
        <w:ind w:right="-330" w:firstLine="0"/>
        <w:jc w:val="center"/>
        <w:rPr>
          <w:rFonts w:cs="Times New Roman"/>
          <w:b/>
          <w:bCs/>
          <w:color w:val="000000" w:themeColor="text1"/>
          <w:szCs w:val="28"/>
          <w:lang w:val="vi-VN"/>
        </w:rPr>
      </w:pPr>
      <w:bookmarkStart w:id="2" w:name="OLE_LINK8"/>
      <w:r w:rsidRPr="00440C27">
        <w:rPr>
          <w:rFonts w:cs="Times New Roman"/>
          <w:b/>
          <w:bCs/>
          <w:color w:val="000000" w:themeColor="text1"/>
          <w:szCs w:val="28"/>
          <w:lang w:val="vi-VN"/>
        </w:rPr>
        <w:t>Biểu đồ</w:t>
      </w:r>
      <w:r w:rsidR="00A93144">
        <w:rPr>
          <w:rFonts w:cs="Times New Roman"/>
          <w:b/>
          <w:bCs/>
          <w:color w:val="000000" w:themeColor="text1"/>
          <w:szCs w:val="28"/>
        </w:rPr>
        <w:t xml:space="preserve"> 1</w:t>
      </w:r>
      <w:r w:rsidRPr="00440C27">
        <w:rPr>
          <w:rFonts w:cs="Times New Roman"/>
          <w:b/>
          <w:bCs/>
          <w:color w:val="000000" w:themeColor="text1"/>
          <w:szCs w:val="28"/>
          <w:lang w:val="vi-VN"/>
        </w:rPr>
        <w:t xml:space="preserve">: </w:t>
      </w:r>
      <w:r w:rsidRPr="00440C27">
        <w:rPr>
          <w:b/>
          <w:bCs/>
          <w:color w:val="000000" w:themeColor="text1"/>
        </w:rPr>
        <w:t>Tỷ trọng xuất khẩu dệt may của Việt Nam theo các thị trường FTA</w:t>
      </w:r>
    </w:p>
    <w:bookmarkEnd w:id="2"/>
    <w:p w:rsidR="004C01C5" w:rsidRPr="00440C27" w:rsidRDefault="004C01C5" w:rsidP="002D0102">
      <w:pPr>
        <w:widowControl w:val="0"/>
        <w:spacing w:beforeLines="0" w:before="120" w:afterLines="0" w:after="120" w:line="288" w:lineRule="auto"/>
        <w:ind w:right="-330" w:firstLine="0"/>
        <w:jc w:val="center"/>
        <w:rPr>
          <w:rFonts w:cs="Times New Roman"/>
          <w:color w:val="000000" w:themeColor="text1"/>
          <w:szCs w:val="28"/>
          <w:lang w:val="vi-VN"/>
        </w:rPr>
      </w:pPr>
      <w:r w:rsidRPr="00440C27">
        <w:rPr>
          <w:noProof/>
          <w:color w:val="000000" w:themeColor="text1"/>
          <w14:ligatures w14:val="standardContextual"/>
        </w:rPr>
        <w:drawing>
          <wp:inline distT="0" distB="0" distL="0" distR="0" wp14:anchorId="68275AC0" wp14:editId="48D164C5">
            <wp:extent cx="5731510" cy="2700655"/>
            <wp:effectExtent l="0" t="0" r="8890" b="17145"/>
            <wp:docPr id="1849816118" name="Chart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17DD454-E9AF-8EBA-1F0E-DA23186DD9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C01C5" w:rsidRDefault="004C01C5" w:rsidP="004C01C5">
      <w:pPr>
        <w:widowControl w:val="0"/>
        <w:spacing w:beforeLines="0" w:before="120" w:afterLines="0" w:after="120" w:line="288" w:lineRule="auto"/>
        <w:ind w:right="-330" w:firstLine="0"/>
        <w:jc w:val="right"/>
        <w:rPr>
          <w:rFonts w:cs="Times New Roman"/>
          <w:i/>
          <w:iCs/>
          <w:color w:val="000000" w:themeColor="text1"/>
          <w:szCs w:val="28"/>
        </w:rPr>
      </w:pPr>
      <w:r w:rsidRPr="00440C27">
        <w:rPr>
          <w:rFonts w:cs="Times New Roman"/>
          <w:i/>
          <w:iCs/>
          <w:color w:val="000000" w:themeColor="text1"/>
          <w:szCs w:val="28"/>
          <w:lang w:val="vi-VN"/>
        </w:rPr>
        <w:t xml:space="preserve">Nguồn: Tính toán từ số liệu </w:t>
      </w:r>
      <w:r w:rsidR="00B153D2">
        <w:rPr>
          <w:rFonts w:cs="Times New Roman"/>
          <w:i/>
          <w:iCs/>
          <w:color w:val="000000" w:themeColor="text1"/>
          <w:szCs w:val="28"/>
          <w:lang w:val="vi-VN"/>
        </w:rPr>
        <w:t>Cục Hải quan Việt Nam</w:t>
      </w:r>
    </w:p>
    <w:p w:rsidR="00A93144" w:rsidRPr="00440C27" w:rsidRDefault="00A93144" w:rsidP="00A93144">
      <w:pPr>
        <w:widowControl w:val="0"/>
        <w:spacing w:beforeLines="0" w:before="120" w:afterLines="0" w:after="120" w:line="288" w:lineRule="auto"/>
        <w:ind w:right="-330"/>
        <w:rPr>
          <w:rFonts w:cs="Times New Roman"/>
          <w:color w:val="000000" w:themeColor="text1"/>
          <w:szCs w:val="28"/>
          <w:lang w:val="vi-VN"/>
        </w:rPr>
      </w:pPr>
      <w:r w:rsidRPr="00440C27">
        <w:rPr>
          <w:rFonts w:cs="Times New Roman"/>
          <w:color w:val="000000" w:themeColor="text1"/>
          <w:szCs w:val="28"/>
          <w:lang w:val="vi-VN"/>
        </w:rPr>
        <w:t xml:space="preserve">Tỷ trọng xuất khẩu dệt may của Việt Nam sang các thị trường thuộc các hiệp định FTA đạt mức 65,09% trong tổng kim ngạch xuất khẩu dệt may. Con số này </w:t>
      </w:r>
      <w:r w:rsidRPr="00440C27">
        <w:rPr>
          <w:rFonts w:cs="Times New Roman"/>
          <w:color w:val="000000" w:themeColor="text1"/>
          <w:szCs w:val="28"/>
          <w:lang w:val="vi-VN"/>
        </w:rPr>
        <w:lastRenderedPageBreak/>
        <w:t xml:space="preserve">không chỉ cho thấy vai trò ngày càng lớn của các thị trường FTA trong cấu trúc xuất khẩu dệt may, mà còn khẳng định hiệu quả bước đầu của chiến lược tận dụng các hiệp định thương mại tự do mà Việt Nam đã ký kết trong những năm qua. </w:t>
      </w:r>
    </w:p>
    <w:p w:rsidR="00216709" w:rsidRPr="00440C27" w:rsidRDefault="00216709" w:rsidP="004C01C5">
      <w:pPr>
        <w:widowControl w:val="0"/>
        <w:spacing w:beforeLines="0" w:before="120" w:afterLines="0" w:after="120" w:line="288" w:lineRule="auto"/>
        <w:rPr>
          <w:rFonts w:cs="Times New Roman"/>
          <w:color w:val="000000" w:themeColor="text1"/>
          <w:szCs w:val="28"/>
          <w:u w:val="single"/>
          <w:lang w:val="vi-VN"/>
        </w:rPr>
      </w:pPr>
      <w:r w:rsidRPr="00440C27">
        <w:rPr>
          <w:rFonts w:cs="Times New Roman"/>
          <w:color w:val="000000" w:themeColor="text1"/>
          <w:szCs w:val="28"/>
          <w:u w:val="single"/>
        </w:rPr>
        <w:t xml:space="preserve">Mức cắt giảm thuế quan đối với hàng </w:t>
      </w:r>
      <w:r w:rsidR="00685B77" w:rsidRPr="00440C27">
        <w:rPr>
          <w:rFonts w:cs="Times New Roman"/>
          <w:color w:val="000000" w:themeColor="text1"/>
          <w:szCs w:val="28"/>
          <w:u w:val="single"/>
        </w:rPr>
        <w:t>dệt</w:t>
      </w:r>
      <w:r w:rsidR="00685B77" w:rsidRPr="00440C27">
        <w:rPr>
          <w:rFonts w:cs="Times New Roman"/>
          <w:color w:val="000000" w:themeColor="text1"/>
          <w:szCs w:val="28"/>
          <w:u w:val="single"/>
          <w:lang w:val="vi-VN"/>
        </w:rPr>
        <w:t xml:space="preserve"> may </w:t>
      </w:r>
      <w:r w:rsidRPr="00440C27">
        <w:rPr>
          <w:rFonts w:cs="Times New Roman"/>
          <w:color w:val="000000" w:themeColor="text1"/>
          <w:szCs w:val="28"/>
          <w:u w:val="single"/>
        </w:rPr>
        <w:t>tính đến năm 2026 trong một số FTA</w:t>
      </w:r>
      <w:r w:rsidR="0045306D" w:rsidRPr="00440C27">
        <w:rPr>
          <w:rFonts w:cs="Times New Roman"/>
          <w:color w:val="000000" w:themeColor="text1"/>
          <w:szCs w:val="28"/>
          <w:u w:val="single"/>
          <w:lang w:val="vi-VN"/>
        </w:rPr>
        <w:t>:</w:t>
      </w:r>
    </w:p>
    <w:tbl>
      <w:tblPr>
        <w:tblStyle w:val="TableGrid"/>
        <w:tblW w:w="9738" w:type="dxa"/>
        <w:tblLook w:val="04A0" w:firstRow="1" w:lastRow="0" w:firstColumn="1" w:lastColumn="0" w:noHBand="0" w:noVBand="1"/>
      </w:tblPr>
      <w:tblGrid>
        <w:gridCol w:w="1638"/>
        <w:gridCol w:w="8100"/>
      </w:tblGrid>
      <w:tr w:rsidR="00440C27" w:rsidRPr="00440C27" w:rsidTr="00A03125">
        <w:trPr>
          <w:tblHeader/>
        </w:trPr>
        <w:tc>
          <w:tcPr>
            <w:tcW w:w="1638" w:type="dxa"/>
          </w:tcPr>
          <w:p w:rsidR="00685B77" w:rsidRPr="00440C27" w:rsidRDefault="00685B77" w:rsidP="00685B77">
            <w:pPr>
              <w:widowControl w:val="0"/>
              <w:spacing w:beforeLines="0" w:before="120" w:afterLines="0" w:after="120" w:line="288" w:lineRule="auto"/>
              <w:ind w:firstLine="0"/>
              <w:jc w:val="center"/>
              <w:rPr>
                <w:rFonts w:ascii="Times New Roman" w:hAnsi="Times New Roman" w:cs="Times New Roman"/>
                <w:b/>
                <w:bCs/>
                <w:color w:val="000000" w:themeColor="text1"/>
                <w:sz w:val="28"/>
                <w:szCs w:val="28"/>
                <w:lang w:val="vi-VN"/>
              </w:rPr>
            </w:pPr>
            <w:r w:rsidRPr="00440C27">
              <w:rPr>
                <w:rFonts w:ascii="Times New Roman" w:hAnsi="Times New Roman" w:cs="Times New Roman"/>
                <w:b/>
                <w:bCs/>
                <w:color w:val="000000" w:themeColor="text1"/>
                <w:sz w:val="28"/>
                <w:szCs w:val="28"/>
                <w:lang w:val="vi-VN"/>
              </w:rPr>
              <w:t>FTA</w:t>
            </w:r>
          </w:p>
        </w:tc>
        <w:tc>
          <w:tcPr>
            <w:tcW w:w="8100" w:type="dxa"/>
          </w:tcPr>
          <w:p w:rsidR="00685B77" w:rsidRPr="00440C27" w:rsidRDefault="00685B77" w:rsidP="00685B77">
            <w:pPr>
              <w:widowControl w:val="0"/>
              <w:spacing w:beforeLines="0" w:before="120" w:afterLines="0" w:after="120" w:line="288" w:lineRule="auto"/>
              <w:ind w:firstLine="0"/>
              <w:jc w:val="center"/>
              <w:rPr>
                <w:rFonts w:ascii="Times New Roman" w:hAnsi="Times New Roman" w:cs="Times New Roman"/>
                <w:b/>
                <w:bCs/>
                <w:color w:val="000000" w:themeColor="text1"/>
                <w:sz w:val="28"/>
                <w:szCs w:val="28"/>
                <w:lang w:val="vi-VN"/>
              </w:rPr>
            </w:pPr>
            <w:r w:rsidRPr="00440C27">
              <w:rPr>
                <w:rFonts w:ascii="Times New Roman" w:hAnsi="Times New Roman" w:cs="Times New Roman"/>
                <w:b/>
                <w:bCs/>
                <w:color w:val="000000" w:themeColor="text1"/>
                <w:sz w:val="28"/>
                <w:szCs w:val="28"/>
                <w:lang w:val="vi-VN"/>
              </w:rPr>
              <w:t>Cam kết thuế quan dệt may đến năm 2026</w:t>
            </w:r>
          </w:p>
        </w:tc>
      </w:tr>
      <w:tr w:rsidR="00440C27" w:rsidRPr="00440C27" w:rsidTr="00A03125">
        <w:tc>
          <w:tcPr>
            <w:tcW w:w="1638"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EVFTA</w:t>
            </w:r>
          </w:p>
        </w:tc>
        <w:tc>
          <w:tcPr>
            <w:tcW w:w="8100"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EVFTA có hiệu lực từ 01/08/2020</w:t>
            </w:r>
            <w:r w:rsidR="00561BD1" w:rsidRPr="00440C27">
              <w:rPr>
                <w:rFonts w:ascii="Times New Roman" w:hAnsi="Times New Roman" w:cs="Times New Roman"/>
                <w:color w:val="000000" w:themeColor="text1"/>
                <w:sz w:val="28"/>
                <w:szCs w:val="28"/>
                <w:lang w:val="vi-VN"/>
              </w:rPr>
              <w:t xml:space="preserve">, </w:t>
            </w:r>
            <w:r w:rsidRPr="00440C27">
              <w:rPr>
                <w:rFonts w:ascii="Times New Roman" w:hAnsi="Times New Roman" w:cs="Times New Roman"/>
                <w:color w:val="000000" w:themeColor="text1"/>
                <w:sz w:val="28"/>
                <w:szCs w:val="28"/>
                <w:lang w:val="vi-VN"/>
              </w:rPr>
              <w:t>đến 2026, EU đã xóa bỏ thuế quan cho phần lớn dệt may Việt Nam theo lộ trình. Thuế quan gần như 0% cho phần lớn mặt hàng dệt may nếu đáp ứng quy tắc xuất xứ.</w:t>
            </w:r>
          </w:p>
        </w:tc>
      </w:tr>
      <w:tr w:rsidR="00440C27" w:rsidRPr="00440C27" w:rsidTr="00A03125">
        <w:tc>
          <w:tcPr>
            <w:tcW w:w="1638"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CPTPP</w:t>
            </w:r>
          </w:p>
        </w:tc>
        <w:tc>
          <w:tcPr>
            <w:tcW w:w="8100"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Các nước CPTPP đều đã thực hiện một phần lớn các cam kết: nhiều dòng thuế của dệt may đã giảm về 0% sau khi hiệp định có hiệu lực và theo lộ trình 5–10+ năm.</w:t>
            </w:r>
          </w:p>
        </w:tc>
      </w:tr>
      <w:tr w:rsidR="00440C27" w:rsidRPr="00440C27" w:rsidTr="00A03125">
        <w:tc>
          <w:tcPr>
            <w:tcW w:w="1638"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UKVFTA</w:t>
            </w:r>
          </w:p>
        </w:tc>
        <w:tc>
          <w:tcPr>
            <w:tcW w:w="8100"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Từ 2021 đến 2026, UK cũng đã thực hiện lộ trình giảm thuế cho hầu hết mặt hàng dệt may: thuế quan giảm sâu gần về 0% theo cam kết.</w:t>
            </w:r>
          </w:p>
        </w:tc>
      </w:tr>
      <w:tr w:rsidR="00440C27" w:rsidRPr="00440C27" w:rsidTr="00A03125">
        <w:tc>
          <w:tcPr>
            <w:tcW w:w="1638"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EAEU</w:t>
            </w:r>
          </w:p>
        </w:tc>
        <w:tc>
          <w:tcPr>
            <w:tcW w:w="8100"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 xml:space="preserve">Đa số các dòng thuế dệt may đã được giảm khá mạnh trong khoảng thời gian trước 2025; tuy nhiên, mức ưu đãi thuế không sâu và toàn bộ cam kết dệt may chưa đến mức xoá hoàn toàn. </w:t>
            </w:r>
          </w:p>
        </w:tc>
      </w:tr>
      <w:tr w:rsidR="00440C27" w:rsidRPr="00440C27" w:rsidTr="00A03125">
        <w:tc>
          <w:tcPr>
            <w:tcW w:w="1638"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RCEP</w:t>
            </w:r>
          </w:p>
        </w:tc>
        <w:tc>
          <w:tcPr>
            <w:tcW w:w="8100" w:type="dxa"/>
          </w:tcPr>
          <w:p w:rsidR="00685B77" w:rsidRPr="00440C27" w:rsidRDefault="00685B77" w:rsidP="0045306D">
            <w:pPr>
              <w:widowControl w:val="0"/>
              <w:spacing w:beforeLines="0" w:before="120" w:afterLines="0" w:after="12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Vì RCEP có thời hạn giảm thuế dài (20+ năm), tới 2026 các mức thuế quan mới đang được áp dụng dần theo lộ trình; nhiều mặt hàng dệt may đã được giảm thuế, nhưng không phải tất cả đều về 0%.</w:t>
            </w:r>
          </w:p>
        </w:tc>
      </w:tr>
    </w:tbl>
    <w:p w:rsidR="008B38EC" w:rsidRPr="00440C27" w:rsidRDefault="004647A6" w:rsidP="003E3977">
      <w:pPr>
        <w:spacing w:beforeLines="0" w:before="120" w:afterLines="0" w:after="120" w:line="288" w:lineRule="auto"/>
        <w:rPr>
          <w:rFonts w:cs="Times New Roman"/>
          <w:b/>
          <w:bCs/>
          <w:i/>
          <w:iCs/>
          <w:color w:val="000000" w:themeColor="text1"/>
          <w:lang w:val="vi-VN"/>
        </w:rPr>
      </w:pPr>
      <w:r w:rsidRPr="00440C27">
        <w:rPr>
          <w:rFonts w:cs="Times New Roman"/>
          <w:b/>
          <w:bCs/>
          <w:i/>
          <w:iCs/>
          <w:color w:val="000000" w:themeColor="text1"/>
          <w:lang w:val="vi-VN"/>
        </w:rPr>
        <w:t xml:space="preserve">- </w:t>
      </w:r>
      <w:r w:rsidR="00A03125">
        <w:rPr>
          <w:rFonts w:cs="Times New Roman"/>
          <w:b/>
          <w:bCs/>
          <w:i/>
          <w:iCs/>
          <w:color w:val="000000" w:themeColor="text1"/>
        </w:rPr>
        <w:t>H</w:t>
      </w:r>
      <w:r w:rsidRPr="00440C27">
        <w:rPr>
          <w:rFonts w:cs="Times New Roman"/>
          <w:b/>
          <w:bCs/>
          <w:i/>
          <w:iCs/>
          <w:color w:val="000000" w:themeColor="text1"/>
          <w:lang w:val="vi-VN"/>
        </w:rPr>
        <w:t>àng rau quả</w:t>
      </w:r>
    </w:p>
    <w:p w:rsidR="003E3977" w:rsidRPr="00440C27" w:rsidRDefault="003E3977" w:rsidP="003E3977">
      <w:pPr>
        <w:snapToGrid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t xml:space="preserve">Xét về tầm quan trọng, rau quả là nhóm hàng nông sản có lợi thế so sánh rõ nét của Việt Nam nhờ điều kiện khí hậu nhiệt đới, nguồn cung phong phú và khả năng sản xuất quanh năm. Trong các thị trường có FTA, hàng rau quả không chỉ giúp Việt Nam tận dụng ưu đãi thuế quan mà còn đóng vai trò cầu nối để thâm nhập sâu hơn vào chuỗi giá trị nông sản toàn cầu. </w:t>
      </w:r>
    </w:p>
    <w:p w:rsidR="003E3977" w:rsidRPr="00440C27" w:rsidRDefault="003E3977" w:rsidP="003E3977">
      <w:pPr>
        <w:snapToGrid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t xml:space="preserve">Số liệu thống kê cho thấy, xuất khẩu rau quả của Việt Nam trong tháng 12/2025 đạt 793,76 triệu USD, tăng 13,2% so với tháng trước và tăng tới 50,2% so với cùng kỳ năm trước. Lũy kế cả năm 2025, kim ngạch xuất khẩu rau quả đạt 8,56 tỷ USD, tăng 19,83% so với </w:t>
      </w:r>
      <w:r w:rsidR="00A03125">
        <w:rPr>
          <w:rFonts w:cs="Times New Roman"/>
          <w:color w:val="000000" w:themeColor="text1"/>
          <w:szCs w:val="28"/>
        </w:rPr>
        <w:t>năm 2024</w:t>
      </w:r>
      <w:r w:rsidRPr="00440C27">
        <w:rPr>
          <w:rFonts w:cs="Times New Roman"/>
          <w:color w:val="000000" w:themeColor="text1"/>
          <w:szCs w:val="28"/>
          <w:lang w:val="vi-VN"/>
        </w:rPr>
        <w:t xml:space="preserve">. </w:t>
      </w:r>
    </w:p>
    <w:p w:rsidR="003E3977" w:rsidRPr="00440C27" w:rsidRDefault="003E3977" w:rsidP="003E3977">
      <w:pPr>
        <w:snapToGrid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t xml:space="preserve">Trong cơ cấu thị trường, RCEP tiếp tục là khu vực xuất khẩu rau quả lớn nhất của Việt Nam. Tháng 12/2025, kim ngạch xuất khẩu rau quả sang các thị trường RCEP đạt 614,82 triệu USD, tăng 14,75% so với tháng trước và tăng 61,46% so </w:t>
      </w:r>
      <w:r w:rsidRPr="00440C27">
        <w:rPr>
          <w:rFonts w:cs="Times New Roman"/>
          <w:color w:val="000000" w:themeColor="text1"/>
          <w:szCs w:val="28"/>
          <w:lang w:val="vi-VN"/>
        </w:rPr>
        <w:lastRenderedPageBreak/>
        <w:t xml:space="preserve">với cùng kỳ năm trước. Lũy kế năm 2025, xuất khẩu rau quả sang RCEP đạt 6,52 tỷ USD, tăng 14,87% so với </w:t>
      </w:r>
      <w:r w:rsidR="00A03125">
        <w:rPr>
          <w:rFonts w:cs="Times New Roman"/>
          <w:color w:val="000000" w:themeColor="text1"/>
          <w:szCs w:val="28"/>
        </w:rPr>
        <w:t>năm 2024</w:t>
      </w:r>
      <w:r w:rsidRPr="00440C27">
        <w:rPr>
          <w:rFonts w:cs="Times New Roman"/>
          <w:color w:val="000000" w:themeColor="text1"/>
          <w:szCs w:val="28"/>
          <w:lang w:val="vi-VN"/>
        </w:rPr>
        <w:t xml:space="preserve">, chiếm tới 76,2% tổng kim ngạch xuất khẩu rau quả của Việt Nam. Tuy nhiên, tỷ trọng này đã giảm so với mức 79,45% của  năm trước, cho thấy dù RCEP vẫn giữ vai trò thị trường chủ lực, nhưng xu hướng đa dạng hóa thị trường đang diễn ra rõ nét hơn. </w:t>
      </w:r>
    </w:p>
    <w:p w:rsidR="004647A6" w:rsidRPr="00440C27" w:rsidRDefault="003E3977" w:rsidP="003E3977">
      <w:pPr>
        <w:snapToGrid w:val="0"/>
        <w:spacing w:beforeLines="0" w:before="120" w:afterLines="0" w:after="120" w:line="288" w:lineRule="auto"/>
        <w:rPr>
          <w:rFonts w:cs="Times New Roman"/>
          <w:color w:val="000000" w:themeColor="text1"/>
          <w:szCs w:val="28"/>
          <w:lang w:val="vi-VN"/>
        </w:rPr>
      </w:pPr>
      <w:r w:rsidRPr="00440C27">
        <w:rPr>
          <w:rFonts w:cs="Times New Roman"/>
          <w:color w:val="000000" w:themeColor="text1"/>
          <w:szCs w:val="28"/>
          <w:lang w:val="vi-VN"/>
        </w:rPr>
        <w:t xml:space="preserve">Trong khi đó, xuất khẩu rau quả sang các thị trường thành viên Hiệp định CPTPP  có tốc độ tăng trưởng cao. Tháng 12/2025, kim ngạch xuất khẩu rau quả sang CPTPP đạt 62,4 triệu USD, tăng 11,77% so với tháng trước và tăng 36,01% so với cùng kỳ năm trước. Lũy kế năm 2025, xuất khẩu rau quả sang CPTPP đạt 666,87 triệu USD, tăng 28,4% so với </w:t>
      </w:r>
      <w:r w:rsidR="00A03125">
        <w:rPr>
          <w:rFonts w:cs="Times New Roman"/>
          <w:color w:val="000000" w:themeColor="text1"/>
          <w:szCs w:val="28"/>
        </w:rPr>
        <w:t>năm 2024</w:t>
      </w:r>
      <w:r w:rsidRPr="00440C27">
        <w:rPr>
          <w:rFonts w:cs="Times New Roman"/>
          <w:color w:val="000000" w:themeColor="text1"/>
          <w:szCs w:val="28"/>
          <w:lang w:val="vi-VN"/>
        </w:rPr>
        <w:t xml:space="preserve">, chiếm 7,79% tổng kim ngạch xuất khẩu rau quả, cao hơn mức 7,27% của năm trước. </w:t>
      </w:r>
    </w:p>
    <w:p w:rsidR="003E3977" w:rsidRDefault="003E3977" w:rsidP="003E3977">
      <w:pPr>
        <w:widowControl w:val="0"/>
        <w:spacing w:beforeLines="0" w:before="120" w:afterLines="0" w:after="120" w:line="288" w:lineRule="auto"/>
        <w:ind w:right="-330" w:firstLine="0"/>
        <w:jc w:val="center"/>
        <w:rPr>
          <w:rFonts w:cs="Times New Roman"/>
          <w:b/>
          <w:bCs/>
          <w:color w:val="000000" w:themeColor="text1"/>
          <w:szCs w:val="28"/>
        </w:rPr>
      </w:pPr>
      <w:r w:rsidRPr="00440C27">
        <w:rPr>
          <w:rFonts w:cs="Times New Roman"/>
          <w:b/>
          <w:bCs/>
          <w:color w:val="000000" w:themeColor="text1"/>
          <w:szCs w:val="28"/>
          <w:lang w:val="vi-VN"/>
        </w:rPr>
        <w:t>Bảng</w:t>
      </w:r>
      <w:r w:rsidR="00A03125">
        <w:rPr>
          <w:rFonts w:cs="Times New Roman"/>
          <w:b/>
          <w:bCs/>
          <w:color w:val="000000" w:themeColor="text1"/>
          <w:szCs w:val="28"/>
        </w:rPr>
        <w:t xml:space="preserve"> 5</w:t>
      </w:r>
      <w:r w:rsidRPr="00440C27">
        <w:rPr>
          <w:rFonts w:cs="Times New Roman"/>
          <w:b/>
          <w:bCs/>
          <w:color w:val="000000" w:themeColor="text1"/>
          <w:szCs w:val="28"/>
          <w:lang w:val="vi-VN"/>
        </w:rPr>
        <w:t>: Xuất khẩu hàng rau quả của Việt Nam sang các thị trường Hiệp định FTA trong tháng 12/2025 và cả năm 2025</w:t>
      </w:r>
    </w:p>
    <w:tbl>
      <w:tblPr>
        <w:tblW w:w="9604" w:type="dxa"/>
        <w:jc w:val="center"/>
        <w:tblInd w:w="-388" w:type="dxa"/>
        <w:tblLayout w:type="fixed"/>
        <w:tblLook w:val="04A0" w:firstRow="1" w:lastRow="0" w:firstColumn="1" w:lastColumn="0" w:noHBand="0" w:noVBand="1"/>
      </w:tblPr>
      <w:tblGrid>
        <w:gridCol w:w="2340"/>
        <w:gridCol w:w="1170"/>
        <w:gridCol w:w="1080"/>
        <w:gridCol w:w="1080"/>
        <w:gridCol w:w="1350"/>
        <w:gridCol w:w="987"/>
        <w:gridCol w:w="810"/>
        <w:gridCol w:w="787"/>
      </w:tblGrid>
      <w:tr w:rsidR="00A03125" w:rsidRPr="00440C27" w:rsidTr="009A2CF1">
        <w:trPr>
          <w:tblHeader/>
          <w:jc w:val="center"/>
        </w:trPr>
        <w:tc>
          <w:tcPr>
            <w:tcW w:w="2340" w:type="dxa"/>
            <w:vMerge w:val="restart"/>
            <w:tcBorders>
              <w:top w:val="single" w:sz="4" w:space="0" w:color="auto"/>
              <w:left w:val="single" w:sz="4" w:space="0" w:color="auto"/>
              <w:right w:val="single" w:sz="4" w:space="0" w:color="auto"/>
            </w:tcBorders>
            <w:vAlign w:val="center"/>
          </w:tcPr>
          <w:p w:rsidR="00A03125" w:rsidRDefault="00A03125" w:rsidP="00A03125">
            <w:pPr>
              <w:spacing w:beforeLines="0" w:before="100" w:afterLines="0" w:after="100"/>
              <w:ind w:firstLine="0"/>
              <w:jc w:val="left"/>
              <w:rPr>
                <w:rFonts w:eastAsia="Times New Roman" w:cs="Times New Roman"/>
                <w:b/>
                <w:bCs/>
                <w:color w:val="000000" w:themeColor="text1"/>
                <w:sz w:val="24"/>
                <w:szCs w:val="24"/>
                <w:lang w:eastAsia="ko-KR"/>
              </w:rPr>
            </w:pPr>
            <w:r>
              <w:rPr>
                <w:rFonts w:eastAsia="Times New Roman" w:cs="Times New Roman"/>
                <w:b/>
                <w:bCs/>
                <w:color w:val="000000" w:themeColor="text1"/>
                <w:sz w:val="24"/>
                <w:szCs w:val="24"/>
                <w:lang w:eastAsia="ko-KR"/>
              </w:rPr>
              <w:t xml:space="preserve">Thị trường theo </w:t>
            </w:r>
            <w:r w:rsidRPr="00113CA8">
              <w:rPr>
                <w:rFonts w:eastAsia="Times New Roman" w:cs="Times New Roman"/>
                <w:b/>
                <w:bCs/>
                <w:color w:val="000000" w:themeColor="text1"/>
                <w:sz w:val="24"/>
                <w:szCs w:val="24"/>
                <w:lang w:eastAsia="ko-KR"/>
              </w:rPr>
              <w:t>Hiệp định</w:t>
            </w:r>
            <w:r>
              <w:rPr>
                <w:rFonts w:eastAsia="Times New Roman" w:cs="Times New Roman"/>
                <w:b/>
                <w:bCs/>
                <w:color w:val="000000" w:themeColor="text1"/>
                <w:sz w:val="24"/>
                <w:szCs w:val="24"/>
                <w:lang w:eastAsia="ko-KR"/>
              </w:rPr>
              <w:t xml:space="preserve"> FTA</w:t>
            </w:r>
          </w:p>
        </w:tc>
        <w:tc>
          <w:tcPr>
            <w:tcW w:w="1170" w:type="dxa"/>
            <w:vMerge w:val="restart"/>
            <w:tcBorders>
              <w:top w:val="single" w:sz="4" w:space="0" w:color="auto"/>
              <w:left w:val="nil"/>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Tháng 12/2025 (Triệu USD)</w:t>
            </w:r>
          </w:p>
        </w:tc>
        <w:tc>
          <w:tcPr>
            <w:tcW w:w="1080" w:type="dxa"/>
            <w:vMerge w:val="restart"/>
            <w:tcBorders>
              <w:top w:val="single" w:sz="4" w:space="0" w:color="auto"/>
              <w:left w:val="nil"/>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11/2025 (%</w:t>
            </w:r>
            <w:r w:rsidRPr="00113CA8">
              <w:rPr>
                <w:rFonts w:eastAsia="Times New Roman" w:cs="Times New Roman"/>
                <w:b/>
                <w:bCs/>
                <w:color w:val="000000" w:themeColor="text1"/>
                <w:sz w:val="24"/>
                <w:szCs w:val="24"/>
                <w:lang w:val="vi-VN" w:eastAsia="ko-KR"/>
              </w:rPr>
              <w:t>)</w:t>
            </w:r>
          </w:p>
        </w:tc>
        <w:tc>
          <w:tcPr>
            <w:tcW w:w="1080" w:type="dxa"/>
            <w:vMerge w:val="restart"/>
            <w:tcBorders>
              <w:top w:val="single" w:sz="4" w:space="0" w:color="auto"/>
              <w:left w:val="nil"/>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So với </w:t>
            </w:r>
            <w:r>
              <w:rPr>
                <w:rFonts w:eastAsia="Times New Roman" w:cs="Times New Roman"/>
                <w:b/>
                <w:bCs/>
                <w:color w:val="000000" w:themeColor="text1"/>
                <w:sz w:val="24"/>
                <w:szCs w:val="24"/>
                <w:lang w:eastAsia="ko-KR"/>
              </w:rPr>
              <w:t>t</w:t>
            </w:r>
            <w:r w:rsidRPr="00113CA8">
              <w:rPr>
                <w:rFonts w:eastAsia="Times New Roman" w:cs="Times New Roman"/>
                <w:b/>
                <w:bCs/>
                <w:color w:val="000000" w:themeColor="text1"/>
                <w:sz w:val="24"/>
                <w:szCs w:val="24"/>
                <w:lang w:eastAsia="ko-KR"/>
              </w:rPr>
              <w:t>háng 12/2024 (%)</w:t>
            </w:r>
          </w:p>
        </w:tc>
        <w:tc>
          <w:tcPr>
            <w:tcW w:w="1350" w:type="dxa"/>
            <w:vMerge w:val="restart"/>
            <w:tcBorders>
              <w:top w:val="single" w:sz="4" w:space="0" w:color="auto"/>
              <w:left w:val="nil"/>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2025 (Triệu USD)</w:t>
            </w:r>
          </w:p>
        </w:tc>
        <w:tc>
          <w:tcPr>
            <w:tcW w:w="987" w:type="dxa"/>
            <w:vMerge w:val="restart"/>
            <w:tcBorders>
              <w:top w:val="single" w:sz="4" w:space="0" w:color="auto"/>
              <w:left w:val="nil"/>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So với năm 2024 (%)</w:t>
            </w:r>
          </w:p>
        </w:tc>
        <w:tc>
          <w:tcPr>
            <w:tcW w:w="1597" w:type="dxa"/>
            <w:gridSpan w:val="2"/>
            <w:tcBorders>
              <w:top w:val="single" w:sz="4" w:space="0" w:color="auto"/>
              <w:left w:val="nil"/>
              <w:bottom w:val="single" w:sz="4" w:space="0" w:color="auto"/>
              <w:right w:val="single" w:sz="4" w:space="0" w:color="auto"/>
            </w:tcBorders>
            <w:shd w:val="clear" w:color="auto" w:fill="auto"/>
            <w:vAlign w:val="center"/>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Tỷ trọng</w:t>
            </w:r>
            <w:r>
              <w:rPr>
                <w:rFonts w:eastAsia="Times New Roman" w:cs="Times New Roman"/>
                <w:b/>
                <w:bCs/>
                <w:color w:val="000000" w:themeColor="text1"/>
                <w:sz w:val="24"/>
                <w:szCs w:val="24"/>
                <w:lang w:eastAsia="ko-KR"/>
              </w:rPr>
              <w:t xml:space="preserve"> (%)</w:t>
            </w:r>
          </w:p>
        </w:tc>
      </w:tr>
      <w:tr w:rsidR="00A03125" w:rsidRPr="00440C27" w:rsidTr="009A2CF1">
        <w:trPr>
          <w:tblHeader/>
          <w:jc w:val="center"/>
        </w:trPr>
        <w:tc>
          <w:tcPr>
            <w:tcW w:w="2340" w:type="dxa"/>
            <w:vMerge/>
            <w:tcBorders>
              <w:left w:val="single" w:sz="4" w:space="0" w:color="auto"/>
              <w:bottom w:val="single" w:sz="4" w:space="0" w:color="auto"/>
              <w:right w:val="single" w:sz="4" w:space="0" w:color="auto"/>
            </w:tcBorders>
            <w:vAlign w:val="center"/>
            <w:hideMark/>
          </w:tcPr>
          <w:p w:rsidR="00A03125" w:rsidRPr="00113CA8" w:rsidRDefault="00A03125" w:rsidP="00A03125">
            <w:pPr>
              <w:spacing w:beforeLines="0" w:before="100" w:afterLines="0" w:after="100"/>
              <w:ind w:firstLine="0"/>
              <w:jc w:val="left"/>
              <w:rPr>
                <w:rFonts w:eastAsia="Times New Roman" w:cs="Times New Roman"/>
                <w:b/>
                <w:bCs/>
                <w:color w:val="000000" w:themeColor="text1"/>
                <w:sz w:val="24"/>
                <w:szCs w:val="24"/>
                <w:lang w:eastAsia="ko-KR"/>
              </w:rPr>
            </w:pPr>
          </w:p>
        </w:tc>
        <w:tc>
          <w:tcPr>
            <w:tcW w:w="1170" w:type="dxa"/>
            <w:vMerge/>
            <w:tcBorders>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p>
        </w:tc>
        <w:tc>
          <w:tcPr>
            <w:tcW w:w="1080" w:type="dxa"/>
            <w:vMerge/>
            <w:tcBorders>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val="vi-VN" w:eastAsia="ko-KR"/>
              </w:rPr>
            </w:pPr>
          </w:p>
        </w:tc>
        <w:tc>
          <w:tcPr>
            <w:tcW w:w="1080" w:type="dxa"/>
            <w:vMerge/>
            <w:tcBorders>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p>
        </w:tc>
        <w:tc>
          <w:tcPr>
            <w:tcW w:w="1350" w:type="dxa"/>
            <w:vMerge/>
            <w:tcBorders>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p>
        </w:tc>
        <w:tc>
          <w:tcPr>
            <w:tcW w:w="987" w:type="dxa"/>
            <w:vMerge/>
            <w:tcBorders>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p>
        </w:tc>
        <w:tc>
          <w:tcPr>
            <w:tcW w:w="810" w:type="dxa"/>
            <w:tcBorders>
              <w:top w:val="nil"/>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 xml:space="preserve">Năm 2025 </w:t>
            </w:r>
          </w:p>
        </w:tc>
        <w:tc>
          <w:tcPr>
            <w:tcW w:w="787" w:type="dxa"/>
            <w:tcBorders>
              <w:top w:val="nil"/>
              <w:left w:val="nil"/>
              <w:bottom w:val="single" w:sz="4" w:space="0" w:color="auto"/>
              <w:right w:val="single" w:sz="4" w:space="0" w:color="auto"/>
            </w:tcBorders>
            <w:shd w:val="clear" w:color="auto" w:fill="auto"/>
            <w:vAlign w:val="center"/>
            <w:hideMark/>
          </w:tcPr>
          <w:p w:rsidR="00A03125" w:rsidRPr="00113CA8" w:rsidRDefault="00A03125" w:rsidP="00A03125">
            <w:pPr>
              <w:spacing w:beforeLines="0" w:before="100" w:afterLines="0" w:after="100"/>
              <w:ind w:firstLine="0"/>
              <w:jc w:val="center"/>
              <w:rPr>
                <w:rFonts w:eastAsia="Times New Roman" w:cs="Times New Roman"/>
                <w:b/>
                <w:bCs/>
                <w:color w:val="000000" w:themeColor="text1"/>
                <w:sz w:val="24"/>
                <w:szCs w:val="24"/>
                <w:lang w:eastAsia="ko-KR"/>
              </w:rPr>
            </w:pPr>
            <w:r w:rsidRPr="00113CA8">
              <w:rPr>
                <w:rFonts w:eastAsia="Times New Roman" w:cs="Times New Roman"/>
                <w:b/>
                <w:bCs/>
                <w:color w:val="000000" w:themeColor="text1"/>
                <w:sz w:val="24"/>
                <w:szCs w:val="24"/>
                <w:lang w:eastAsia="ko-KR"/>
              </w:rPr>
              <w:t>Năm 2024</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val="vi-VN" w:eastAsia="ko-KR"/>
              </w:rPr>
            </w:pPr>
            <w:r w:rsidRPr="003644F4">
              <w:rPr>
                <w:rFonts w:eastAsia="Times New Roman" w:cs="Times New Roman"/>
                <w:color w:val="000000" w:themeColor="text1"/>
                <w:sz w:val="24"/>
                <w:szCs w:val="24"/>
                <w:lang w:eastAsia="ko-KR"/>
              </w:rPr>
              <w:t>Tổng</w:t>
            </w:r>
            <w:r w:rsidRPr="003644F4">
              <w:rPr>
                <w:rFonts w:eastAsia="Times New Roman" w:cs="Times New Roman"/>
                <w:color w:val="000000" w:themeColor="text1"/>
                <w:sz w:val="24"/>
                <w:szCs w:val="24"/>
                <w:lang w:val="vi-VN" w:eastAsia="ko-KR"/>
              </w:rPr>
              <w:t xml:space="preserve"> KNXK rau quả</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793,76</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13,2</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50,2</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8</w:t>
            </w:r>
            <w:r w:rsidRPr="003644F4">
              <w:rPr>
                <w:rFonts w:eastAsia="Times New Roman" w:cs="Times New Roman"/>
                <w:color w:val="000000" w:themeColor="text1"/>
                <w:sz w:val="24"/>
                <w:szCs w:val="24"/>
                <w:lang w:val="vi-VN" w:eastAsia="ko-KR"/>
              </w:rPr>
              <w:t>.</w:t>
            </w:r>
            <w:r w:rsidRPr="003644F4">
              <w:rPr>
                <w:rFonts w:eastAsia="Times New Roman" w:cs="Times New Roman"/>
                <w:color w:val="000000" w:themeColor="text1"/>
                <w:sz w:val="24"/>
                <w:szCs w:val="24"/>
                <w:lang w:eastAsia="ko-KR"/>
              </w:rPr>
              <w:t>562,19</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19,83</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100</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100</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FTA RCEP</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614,82</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14,75</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61,46</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6</w:t>
            </w:r>
            <w:r w:rsidRPr="003644F4">
              <w:rPr>
                <w:rFonts w:eastAsia="Times New Roman" w:cs="Times New Roman"/>
                <w:color w:val="000000" w:themeColor="text1"/>
                <w:sz w:val="24"/>
                <w:szCs w:val="24"/>
                <w:lang w:val="vi-VN" w:eastAsia="ko-KR"/>
              </w:rPr>
              <w:t>.</w:t>
            </w:r>
            <w:r w:rsidRPr="003644F4">
              <w:rPr>
                <w:rFonts w:eastAsia="Times New Roman" w:cs="Times New Roman"/>
                <w:color w:val="000000" w:themeColor="text1"/>
                <w:sz w:val="24"/>
                <w:szCs w:val="24"/>
                <w:lang w:eastAsia="ko-KR"/>
              </w:rPr>
              <w:t>524,05</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14,87</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76,20</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79,45</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FTA CPTPP</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62,40</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11,77</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36,01</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666,87</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28,4</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7,79</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7,27</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 xml:space="preserve"> FTA EVFTA</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32,13</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34,27</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13,32</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353,26</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45,7</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4,13</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3,39</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FTA EAEU</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7,68</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13,27</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17,37</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76,98</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2,19</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0,90</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1,05</w:t>
            </w:r>
          </w:p>
        </w:tc>
      </w:tr>
      <w:tr w:rsidR="00A03125" w:rsidRPr="00440C27" w:rsidTr="009A2CF1">
        <w:trPr>
          <w:jc w:val="center"/>
        </w:trPr>
        <w:tc>
          <w:tcPr>
            <w:tcW w:w="2340" w:type="dxa"/>
            <w:tcBorders>
              <w:top w:val="nil"/>
              <w:left w:val="single" w:sz="4" w:space="0" w:color="auto"/>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lef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FTA UKVFTA</w:t>
            </w:r>
          </w:p>
        </w:tc>
        <w:tc>
          <w:tcPr>
            <w:tcW w:w="117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4,95</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29,69</w:t>
            </w:r>
          </w:p>
        </w:tc>
        <w:tc>
          <w:tcPr>
            <w:tcW w:w="108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35,96</w:t>
            </w:r>
          </w:p>
        </w:tc>
        <w:tc>
          <w:tcPr>
            <w:tcW w:w="135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56,49</w:t>
            </w:r>
          </w:p>
        </w:tc>
        <w:tc>
          <w:tcPr>
            <w:tcW w:w="9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50,79</w:t>
            </w:r>
          </w:p>
        </w:tc>
        <w:tc>
          <w:tcPr>
            <w:tcW w:w="810"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0,66</w:t>
            </w:r>
          </w:p>
        </w:tc>
        <w:tc>
          <w:tcPr>
            <w:tcW w:w="787" w:type="dxa"/>
            <w:tcBorders>
              <w:top w:val="nil"/>
              <w:left w:val="nil"/>
              <w:bottom w:val="single" w:sz="4" w:space="0" w:color="auto"/>
              <w:right w:val="single" w:sz="4" w:space="0" w:color="auto"/>
            </w:tcBorders>
            <w:shd w:val="clear" w:color="auto" w:fill="auto"/>
            <w:noWrap/>
            <w:vAlign w:val="bottom"/>
          </w:tcPr>
          <w:p w:rsidR="00A03125" w:rsidRPr="003644F4" w:rsidRDefault="00A03125" w:rsidP="00A03125">
            <w:pPr>
              <w:spacing w:beforeLines="0" w:before="100" w:afterLines="0" w:after="100"/>
              <w:ind w:firstLine="0"/>
              <w:jc w:val="right"/>
              <w:rPr>
                <w:rFonts w:eastAsia="Times New Roman" w:cs="Times New Roman"/>
                <w:color w:val="000000" w:themeColor="text1"/>
                <w:sz w:val="24"/>
                <w:szCs w:val="24"/>
                <w:lang w:eastAsia="ko-KR"/>
              </w:rPr>
            </w:pPr>
            <w:r w:rsidRPr="003644F4">
              <w:rPr>
                <w:rFonts w:eastAsia="Times New Roman" w:cs="Times New Roman"/>
                <w:color w:val="000000" w:themeColor="text1"/>
                <w:sz w:val="24"/>
                <w:szCs w:val="24"/>
                <w:lang w:eastAsia="ko-KR"/>
              </w:rPr>
              <w:t>0,52</w:t>
            </w:r>
          </w:p>
        </w:tc>
      </w:tr>
    </w:tbl>
    <w:p w:rsidR="003E3977" w:rsidRPr="00440C27" w:rsidRDefault="003E3977" w:rsidP="003E3977">
      <w:pPr>
        <w:widowControl w:val="0"/>
        <w:spacing w:beforeLines="0" w:before="120" w:afterLines="0" w:after="120" w:line="288" w:lineRule="auto"/>
        <w:ind w:right="-330" w:firstLine="0"/>
        <w:jc w:val="right"/>
        <w:rPr>
          <w:rFonts w:cs="Times New Roman"/>
          <w:i/>
          <w:iCs/>
          <w:color w:val="000000" w:themeColor="text1"/>
          <w:szCs w:val="28"/>
          <w:lang w:val="vi-VN"/>
        </w:rPr>
      </w:pPr>
      <w:r w:rsidRPr="00440C27">
        <w:rPr>
          <w:rFonts w:cs="Times New Roman"/>
          <w:i/>
          <w:iCs/>
          <w:color w:val="000000" w:themeColor="text1"/>
          <w:szCs w:val="28"/>
          <w:lang w:val="vi-VN"/>
        </w:rPr>
        <w:t xml:space="preserve">Nguồn: Tính toán từ số liệu của </w:t>
      </w:r>
      <w:r w:rsidR="00B153D2">
        <w:rPr>
          <w:rFonts w:cs="Times New Roman"/>
          <w:i/>
          <w:iCs/>
          <w:color w:val="000000" w:themeColor="text1"/>
          <w:szCs w:val="28"/>
          <w:lang w:val="vi-VN"/>
        </w:rPr>
        <w:t>Cục Hải quan Việt Nam</w:t>
      </w:r>
    </w:p>
    <w:p w:rsidR="00C7578A" w:rsidRPr="00440C27" w:rsidRDefault="00C7578A" w:rsidP="00C7578A">
      <w:pPr>
        <w:widowControl w:val="0"/>
        <w:spacing w:beforeLines="0" w:before="120" w:afterLines="0" w:after="120" w:line="288" w:lineRule="auto"/>
        <w:ind w:right="-330" w:firstLine="0"/>
        <w:rPr>
          <w:rFonts w:cs="Times New Roman"/>
          <w:color w:val="000000" w:themeColor="text1"/>
          <w:szCs w:val="28"/>
          <w:lang w:val="vi-VN"/>
        </w:rPr>
      </w:pPr>
      <w:r w:rsidRPr="00440C27">
        <w:rPr>
          <w:rFonts w:cs="Times New Roman"/>
          <w:color w:val="000000" w:themeColor="text1"/>
          <w:szCs w:val="28"/>
          <w:lang w:val="vi-VN"/>
        </w:rPr>
        <w:tab/>
        <w:t xml:space="preserve">Trong năm 2025, xuất khẩu rau quả của Việt Nam sang các thị trường có Hiệp định thương mại tự do chiếm tới 89,67% tổng kim ngạch xuất khẩu rau quả ra thế giới, cho thấy mức độ hội nhập sâu rộng và sự phụ thuộc ngày càng lớn của ngành rau quả vào các khuôn khổ thương mại ưu đãi. </w:t>
      </w:r>
    </w:p>
    <w:p w:rsidR="003E3977" w:rsidRDefault="00C7578A" w:rsidP="00C7578A">
      <w:pPr>
        <w:widowControl w:val="0"/>
        <w:spacing w:beforeLines="0" w:before="120" w:afterLines="0" w:after="120" w:line="288" w:lineRule="auto"/>
        <w:ind w:right="-330" w:firstLine="0"/>
        <w:rPr>
          <w:rFonts w:cs="Times New Roman"/>
          <w:color w:val="000000" w:themeColor="text1"/>
          <w:szCs w:val="28"/>
        </w:rPr>
      </w:pPr>
      <w:r w:rsidRPr="00440C27">
        <w:rPr>
          <w:rFonts w:cs="Times New Roman"/>
          <w:color w:val="000000" w:themeColor="text1"/>
          <w:szCs w:val="28"/>
          <w:lang w:val="vi-VN"/>
        </w:rPr>
        <w:tab/>
        <w:t xml:space="preserve">Đáng chú ý, trong tổng tỷ trọng xuất khẩu rau quả sang các thị trường FTA, khu vực RCEP chiếm tới 76,2%, khẳng định vị thế là thị trường chủ lực và trụ cột của xuất khẩu rau quả Việt Nam. RCEP không chỉ mang lại lợi thế về chi phí logistics và thời gian vận chuyển, mà còn tạo điều kiện thuận lợi về thuế quan và quy tắc xuất xứ, giúp rau quả Việt Nam duy trì sức cạnh tranh về giá và khả năng thâm nhập thị trường. </w:t>
      </w:r>
    </w:p>
    <w:p w:rsidR="00A03125" w:rsidRPr="00A03125" w:rsidRDefault="00A03125" w:rsidP="00C7578A">
      <w:pPr>
        <w:widowControl w:val="0"/>
        <w:spacing w:beforeLines="0" w:before="120" w:afterLines="0" w:after="120" w:line="288" w:lineRule="auto"/>
        <w:ind w:right="-330" w:firstLine="0"/>
        <w:rPr>
          <w:rFonts w:cs="Times New Roman"/>
          <w:color w:val="000000" w:themeColor="text1"/>
          <w:szCs w:val="28"/>
        </w:rPr>
      </w:pPr>
    </w:p>
    <w:p w:rsidR="003E3977" w:rsidRPr="00440C27" w:rsidRDefault="003E3977" w:rsidP="003E3977">
      <w:pPr>
        <w:widowControl w:val="0"/>
        <w:spacing w:beforeLines="0" w:before="120" w:afterLines="0" w:after="120" w:line="288" w:lineRule="auto"/>
        <w:ind w:right="-330" w:firstLine="0"/>
        <w:jc w:val="center"/>
        <w:rPr>
          <w:rFonts w:cs="Times New Roman"/>
          <w:b/>
          <w:bCs/>
          <w:color w:val="000000" w:themeColor="text1"/>
          <w:szCs w:val="28"/>
          <w:lang w:val="vi-VN"/>
        </w:rPr>
      </w:pPr>
      <w:r w:rsidRPr="00440C27">
        <w:rPr>
          <w:rFonts w:cs="Times New Roman"/>
          <w:b/>
          <w:bCs/>
          <w:color w:val="000000" w:themeColor="text1"/>
          <w:szCs w:val="28"/>
          <w:lang w:val="vi-VN"/>
        </w:rPr>
        <w:lastRenderedPageBreak/>
        <w:t>Biểu đồ</w:t>
      </w:r>
      <w:r w:rsidR="001475A4">
        <w:rPr>
          <w:rFonts w:cs="Times New Roman"/>
          <w:b/>
          <w:bCs/>
          <w:color w:val="000000" w:themeColor="text1"/>
          <w:szCs w:val="28"/>
        </w:rPr>
        <w:t xml:space="preserve"> 2</w:t>
      </w:r>
      <w:r w:rsidRPr="00440C27">
        <w:rPr>
          <w:rFonts w:cs="Times New Roman"/>
          <w:b/>
          <w:bCs/>
          <w:color w:val="000000" w:themeColor="text1"/>
          <w:szCs w:val="28"/>
          <w:lang w:val="vi-VN"/>
        </w:rPr>
        <w:t xml:space="preserve">: </w:t>
      </w:r>
      <w:r w:rsidRPr="00440C27">
        <w:rPr>
          <w:b/>
          <w:bCs/>
          <w:color w:val="000000" w:themeColor="text1"/>
        </w:rPr>
        <w:t>Tỷ trọng xuất khẩu rau</w:t>
      </w:r>
      <w:r w:rsidRPr="00440C27">
        <w:rPr>
          <w:b/>
          <w:bCs/>
          <w:color w:val="000000" w:themeColor="text1"/>
          <w:lang w:val="vi-VN"/>
        </w:rPr>
        <w:t xml:space="preserve"> quả </w:t>
      </w:r>
      <w:r w:rsidRPr="00440C27">
        <w:rPr>
          <w:b/>
          <w:bCs/>
          <w:color w:val="000000" w:themeColor="text1"/>
        </w:rPr>
        <w:t>của Việt Nam theo các thị trường FTA</w:t>
      </w:r>
    </w:p>
    <w:p w:rsidR="004647A6" w:rsidRPr="00440C27" w:rsidRDefault="00C7578A" w:rsidP="001475A4">
      <w:pPr>
        <w:spacing w:beforeLines="0" w:afterLines="0"/>
        <w:ind w:firstLine="0"/>
        <w:jc w:val="center"/>
        <w:rPr>
          <w:rFonts w:cs="Times New Roman"/>
          <w:b/>
          <w:bCs/>
          <w:i/>
          <w:iCs/>
          <w:color w:val="000000" w:themeColor="text1"/>
          <w:lang w:val="vi-VN"/>
        </w:rPr>
      </w:pPr>
      <w:r w:rsidRPr="00440C27">
        <w:rPr>
          <w:noProof/>
          <w:color w:val="000000" w:themeColor="text1"/>
          <w14:ligatures w14:val="standardContextual"/>
        </w:rPr>
        <w:drawing>
          <wp:inline distT="0" distB="0" distL="0" distR="0" wp14:anchorId="2413BE6C" wp14:editId="247CFB72">
            <wp:extent cx="5731510" cy="3241675"/>
            <wp:effectExtent l="25400" t="0" r="34290" b="9525"/>
            <wp:docPr id="1808510396" name="Chart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2B419E34-E57E-8A8B-04AC-F352D56E07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7578A" w:rsidRPr="00440C27" w:rsidRDefault="00C7578A" w:rsidP="001475A4">
      <w:pPr>
        <w:spacing w:beforeLines="0" w:before="120" w:afterLines="0"/>
        <w:ind w:firstLine="562"/>
        <w:jc w:val="right"/>
        <w:rPr>
          <w:rFonts w:cs="Times New Roman"/>
          <w:i/>
          <w:iCs/>
          <w:color w:val="000000" w:themeColor="text1"/>
          <w:lang w:val="vi-VN"/>
        </w:rPr>
      </w:pPr>
      <w:r w:rsidRPr="00440C27">
        <w:rPr>
          <w:rFonts w:cs="Times New Roman"/>
          <w:i/>
          <w:iCs/>
          <w:color w:val="000000" w:themeColor="text1"/>
          <w:lang w:val="vi-VN"/>
        </w:rPr>
        <w:t xml:space="preserve">Nguồn: Tính toán từ số liệu của </w:t>
      </w:r>
      <w:r w:rsidR="00B153D2">
        <w:rPr>
          <w:rFonts w:cs="Times New Roman"/>
          <w:i/>
          <w:iCs/>
          <w:color w:val="000000" w:themeColor="text1"/>
          <w:lang w:val="vi-VN"/>
        </w:rPr>
        <w:t>Cục Hải quan Việt Nam</w:t>
      </w:r>
    </w:p>
    <w:p w:rsidR="00C7578A" w:rsidRPr="00440C27" w:rsidRDefault="00C7578A" w:rsidP="00C7578A">
      <w:pPr>
        <w:widowControl w:val="0"/>
        <w:spacing w:beforeLines="0" w:before="120" w:afterLines="0" w:after="120" w:line="288" w:lineRule="auto"/>
        <w:rPr>
          <w:rFonts w:cs="Times New Roman"/>
          <w:color w:val="000000" w:themeColor="text1"/>
          <w:szCs w:val="28"/>
          <w:u w:val="single"/>
          <w:lang w:val="vi-VN"/>
        </w:rPr>
      </w:pPr>
      <w:r w:rsidRPr="00440C27">
        <w:rPr>
          <w:rFonts w:cs="Times New Roman"/>
          <w:color w:val="000000" w:themeColor="text1"/>
          <w:szCs w:val="28"/>
          <w:u w:val="single"/>
        </w:rPr>
        <w:t>Mức cắt giảm thuế quan đối với mặt hàng rau</w:t>
      </w:r>
      <w:r w:rsidRPr="00440C27">
        <w:rPr>
          <w:rFonts w:cs="Times New Roman"/>
          <w:color w:val="000000" w:themeColor="text1"/>
          <w:szCs w:val="28"/>
          <w:u w:val="single"/>
          <w:lang w:val="vi-VN"/>
        </w:rPr>
        <w:t xml:space="preserve"> quả </w:t>
      </w:r>
      <w:r w:rsidRPr="00440C27">
        <w:rPr>
          <w:rFonts w:cs="Times New Roman"/>
          <w:color w:val="000000" w:themeColor="text1"/>
          <w:szCs w:val="28"/>
          <w:u w:val="single"/>
        </w:rPr>
        <w:t>tính đến năm 2026 trong một số FTA</w:t>
      </w:r>
      <w:r w:rsidRPr="00440C27">
        <w:rPr>
          <w:rFonts w:cs="Times New Roman"/>
          <w:color w:val="000000" w:themeColor="text1"/>
          <w:szCs w:val="28"/>
          <w:u w:val="single"/>
          <w:lang w:val="vi-VN"/>
        </w:rPr>
        <w:t>:</w:t>
      </w:r>
    </w:p>
    <w:tbl>
      <w:tblPr>
        <w:tblStyle w:val="TableGrid"/>
        <w:tblW w:w="9558" w:type="dxa"/>
        <w:tblLook w:val="04A0" w:firstRow="1" w:lastRow="0" w:firstColumn="1" w:lastColumn="0" w:noHBand="0" w:noVBand="1"/>
      </w:tblPr>
      <w:tblGrid>
        <w:gridCol w:w="1818"/>
        <w:gridCol w:w="7740"/>
      </w:tblGrid>
      <w:tr w:rsidR="00440C27" w:rsidRPr="00440C27" w:rsidTr="001475A4">
        <w:tc>
          <w:tcPr>
            <w:tcW w:w="1818" w:type="dxa"/>
          </w:tcPr>
          <w:p w:rsidR="00C7578A" w:rsidRPr="00440C27" w:rsidRDefault="00C7578A" w:rsidP="001475A4">
            <w:pPr>
              <w:widowControl w:val="0"/>
              <w:spacing w:beforeLines="0" w:before="100" w:afterLines="0" w:after="100" w:line="288" w:lineRule="auto"/>
              <w:ind w:firstLine="0"/>
              <w:jc w:val="center"/>
              <w:rPr>
                <w:rFonts w:ascii="Times New Roman" w:hAnsi="Times New Roman" w:cs="Times New Roman"/>
                <w:b/>
                <w:bCs/>
                <w:color w:val="000000" w:themeColor="text1"/>
                <w:sz w:val="28"/>
                <w:szCs w:val="28"/>
                <w:lang w:val="vi-VN"/>
              </w:rPr>
            </w:pPr>
            <w:r w:rsidRPr="00440C27">
              <w:rPr>
                <w:rFonts w:ascii="Times New Roman" w:hAnsi="Times New Roman" w:cs="Times New Roman"/>
                <w:b/>
                <w:bCs/>
                <w:color w:val="000000" w:themeColor="text1"/>
                <w:sz w:val="28"/>
                <w:szCs w:val="28"/>
                <w:lang w:val="vi-VN"/>
              </w:rPr>
              <w:t>FTA</w:t>
            </w:r>
          </w:p>
        </w:tc>
        <w:tc>
          <w:tcPr>
            <w:tcW w:w="7740" w:type="dxa"/>
          </w:tcPr>
          <w:p w:rsidR="00C7578A" w:rsidRPr="00440C27" w:rsidRDefault="00C7578A" w:rsidP="001475A4">
            <w:pPr>
              <w:widowControl w:val="0"/>
              <w:spacing w:beforeLines="0" w:before="100" w:afterLines="0" w:after="100" w:line="288" w:lineRule="auto"/>
              <w:ind w:firstLine="0"/>
              <w:jc w:val="center"/>
              <w:rPr>
                <w:rFonts w:ascii="Times New Roman" w:hAnsi="Times New Roman" w:cs="Times New Roman"/>
                <w:b/>
                <w:bCs/>
                <w:color w:val="000000" w:themeColor="text1"/>
                <w:sz w:val="28"/>
                <w:szCs w:val="28"/>
                <w:lang w:val="vi-VN"/>
              </w:rPr>
            </w:pPr>
            <w:r w:rsidRPr="00440C27">
              <w:rPr>
                <w:rFonts w:ascii="Times New Roman" w:hAnsi="Times New Roman" w:cs="Times New Roman"/>
                <w:b/>
                <w:bCs/>
                <w:color w:val="000000" w:themeColor="text1"/>
                <w:sz w:val="28"/>
                <w:szCs w:val="28"/>
                <w:lang w:val="vi-VN"/>
              </w:rPr>
              <w:t xml:space="preserve">Cam kết thuế quan </w:t>
            </w:r>
            <w:r w:rsidR="002D0102" w:rsidRPr="00440C27">
              <w:rPr>
                <w:rFonts w:ascii="Times New Roman" w:hAnsi="Times New Roman" w:cs="Times New Roman"/>
                <w:b/>
                <w:bCs/>
                <w:color w:val="000000" w:themeColor="text1"/>
                <w:sz w:val="28"/>
                <w:szCs w:val="28"/>
                <w:lang w:val="vi-VN"/>
              </w:rPr>
              <w:t xml:space="preserve">rau quả </w:t>
            </w:r>
            <w:r w:rsidRPr="00440C27">
              <w:rPr>
                <w:rFonts w:ascii="Times New Roman" w:hAnsi="Times New Roman" w:cs="Times New Roman"/>
                <w:b/>
                <w:bCs/>
                <w:color w:val="000000" w:themeColor="text1"/>
                <w:sz w:val="28"/>
                <w:szCs w:val="28"/>
                <w:lang w:val="vi-VN"/>
              </w:rPr>
              <w:t>đến năm 2026</w:t>
            </w:r>
          </w:p>
        </w:tc>
      </w:tr>
      <w:tr w:rsidR="00440C27" w:rsidRPr="00440C27" w:rsidTr="001475A4">
        <w:tc>
          <w:tcPr>
            <w:tcW w:w="1818" w:type="dxa"/>
          </w:tcPr>
          <w:p w:rsidR="00C7578A" w:rsidRPr="00440C27" w:rsidRDefault="00C7578A"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EVFTA</w:t>
            </w:r>
          </w:p>
        </w:tc>
        <w:tc>
          <w:tcPr>
            <w:tcW w:w="7740" w:type="dxa"/>
          </w:tcPr>
          <w:p w:rsidR="00C7578A" w:rsidRPr="00440C27" w:rsidRDefault="002D0102"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Đến năm 2026, đa số sản phẩm rau quả tươi và chế biến đã được hưởng mức thuế suất 0% hoặc rất thấp.</w:t>
            </w:r>
          </w:p>
        </w:tc>
      </w:tr>
      <w:tr w:rsidR="00440C27" w:rsidRPr="00440C27" w:rsidTr="001475A4">
        <w:tc>
          <w:tcPr>
            <w:tcW w:w="1818" w:type="dxa"/>
          </w:tcPr>
          <w:p w:rsidR="00C7578A" w:rsidRPr="00440C27" w:rsidRDefault="00C7578A"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CPTPP</w:t>
            </w:r>
          </w:p>
        </w:tc>
        <w:tc>
          <w:tcPr>
            <w:tcW w:w="7740" w:type="dxa"/>
          </w:tcPr>
          <w:p w:rsidR="00C7578A" w:rsidRPr="00440C27" w:rsidRDefault="002D0102"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Đến năm 2026, nhiều dòng thuế rau quả của Việt Nam xuất khẩu sang các thị trường CPTPP đã được xóa bỏ hoặc giảm xuống mức thấp, đặc biệt tại các thị trường như Canada, Nhật Bản, Australia và Mexico.</w:t>
            </w:r>
          </w:p>
        </w:tc>
      </w:tr>
      <w:tr w:rsidR="00440C27" w:rsidRPr="00440C27" w:rsidTr="001475A4">
        <w:tc>
          <w:tcPr>
            <w:tcW w:w="1818" w:type="dxa"/>
          </w:tcPr>
          <w:p w:rsidR="00C7578A" w:rsidRPr="00440C27" w:rsidRDefault="00C7578A"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UKVFTA</w:t>
            </w:r>
          </w:p>
        </w:tc>
        <w:tc>
          <w:tcPr>
            <w:tcW w:w="7740" w:type="dxa"/>
          </w:tcPr>
          <w:p w:rsidR="00C7578A" w:rsidRPr="00440C27" w:rsidRDefault="002D0102"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Đến năm 2026, phần lớn dòng thuế rau quả xuất khẩu sang Anh đã được xóa bỏ hoặc giảm sâu.</w:t>
            </w:r>
          </w:p>
        </w:tc>
      </w:tr>
      <w:tr w:rsidR="00440C27" w:rsidRPr="00440C27" w:rsidTr="001475A4">
        <w:tc>
          <w:tcPr>
            <w:tcW w:w="1818" w:type="dxa"/>
          </w:tcPr>
          <w:p w:rsidR="00C7578A" w:rsidRPr="00440C27" w:rsidRDefault="00C7578A"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EAEU</w:t>
            </w:r>
          </w:p>
        </w:tc>
        <w:tc>
          <w:tcPr>
            <w:tcW w:w="7740" w:type="dxa"/>
          </w:tcPr>
          <w:p w:rsidR="00C7578A" w:rsidRPr="00440C27" w:rsidRDefault="002D0102"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Trong EAEU, cam kết thuế quan đối với rau quả được thực hiện theo lộ trình giảm dần, trong đó một số dòng thuế được xóa bỏ ngay khi hiệp định có hiệu lực, phần còn lại giảm dần trong giai đoạn trung hạn. Đến năm 2026, nhiều dòng thuế rau quả của Việt Nam xuất khẩu sang các nước EAEU đã được giảm đáng kể</w:t>
            </w:r>
            <w:r w:rsidR="00C7578A" w:rsidRPr="00440C27">
              <w:rPr>
                <w:rFonts w:ascii="Times New Roman" w:hAnsi="Times New Roman" w:cs="Times New Roman"/>
                <w:color w:val="000000" w:themeColor="text1"/>
                <w:sz w:val="28"/>
                <w:szCs w:val="28"/>
                <w:lang w:val="vi-VN"/>
              </w:rPr>
              <w:t xml:space="preserve">. </w:t>
            </w:r>
          </w:p>
        </w:tc>
      </w:tr>
      <w:tr w:rsidR="00C7578A" w:rsidRPr="00440C27" w:rsidTr="001475A4">
        <w:tc>
          <w:tcPr>
            <w:tcW w:w="1818" w:type="dxa"/>
          </w:tcPr>
          <w:p w:rsidR="00C7578A" w:rsidRPr="00440C27" w:rsidRDefault="00C7578A"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RCEP</w:t>
            </w:r>
          </w:p>
        </w:tc>
        <w:tc>
          <w:tcPr>
            <w:tcW w:w="7740" w:type="dxa"/>
          </w:tcPr>
          <w:p w:rsidR="00C7578A" w:rsidRPr="00440C27" w:rsidRDefault="002D0102" w:rsidP="001475A4">
            <w:pPr>
              <w:widowControl w:val="0"/>
              <w:spacing w:beforeLines="0" w:before="100" w:afterLines="0" w:after="100" w:line="288" w:lineRule="auto"/>
              <w:ind w:firstLine="0"/>
              <w:rPr>
                <w:rFonts w:ascii="Times New Roman" w:hAnsi="Times New Roman" w:cs="Times New Roman"/>
                <w:color w:val="000000" w:themeColor="text1"/>
                <w:sz w:val="28"/>
                <w:szCs w:val="28"/>
                <w:lang w:val="vi-VN"/>
              </w:rPr>
            </w:pPr>
            <w:r w:rsidRPr="00440C27">
              <w:rPr>
                <w:rFonts w:ascii="Times New Roman" w:hAnsi="Times New Roman" w:cs="Times New Roman"/>
                <w:color w:val="000000" w:themeColor="text1"/>
                <w:sz w:val="28"/>
                <w:szCs w:val="28"/>
                <w:lang w:val="vi-VN"/>
              </w:rPr>
              <w:t>Đến năm 2026, nhiều dòng thuế rau quả trong khuôn khổ RCEP đã được giảm đáng kể, song chưa xóa bỏ hoàn toàn.</w:t>
            </w:r>
          </w:p>
        </w:tc>
      </w:tr>
    </w:tbl>
    <w:p w:rsidR="00C7578A" w:rsidRPr="001475A4" w:rsidRDefault="00C7578A" w:rsidP="001475A4">
      <w:pPr>
        <w:spacing w:before="288" w:after="144"/>
        <w:jc w:val="right"/>
        <w:rPr>
          <w:rFonts w:cs="Times New Roman"/>
          <w:i/>
          <w:iCs/>
          <w:color w:val="000000" w:themeColor="text1"/>
          <w:sz w:val="22"/>
          <w:lang w:val="vi-VN"/>
        </w:rPr>
      </w:pPr>
      <w:bookmarkStart w:id="3" w:name="_GoBack"/>
      <w:bookmarkEnd w:id="0"/>
      <w:bookmarkEnd w:id="1"/>
      <w:bookmarkEnd w:id="3"/>
    </w:p>
    <w:sectPr w:rsidR="00C7578A" w:rsidRPr="001475A4" w:rsidSect="004E6C5D">
      <w:pgSz w:w="11906" w:h="16838"/>
      <w:pgMar w:top="864" w:right="1152" w:bottom="864"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Times New Roman (Body C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64093"/>
    <w:multiLevelType w:val="hybridMultilevel"/>
    <w:tmpl w:val="703C3DE6"/>
    <w:lvl w:ilvl="0" w:tplc="3946C3EA">
      <w:start w:val="1"/>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nsid w:val="266D6994"/>
    <w:multiLevelType w:val="hybridMultilevel"/>
    <w:tmpl w:val="4920B3B2"/>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nsid w:val="4267238F"/>
    <w:multiLevelType w:val="hybridMultilevel"/>
    <w:tmpl w:val="522EFE5A"/>
    <w:lvl w:ilvl="0" w:tplc="76D2DFD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hideSpellingError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709"/>
    <w:rsid w:val="00013944"/>
    <w:rsid w:val="00040B5A"/>
    <w:rsid w:val="000A5259"/>
    <w:rsid w:val="00113CA8"/>
    <w:rsid w:val="001475A4"/>
    <w:rsid w:val="00183700"/>
    <w:rsid w:val="00204D98"/>
    <w:rsid w:val="00216709"/>
    <w:rsid w:val="002971F8"/>
    <w:rsid w:val="002D0102"/>
    <w:rsid w:val="003644F4"/>
    <w:rsid w:val="003D38C0"/>
    <w:rsid w:val="003E3977"/>
    <w:rsid w:val="00440C27"/>
    <w:rsid w:val="0045306D"/>
    <w:rsid w:val="004647A6"/>
    <w:rsid w:val="004C01C5"/>
    <w:rsid w:val="004E6C5D"/>
    <w:rsid w:val="00561BD1"/>
    <w:rsid w:val="005E65D2"/>
    <w:rsid w:val="00685B77"/>
    <w:rsid w:val="00736267"/>
    <w:rsid w:val="00776EDE"/>
    <w:rsid w:val="00881A1B"/>
    <w:rsid w:val="008B38EC"/>
    <w:rsid w:val="0095646D"/>
    <w:rsid w:val="00A03125"/>
    <w:rsid w:val="00A93144"/>
    <w:rsid w:val="00AA0EA5"/>
    <w:rsid w:val="00B153D2"/>
    <w:rsid w:val="00C7578A"/>
    <w:rsid w:val="00D96B13"/>
    <w:rsid w:val="00E74F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Body CS)"/>
        <w:kern w:val="2"/>
        <w:sz w:val="28"/>
        <w:szCs w:val="24"/>
        <w:lang w:val="en-US" w:eastAsia="ko-KR"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709"/>
    <w:pPr>
      <w:spacing w:beforeLines="120" w:afterLines="60"/>
      <w:ind w:firstLine="567"/>
      <w:jc w:val="both"/>
    </w:pPr>
    <w:rPr>
      <w:rFonts w:eastAsiaTheme="minorHAnsi" w:cstheme="minorBidi"/>
      <w:kern w:val="0"/>
      <w:szCs w:val="22"/>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6709"/>
    <w:pPr>
      <w:ind w:left="720"/>
      <w:contextualSpacing/>
    </w:pPr>
  </w:style>
  <w:style w:type="table" w:styleId="TableGrid">
    <w:name w:val="Table Grid"/>
    <w:basedOn w:val="TableNormal"/>
    <w:uiPriority w:val="59"/>
    <w:rsid w:val="00216709"/>
    <w:rPr>
      <w:rFonts w:asciiTheme="minorHAnsi" w:eastAsiaTheme="minorHAnsi" w:hAnsiTheme="minorHAnsi" w:cstheme="minorBidi"/>
      <w:kern w:val="0"/>
      <w:sz w:val="22"/>
      <w:szCs w:val="22"/>
      <w:lang w:eastAsia="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40B5A"/>
    <w:rPr>
      <w:rFonts w:ascii="Tahoma" w:hAnsi="Tahoma" w:cs="Tahoma"/>
      <w:sz w:val="16"/>
      <w:szCs w:val="16"/>
    </w:rPr>
  </w:style>
  <w:style w:type="character" w:customStyle="1" w:styleId="BalloonTextChar">
    <w:name w:val="Balloon Text Char"/>
    <w:basedOn w:val="DefaultParagraphFont"/>
    <w:link w:val="BalloonText"/>
    <w:uiPriority w:val="99"/>
    <w:semiHidden/>
    <w:rsid w:val="00040B5A"/>
    <w:rPr>
      <w:rFonts w:ascii="Tahoma" w:eastAsiaTheme="minorHAnsi" w:hAnsi="Tahoma" w:cs="Tahoma"/>
      <w:kern w:val="0"/>
      <w:sz w:val="16"/>
      <w:szCs w:val="16"/>
      <w:lang w:eastAsia="en-U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Body CS)"/>
        <w:kern w:val="2"/>
        <w:sz w:val="28"/>
        <w:szCs w:val="24"/>
        <w:lang w:val="en-US" w:eastAsia="ko-KR"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709"/>
    <w:pPr>
      <w:spacing w:beforeLines="120" w:afterLines="60"/>
      <w:ind w:firstLine="567"/>
      <w:jc w:val="both"/>
    </w:pPr>
    <w:rPr>
      <w:rFonts w:eastAsiaTheme="minorHAnsi" w:cstheme="minorBidi"/>
      <w:kern w:val="0"/>
      <w:szCs w:val="22"/>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6709"/>
    <w:pPr>
      <w:ind w:left="720"/>
      <w:contextualSpacing/>
    </w:pPr>
  </w:style>
  <w:style w:type="table" w:styleId="TableGrid">
    <w:name w:val="Table Grid"/>
    <w:basedOn w:val="TableNormal"/>
    <w:uiPriority w:val="59"/>
    <w:rsid w:val="00216709"/>
    <w:rPr>
      <w:rFonts w:asciiTheme="minorHAnsi" w:eastAsiaTheme="minorHAnsi" w:hAnsiTheme="minorHAnsi" w:cstheme="minorBidi"/>
      <w:kern w:val="0"/>
      <w:sz w:val="22"/>
      <w:szCs w:val="22"/>
      <w:lang w:eastAsia="en-US"/>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40B5A"/>
    <w:rPr>
      <w:rFonts w:ascii="Tahoma" w:hAnsi="Tahoma" w:cs="Tahoma"/>
      <w:sz w:val="16"/>
      <w:szCs w:val="16"/>
    </w:rPr>
  </w:style>
  <w:style w:type="character" w:customStyle="1" w:styleId="BalloonTextChar">
    <w:name w:val="Balloon Text Char"/>
    <w:basedOn w:val="DefaultParagraphFont"/>
    <w:link w:val="BalloonText"/>
    <w:uiPriority w:val="99"/>
    <w:semiHidden/>
    <w:rsid w:val="00040B5A"/>
    <w:rPr>
      <w:rFonts w:ascii="Tahoma" w:eastAsiaTheme="minorHAnsi" w:hAnsi="Tahoma" w:cs="Tahoma"/>
      <w:kern w:val="0"/>
      <w:sz w:val="16"/>
      <w:szCs w:val="16"/>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630600">
      <w:bodyDiv w:val="1"/>
      <w:marLeft w:val="0"/>
      <w:marRight w:val="0"/>
      <w:marTop w:val="0"/>
      <w:marBottom w:val="0"/>
      <w:divBdr>
        <w:top w:val="none" w:sz="0" w:space="0" w:color="auto"/>
        <w:left w:val="none" w:sz="0" w:space="0" w:color="auto"/>
        <w:bottom w:val="none" w:sz="0" w:space="0" w:color="auto"/>
        <w:right w:val="none" w:sz="0" w:space="0" w:color="auto"/>
      </w:divBdr>
    </w:div>
    <w:div w:id="148833653">
      <w:bodyDiv w:val="1"/>
      <w:marLeft w:val="0"/>
      <w:marRight w:val="0"/>
      <w:marTop w:val="0"/>
      <w:marBottom w:val="0"/>
      <w:divBdr>
        <w:top w:val="none" w:sz="0" w:space="0" w:color="auto"/>
        <w:left w:val="none" w:sz="0" w:space="0" w:color="auto"/>
        <w:bottom w:val="none" w:sz="0" w:space="0" w:color="auto"/>
        <w:right w:val="none" w:sz="0" w:space="0" w:color="auto"/>
      </w:divBdr>
    </w:div>
    <w:div w:id="313339773">
      <w:bodyDiv w:val="1"/>
      <w:marLeft w:val="0"/>
      <w:marRight w:val="0"/>
      <w:marTop w:val="0"/>
      <w:marBottom w:val="0"/>
      <w:divBdr>
        <w:top w:val="none" w:sz="0" w:space="0" w:color="auto"/>
        <w:left w:val="none" w:sz="0" w:space="0" w:color="auto"/>
        <w:bottom w:val="none" w:sz="0" w:space="0" w:color="auto"/>
        <w:right w:val="none" w:sz="0" w:space="0" w:color="auto"/>
      </w:divBdr>
    </w:div>
    <w:div w:id="369184680">
      <w:bodyDiv w:val="1"/>
      <w:marLeft w:val="0"/>
      <w:marRight w:val="0"/>
      <w:marTop w:val="0"/>
      <w:marBottom w:val="0"/>
      <w:divBdr>
        <w:top w:val="none" w:sz="0" w:space="0" w:color="auto"/>
        <w:left w:val="none" w:sz="0" w:space="0" w:color="auto"/>
        <w:bottom w:val="none" w:sz="0" w:space="0" w:color="auto"/>
        <w:right w:val="none" w:sz="0" w:space="0" w:color="auto"/>
      </w:divBdr>
    </w:div>
    <w:div w:id="417941891">
      <w:bodyDiv w:val="1"/>
      <w:marLeft w:val="0"/>
      <w:marRight w:val="0"/>
      <w:marTop w:val="0"/>
      <w:marBottom w:val="0"/>
      <w:divBdr>
        <w:top w:val="none" w:sz="0" w:space="0" w:color="auto"/>
        <w:left w:val="none" w:sz="0" w:space="0" w:color="auto"/>
        <w:bottom w:val="none" w:sz="0" w:space="0" w:color="auto"/>
        <w:right w:val="none" w:sz="0" w:space="0" w:color="auto"/>
      </w:divBdr>
    </w:div>
    <w:div w:id="742147231">
      <w:bodyDiv w:val="1"/>
      <w:marLeft w:val="0"/>
      <w:marRight w:val="0"/>
      <w:marTop w:val="0"/>
      <w:marBottom w:val="0"/>
      <w:divBdr>
        <w:top w:val="none" w:sz="0" w:space="0" w:color="auto"/>
        <w:left w:val="none" w:sz="0" w:space="0" w:color="auto"/>
        <w:bottom w:val="none" w:sz="0" w:space="0" w:color="auto"/>
        <w:right w:val="none" w:sz="0" w:space="0" w:color="auto"/>
      </w:divBdr>
    </w:div>
    <w:div w:id="763765395">
      <w:bodyDiv w:val="1"/>
      <w:marLeft w:val="0"/>
      <w:marRight w:val="0"/>
      <w:marTop w:val="0"/>
      <w:marBottom w:val="0"/>
      <w:divBdr>
        <w:top w:val="none" w:sz="0" w:space="0" w:color="auto"/>
        <w:left w:val="none" w:sz="0" w:space="0" w:color="auto"/>
        <w:bottom w:val="none" w:sz="0" w:space="0" w:color="auto"/>
        <w:right w:val="none" w:sz="0" w:space="0" w:color="auto"/>
      </w:divBdr>
    </w:div>
    <w:div w:id="864294652">
      <w:bodyDiv w:val="1"/>
      <w:marLeft w:val="0"/>
      <w:marRight w:val="0"/>
      <w:marTop w:val="0"/>
      <w:marBottom w:val="0"/>
      <w:divBdr>
        <w:top w:val="none" w:sz="0" w:space="0" w:color="auto"/>
        <w:left w:val="none" w:sz="0" w:space="0" w:color="auto"/>
        <w:bottom w:val="none" w:sz="0" w:space="0" w:color="auto"/>
        <w:right w:val="none" w:sz="0" w:space="0" w:color="auto"/>
      </w:divBdr>
    </w:div>
    <w:div w:id="1146237599">
      <w:bodyDiv w:val="1"/>
      <w:marLeft w:val="0"/>
      <w:marRight w:val="0"/>
      <w:marTop w:val="0"/>
      <w:marBottom w:val="0"/>
      <w:divBdr>
        <w:top w:val="none" w:sz="0" w:space="0" w:color="auto"/>
        <w:left w:val="none" w:sz="0" w:space="0" w:color="auto"/>
        <w:bottom w:val="none" w:sz="0" w:space="0" w:color="auto"/>
        <w:right w:val="none" w:sz="0" w:space="0" w:color="auto"/>
      </w:divBdr>
    </w:div>
    <w:div w:id="1153762231">
      <w:bodyDiv w:val="1"/>
      <w:marLeft w:val="0"/>
      <w:marRight w:val="0"/>
      <w:marTop w:val="0"/>
      <w:marBottom w:val="0"/>
      <w:divBdr>
        <w:top w:val="none" w:sz="0" w:space="0" w:color="auto"/>
        <w:left w:val="none" w:sz="0" w:space="0" w:color="auto"/>
        <w:bottom w:val="none" w:sz="0" w:space="0" w:color="auto"/>
        <w:right w:val="none" w:sz="0" w:space="0" w:color="auto"/>
      </w:divBdr>
    </w:div>
    <w:div w:id="1188907534">
      <w:bodyDiv w:val="1"/>
      <w:marLeft w:val="0"/>
      <w:marRight w:val="0"/>
      <w:marTop w:val="0"/>
      <w:marBottom w:val="0"/>
      <w:divBdr>
        <w:top w:val="none" w:sz="0" w:space="0" w:color="auto"/>
        <w:left w:val="none" w:sz="0" w:space="0" w:color="auto"/>
        <w:bottom w:val="none" w:sz="0" w:space="0" w:color="auto"/>
        <w:right w:val="none" w:sz="0" w:space="0" w:color="auto"/>
      </w:divBdr>
    </w:div>
    <w:div w:id="1191838758">
      <w:bodyDiv w:val="1"/>
      <w:marLeft w:val="0"/>
      <w:marRight w:val="0"/>
      <w:marTop w:val="0"/>
      <w:marBottom w:val="0"/>
      <w:divBdr>
        <w:top w:val="none" w:sz="0" w:space="0" w:color="auto"/>
        <w:left w:val="none" w:sz="0" w:space="0" w:color="auto"/>
        <w:bottom w:val="none" w:sz="0" w:space="0" w:color="auto"/>
        <w:right w:val="none" w:sz="0" w:space="0" w:color="auto"/>
      </w:divBdr>
    </w:div>
    <w:div w:id="1562011823">
      <w:bodyDiv w:val="1"/>
      <w:marLeft w:val="0"/>
      <w:marRight w:val="0"/>
      <w:marTop w:val="0"/>
      <w:marBottom w:val="0"/>
      <w:divBdr>
        <w:top w:val="none" w:sz="0" w:space="0" w:color="auto"/>
        <w:left w:val="none" w:sz="0" w:space="0" w:color="auto"/>
        <w:bottom w:val="none" w:sz="0" w:space="0" w:color="auto"/>
        <w:right w:val="none" w:sz="0" w:space="0" w:color="auto"/>
      </w:divBdr>
    </w:div>
    <w:div w:id="1674842791">
      <w:bodyDiv w:val="1"/>
      <w:marLeft w:val="0"/>
      <w:marRight w:val="0"/>
      <w:marTop w:val="0"/>
      <w:marBottom w:val="0"/>
      <w:divBdr>
        <w:top w:val="none" w:sz="0" w:space="0" w:color="auto"/>
        <w:left w:val="none" w:sz="0" w:space="0" w:color="auto"/>
        <w:bottom w:val="none" w:sz="0" w:space="0" w:color="auto"/>
        <w:right w:val="none" w:sz="0" w:space="0" w:color="auto"/>
      </w:divBdr>
    </w:div>
    <w:div w:id="1728988819">
      <w:bodyDiv w:val="1"/>
      <w:marLeft w:val="0"/>
      <w:marRight w:val="0"/>
      <w:marTop w:val="0"/>
      <w:marBottom w:val="0"/>
      <w:divBdr>
        <w:top w:val="none" w:sz="0" w:space="0" w:color="auto"/>
        <w:left w:val="none" w:sz="0" w:space="0" w:color="auto"/>
        <w:bottom w:val="none" w:sz="0" w:space="0" w:color="auto"/>
        <w:right w:val="none" w:sz="0" w:space="0" w:color="auto"/>
      </w:divBdr>
    </w:div>
    <w:div w:id="1742175435">
      <w:bodyDiv w:val="1"/>
      <w:marLeft w:val="0"/>
      <w:marRight w:val="0"/>
      <w:marTop w:val="0"/>
      <w:marBottom w:val="0"/>
      <w:divBdr>
        <w:top w:val="none" w:sz="0" w:space="0" w:color="auto"/>
        <w:left w:val="none" w:sz="0" w:space="0" w:color="auto"/>
        <w:bottom w:val="none" w:sz="0" w:space="0" w:color="auto"/>
        <w:right w:val="none" w:sz="0" w:space="0" w:color="auto"/>
      </w:divBdr>
    </w:div>
    <w:div w:id="1879779228">
      <w:bodyDiv w:val="1"/>
      <w:marLeft w:val="0"/>
      <w:marRight w:val="0"/>
      <w:marTop w:val="0"/>
      <w:marBottom w:val="0"/>
      <w:divBdr>
        <w:top w:val="none" w:sz="0" w:space="0" w:color="auto"/>
        <w:left w:val="none" w:sz="0" w:space="0" w:color="auto"/>
        <w:bottom w:val="none" w:sz="0" w:space="0" w:color="auto"/>
        <w:right w:val="none" w:sz="0" w:space="0" w:color="auto"/>
      </w:divBdr>
    </w:div>
    <w:div w:id="1974410773">
      <w:bodyDiv w:val="1"/>
      <w:marLeft w:val="0"/>
      <w:marRight w:val="0"/>
      <w:marTop w:val="0"/>
      <w:marBottom w:val="0"/>
      <w:divBdr>
        <w:top w:val="none" w:sz="0" w:space="0" w:color="auto"/>
        <w:left w:val="none" w:sz="0" w:space="0" w:color="auto"/>
        <w:bottom w:val="none" w:sz="0" w:space="0" w:color="auto"/>
        <w:right w:val="none" w:sz="0" w:space="0" w:color="auto"/>
      </w:divBdr>
    </w:div>
    <w:div w:id="2031370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microsoft.com/office/2007/relationships/stylesWithEffects" Target="stylesWithEffect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Users\tranthuyngan\Downloads\theo-thang_2026_01_30_11222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tranthuyngan\Downloads\theo-thang_2026_01_30_12470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5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gradFill>
                <a:gsLst>
                  <a:gs pos="100000">
                    <a:schemeClr val="accent1">
                      <a:lumMod val="60000"/>
                      <a:lumOff val="40000"/>
                    </a:schemeClr>
                  </a:gs>
                  <a:gs pos="0">
                    <a:schemeClr val="accent1"/>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1-D0F3-784C-9BB4-7747B937B9EB}"/>
              </c:ext>
            </c:extLst>
          </c:dPt>
          <c:dPt>
            <c:idx val="1"/>
            <c:bubble3D val="0"/>
            <c:spPr>
              <a:gradFill>
                <a:gsLst>
                  <a:gs pos="100000">
                    <a:schemeClr val="accent2">
                      <a:lumMod val="60000"/>
                      <a:lumOff val="40000"/>
                    </a:schemeClr>
                  </a:gs>
                  <a:gs pos="0">
                    <a:schemeClr val="accent2"/>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3-D0F3-784C-9BB4-7747B937B9EB}"/>
              </c:ext>
            </c:extLst>
          </c:dPt>
          <c:dPt>
            <c:idx val="2"/>
            <c:bubble3D val="0"/>
            <c:spPr>
              <a:gradFill>
                <a:gsLst>
                  <a:gs pos="100000">
                    <a:schemeClr val="accent3">
                      <a:lumMod val="60000"/>
                      <a:lumOff val="40000"/>
                    </a:schemeClr>
                  </a:gs>
                  <a:gs pos="0">
                    <a:schemeClr val="accent3"/>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5-D0F3-784C-9BB4-7747B937B9EB}"/>
              </c:ext>
            </c:extLst>
          </c:dPt>
          <c:dPt>
            <c:idx val="3"/>
            <c:bubble3D val="0"/>
            <c:spPr>
              <a:gradFill>
                <a:gsLst>
                  <a:gs pos="100000">
                    <a:schemeClr val="accent4">
                      <a:lumMod val="60000"/>
                      <a:lumOff val="40000"/>
                    </a:schemeClr>
                  </a:gs>
                  <a:gs pos="0">
                    <a:schemeClr val="accent4"/>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7-D0F3-784C-9BB4-7747B937B9EB}"/>
              </c:ext>
            </c:extLst>
          </c:dPt>
          <c:dPt>
            <c:idx val="4"/>
            <c:bubble3D val="0"/>
            <c:spPr>
              <a:gradFill>
                <a:gsLst>
                  <a:gs pos="100000">
                    <a:schemeClr val="accent5">
                      <a:lumMod val="60000"/>
                      <a:lumOff val="40000"/>
                    </a:schemeClr>
                  </a:gs>
                  <a:gs pos="0">
                    <a:schemeClr val="accent5"/>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9-D0F3-784C-9BB4-7747B937B9EB}"/>
              </c:ext>
            </c:extLst>
          </c:dPt>
          <c:dPt>
            <c:idx val="5"/>
            <c:bubble3D val="0"/>
            <c:spPr>
              <a:gradFill>
                <a:gsLst>
                  <a:gs pos="100000">
                    <a:schemeClr val="accent6">
                      <a:lumMod val="60000"/>
                      <a:lumOff val="40000"/>
                    </a:schemeClr>
                  </a:gs>
                  <a:gs pos="0">
                    <a:schemeClr val="accent6"/>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B-D0F3-784C-9BB4-7747B937B9EB}"/>
              </c:ext>
            </c:extLst>
          </c:dPt>
          <c:dLbls>
            <c:dLbl>
              <c:idx val="0"/>
              <c:layout>
                <c:manualLayout>
                  <c:x val="3.0020997375327981E-2"/>
                  <c:y val="-5.7179206765820959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0F3-784C-9BB4-7747B937B9EB}"/>
                </c:ext>
              </c:extLst>
            </c:dLbl>
            <c:dLbl>
              <c:idx val="1"/>
              <c:layout>
                <c:manualLayout>
                  <c:x val="2.499365704286954E-2"/>
                  <c:y val="-5.1239428404782739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0F3-784C-9BB4-7747B937B9EB}"/>
                </c:ext>
              </c:extLst>
            </c:dLbl>
            <c:dLbl>
              <c:idx val="2"/>
              <c:layout>
                <c:manualLayout>
                  <c:x val="-7.8813648293963257E-2"/>
                  <c:y val="-3.2510207057451154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0F3-784C-9BB4-7747B937B9EB}"/>
                </c:ext>
              </c:extLst>
            </c:dLbl>
            <c:dLbl>
              <c:idx val="3"/>
              <c:layout>
                <c:manualLayout>
                  <c:x val="-5.5460629921259851E-2"/>
                  <c:y val="-0.25579979585885099"/>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D0F3-784C-9BB4-7747B937B9EB}"/>
                </c:ext>
              </c:extLst>
            </c:dLbl>
            <c:dLbl>
              <c:idx val="4"/>
              <c:layout>
                <c:manualLayout>
                  <c:x val="1.9011373578302585E-3"/>
                  <c:y val="4.1686716243802859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D0F3-784C-9BB4-7747B937B9EB}"/>
                </c:ext>
              </c:extLst>
            </c:dLbl>
            <c:dLbl>
              <c:idx val="5"/>
              <c:layout>
                <c:manualLayout>
                  <c:x val="-5.448687664041995E-2"/>
                  <c:y val="-2.8466754155730533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D0F3-784C-9BB4-7747B937B9EB}"/>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dk1">
                        <a:lumMod val="75000"/>
                        <a:lumOff val="25000"/>
                      </a:schemeClr>
                    </a:solidFill>
                    <a:latin typeface="+mn-lt"/>
                    <a:ea typeface="+mn-ea"/>
                    <a:cs typeface="+mn-cs"/>
                  </a:defRPr>
                </a:pPr>
                <a:endParaRPr lang="en-US"/>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Sheet2!$J$21:$J$26</c:f>
              <c:strCache>
                <c:ptCount val="6"/>
                <c:pt idx="0">
                  <c:v>RCEP</c:v>
                </c:pt>
                <c:pt idx="1">
                  <c:v>CPTPP</c:v>
                </c:pt>
                <c:pt idx="2">
                  <c:v>EVFTA</c:v>
                </c:pt>
                <c:pt idx="3">
                  <c:v>UKVFTA</c:v>
                </c:pt>
                <c:pt idx="4">
                  <c:v>EAEU</c:v>
                </c:pt>
                <c:pt idx="5">
                  <c:v>Khác</c:v>
                </c:pt>
              </c:strCache>
            </c:strRef>
          </c:cat>
          <c:val>
            <c:numRef>
              <c:f>Sheet2!$K$21:$K$26</c:f>
              <c:numCache>
                <c:formatCode>General</c:formatCode>
                <c:ptCount val="6"/>
                <c:pt idx="0">
                  <c:v>29.45</c:v>
                </c:pt>
                <c:pt idx="1">
                  <c:v>20.22</c:v>
                </c:pt>
                <c:pt idx="2">
                  <c:v>11.89</c:v>
                </c:pt>
                <c:pt idx="3">
                  <c:v>2.2599999999999998</c:v>
                </c:pt>
                <c:pt idx="4">
                  <c:v>1.27</c:v>
                </c:pt>
                <c:pt idx="5">
                  <c:v>34.909999999999997</c:v>
                </c:pt>
              </c:numCache>
            </c:numRef>
          </c:val>
          <c:extLst xmlns:c16r2="http://schemas.microsoft.com/office/drawing/2015/06/chart">
            <c:ext xmlns:c16="http://schemas.microsoft.com/office/drawing/2014/chart" uri="{C3380CC4-5D6E-409C-BE32-E72D297353CC}">
              <c16:uniqueId val="{0000000C-D0F3-784C-9BB4-7747B937B9EB}"/>
            </c:ext>
          </c:extLst>
        </c:ser>
        <c:dLbls>
          <c:dLblPos val="inEnd"/>
          <c:showLegendKey val="0"/>
          <c:showVal val="0"/>
          <c:showCatName val="0"/>
          <c:showSerName val="0"/>
          <c:showPercent val="1"/>
          <c:showBubbleSize val="0"/>
          <c:showLeaderLines val="1"/>
        </c:dLbls>
      </c:pie3D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5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53470437017997"/>
          <c:y val="0.23939393939393941"/>
          <c:w val="0.78406169665809766"/>
          <c:h val="0.76060606060606062"/>
        </c:manualLayout>
      </c:layout>
      <c:pie3DChart>
        <c:varyColors val="1"/>
        <c:ser>
          <c:idx val="0"/>
          <c:order val="0"/>
          <c:dPt>
            <c:idx val="0"/>
            <c:bubble3D val="0"/>
            <c:spPr>
              <a:gradFill>
                <a:gsLst>
                  <a:gs pos="100000">
                    <a:schemeClr val="accent1">
                      <a:lumMod val="60000"/>
                      <a:lumOff val="40000"/>
                    </a:schemeClr>
                  </a:gs>
                  <a:gs pos="0">
                    <a:schemeClr val="accent1"/>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1-DA89-4C4F-8467-B5F25DD442EC}"/>
              </c:ext>
            </c:extLst>
          </c:dPt>
          <c:dPt>
            <c:idx val="1"/>
            <c:bubble3D val="0"/>
            <c:spPr>
              <a:gradFill>
                <a:gsLst>
                  <a:gs pos="100000">
                    <a:schemeClr val="accent2">
                      <a:lumMod val="60000"/>
                      <a:lumOff val="40000"/>
                    </a:schemeClr>
                  </a:gs>
                  <a:gs pos="0">
                    <a:schemeClr val="accent2"/>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3-DA89-4C4F-8467-B5F25DD442EC}"/>
              </c:ext>
            </c:extLst>
          </c:dPt>
          <c:dPt>
            <c:idx val="2"/>
            <c:bubble3D val="0"/>
            <c:spPr>
              <a:gradFill>
                <a:gsLst>
                  <a:gs pos="100000">
                    <a:schemeClr val="accent3">
                      <a:lumMod val="60000"/>
                      <a:lumOff val="40000"/>
                    </a:schemeClr>
                  </a:gs>
                  <a:gs pos="0">
                    <a:schemeClr val="accent3"/>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5-DA89-4C4F-8467-B5F25DD442EC}"/>
              </c:ext>
            </c:extLst>
          </c:dPt>
          <c:dPt>
            <c:idx val="3"/>
            <c:bubble3D val="0"/>
            <c:spPr>
              <a:gradFill>
                <a:gsLst>
                  <a:gs pos="100000">
                    <a:schemeClr val="accent4">
                      <a:lumMod val="60000"/>
                      <a:lumOff val="40000"/>
                    </a:schemeClr>
                  </a:gs>
                  <a:gs pos="0">
                    <a:schemeClr val="accent4"/>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7-DA89-4C4F-8467-B5F25DD442EC}"/>
              </c:ext>
            </c:extLst>
          </c:dPt>
          <c:dPt>
            <c:idx val="4"/>
            <c:bubble3D val="0"/>
            <c:spPr>
              <a:gradFill>
                <a:gsLst>
                  <a:gs pos="100000">
                    <a:schemeClr val="accent5">
                      <a:lumMod val="60000"/>
                      <a:lumOff val="40000"/>
                    </a:schemeClr>
                  </a:gs>
                  <a:gs pos="0">
                    <a:schemeClr val="accent5"/>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9-DA89-4C4F-8467-B5F25DD442EC}"/>
              </c:ext>
            </c:extLst>
          </c:dPt>
          <c:dPt>
            <c:idx val="5"/>
            <c:bubble3D val="0"/>
            <c:spPr>
              <a:gradFill>
                <a:gsLst>
                  <a:gs pos="100000">
                    <a:schemeClr val="accent6">
                      <a:lumMod val="60000"/>
                      <a:lumOff val="40000"/>
                    </a:schemeClr>
                  </a:gs>
                  <a:gs pos="0">
                    <a:schemeClr val="accent6"/>
                  </a:gs>
                </a:gsLst>
                <a:lin ang="5400000" scaled="0"/>
              </a:gradFill>
              <a:ln w="50800">
                <a:solidFill>
                  <a:schemeClr val="lt1"/>
                </a:solidFill>
              </a:ln>
              <a:effectLst/>
              <a:sp3d contourW="50800">
                <a:contourClr>
                  <a:schemeClr val="lt1"/>
                </a:contourClr>
              </a:sp3d>
            </c:spPr>
            <c:extLst xmlns:c16r2="http://schemas.microsoft.com/office/drawing/2015/06/chart">
              <c:ext xmlns:c16="http://schemas.microsoft.com/office/drawing/2014/chart" uri="{C3380CC4-5D6E-409C-BE32-E72D297353CC}">
                <c16:uniqueId val="{0000000B-DA89-4C4F-8467-B5F25DD442EC}"/>
              </c:ext>
            </c:extLst>
          </c:dPt>
          <c:dLbls>
            <c:dLbl>
              <c:idx val="0"/>
              <c:layout>
                <c:manualLayout>
                  <c:x val="-3.7634961439588686E-2"/>
                  <c:y val="-0.57504915294679071"/>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A89-4C4F-8467-B5F25DD442EC}"/>
                </c:ext>
              </c:extLst>
            </c:dLbl>
            <c:dLbl>
              <c:idx val="1"/>
              <c:layout>
                <c:manualLayout>
                  <c:x val="-0.1036071349562054"/>
                  <c:y val="2.6919510061242345E-2"/>
                </c:manualLayout>
              </c:layout>
              <c:spPr>
                <a:noFill/>
                <a:ln>
                  <a:noFill/>
                </a:ln>
                <a:effectLst/>
              </c:spPr>
              <c:txPr>
                <a:bodyPr rot="0" spcFirstLastPara="1" vertOverflow="ellipsis" vert="horz" wrap="square" lIns="38100" tIns="19050" rIns="38100" bIns="19050" anchor="ctr" anchorCtr="1">
                  <a:noAutofit/>
                </a:bodyPr>
                <a:lstStyle/>
                <a:p>
                  <a:pPr>
                    <a:defRPr sz="1200" b="1" i="0" u="none" strike="noStrike" kern="1200" baseline="0">
                      <a:solidFill>
                        <a:schemeClr val="dk1">
                          <a:lumMod val="75000"/>
                          <a:lumOff val="25000"/>
                        </a:schemeClr>
                      </a:solidFill>
                      <a:latin typeface="+mn-lt"/>
                      <a:ea typeface="+mn-ea"/>
                      <a:cs typeface="+mn-cs"/>
                    </a:defRPr>
                  </a:pPr>
                  <a:endParaRPr lang="en-US"/>
                </a:p>
              </c:txPr>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15:layout>
                    <c:manualLayout>
                      <c:w val="6.0634837398707057E-2"/>
                      <c:h val="0.14427777777777778"/>
                    </c:manualLayout>
                  </c15:layout>
                </c:ext>
                <c:ext xmlns:c16="http://schemas.microsoft.com/office/drawing/2014/chart" uri="{C3380CC4-5D6E-409C-BE32-E72D297353CC}">
                  <c16:uniqueId val="{00000003-DA89-4C4F-8467-B5F25DD442EC}"/>
                </c:ext>
              </c:extLst>
            </c:dLbl>
            <c:dLbl>
              <c:idx val="2"/>
              <c:layout>
                <c:manualLayout>
                  <c:x val="-8.6378155172762816E-2"/>
                  <c:y val="-8.6315437842996875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A89-4C4F-8467-B5F25DD442EC}"/>
                </c:ext>
              </c:extLst>
            </c:dLbl>
            <c:dLbl>
              <c:idx val="3"/>
              <c:layout>
                <c:manualLayout>
                  <c:x val="-3.4967512094407287E-2"/>
                  <c:y val="-5.5352660462896712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DA89-4C4F-8467-B5F25DD442EC}"/>
                </c:ext>
              </c:extLst>
            </c:dLbl>
            <c:dLbl>
              <c:idx val="4"/>
              <c:layout>
                <c:manualLayout>
                  <c:x val="1.7506359262932751E-2"/>
                  <c:y val="-0.11843330947267955"/>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DA89-4C4F-8467-B5F25DD442EC}"/>
                </c:ext>
              </c:extLst>
            </c:dLbl>
            <c:dLbl>
              <c:idx val="5"/>
              <c:layout>
                <c:manualLayout>
                  <c:x val="4.6980817629158823E-2"/>
                  <c:y val="-3.8953948938200908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DA89-4C4F-8467-B5F25DD442EC}"/>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dk1">
                        <a:lumMod val="75000"/>
                        <a:lumOff val="25000"/>
                      </a:schemeClr>
                    </a:solidFill>
                    <a:latin typeface="+mn-lt"/>
                    <a:ea typeface="+mn-ea"/>
                    <a:cs typeface="+mn-cs"/>
                  </a:defRPr>
                </a:pPr>
                <a:endParaRPr lang="en-US"/>
              </a:p>
            </c:txPr>
            <c:dLblPos val="ctr"/>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Sheet1!$F$27:$F$32</c:f>
              <c:strCache>
                <c:ptCount val="6"/>
                <c:pt idx="0">
                  <c:v>RCEP</c:v>
                </c:pt>
                <c:pt idx="1">
                  <c:v>CPTPP</c:v>
                </c:pt>
                <c:pt idx="2">
                  <c:v>EVFTA</c:v>
                </c:pt>
                <c:pt idx="3">
                  <c:v>EAEU</c:v>
                </c:pt>
                <c:pt idx="4">
                  <c:v>UKVFTA</c:v>
                </c:pt>
                <c:pt idx="5">
                  <c:v>Khác</c:v>
                </c:pt>
              </c:strCache>
            </c:strRef>
          </c:cat>
          <c:val>
            <c:numRef>
              <c:f>Sheet1!$G$27:$G$32</c:f>
              <c:numCache>
                <c:formatCode>General</c:formatCode>
                <c:ptCount val="6"/>
                <c:pt idx="0">
                  <c:v>76.2</c:v>
                </c:pt>
                <c:pt idx="1">
                  <c:v>7.79</c:v>
                </c:pt>
                <c:pt idx="2">
                  <c:v>4.13</c:v>
                </c:pt>
                <c:pt idx="3">
                  <c:v>0.9</c:v>
                </c:pt>
                <c:pt idx="4">
                  <c:v>0.66</c:v>
                </c:pt>
                <c:pt idx="5">
                  <c:v>10.319999999999993</c:v>
                </c:pt>
              </c:numCache>
            </c:numRef>
          </c:val>
          <c:extLst xmlns:c16r2="http://schemas.microsoft.com/office/drawing/2015/06/chart">
            <c:ext xmlns:c16="http://schemas.microsoft.com/office/drawing/2014/chart" uri="{C3380CC4-5D6E-409C-BE32-E72D297353CC}">
              <c16:uniqueId val="{0000000C-DA89-4C4F-8467-B5F25DD442EC}"/>
            </c:ext>
          </c:extLst>
        </c:ser>
        <c:dLbls>
          <c:dLblPos val="ctr"/>
          <c:showLegendKey val="0"/>
          <c:showVal val="0"/>
          <c:showCatName val="0"/>
          <c:showSerName val="0"/>
          <c:showPercent val="1"/>
          <c:showBubbleSize val="0"/>
          <c:showLeaderLines val="1"/>
        </c:dLbls>
      </c:pie3D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1</Pages>
  <Words>3156</Words>
  <Characters>17995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Pham Hung</cp:lastModifiedBy>
  <cp:revision>13</cp:revision>
  <dcterms:created xsi:type="dcterms:W3CDTF">2026-01-30T02:33:00Z</dcterms:created>
  <dcterms:modified xsi:type="dcterms:W3CDTF">2026-02-03T10:02:00Z</dcterms:modified>
</cp:coreProperties>
</file>