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DA8585" w14:textId="77777777" w:rsidR="00A657AA" w:rsidRPr="009C798E" w:rsidRDefault="00A657AA" w:rsidP="006420E0">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r w:rsidRPr="009C798E">
        <w:rPr>
          <w:b/>
          <w:color w:val="000000" w:themeColor="text1"/>
          <w:sz w:val="28"/>
          <w:szCs w:val="28"/>
        </w:rPr>
        <w:t>BỘ CÔNG THƯƠNG</w:t>
      </w:r>
    </w:p>
    <w:p w14:paraId="01412EF7" w14:textId="77777777" w:rsidR="00A657AA" w:rsidRPr="009C798E" w:rsidRDefault="00A657AA" w:rsidP="006420E0">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r w:rsidRPr="009C798E">
        <w:rPr>
          <w:b/>
          <w:color w:val="000000" w:themeColor="text1"/>
          <w:sz w:val="28"/>
          <w:szCs w:val="28"/>
        </w:rPr>
        <w:t>TRUNG TÂM THÔNG TIN CÔNG NGHIỆP VÀ THƯƠNG MẠI</w:t>
      </w:r>
    </w:p>
    <w:p w14:paraId="13D12FDA" w14:textId="77777777" w:rsidR="00A657AA" w:rsidRPr="009C798E" w:rsidRDefault="00A657AA" w:rsidP="006420E0">
      <w:pPr>
        <w:pBdr>
          <w:top w:val="double" w:sz="4" w:space="6" w:color="auto"/>
          <w:left w:val="double" w:sz="4" w:space="1" w:color="auto"/>
          <w:bottom w:val="double" w:sz="4" w:space="1" w:color="auto"/>
          <w:right w:val="double" w:sz="4" w:space="21" w:color="auto"/>
        </w:pBdr>
        <w:spacing w:before="120" w:after="120" w:line="312" w:lineRule="auto"/>
        <w:jc w:val="both"/>
        <w:rPr>
          <w:b/>
          <w:color w:val="000000" w:themeColor="text1"/>
          <w:sz w:val="28"/>
          <w:szCs w:val="28"/>
        </w:rPr>
      </w:pPr>
    </w:p>
    <w:p w14:paraId="02995920" w14:textId="4AF7044D" w:rsidR="00A657AA" w:rsidRPr="009C798E" w:rsidRDefault="00DB4674" w:rsidP="00DB4674">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r w:rsidRPr="00343820">
        <w:rPr>
          <w:noProof/>
          <w:color w:val="000000" w:themeColor="text1"/>
          <w:lang w:eastAsia="en-US"/>
        </w:rPr>
        <w:drawing>
          <wp:inline distT="0" distB="0" distL="0" distR="0" wp14:anchorId="016CDEB6" wp14:editId="5A39DE9F">
            <wp:extent cx="1249135" cy="1148369"/>
            <wp:effectExtent l="0" t="0" r="8255" b="0"/>
            <wp:docPr id="359583593" name="Picture 359583593" descr="LogoVi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ViTic"/>
                    <pic:cNvPicPr>
                      <a:picLocks noChangeAspect="1"/>
                    </pic:cNvPicPr>
                  </pic:nvPicPr>
                  <pic:blipFill>
                    <a:blip r:embed="rId6" cstate="print"/>
                    <a:srcRect/>
                    <a:stretch>
                      <a:fillRect/>
                    </a:stretch>
                  </pic:blipFill>
                  <pic:spPr bwMode="auto">
                    <a:xfrm>
                      <a:off x="0" y="0"/>
                      <a:ext cx="1248710" cy="1147978"/>
                    </a:xfrm>
                    <a:prstGeom prst="rect">
                      <a:avLst/>
                    </a:prstGeom>
                    <a:noFill/>
                    <a:ln w="9525">
                      <a:noFill/>
                      <a:miter lim="800000"/>
                      <a:headEnd/>
                      <a:tailEnd/>
                    </a:ln>
                  </pic:spPr>
                </pic:pic>
              </a:graphicData>
            </a:graphic>
          </wp:inline>
        </w:drawing>
      </w:r>
    </w:p>
    <w:p w14:paraId="4FFCDDC4" w14:textId="77777777" w:rsidR="00A657AA" w:rsidRPr="009C798E" w:rsidRDefault="00A657AA" w:rsidP="00C75239">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p>
    <w:p w14:paraId="3652E642" w14:textId="77777777" w:rsidR="00621202" w:rsidRDefault="00621202" w:rsidP="00C75239">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p>
    <w:p w14:paraId="49158BF1" w14:textId="38577032" w:rsidR="00DB4674" w:rsidRDefault="00DB4674" w:rsidP="00C75239">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r>
        <w:rPr>
          <w:b/>
          <w:color w:val="000000" w:themeColor="text1"/>
          <w:sz w:val="28"/>
          <w:szCs w:val="28"/>
        </w:rPr>
        <w:t>BÀI VIẾT</w:t>
      </w:r>
      <w:r w:rsidR="00254034">
        <w:rPr>
          <w:b/>
          <w:color w:val="000000" w:themeColor="text1"/>
          <w:sz w:val="28"/>
          <w:szCs w:val="28"/>
        </w:rPr>
        <w:t xml:space="preserve"> THÁNG 1/2026</w:t>
      </w:r>
      <w:r>
        <w:rPr>
          <w:b/>
          <w:color w:val="000000" w:themeColor="text1"/>
          <w:sz w:val="28"/>
          <w:szCs w:val="28"/>
        </w:rPr>
        <w:t xml:space="preserve"> </w:t>
      </w:r>
    </w:p>
    <w:p w14:paraId="6361C24B" w14:textId="75CB4553" w:rsidR="00C75239" w:rsidRPr="00B6669A" w:rsidRDefault="00C75239" w:rsidP="00B6669A">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r>
        <w:rPr>
          <w:b/>
          <w:color w:val="000000" w:themeColor="text1"/>
          <w:sz w:val="28"/>
          <w:szCs w:val="28"/>
        </w:rPr>
        <w:t>Thương</w:t>
      </w:r>
      <w:r>
        <w:rPr>
          <w:b/>
          <w:color w:val="000000" w:themeColor="text1"/>
          <w:sz w:val="28"/>
          <w:szCs w:val="28"/>
          <w:lang w:val="vi-VN"/>
        </w:rPr>
        <w:t xml:space="preserve"> mại Việt Nam - Hàn Quốc năm 2025: Tăng trưởng tốt, </w:t>
      </w:r>
      <w:r w:rsidR="00621202">
        <w:rPr>
          <w:b/>
          <w:color w:val="000000" w:themeColor="text1"/>
          <w:sz w:val="28"/>
          <w:szCs w:val="28"/>
        </w:rPr>
        <w:br/>
      </w:r>
      <w:r>
        <w:rPr>
          <w:b/>
          <w:color w:val="000000" w:themeColor="text1"/>
          <w:sz w:val="28"/>
          <w:szCs w:val="28"/>
          <w:lang w:val="vi-VN"/>
        </w:rPr>
        <w:t>s</w:t>
      </w:r>
      <w:r w:rsidR="0064017B">
        <w:rPr>
          <w:b/>
          <w:color w:val="000000" w:themeColor="text1"/>
          <w:sz w:val="28"/>
          <w:szCs w:val="28"/>
        </w:rPr>
        <w:t>o</w:t>
      </w:r>
      <w:r>
        <w:rPr>
          <w:b/>
          <w:color w:val="000000" w:themeColor="text1"/>
          <w:sz w:val="28"/>
          <w:szCs w:val="28"/>
          <w:lang w:val="vi-VN"/>
        </w:rPr>
        <w:t>ng mức thâm hụt vẫn cao</w:t>
      </w:r>
    </w:p>
    <w:p w14:paraId="4FB8C1AB" w14:textId="77777777" w:rsidR="00C75239" w:rsidRDefault="00C75239" w:rsidP="00DB4674">
      <w:pPr>
        <w:pBdr>
          <w:top w:val="double" w:sz="4" w:space="6" w:color="auto"/>
          <w:left w:val="double" w:sz="4" w:space="1" w:color="auto"/>
          <w:bottom w:val="double" w:sz="4" w:space="1" w:color="auto"/>
          <w:right w:val="double" w:sz="4" w:space="21" w:color="auto"/>
        </w:pBdr>
        <w:spacing w:before="120" w:after="120" w:line="312" w:lineRule="auto"/>
        <w:rPr>
          <w:b/>
          <w:color w:val="000000" w:themeColor="text1"/>
          <w:sz w:val="28"/>
          <w:szCs w:val="28"/>
        </w:rPr>
      </w:pPr>
    </w:p>
    <w:p w14:paraId="37F6E617" w14:textId="77777777" w:rsidR="00B6669A" w:rsidRPr="009C798E" w:rsidRDefault="00B6669A" w:rsidP="00DB4674">
      <w:pPr>
        <w:pBdr>
          <w:top w:val="double" w:sz="4" w:space="6" w:color="auto"/>
          <w:left w:val="double" w:sz="4" w:space="1" w:color="auto"/>
          <w:bottom w:val="double" w:sz="4" w:space="1" w:color="auto"/>
          <w:right w:val="double" w:sz="4" w:space="21" w:color="auto"/>
        </w:pBdr>
        <w:spacing w:before="120" w:after="120" w:line="312" w:lineRule="auto"/>
        <w:rPr>
          <w:b/>
          <w:color w:val="000000" w:themeColor="text1"/>
          <w:sz w:val="28"/>
          <w:szCs w:val="28"/>
        </w:rPr>
      </w:pPr>
    </w:p>
    <w:p w14:paraId="49E74E41" w14:textId="5617E950" w:rsidR="00A657AA" w:rsidRPr="009C798E" w:rsidRDefault="00C7407C" w:rsidP="006420E0">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r w:rsidRPr="009C798E">
        <w:rPr>
          <w:b/>
          <w:color w:val="000000" w:themeColor="text1"/>
          <w:sz w:val="28"/>
          <w:szCs w:val="28"/>
        </w:rPr>
        <w:t>Thuộc</w:t>
      </w:r>
      <w:r w:rsidRPr="009C798E">
        <w:rPr>
          <w:b/>
          <w:color w:val="000000" w:themeColor="text1"/>
          <w:sz w:val="28"/>
          <w:szCs w:val="28"/>
          <w:lang w:val="vi-VN"/>
        </w:rPr>
        <w:t xml:space="preserve"> nhiệm vụ:</w:t>
      </w:r>
    </w:p>
    <w:p w14:paraId="6AADBE17" w14:textId="122F7645" w:rsidR="00A657AA" w:rsidRPr="00B6669A" w:rsidRDefault="00C7407C" w:rsidP="00B6669A">
      <w:pPr>
        <w:pBdr>
          <w:top w:val="double" w:sz="4" w:space="6" w:color="auto"/>
          <w:left w:val="double" w:sz="4" w:space="1" w:color="auto"/>
          <w:bottom w:val="double" w:sz="4" w:space="1" w:color="auto"/>
          <w:right w:val="double" w:sz="4" w:space="21" w:color="auto"/>
        </w:pBdr>
        <w:spacing w:before="120" w:after="120" w:line="312" w:lineRule="auto"/>
        <w:jc w:val="center"/>
        <w:rPr>
          <w:b/>
          <w:color w:val="000000" w:themeColor="text1"/>
          <w:sz w:val="28"/>
          <w:szCs w:val="28"/>
        </w:rPr>
      </w:pPr>
      <w:r w:rsidRPr="009C798E">
        <w:rPr>
          <w:b/>
          <w:color w:val="000000" w:themeColor="text1"/>
          <w:sz w:val="28"/>
          <w:szCs w:val="28"/>
        </w:rPr>
        <w:t xml:space="preserve">Truyền thông về các chính sách, giải pháp, hoạt động nhằm phát triển </w:t>
      </w:r>
      <w:r w:rsidR="00621202">
        <w:rPr>
          <w:b/>
          <w:color w:val="000000" w:themeColor="text1"/>
          <w:sz w:val="28"/>
          <w:szCs w:val="28"/>
        </w:rPr>
        <w:br/>
      </w:r>
      <w:r w:rsidRPr="00621202">
        <w:rPr>
          <w:b/>
          <w:color w:val="000000" w:themeColor="text1"/>
          <w:spacing w:val="-4"/>
          <w:sz w:val="28"/>
          <w:szCs w:val="28"/>
        </w:rPr>
        <w:t xml:space="preserve">xuất nhập khẩu và công tác hội nhập, tận dụng cam kết quốc tế trên các bản tin và </w:t>
      </w:r>
      <w:r w:rsidRPr="009C798E">
        <w:rPr>
          <w:b/>
          <w:color w:val="000000" w:themeColor="text1"/>
          <w:sz w:val="28"/>
          <w:szCs w:val="28"/>
        </w:rPr>
        <w:t>trang thông tin điện tử của Trung tâm Thông tin Công nghiệp và</w:t>
      </w:r>
      <w:r w:rsidRPr="009C798E">
        <w:rPr>
          <w:b/>
          <w:color w:val="000000" w:themeColor="text1"/>
          <w:sz w:val="28"/>
          <w:szCs w:val="28"/>
          <w:lang w:val="vi-VN"/>
        </w:rPr>
        <w:t xml:space="preserve"> Thương mại.</w:t>
      </w:r>
    </w:p>
    <w:p w14:paraId="46E1105C" w14:textId="77777777" w:rsidR="00A657AA" w:rsidRDefault="00A657AA" w:rsidP="006420E0">
      <w:pPr>
        <w:pBdr>
          <w:top w:val="double" w:sz="4" w:space="6" w:color="auto"/>
          <w:left w:val="double" w:sz="4" w:space="1" w:color="auto"/>
          <w:bottom w:val="double" w:sz="4" w:space="1" w:color="auto"/>
          <w:right w:val="double" w:sz="4" w:space="21" w:color="auto"/>
        </w:pBdr>
        <w:spacing w:before="120" w:after="120" w:line="312" w:lineRule="auto"/>
        <w:jc w:val="both"/>
        <w:rPr>
          <w:b/>
          <w:color w:val="000000" w:themeColor="text1"/>
          <w:sz w:val="28"/>
          <w:szCs w:val="28"/>
        </w:rPr>
      </w:pPr>
    </w:p>
    <w:p w14:paraId="15E5CF42" w14:textId="77777777" w:rsidR="00B6669A" w:rsidRDefault="00B6669A" w:rsidP="006420E0">
      <w:pPr>
        <w:pBdr>
          <w:top w:val="double" w:sz="4" w:space="6" w:color="auto"/>
          <w:left w:val="double" w:sz="4" w:space="1" w:color="auto"/>
          <w:bottom w:val="double" w:sz="4" w:space="1" w:color="auto"/>
          <w:right w:val="double" w:sz="4" w:space="21" w:color="auto"/>
        </w:pBdr>
        <w:spacing w:before="120" w:after="120" w:line="312" w:lineRule="auto"/>
        <w:jc w:val="both"/>
        <w:rPr>
          <w:b/>
          <w:color w:val="000000" w:themeColor="text1"/>
          <w:sz w:val="28"/>
          <w:szCs w:val="28"/>
        </w:rPr>
      </w:pPr>
    </w:p>
    <w:p w14:paraId="41D8E4F2" w14:textId="77777777" w:rsidR="00621202" w:rsidRDefault="00621202" w:rsidP="006420E0">
      <w:pPr>
        <w:pBdr>
          <w:top w:val="double" w:sz="4" w:space="6" w:color="auto"/>
          <w:left w:val="double" w:sz="4" w:space="1" w:color="auto"/>
          <w:bottom w:val="double" w:sz="4" w:space="1" w:color="auto"/>
          <w:right w:val="double" w:sz="4" w:space="21" w:color="auto"/>
        </w:pBdr>
        <w:spacing w:before="120" w:after="120" w:line="312" w:lineRule="auto"/>
        <w:jc w:val="both"/>
        <w:rPr>
          <w:b/>
          <w:color w:val="000000" w:themeColor="text1"/>
          <w:sz w:val="28"/>
          <w:szCs w:val="28"/>
        </w:rPr>
      </w:pPr>
    </w:p>
    <w:p w14:paraId="38D3F460" w14:textId="77777777" w:rsidR="00621202" w:rsidRDefault="00621202" w:rsidP="006420E0">
      <w:pPr>
        <w:pBdr>
          <w:top w:val="double" w:sz="4" w:space="6" w:color="auto"/>
          <w:left w:val="double" w:sz="4" w:space="1" w:color="auto"/>
          <w:bottom w:val="double" w:sz="4" w:space="1" w:color="auto"/>
          <w:right w:val="double" w:sz="4" w:space="21" w:color="auto"/>
        </w:pBdr>
        <w:spacing w:before="120" w:after="120" w:line="312" w:lineRule="auto"/>
        <w:jc w:val="both"/>
        <w:rPr>
          <w:b/>
          <w:color w:val="000000" w:themeColor="text1"/>
          <w:sz w:val="28"/>
          <w:szCs w:val="28"/>
        </w:rPr>
      </w:pPr>
    </w:p>
    <w:p w14:paraId="2C4CD4B8" w14:textId="77777777" w:rsidR="00B6669A" w:rsidRDefault="00B6669A" w:rsidP="006420E0">
      <w:pPr>
        <w:pBdr>
          <w:top w:val="double" w:sz="4" w:space="6" w:color="auto"/>
          <w:left w:val="double" w:sz="4" w:space="1" w:color="auto"/>
          <w:bottom w:val="double" w:sz="4" w:space="1" w:color="auto"/>
          <w:right w:val="double" w:sz="4" w:space="21" w:color="auto"/>
        </w:pBdr>
        <w:spacing w:before="120" w:after="120" w:line="312" w:lineRule="auto"/>
        <w:jc w:val="both"/>
        <w:rPr>
          <w:b/>
          <w:color w:val="000000" w:themeColor="text1"/>
          <w:sz w:val="28"/>
          <w:szCs w:val="28"/>
        </w:rPr>
      </w:pPr>
    </w:p>
    <w:p w14:paraId="1A896419" w14:textId="77777777" w:rsidR="00B6669A" w:rsidRPr="009C798E" w:rsidRDefault="00B6669A" w:rsidP="006420E0">
      <w:pPr>
        <w:pBdr>
          <w:top w:val="double" w:sz="4" w:space="6" w:color="auto"/>
          <w:left w:val="double" w:sz="4" w:space="1" w:color="auto"/>
          <w:bottom w:val="double" w:sz="4" w:space="1" w:color="auto"/>
          <w:right w:val="double" w:sz="4" w:space="21" w:color="auto"/>
        </w:pBdr>
        <w:spacing w:before="120" w:after="120" w:line="312" w:lineRule="auto"/>
        <w:jc w:val="both"/>
        <w:rPr>
          <w:b/>
          <w:color w:val="000000" w:themeColor="text1"/>
          <w:sz w:val="28"/>
          <w:szCs w:val="28"/>
        </w:rPr>
      </w:pPr>
    </w:p>
    <w:p w14:paraId="433D7A14" w14:textId="656F0B75" w:rsidR="00A657AA" w:rsidRPr="00B6669A" w:rsidRDefault="00A657AA" w:rsidP="006420E0">
      <w:pPr>
        <w:pBdr>
          <w:top w:val="double" w:sz="4" w:space="6" w:color="auto"/>
          <w:left w:val="double" w:sz="4" w:space="1" w:color="auto"/>
          <w:bottom w:val="double" w:sz="4" w:space="1" w:color="auto"/>
          <w:right w:val="double" w:sz="4" w:space="21" w:color="auto"/>
        </w:pBdr>
        <w:spacing w:before="120" w:after="120" w:line="312" w:lineRule="auto"/>
        <w:jc w:val="center"/>
        <w:rPr>
          <w:b/>
          <w:i/>
          <w:color w:val="000000" w:themeColor="text1"/>
          <w:sz w:val="26"/>
          <w:szCs w:val="26"/>
        </w:rPr>
      </w:pPr>
      <w:r w:rsidRPr="00B6669A">
        <w:rPr>
          <w:b/>
          <w:i/>
          <w:color w:val="000000" w:themeColor="text1"/>
          <w:sz w:val="26"/>
          <w:szCs w:val="26"/>
        </w:rPr>
        <w:t>Hà Nội, 202</w:t>
      </w:r>
      <w:r w:rsidR="00DB4674" w:rsidRPr="00B6669A">
        <w:rPr>
          <w:b/>
          <w:i/>
          <w:color w:val="000000" w:themeColor="text1"/>
          <w:sz w:val="26"/>
          <w:szCs w:val="26"/>
        </w:rPr>
        <w:t>6</w:t>
      </w:r>
    </w:p>
    <w:p w14:paraId="2881373F" w14:textId="77777777" w:rsidR="00A657AA" w:rsidRPr="009C798E" w:rsidRDefault="00A657AA" w:rsidP="006420E0">
      <w:pPr>
        <w:pBdr>
          <w:top w:val="double" w:sz="4" w:space="6" w:color="auto"/>
          <w:left w:val="double" w:sz="4" w:space="1" w:color="auto"/>
          <w:bottom w:val="double" w:sz="4" w:space="1" w:color="auto"/>
          <w:right w:val="double" w:sz="4" w:space="21" w:color="auto"/>
        </w:pBdr>
        <w:spacing w:before="120" w:after="120" w:line="312" w:lineRule="auto"/>
        <w:jc w:val="both"/>
        <w:rPr>
          <w:b/>
          <w:color w:val="000000" w:themeColor="text1"/>
          <w:sz w:val="28"/>
          <w:szCs w:val="28"/>
        </w:rPr>
      </w:pPr>
    </w:p>
    <w:p w14:paraId="3B1F35D0" w14:textId="77777777" w:rsidR="00190D32" w:rsidRDefault="00C75239" w:rsidP="00190D32">
      <w:pPr>
        <w:spacing w:before="120" w:after="120" w:line="312" w:lineRule="auto"/>
        <w:ind w:left="284"/>
        <w:rPr>
          <w:b/>
          <w:color w:val="000000" w:themeColor="text1"/>
          <w:sz w:val="28"/>
          <w:szCs w:val="28"/>
        </w:rPr>
      </w:pPr>
      <w:r w:rsidRPr="00C75239">
        <w:rPr>
          <w:b/>
          <w:color w:val="000000" w:themeColor="text1"/>
          <w:sz w:val="28"/>
          <w:szCs w:val="28"/>
        </w:rPr>
        <w:lastRenderedPageBreak/>
        <w:tab/>
      </w:r>
    </w:p>
    <w:p w14:paraId="30A6556D" w14:textId="37603804" w:rsidR="00C75239" w:rsidRPr="00C75239" w:rsidRDefault="00C75239" w:rsidP="00BB0FA6">
      <w:pPr>
        <w:spacing w:before="120" w:after="120" w:line="312" w:lineRule="auto"/>
        <w:ind w:left="284"/>
        <w:jc w:val="center"/>
        <w:rPr>
          <w:b/>
          <w:color w:val="000000" w:themeColor="text1"/>
          <w:sz w:val="28"/>
          <w:szCs w:val="28"/>
        </w:rPr>
      </w:pPr>
      <w:r w:rsidRPr="00C75239">
        <w:rPr>
          <w:b/>
          <w:color w:val="000000" w:themeColor="text1"/>
          <w:sz w:val="28"/>
          <w:szCs w:val="28"/>
        </w:rPr>
        <w:t>Thương mại Việt Nam – Hàn Quốc</w:t>
      </w:r>
      <w:r w:rsidRPr="00C75239">
        <w:rPr>
          <w:b/>
          <w:color w:val="000000" w:themeColor="text1"/>
          <w:sz w:val="28"/>
          <w:szCs w:val="28"/>
          <w:lang w:val="vi-VN"/>
        </w:rPr>
        <w:t xml:space="preserve"> năm 2025</w:t>
      </w:r>
      <w:r w:rsidRPr="00C75239">
        <w:rPr>
          <w:b/>
          <w:color w:val="000000" w:themeColor="text1"/>
          <w:sz w:val="28"/>
          <w:szCs w:val="28"/>
        </w:rPr>
        <w:t>: Tăng trưởng tốt</w:t>
      </w:r>
      <w:r w:rsidRPr="00C75239">
        <w:rPr>
          <w:b/>
          <w:color w:val="000000" w:themeColor="text1"/>
          <w:sz w:val="28"/>
          <w:szCs w:val="28"/>
          <w:lang w:val="vi-VN"/>
        </w:rPr>
        <w:t xml:space="preserve">, song mức </w:t>
      </w:r>
      <w:r w:rsidRPr="00C75239">
        <w:rPr>
          <w:b/>
          <w:color w:val="000000" w:themeColor="text1"/>
          <w:sz w:val="28"/>
          <w:szCs w:val="28"/>
        </w:rPr>
        <w:t>thâm hụt vẫn cao</w:t>
      </w:r>
    </w:p>
    <w:p w14:paraId="34F43FE3" w14:textId="35CC918E" w:rsidR="00C75239" w:rsidRPr="00C75239" w:rsidRDefault="00C75239" w:rsidP="00621202">
      <w:pPr>
        <w:spacing w:before="120" w:after="120" w:line="300" w:lineRule="auto"/>
        <w:ind w:left="360" w:firstLine="360"/>
        <w:jc w:val="both"/>
        <w:rPr>
          <w:bCs/>
          <w:i/>
          <w:iCs/>
          <w:color w:val="000000" w:themeColor="text1"/>
          <w:sz w:val="28"/>
          <w:szCs w:val="28"/>
        </w:rPr>
      </w:pPr>
      <w:r w:rsidRPr="00C75239">
        <w:rPr>
          <w:bCs/>
          <w:i/>
          <w:iCs/>
          <w:color w:val="000000" w:themeColor="text1"/>
          <w:sz w:val="28"/>
          <w:szCs w:val="28"/>
        </w:rPr>
        <w:t xml:space="preserve">Năm 2025, quan hệ thương mại Việt Nam – Hàn Quốc tiếp tục duy trì đà tăng trưởng tích cực với tổng kim ngạch </w:t>
      </w:r>
      <w:r w:rsidR="00BB5536">
        <w:rPr>
          <w:bCs/>
          <w:i/>
          <w:iCs/>
          <w:color w:val="000000" w:themeColor="text1"/>
          <w:sz w:val="28"/>
          <w:szCs w:val="28"/>
        </w:rPr>
        <w:t xml:space="preserve">xuất nhập khẩu đạt </w:t>
      </w:r>
      <w:r w:rsidRPr="00C75239">
        <w:rPr>
          <w:bCs/>
          <w:i/>
          <w:iCs/>
          <w:color w:val="000000" w:themeColor="text1"/>
          <w:sz w:val="28"/>
          <w:szCs w:val="28"/>
        </w:rPr>
        <w:t>gần 90 tỷ USD, khẳng định vị thế của Hàn Quốc trong nhóm đối tác thương mại hàng đầu của Việt Nam. Tuy nhiên, cùng với sự gia tăng quy mô thương mại, thâm hụt thương mại của Việt Nam với Hàn Quốc vẫn duy trì ở mức cao và có xu hướng mở rộng</w:t>
      </w:r>
      <w:r w:rsidRPr="00C75239">
        <w:rPr>
          <w:bCs/>
          <w:i/>
          <w:iCs/>
          <w:color w:val="000000" w:themeColor="text1"/>
          <w:sz w:val="28"/>
          <w:szCs w:val="28"/>
          <w:lang w:val="vi-VN"/>
        </w:rPr>
        <w:t xml:space="preserve">. </w:t>
      </w:r>
      <w:r w:rsidRPr="00C75239">
        <w:rPr>
          <w:bCs/>
          <w:i/>
          <w:iCs/>
          <w:color w:val="000000" w:themeColor="text1"/>
          <w:sz w:val="28"/>
          <w:szCs w:val="28"/>
        </w:rPr>
        <w:t>Bức tranh thương mại song phương vừa cho thấy cơ hội tăng trưởng xuất khẩu vừa đặt ra yêu cầu cấp thiết về tái cơ cấu thương mại theo hướng cân bằng và bền vững hơn.</w:t>
      </w:r>
    </w:p>
    <w:p w14:paraId="63A4752F" w14:textId="5745A668" w:rsidR="00C75239" w:rsidRPr="00C75239" w:rsidRDefault="00C75239" w:rsidP="00621202">
      <w:pPr>
        <w:spacing w:before="120" w:after="120" w:line="300" w:lineRule="auto"/>
        <w:ind w:left="360"/>
        <w:jc w:val="both"/>
        <w:rPr>
          <w:bCs/>
          <w:color w:val="000000" w:themeColor="text1"/>
          <w:sz w:val="28"/>
          <w:szCs w:val="28"/>
          <w:lang w:val="vi-VN"/>
        </w:rPr>
      </w:pPr>
      <w:r>
        <w:rPr>
          <w:bCs/>
          <w:color w:val="000000" w:themeColor="text1"/>
          <w:sz w:val="28"/>
          <w:szCs w:val="28"/>
        </w:rPr>
        <w:tab/>
      </w:r>
      <w:r w:rsidRPr="00C75239">
        <w:rPr>
          <w:bCs/>
          <w:color w:val="000000" w:themeColor="text1"/>
          <w:sz w:val="28"/>
          <w:szCs w:val="28"/>
        </w:rPr>
        <w:t>Năm 2025, quan hệ thương mại Việt Nam – Hàn Quốc tiếp tục duy trì xu hướng tăng trưởng tích cực</w:t>
      </w:r>
      <w:r>
        <w:rPr>
          <w:bCs/>
          <w:color w:val="000000" w:themeColor="text1"/>
          <w:sz w:val="28"/>
          <w:szCs w:val="28"/>
          <w:lang w:val="vi-VN"/>
        </w:rPr>
        <w:t xml:space="preserve">. </w:t>
      </w:r>
      <w:r w:rsidRPr="00C75239">
        <w:rPr>
          <w:bCs/>
          <w:color w:val="000000" w:themeColor="text1"/>
          <w:sz w:val="28"/>
          <w:szCs w:val="28"/>
        </w:rPr>
        <w:t xml:space="preserve">Theo số liệu thống kê của </w:t>
      </w:r>
      <w:r w:rsidR="007C13B5">
        <w:rPr>
          <w:bCs/>
          <w:color w:val="000000" w:themeColor="text1"/>
          <w:sz w:val="28"/>
          <w:szCs w:val="28"/>
        </w:rPr>
        <w:t>Cục Hải quan Việt Nam</w:t>
      </w:r>
      <w:r w:rsidRPr="00C75239">
        <w:rPr>
          <w:bCs/>
          <w:color w:val="000000" w:themeColor="text1"/>
          <w:sz w:val="28"/>
          <w:szCs w:val="28"/>
        </w:rPr>
        <w:t>, tổng kim ngạch thương mại song phương</w:t>
      </w:r>
      <w:r w:rsidR="00621202">
        <w:rPr>
          <w:bCs/>
          <w:color w:val="000000" w:themeColor="text1"/>
          <w:sz w:val="28"/>
          <w:szCs w:val="28"/>
        </w:rPr>
        <w:t xml:space="preserve"> năm 2025</w:t>
      </w:r>
      <w:r w:rsidRPr="00C75239">
        <w:rPr>
          <w:bCs/>
          <w:color w:val="000000" w:themeColor="text1"/>
          <w:sz w:val="28"/>
          <w:szCs w:val="28"/>
        </w:rPr>
        <w:t xml:space="preserve"> đạt 89,49 tỷ USD, tăng 9,74% so với năm </w:t>
      </w:r>
      <w:r w:rsidR="00621202">
        <w:rPr>
          <w:bCs/>
          <w:color w:val="000000" w:themeColor="text1"/>
          <w:sz w:val="28"/>
          <w:szCs w:val="28"/>
        </w:rPr>
        <w:t>2024</w:t>
      </w:r>
      <w:r w:rsidRPr="00C75239">
        <w:rPr>
          <w:bCs/>
          <w:color w:val="000000" w:themeColor="text1"/>
          <w:sz w:val="28"/>
          <w:szCs w:val="28"/>
        </w:rPr>
        <w:t>. Quy mô thương mại tiếp tục mở rộng cho thấy vai trò quan trọng của Hàn Quốc trong mạng lưới đối tác thương mại của Việt Nam</w:t>
      </w:r>
      <w:r>
        <w:rPr>
          <w:bCs/>
          <w:color w:val="000000" w:themeColor="text1"/>
          <w:sz w:val="28"/>
          <w:szCs w:val="28"/>
          <w:lang w:val="vi-VN"/>
        </w:rPr>
        <w:t xml:space="preserve">. </w:t>
      </w:r>
    </w:p>
    <w:p w14:paraId="5A6309E8" w14:textId="03237DB0" w:rsidR="00C75239" w:rsidRPr="00C75239" w:rsidRDefault="00C75239" w:rsidP="00621202">
      <w:pPr>
        <w:spacing w:before="120" w:after="120" w:line="300" w:lineRule="auto"/>
        <w:ind w:left="360"/>
        <w:jc w:val="both"/>
        <w:rPr>
          <w:bCs/>
          <w:color w:val="000000" w:themeColor="text1"/>
          <w:sz w:val="28"/>
          <w:szCs w:val="28"/>
        </w:rPr>
      </w:pPr>
      <w:r>
        <w:rPr>
          <w:bCs/>
          <w:color w:val="000000" w:themeColor="text1"/>
          <w:sz w:val="28"/>
          <w:szCs w:val="28"/>
        </w:rPr>
        <w:tab/>
      </w:r>
      <w:r w:rsidRPr="00C75239">
        <w:rPr>
          <w:bCs/>
          <w:color w:val="000000" w:themeColor="text1"/>
          <w:sz w:val="28"/>
          <w:szCs w:val="28"/>
        </w:rPr>
        <w:t xml:space="preserve">Tuy nhiên, cùng với sự gia tăng kim ngạch thương mại, tình trạng thâm hụt thương mại của Việt Nam với Hàn Quốc vẫn duy trì ở mức cao và có xu hướng mở rộng. Trong năm 2025, Việt Nam </w:t>
      </w:r>
      <w:r w:rsidR="00BB5536">
        <w:rPr>
          <w:bCs/>
          <w:color w:val="000000" w:themeColor="text1"/>
          <w:sz w:val="28"/>
          <w:szCs w:val="28"/>
        </w:rPr>
        <w:t>nhập siêu từ</w:t>
      </w:r>
      <w:r w:rsidRPr="00C75239">
        <w:rPr>
          <w:bCs/>
          <w:color w:val="000000" w:themeColor="text1"/>
          <w:sz w:val="28"/>
          <w:szCs w:val="28"/>
        </w:rPr>
        <w:t xml:space="preserve"> Hàn Quốc khoảng 31,6 tỷ USD, tăng so với mức 30,31 tỷ USD của năm 2024. Mức thâm hụt tăng thêm khoảng 1,3 tỷ USD chỉ trong một năm cho thấy sự phụ thuộc đáng kể của Việt Nam vào nguồn cung hàng hóa, đặc biệt là nguyên vật liệu, máy móc và linh kiện công nghệ cao từ Hàn Quốc. </w:t>
      </w:r>
    </w:p>
    <w:p w14:paraId="5AE53AAA" w14:textId="4288D567" w:rsidR="00C75239" w:rsidRPr="00C75239" w:rsidRDefault="00C75239" w:rsidP="00621202">
      <w:pPr>
        <w:spacing w:before="120" w:after="120" w:line="300" w:lineRule="auto"/>
        <w:ind w:left="360"/>
        <w:jc w:val="both"/>
        <w:rPr>
          <w:bCs/>
          <w:color w:val="000000" w:themeColor="text1"/>
          <w:sz w:val="28"/>
          <w:szCs w:val="28"/>
        </w:rPr>
      </w:pPr>
      <w:r>
        <w:rPr>
          <w:bCs/>
          <w:color w:val="000000" w:themeColor="text1"/>
          <w:sz w:val="28"/>
          <w:szCs w:val="28"/>
        </w:rPr>
        <w:tab/>
      </w:r>
      <w:r w:rsidRPr="00C75239">
        <w:rPr>
          <w:bCs/>
          <w:color w:val="000000" w:themeColor="text1"/>
          <w:sz w:val="28"/>
          <w:szCs w:val="28"/>
        </w:rPr>
        <w:t xml:space="preserve">Ở chiều xuất khẩu, Hàn Quốc tiếp tục là một trong những thị trường xuất khẩu quan trọng của Việt Nam. Trong năm 2025, Hàn Quốc là đối tác xuất khẩu lớn thứ tư của Việt Nam trên thế giới, chiếm 6,09% tổng kim ngạch xuất khẩu, dù tỷ trọng này giảm nhẹ so với mức 6,33% của năm 2024. </w:t>
      </w:r>
    </w:p>
    <w:p w14:paraId="3E6763FD" w14:textId="5CB6A5AD" w:rsidR="00237F7F" w:rsidRDefault="00C75239" w:rsidP="00621202">
      <w:pPr>
        <w:spacing w:before="120" w:after="120" w:line="300" w:lineRule="auto"/>
        <w:ind w:left="360"/>
        <w:jc w:val="both"/>
        <w:rPr>
          <w:bCs/>
          <w:color w:val="000000" w:themeColor="text1"/>
          <w:sz w:val="28"/>
          <w:szCs w:val="28"/>
        </w:rPr>
      </w:pPr>
      <w:r>
        <w:rPr>
          <w:bCs/>
          <w:color w:val="000000" w:themeColor="text1"/>
          <w:sz w:val="28"/>
          <w:szCs w:val="28"/>
        </w:rPr>
        <w:tab/>
      </w:r>
      <w:r w:rsidRPr="00C75239">
        <w:rPr>
          <w:bCs/>
          <w:color w:val="000000" w:themeColor="text1"/>
          <w:sz w:val="28"/>
          <w:szCs w:val="28"/>
        </w:rPr>
        <w:t xml:space="preserve">Trong tháng 12/2025, kim ngạch xuất khẩu hàng hóa của Việt Nam sang Hàn Quốc đạt 2,7 tỷ USD, tăng 19,66% so với tháng trước và tăng 19,25% so với cùng kỳ năm trước. Lũy kế cả năm 2025, kim ngạch xuất khẩu đạt 28,94 tỷ USD, tăng 12,98% so với </w:t>
      </w:r>
      <w:r w:rsidR="00BB5536">
        <w:rPr>
          <w:bCs/>
          <w:color w:val="000000" w:themeColor="text1"/>
          <w:sz w:val="28"/>
          <w:szCs w:val="28"/>
        </w:rPr>
        <w:t>năm 2024</w:t>
      </w:r>
      <w:r w:rsidRPr="00C75239">
        <w:rPr>
          <w:bCs/>
          <w:color w:val="000000" w:themeColor="text1"/>
          <w:sz w:val="28"/>
          <w:szCs w:val="28"/>
        </w:rPr>
        <w:t xml:space="preserve">. Cơ cấu xuất khẩu sang Hàn Quốc tiếp tục mang đậm dấu ấn của nhóm hàng công nghiệp chế biến – chế tạo. Trong đó, máy vi tính, sản phẩm điện tử và linh kiện giữ vị trí dẫn đầu với kim ngạch 8,65 tỷ USD trong cả năm 2025, tăng tới 51,13% so với </w:t>
      </w:r>
      <w:r w:rsidR="00237F7F">
        <w:rPr>
          <w:bCs/>
          <w:color w:val="000000" w:themeColor="text1"/>
          <w:sz w:val="28"/>
          <w:szCs w:val="28"/>
        </w:rPr>
        <w:t>năm trước</w:t>
      </w:r>
      <w:r w:rsidRPr="00C75239">
        <w:rPr>
          <w:bCs/>
          <w:color w:val="000000" w:themeColor="text1"/>
          <w:sz w:val="28"/>
          <w:szCs w:val="28"/>
        </w:rPr>
        <w:t xml:space="preserve">, chiếm 32,67% tổng kim ngạch xuất </w:t>
      </w:r>
      <w:r w:rsidRPr="00C75239">
        <w:rPr>
          <w:bCs/>
          <w:color w:val="000000" w:themeColor="text1"/>
          <w:sz w:val="28"/>
          <w:szCs w:val="28"/>
        </w:rPr>
        <w:lastRenderedPageBreak/>
        <w:t xml:space="preserve">khẩu sang Hàn Quốc, cao hơn đáng kể so với mức 22,3% của năm </w:t>
      </w:r>
      <w:r w:rsidR="00237F7F">
        <w:rPr>
          <w:bCs/>
          <w:color w:val="000000" w:themeColor="text1"/>
          <w:sz w:val="28"/>
          <w:szCs w:val="28"/>
        </w:rPr>
        <w:t xml:space="preserve">2024. </w:t>
      </w:r>
      <w:r w:rsidRPr="00C75239">
        <w:rPr>
          <w:bCs/>
          <w:color w:val="000000" w:themeColor="text1"/>
          <w:sz w:val="28"/>
          <w:szCs w:val="28"/>
        </w:rPr>
        <w:t>Bên cạnh đó, các nhóm hàng xuất khẩu quan trọng khác gồm</w:t>
      </w:r>
      <w:r w:rsidR="00621202">
        <w:rPr>
          <w:bCs/>
          <w:color w:val="000000" w:themeColor="text1"/>
          <w:sz w:val="28"/>
          <w:szCs w:val="28"/>
        </w:rPr>
        <w:t>:</w:t>
      </w:r>
      <w:r w:rsidRPr="00C75239">
        <w:rPr>
          <w:bCs/>
          <w:color w:val="000000" w:themeColor="text1"/>
          <w:sz w:val="28"/>
          <w:szCs w:val="28"/>
        </w:rPr>
        <w:t xml:space="preserve"> </w:t>
      </w:r>
      <w:r w:rsidR="00621202">
        <w:rPr>
          <w:bCs/>
          <w:color w:val="000000" w:themeColor="text1"/>
          <w:sz w:val="28"/>
          <w:szCs w:val="28"/>
        </w:rPr>
        <w:t>Đ</w:t>
      </w:r>
      <w:r w:rsidRPr="00C75239">
        <w:rPr>
          <w:bCs/>
          <w:color w:val="000000" w:themeColor="text1"/>
          <w:sz w:val="28"/>
          <w:szCs w:val="28"/>
        </w:rPr>
        <w:t xml:space="preserve">iện thoại và linh kiện (chiếm 16,85%), </w:t>
      </w:r>
      <w:r w:rsidR="00621202">
        <w:rPr>
          <w:bCs/>
          <w:color w:val="000000" w:themeColor="text1"/>
          <w:sz w:val="28"/>
          <w:szCs w:val="28"/>
        </w:rPr>
        <w:t>m</w:t>
      </w:r>
      <w:r w:rsidRPr="00C75239">
        <w:rPr>
          <w:bCs/>
          <w:color w:val="000000" w:themeColor="text1"/>
          <w:sz w:val="28"/>
          <w:szCs w:val="28"/>
        </w:rPr>
        <w:t xml:space="preserve">áy móc, thiết bị, dụng cụ, phụ tùng (chiếm 10,37%), cùng nhiều mặt hàng công nghiệp và tiêu dùng khác. </w:t>
      </w:r>
    </w:p>
    <w:p w14:paraId="7422EDC3" w14:textId="7B466529" w:rsidR="00C75239" w:rsidRPr="00237F7F" w:rsidRDefault="00C75239" w:rsidP="00621202">
      <w:pPr>
        <w:spacing w:before="120" w:after="120" w:line="300" w:lineRule="auto"/>
        <w:ind w:left="360" w:firstLine="360"/>
        <w:jc w:val="both"/>
        <w:rPr>
          <w:bCs/>
          <w:color w:val="000000" w:themeColor="text1"/>
          <w:sz w:val="28"/>
          <w:szCs w:val="28"/>
        </w:rPr>
      </w:pPr>
      <w:r w:rsidRPr="00C75239">
        <w:rPr>
          <w:bCs/>
          <w:color w:val="000000" w:themeColor="text1"/>
          <w:sz w:val="28"/>
          <w:szCs w:val="28"/>
        </w:rPr>
        <w:t xml:space="preserve">Theo số liệu của Trung tâm Thương mại Quốc tế (ITC), trong 11 tháng năm 2025, Việt Nam là đối tác cung ứng hàng hóa lớn thứ </w:t>
      </w:r>
      <w:r>
        <w:rPr>
          <w:bCs/>
          <w:color w:val="000000" w:themeColor="text1"/>
          <w:sz w:val="28"/>
          <w:szCs w:val="28"/>
          <w:lang w:val="vi-VN"/>
        </w:rPr>
        <w:t>6</w:t>
      </w:r>
      <w:r w:rsidRPr="00C75239">
        <w:rPr>
          <w:bCs/>
          <w:color w:val="000000" w:themeColor="text1"/>
          <w:sz w:val="28"/>
          <w:szCs w:val="28"/>
        </w:rPr>
        <w:t xml:space="preserve"> của Hàn Quốc, với kim ngạch nhập khẩu của Hàn Quốc từ Việt Nam đạt 28,82 tỷ USD, chiếm 5,02% tổng kim ngạch nhập khẩu của nước này. Tuy nhiên, so với các nguồn cung lớn như Trung Quốc, Hoa Kỳ và Nhật Bản</w:t>
      </w:r>
      <w:r>
        <w:rPr>
          <w:bCs/>
          <w:color w:val="000000" w:themeColor="text1"/>
          <w:sz w:val="28"/>
          <w:szCs w:val="28"/>
          <w:lang w:val="vi-VN"/>
        </w:rPr>
        <w:t xml:space="preserve">, </w:t>
      </w:r>
      <w:r w:rsidRPr="00C75239">
        <w:rPr>
          <w:bCs/>
          <w:color w:val="000000" w:themeColor="text1"/>
          <w:sz w:val="28"/>
          <w:szCs w:val="28"/>
        </w:rPr>
        <w:t>chiếm tới hơn 41% tổng kim ngạch nhập khẩu của Hàn Quốc</w:t>
      </w:r>
      <w:r>
        <w:rPr>
          <w:bCs/>
          <w:color w:val="000000" w:themeColor="text1"/>
          <w:sz w:val="28"/>
          <w:szCs w:val="28"/>
          <w:lang w:val="vi-VN"/>
        </w:rPr>
        <w:t xml:space="preserve">, </w:t>
      </w:r>
      <w:r w:rsidRPr="00C75239">
        <w:rPr>
          <w:bCs/>
          <w:color w:val="000000" w:themeColor="text1"/>
          <w:sz w:val="28"/>
          <w:szCs w:val="28"/>
        </w:rPr>
        <w:t xml:space="preserve">thị phần của Việt Nam vẫn còn khá </w:t>
      </w:r>
      <w:r w:rsidR="00621202">
        <w:rPr>
          <w:bCs/>
          <w:color w:val="000000" w:themeColor="text1"/>
          <w:sz w:val="28"/>
          <w:szCs w:val="28"/>
        </w:rPr>
        <w:t>thấp</w:t>
      </w:r>
      <w:r>
        <w:rPr>
          <w:bCs/>
          <w:color w:val="000000" w:themeColor="text1"/>
          <w:sz w:val="28"/>
          <w:szCs w:val="28"/>
          <w:lang w:val="vi-VN"/>
        </w:rPr>
        <w:t xml:space="preserve">. </w:t>
      </w:r>
    </w:p>
    <w:p w14:paraId="2EF382E0" w14:textId="691AE78A" w:rsidR="00C75239" w:rsidRPr="00C75239" w:rsidRDefault="00C75239" w:rsidP="00621202">
      <w:pPr>
        <w:spacing w:before="120" w:after="120" w:line="300" w:lineRule="auto"/>
        <w:ind w:left="360"/>
        <w:jc w:val="both"/>
        <w:rPr>
          <w:bCs/>
          <w:color w:val="000000" w:themeColor="text1"/>
          <w:sz w:val="28"/>
          <w:szCs w:val="28"/>
        </w:rPr>
      </w:pPr>
      <w:r>
        <w:rPr>
          <w:bCs/>
          <w:color w:val="000000" w:themeColor="text1"/>
          <w:sz w:val="28"/>
          <w:szCs w:val="28"/>
        </w:rPr>
        <w:tab/>
      </w:r>
      <w:r w:rsidRPr="00C75239">
        <w:rPr>
          <w:bCs/>
          <w:color w:val="000000" w:themeColor="text1"/>
          <w:sz w:val="28"/>
          <w:szCs w:val="28"/>
        </w:rPr>
        <w:t xml:space="preserve">Ở chiều nhập khẩu, Hàn Quốc tiếp tục là đối tác cung </w:t>
      </w:r>
      <w:r w:rsidR="00621202">
        <w:rPr>
          <w:bCs/>
          <w:color w:val="000000" w:themeColor="text1"/>
          <w:sz w:val="28"/>
          <w:szCs w:val="28"/>
        </w:rPr>
        <w:t xml:space="preserve">cấp </w:t>
      </w:r>
      <w:r w:rsidRPr="00C75239">
        <w:rPr>
          <w:bCs/>
          <w:color w:val="000000" w:themeColor="text1"/>
          <w:sz w:val="28"/>
          <w:szCs w:val="28"/>
        </w:rPr>
        <w:t xml:space="preserve">hàng hóa lớn </w:t>
      </w:r>
      <w:r>
        <w:rPr>
          <w:bCs/>
          <w:color w:val="000000" w:themeColor="text1"/>
          <w:sz w:val="28"/>
          <w:szCs w:val="28"/>
        </w:rPr>
        <w:t>thứ</w:t>
      </w:r>
      <w:r>
        <w:rPr>
          <w:bCs/>
          <w:color w:val="000000" w:themeColor="text1"/>
          <w:sz w:val="28"/>
          <w:szCs w:val="28"/>
          <w:lang w:val="vi-VN"/>
        </w:rPr>
        <w:t xml:space="preserve"> hai</w:t>
      </w:r>
      <w:r w:rsidRPr="00C75239">
        <w:rPr>
          <w:bCs/>
          <w:color w:val="000000" w:themeColor="text1"/>
          <w:sz w:val="28"/>
          <w:szCs w:val="28"/>
        </w:rPr>
        <w:t xml:space="preserve"> cho Việt Nam. Trong tháng 12/2025, kim ngạch nhập khẩu từ Hàn Quốc đạt 6,08 tỷ USD, tăng 20,86% so với tháng trước và tăng 27,01% so với cùng kỳ năm trước. Lũy kế cả năm 2025, Việt Nam nhập khẩu từ Hàn Quốc đạt 60,54 tỷ USD, tăng 8,26% so với </w:t>
      </w:r>
      <w:r w:rsidR="00621202">
        <w:rPr>
          <w:bCs/>
          <w:color w:val="000000" w:themeColor="text1"/>
          <w:sz w:val="28"/>
          <w:szCs w:val="28"/>
        </w:rPr>
        <w:t>năm 2024</w:t>
      </w:r>
      <w:r w:rsidRPr="00C75239">
        <w:rPr>
          <w:bCs/>
          <w:color w:val="000000" w:themeColor="text1"/>
          <w:sz w:val="28"/>
          <w:szCs w:val="28"/>
        </w:rPr>
        <w:t>. Hàn Quốc là nhà cung ứng hàng hóa lớn thứ hai cho thị trường Việt Nam, chiếm 13,31% tổng kim ngạch nhập khẩu, dù tỷ trọng này giảm so với mức 14,7% của năm trước.</w:t>
      </w:r>
    </w:p>
    <w:p w14:paraId="4EF08585" w14:textId="0F25BCE7" w:rsidR="00C75239" w:rsidRPr="00C75239" w:rsidRDefault="00C75239" w:rsidP="00621202">
      <w:pPr>
        <w:spacing w:before="120" w:after="120" w:line="300" w:lineRule="auto"/>
        <w:ind w:left="360"/>
        <w:jc w:val="both"/>
        <w:rPr>
          <w:bCs/>
          <w:color w:val="000000" w:themeColor="text1"/>
          <w:sz w:val="28"/>
          <w:szCs w:val="28"/>
        </w:rPr>
      </w:pPr>
      <w:r>
        <w:rPr>
          <w:bCs/>
          <w:color w:val="000000" w:themeColor="text1"/>
          <w:sz w:val="28"/>
          <w:szCs w:val="28"/>
        </w:rPr>
        <w:tab/>
      </w:r>
      <w:r w:rsidRPr="00C75239">
        <w:rPr>
          <w:bCs/>
          <w:color w:val="000000" w:themeColor="text1"/>
          <w:sz w:val="28"/>
          <w:szCs w:val="28"/>
        </w:rPr>
        <w:t xml:space="preserve">Cơ cấu nhập khẩu từ Hàn Quốc tiếp tục tập trung mạnh vào các sản phẩm công nghệ cao. Trong đó, máy vi tính, sản phẩm điện tử và linh kiện đạt kim ngạch 37,9 tỷ USD trong năm 2025, tăng 18,87% so với </w:t>
      </w:r>
      <w:r w:rsidR="00621202">
        <w:rPr>
          <w:bCs/>
          <w:color w:val="000000" w:themeColor="text1"/>
          <w:sz w:val="28"/>
          <w:szCs w:val="28"/>
        </w:rPr>
        <w:t>năm 2024</w:t>
      </w:r>
      <w:r w:rsidRPr="00C75239">
        <w:rPr>
          <w:bCs/>
          <w:color w:val="000000" w:themeColor="text1"/>
          <w:sz w:val="28"/>
          <w:szCs w:val="28"/>
        </w:rPr>
        <w:t xml:space="preserve"> và chiếm tới 62,62% tổng kim ngạch nhập khẩu từ Hàn Quốc, cao hơn mức 56,97% của năm trước. Ngoài ra, các nhóm hàng nhập khẩu quan trọng khác gồm</w:t>
      </w:r>
      <w:r w:rsidR="00621202">
        <w:rPr>
          <w:bCs/>
          <w:color w:val="000000" w:themeColor="text1"/>
          <w:sz w:val="28"/>
          <w:szCs w:val="28"/>
        </w:rPr>
        <w:t>:</w:t>
      </w:r>
      <w:r w:rsidRPr="00C75239">
        <w:rPr>
          <w:bCs/>
          <w:color w:val="000000" w:themeColor="text1"/>
          <w:sz w:val="28"/>
          <w:szCs w:val="28"/>
        </w:rPr>
        <w:t xml:space="preserve"> máy móc, thiết bị, dụng cụ, phụ tùng (chiếm 7,88%), chất dẻo nguyên liệu (chiếm 3,57%) và nhiều loại nguyên liệu đầu vào phục vụ sản xuất công nghiệp. </w:t>
      </w:r>
    </w:p>
    <w:p w14:paraId="3DFD003F" w14:textId="47222FA5" w:rsidR="000A4BB2" w:rsidRDefault="00C75239" w:rsidP="00621202">
      <w:pPr>
        <w:spacing w:before="120" w:after="120" w:line="300" w:lineRule="auto"/>
        <w:ind w:left="360"/>
        <w:jc w:val="both"/>
        <w:rPr>
          <w:bCs/>
          <w:color w:val="000000" w:themeColor="text1"/>
          <w:sz w:val="28"/>
          <w:szCs w:val="28"/>
        </w:rPr>
      </w:pPr>
      <w:r>
        <w:rPr>
          <w:bCs/>
          <w:color w:val="000000" w:themeColor="text1"/>
          <w:sz w:val="28"/>
          <w:szCs w:val="28"/>
        </w:rPr>
        <w:tab/>
      </w:r>
      <w:r w:rsidRPr="00C75239">
        <w:rPr>
          <w:bCs/>
          <w:color w:val="000000" w:themeColor="text1"/>
          <w:sz w:val="28"/>
          <w:szCs w:val="28"/>
        </w:rPr>
        <w:t xml:space="preserve">Về triển vọng, xuất khẩu của Việt Nam sang Hàn Quốc được dự báo tiếp tục tăng trưởng, đặc biệt ở các nhóm hàng công nghiệp chế biến – chế tạo và sản phẩm công nghệ cao, nhờ nhu cầu ổn định từ các tập đoàn Hàn Quốc và xu hướng đa dạng hóa nguồn cung của nước này. Trong khi đó, nhập khẩu từ Hàn Quốc cũng được dự báo duy trì ở mức cao do nhu cầu lớn về máy móc, thiết bị và linh kiện phục vụ quá trình công nghiệp hóa và chuyển đổi số của Việt Nam. </w:t>
      </w:r>
      <w:r>
        <w:rPr>
          <w:bCs/>
          <w:color w:val="000000" w:themeColor="text1"/>
          <w:sz w:val="28"/>
          <w:szCs w:val="28"/>
        </w:rPr>
        <w:t>Đ</w:t>
      </w:r>
      <w:r w:rsidRPr="00C75239">
        <w:rPr>
          <w:bCs/>
          <w:color w:val="000000" w:themeColor="text1"/>
          <w:sz w:val="28"/>
          <w:szCs w:val="28"/>
        </w:rPr>
        <w:t>ồng nghĩa với việc áp lực thâm hụt thương mại song phương vẫn sẽ tồn tại trong ngắn hạn, nhưng đồng thời cũng mở ra cơ hội để Việt Nam từng bước nâng cao vị thế trong chuỗi giá trị, hướng tới một mối quan hệ thương mại cân bằng và bền vững hơn trong dài hạn.</w:t>
      </w:r>
    </w:p>
    <w:p w14:paraId="5084C30C" w14:textId="6D4EEF7C" w:rsidR="00B71EDB" w:rsidRPr="000A4BB2" w:rsidRDefault="00A657AA" w:rsidP="00BB5536">
      <w:pPr>
        <w:spacing w:before="120" w:after="120" w:line="312" w:lineRule="auto"/>
        <w:ind w:left="360"/>
        <w:jc w:val="center"/>
        <w:rPr>
          <w:b/>
          <w:color w:val="000000" w:themeColor="text1"/>
          <w:sz w:val="28"/>
          <w:szCs w:val="28"/>
        </w:rPr>
      </w:pPr>
      <w:r w:rsidRPr="000A4BB2">
        <w:rPr>
          <w:b/>
          <w:color w:val="000000" w:themeColor="text1"/>
          <w:sz w:val="28"/>
          <w:szCs w:val="28"/>
        </w:rPr>
        <w:lastRenderedPageBreak/>
        <w:t xml:space="preserve">Tổng quan về quan hệ thương mại Việt Nam – </w:t>
      </w:r>
      <w:r w:rsidR="00B71EDB" w:rsidRPr="000A4BB2">
        <w:rPr>
          <w:b/>
          <w:color w:val="000000" w:themeColor="text1"/>
          <w:sz w:val="28"/>
          <w:szCs w:val="28"/>
        </w:rPr>
        <w:t>Hàn</w:t>
      </w:r>
      <w:r w:rsidR="00B71EDB" w:rsidRPr="000A4BB2">
        <w:rPr>
          <w:b/>
          <w:color w:val="000000" w:themeColor="text1"/>
          <w:sz w:val="28"/>
          <w:szCs w:val="28"/>
          <w:lang w:val="vi-VN"/>
        </w:rPr>
        <w:t xml:space="preserve"> Quốc</w:t>
      </w:r>
    </w:p>
    <w:p w14:paraId="15388221" w14:textId="1AE9F3F4" w:rsidR="00E93706" w:rsidRPr="009C798E" w:rsidRDefault="00E93706" w:rsidP="006420E0">
      <w:pPr>
        <w:spacing w:before="120" w:after="120" w:line="312" w:lineRule="auto"/>
        <w:ind w:left="360"/>
        <w:jc w:val="both"/>
        <w:rPr>
          <w:color w:val="000000" w:themeColor="text1"/>
          <w:sz w:val="28"/>
          <w:szCs w:val="28"/>
          <w:lang w:val="vi-VN"/>
        </w:rPr>
      </w:pPr>
      <w:r w:rsidRPr="009C798E">
        <w:rPr>
          <w:color w:val="000000" w:themeColor="text1"/>
          <w:sz w:val="28"/>
          <w:szCs w:val="28"/>
        </w:rPr>
        <w:tab/>
        <w:t>Theo</w:t>
      </w:r>
      <w:r w:rsidRPr="009C798E">
        <w:rPr>
          <w:color w:val="000000" w:themeColor="text1"/>
          <w:sz w:val="28"/>
          <w:szCs w:val="28"/>
          <w:lang w:val="vi-VN"/>
        </w:rPr>
        <w:t xml:space="preserve"> số liệu thống kê của </w:t>
      </w:r>
      <w:r w:rsidR="007C13B5">
        <w:rPr>
          <w:color w:val="000000" w:themeColor="text1"/>
          <w:sz w:val="28"/>
          <w:szCs w:val="28"/>
          <w:lang w:val="vi-VN"/>
        </w:rPr>
        <w:t>Cục Hải quan Việt Nam</w:t>
      </w:r>
      <w:r w:rsidRPr="009C798E">
        <w:rPr>
          <w:color w:val="000000" w:themeColor="text1"/>
          <w:sz w:val="28"/>
          <w:szCs w:val="28"/>
          <w:lang w:val="vi-VN"/>
        </w:rPr>
        <w:t xml:space="preserve">, </w:t>
      </w:r>
      <w:r w:rsidR="0097652F">
        <w:rPr>
          <w:color w:val="000000" w:themeColor="text1"/>
          <w:sz w:val="28"/>
          <w:szCs w:val="28"/>
          <w:lang w:val="vi-VN"/>
        </w:rPr>
        <w:t>t</w:t>
      </w:r>
      <w:r w:rsidRPr="009C798E">
        <w:rPr>
          <w:color w:val="000000" w:themeColor="text1"/>
          <w:sz w:val="28"/>
          <w:szCs w:val="28"/>
          <w:lang w:val="vi-VN"/>
        </w:rPr>
        <w:t xml:space="preserve">ổng kim ngạch xuất nhập khẩu </w:t>
      </w:r>
      <w:r w:rsidR="00F32438">
        <w:rPr>
          <w:color w:val="000000" w:themeColor="text1"/>
          <w:sz w:val="28"/>
          <w:szCs w:val="28"/>
        </w:rPr>
        <w:t xml:space="preserve">giữa Việt Nam và Hàn Quốc trong năm 2025 </w:t>
      </w:r>
      <w:r w:rsidRPr="009C798E">
        <w:rPr>
          <w:color w:val="000000" w:themeColor="text1"/>
          <w:sz w:val="28"/>
          <w:szCs w:val="28"/>
          <w:lang w:val="vi-VN"/>
        </w:rPr>
        <w:t>đạt 89,49 tỷ USD, tăng 9,</w:t>
      </w:r>
      <w:r w:rsidR="000A4BB2">
        <w:rPr>
          <w:color w:val="000000" w:themeColor="text1"/>
          <w:sz w:val="28"/>
          <w:szCs w:val="28"/>
          <w:lang w:val="vi-VN"/>
        </w:rPr>
        <w:t>74</w:t>
      </w:r>
      <w:r w:rsidRPr="009C798E">
        <w:rPr>
          <w:color w:val="000000" w:themeColor="text1"/>
          <w:sz w:val="28"/>
          <w:szCs w:val="28"/>
          <w:lang w:val="vi-VN"/>
        </w:rPr>
        <w:t xml:space="preserve">% so với </w:t>
      </w:r>
      <w:r w:rsidR="00F32438">
        <w:rPr>
          <w:color w:val="000000" w:themeColor="text1"/>
          <w:sz w:val="28"/>
          <w:szCs w:val="28"/>
        </w:rPr>
        <w:t>năm trước</w:t>
      </w:r>
      <w:r w:rsidRPr="009C798E">
        <w:rPr>
          <w:color w:val="000000" w:themeColor="text1"/>
          <w:sz w:val="28"/>
          <w:szCs w:val="28"/>
          <w:lang w:val="vi-VN"/>
        </w:rPr>
        <w:t xml:space="preserve">. Trong </w:t>
      </w:r>
      <w:r w:rsidR="00F32438">
        <w:rPr>
          <w:color w:val="000000" w:themeColor="text1"/>
          <w:sz w:val="28"/>
          <w:szCs w:val="28"/>
        </w:rPr>
        <w:t>đó</w:t>
      </w:r>
      <w:r w:rsidRPr="009C798E">
        <w:rPr>
          <w:color w:val="000000" w:themeColor="text1"/>
          <w:sz w:val="28"/>
          <w:szCs w:val="28"/>
          <w:lang w:val="vi-VN"/>
        </w:rPr>
        <w:t xml:space="preserve">, Việt Nam </w:t>
      </w:r>
      <w:r w:rsidR="00F32438">
        <w:rPr>
          <w:color w:val="000000" w:themeColor="text1"/>
          <w:sz w:val="28"/>
          <w:szCs w:val="28"/>
        </w:rPr>
        <w:t>nhập siêu từ</w:t>
      </w:r>
      <w:r w:rsidRPr="009C798E">
        <w:rPr>
          <w:color w:val="000000" w:themeColor="text1"/>
          <w:sz w:val="28"/>
          <w:szCs w:val="28"/>
          <w:lang w:val="vi-VN"/>
        </w:rPr>
        <w:t xml:space="preserve"> Hàn Quốc </w:t>
      </w:r>
      <w:r w:rsidR="00F32438">
        <w:rPr>
          <w:color w:val="000000" w:themeColor="text1"/>
          <w:sz w:val="28"/>
          <w:szCs w:val="28"/>
        </w:rPr>
        <w:t>lên tới</w:t>
      </w:r>
      <w:r w:rsidRPr="009C798E">
        <w:rPr>
          <w:color w:val="000000" w:themeColor="text1"/>
          <w:sz w:val="28"/>
          <w:szCs w:val="28"/>
          <w:lang w:val="vi-VN"/>
        </w:rPr>
        <w:t xml:space="preserve"> 31,6 tỷ USD, tăng so với mức thâm hụt 30,31 tỷ USD của năm 2024, cho thấy mặc dù xuất khẩu của Việt Nam sang Hàn Quốc tăng trưởng tương đối cao, song tốc độ gia tăng nhập khẩu vẫn duy trì ở mức lớn, khiến mức thâm hụt thương mại tiếp tục mở rộng. Mức thâm hụt thương mại tăng thêm khoảng 1,</w:t>
      </w:r>
      <w:r w:rsidR="000A4BB2">
        <w:rPr>
          <w:color w:val="000000" w:themeColor="text1"/>
          <w:sz w:val="28"/>
          <w:szCs w:val="28"/>
          <w:lang w:val="vi-VN"/>
        </w:rPr>
        <w:t>3</w:t>
      </w:r>
      <w:r w:rsidRPr="009C798E">
        <w:rPr>
          <w:color w:val="000000" w:themeColor="text1"/>
          <w:sz w:val="28"/>
          <w:szCs w:val="28"/>
          <w:lang w:val="vi-VN"/>
        </w:rPr>
        <w:t xml:space="preserve"> tỷ USD chỉ trong vòng một năm cho thấy xu hướng phụ thuộc đáng kể của Việt Nam vào nguồn cung hàng hóa, đặc biệt là nguyên vật liệu, máy móc và linh kiện công nghệ cao từ Hàn Quốc.</w:t>
      </w:r>
    </w:p>
    <w:p w14:paraId="1AD20B4F" w14:textId="7DCE4F74" w:rsidR="007D60B2" w:rsidRDefault="007D60B2" w:rsidP="00D25B1E">
      <w:pPr>
        <w:ind w:left="360"/>
        <w:jc w:val="center"/>
        <w:rPr>
          <w:color w:val="000000" w:themeColor="text1"/>
          <w:sz w:val="28"/>
          <w:szCs w:val="28"/>
        </w:rPr>
      </w:pPr>
      <w:r w:rsidRPr="009C798E">
        <w:rPr>
          <w:noProof/>
          <w:color w:val="000000" w:themeColor="text1"/>
          <w:sz w:val="28"/>
          <w:szCs w:val="28"/>
          <w:lang w:eastAsia="en-US"/>
          <w14:ligatures w14:val="standardContextual"/>
        </w:rPr>
        <w:drawing>
          <wp:inline distT="0" distB="0" distL="0" distR="0" wp14:anchorId="6ECB1BDC" wp14:editId="1B1A25DB">
            <wp:extent cx="5070764" cy="2689597"/>
            <wp:effectExtent l="0" t="0" r="0" b="3175"/>
            <wp:docPr id="4497181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718132" name="Picture 449718132"/>
                    <pic:cNvPicPr/>
                  </pic:nvPicPr>
                  <pic:blipFill rotWithShape="1">
                    <a:blip r:embed="rId7">
                      <a:extLst>
                        <a:ext uri="{28A0092B-C50C-407E-A947-70E740481C1C}">
                          <a14:useLocalDpi xmlns:a14="http://schemas.microsoft.com/office/drawing/2010/main" val="0"/>
                        </a:ext>
                      </a:extLst>
                    </a:blip>
                    <a:srcRect t="12760" r="4295" b="9477"/>
                    <a:stretch/>
                  </pic:blipFill>
                  <pic:spPr bwMode="auto">
                    <a:xfrm>
                      <a:off x="0" y="0"/>
                      <a:ext cx="5111534" cy="2711222"/>
                    </a:xfrm>
                    <a:prstGeom prst="rect">
                      <a:avLst/>
                    </a:prstGeom>
                    <a:ln>
                      <a:noFill/>
                    </a:ln>
                    <a:extLst>
                      <a:ext uri="{53640926-AAD7-44D8-BBD7-CCE9431645EC}">
                        <a14:shadowObscured xmlns:a14="http://schemas.microsoft.com/office/drawing/2010/main"/>
                      </a:ext>
                    </a:extLst>
                  </pic:spPr>
                </pic:pic>
              </a:graphicData>
            </a:graphic>
          </wp:inline>
        </w:drawing>
      </w:r>
    </w:p>
    <w:p w14:paraId="062C9EA7" w14:textId="72EEE98B" w:rsidR="000A4BB2" w:rsidRPr="000A4BB2" w:rsidRDefault="000A4BB2" w:rsidP="000A4BB2">
      <w:pPr>
        <w:spacing w:before="120" w:after="120" w:line="312" w:lineRule="auto"/>
        <w:ind w:left="360"/>
        <w:jc w:val="right"/>
        <w:rPr>
          <w:i/>
          <w:iCs/>
          <w:color w:val="000000" w:themeColor="text1"/>
          <w:sz w:val="28"/>
          <w:szCs w:val="28"/>
          <w:lang w:val="vi-VN"/>
        </w:rPr>
      </w:pPr>
      <w:r w:rsidRPr="000A4BB2">
        <w:rPr>
          <w:i/>
          <w:iCs/>
          <w:color w:val="000000" w:themeColor="text1"/>
          <w:sz w:val="28"/>
          <w:szCs w:val="28"/>
        </w:rPr>
        <w:t>Nguồn</w:t>
      </w:r>
      <w:r w:rsidRPr="000A4BB2">
        <w:rPr>
          <w:i/>
          <w:iCs/>
          <w:color w:val="000000" w:themeColor="text1"/>
          <w:sz w:val="28"/>
          <w:szCs w:val="28"/>
          <w:lang w:val="vi-VN"/>
        </w:rPr>
        <w:t xml:space="preserve">: Tính toán từ số liệu của </w:t>
      </w:r>
      <w:r w:rsidR="00A226F5">
        <w:rPr>
          <w:i/>
          <w:iCs/>
          <w:color w:val="000000" w:themeColor="text1"/>
          <w:sz w:val="28"/>
          <w:szCs w:val="28"/>
        </w:rPr>
        <w:t xml:space="preserve">Cục </w:t>
      </w:r>
      <w:r w:rsidRPr="000A4BB2">
        <w:rPr>
          <w:i/>
          <w:iCs/>
          <w:color w:val="000000" w:themeColor="text1"/>
          <w:sz w:val="28"/>
          <w:szCs w:val="28"/>
          <w:lang w:val="vi-VN"/>
        </w:rPr>
        <w:t>Hải quan Việt Nam</w:t>
      </w:r>
    </w:p>
    <w:p w14:paraId="76D5FE9E" w14:textId="664E0A1B" w:rsidR="00B71EDB" w:rsidRPr="009C798E" w:rsidRDefault="000A4BB2" w:rsidP="006420E0">
      <w:pPr>
        <w:spacing w:before="120" w:after="120" w:line="312" w:lineRule="auto"/>
        <w:ind w:left="360"/>
        <w:jc w:val="both"/>
        <w:rPr>
          <w:b/>
          <w:color w:val="000000" w:themeColor="text1"/>
          <w:sz w:val="28"/>
          <w:szCs w:val="28"/>
          <w:lang w:val="vi-VN"/>
        </w:rPr>
      </w:pPr>
      <w:r>
        <w:rPr>
          <w:b/>
          <w:color w:val="000000" w:themeColor="text1"/>
          <w:sz w:val="28"/>
          <w:szCs w:val="28"/>
          <w:lang w:val="vi-VN"/>
        </w:rPr>
        <w:tab/>
        <w:t xml:space="preserve">- </w:t>
      </w:r>
      <w:r w:rsidR="007D60B2" w:rsidRPr="009C798E">
        <w:rPr>
          <w:b/>
          <w:color w:val="000000" w:themeColor="text1"/>
          <w:sz w:val="28"/>
          <w:szCs w:val="28"/>
          <w:lang w:val="vi-VN"/>
        </w:rPr>
        <w:t>Đối với</w:t>
      </w:r>
      <w:r w:rsidR="009207EF" w:rsidRPr="009C798E">
        <w:rPr>
          <w:b/>
          <w:color w:val="000000" w:themeColor="text1"/>
          <w:sz w:val="28"/>
          <w:szCs w:val="28"/>
          <w:lang w:val="vi-VN"/>
        </w:rPr>
        <w:t xml:space="preserve"> xuất khẩu </w:t>
      </w:r>
    </w:p>
    <w:p w14:paraId="746C9D7A" w14:textId="77A67BB5" w:rsidR="00F32438" w:rsidRDefault="003E2061" w:rsidP="00F32438">
      <w:pPr>
        <w:spacing w:before="120" w:after="120" w:line="312" w:lineRule="auto"/>
        <w:jc w:val="both"/>
        <w:rPr>
          <w:color w:val="000000" w:themeColor="text1"/>
          <w:sz w:val="28"/>
          <w:szCs w:val="28"/>
        </w:rPr>
      </w:pPr>
      <w:r w:rsidRPr="009C798E">
        <w:rPr>
          <w:color w:val="000000" w:themeColor="text1"/>
          <w:sz w:val="28"/>
          <w:szCs w:val="28"/>
        </w:rPr>
        <w:tab/>
      </w:r>
      <w:r w:rsidR="00F32438" w:rsidRPr="009C798E">
        <w:rPr>
          <w:color w:val="000000" w:themeColor="text1"/>
          <w:sz w:val="28"/>
          <w:szCs w:val="28"/>
        </w:rPr>
        <w:t>Trong tháng 12/2025, kim ngạch xuất khẩu hàng hoá của Việt Nam sang thị trường Hàn Quốc đạt 2,7 tỷ USD, tăng 19,66% so với thán</w:t>
      </w:r>
      <w:r w:rsidR="00F32438">
        <w:rPr>
          <w:color w:val="000000" w:themeColor="text1"/>
          <w:sz w:val="28"/>
          <w:szCs w:val="28"/>
        </w:rPr>
        <w:t>g</w:t>
      </w:r>
      <w:r w:rsidR="00F32438" w:rsidRPr="009C798E">
        <w:rPr>
          <w:color w:val="000000" w:themeColor="text1"/>
          <w:sz w:val="28"/>
          <w:szCs w:val="28"/>
        </w:rPr>
        <w:t xml:space="preserve"> trước đó và tăng 19,25% so với cùng tháng năm trước. Luỹ kế cả năm 2025, kim ngạch xuất khẩu hàng hoá của Việt Nam sang Hàn Quốc đạt 28,94 tỷ USD, tăng 12,98% so với </w:t>
      </w:r>
      <w:r w:rsidR="00621202">
        <w:rPr>
          <w:color w:val="000000" w:themeColor="text1"/>
          <w:sz w:val="28"/>
          <w:szCs w:val="28"/>
        </w:rPr>
        <w:t>năm 2024</w:t>
      </w:r>
      <w:r w:rsidR="00F32438" w:rsidRPr="009C798E">
        <w:rPr>
          <w:color w:val="000000" w:themeColor="text1"/>
          <w:sz w:val="28"/>
          <w:szCs w:val="28"/>
        </w:rPr>
        <w:t xml:space="preserve">. </w:t>
      </w:r>
    </w:p>
    <w:p w14:paraId="43BBD8FC" w14:textId="48E4CB96" w:rsidR="003E2061" w:rsidRPr="009C798E" w:rsidRDefault="00F32438" w:rsidP="00621202">
      <w:pPr>
        <w:spacing w:before="120" w:after="120" w:line="312" w:lineRule="auto"/>
        <w:ind w:firstLine="720"/>
        <w:jc w:val="both"/>
        <w:rPr>
          <w:color w:val="000000" w:themeColor="text1"/>
          <w:sz w:val="28"/>
          <w:szCs w:val="28"/>
        </w:rPr>
      </w:pPr>
      <w:r>
        <w:rPr>
          <w:color w:val="000000" w:themeColor="text1"/>
          <w:sz w:val="28"/>
          <w:szCs w:val="28"/>
        </w:rPr>
        <w:t>Với kết quả này</w:t>
      </w:r>
      <w:r w:rsidR="003E2061" w:rsidRPr="009C798E">
        <w:rPr>
          <w:color w:val="000000" w:themeColor="text1"/>
          <w:sz w:val="28"/>
          <w:szCs w:val="28"/>
        </w:rPr>
        <w:t>, Hàn Quốc</w:t>
      </w:r>
      <w:r>
        <w:rPr>
          <w:color w:val="000000" w:themeColor="text1"/>
          <w:sz w:val="28"/>
          <w:szCs w:val="28"/>
        </w:rPr>
        <w:t xml:space="preserve"> </w:t>
      </w:r>
      <w:r w:rsidR="003E2061" w:rsidRPr="009C798E">
        <w:rPr>
          <w:color w:val="000000" w:themeColor="text1"/>
          <w:sz w:val="28"/>
          <w:szCs w:val="28"/>
        </w:rPr>
        <w:t xml:space="preserve">là đối tác xuất khẩu lớn thứ </w:t>
      </w:r>
      <w:r w:rsidR="005632B2">
        <w:rPr>
          <w:color w:val="000000" w:themeColor="text1"/>
          <w:sz w:val="28"/>
          <w:szCs w:val="28"/>
        </w:rPr>
        <w:t>4</w:t>
      </w:r>
      <w:r w:rsidR="00026972">
        <w:rPr>
          <w:color w:val="000000" w:themeColor="text1"/>
          <w:sz w:val="28"/>
          <w:szCs w:val="28"/>
          <w:lang w:val="vi-VN"/>
        </w:rPr>
        <w:t xml:space="preserve"> </w:t>
      </w:r>
      <w:r w:rsidR="003E2061" w:rsidRPr="009C798E">
        <w:rPr>
          <w:color w:val="000000" w:themeColor="text1"/>
          <w:sz w:val="28"/>
          <w:szCs w:val="28"/>
        </w:rPr>
        <w:t>của Việt Nam trên thế giới</w:t>
      </w:r>
      <w:r>
        <w:rPr>
          <w:color w:val="000000" w:themeColor="text1"/>
          <w:sz w:val="28"/>
          <w:szCs w:val="28"/>
        </w:rPr>
        <w:t xml:space="preserve"> (sau Hoa Kỳ, Trung Quốc và EU)</w:t>
      </w:r>
      <w:r w:rsidR="003E2061" w:rsidRPr="009C798E">
        <w:rPr>
          <w:color w:val="000000" w:themeColor="text1"/>
          <w:sz w:val="28"/>
          <w:szCs w:val="28"/>
        </w:rPr>
        <w:t>, chiếm tỷ trọng 6,09% trong tổng kim ngạch xuất khẩu hàng hóa của Việt Nam. Mặc dù vẫn duy trì vị thế trong nhóm các thị trường xuất khẩu chủ lực, tỷ trọng này đã giảm nhẹ so với mức 6,33% của năm 2024, cho thấy tốc độ tăng trưởng xuất khẩu sang Hàn Quốc đang có xu hướng chậm lại so với một số thị trường khác</w:t>
      </w:r>
      <w:r w:rsidR="003E2061" w:rsidRPr="009C798E">
        <w:rPr>
          <w:color w:val="000000" w:themeColor="text1"/>
          <w:sz w:val="28"/>
          <w:szCs w:val="28"/>
          <w:lang w:val="vi-VN"/>
        </w:rPr>
        <w:t xml:space="preserve">. </w:t>
      </w:r>
      <w:r w:rsidR="003E2061" w:rsidRPr="009C798E">
        <w:rPr>
          <w:color w:val="000000" w:themeColor="text1"/>
          <w:sz w:val="28"/>
          <w:szCs w:val="28"/>
        </w:rPr>
        <w:t xml:space="preserve"> </w:t>
      </w:r>
    </w:p>
    <w:p w14:paraId="0FDC76E0" w14:textId="593FFC1D" w:rsidR="009207EF" w:rsidRPr="009C798E" w:rsidRDefault="009207EF" w:rsidP="006420E0">
      <w:pPr>
        <w:spacing w:before="120" w:after="120" w:line="312" w:lineRule="auto"/>
        <w:jc w:val="both"/>
        <w:rPr>
          <w:color w:val="000000" w:themeColor="text1"/>
          <w:sz w:val="28"/>
          <w:szCs w:val="28"/>
        </w:rPr>
      </w:pPr>
      <w:r w:rsidRPr="009C798E">
        <w:rPr>
          <w:color w:val="000000" w:themeColor="text1"/>
          <w:sz w:val="28"/>
          <w:szCs w:val="28"/>
        </w:rPr>
        <w:lastRenderedPageBreak/>
        <w:tab/>
      </w:r>
      <w:r w:rsidR="00F32438">
        <w:rPr>
          <w:color w:val="000000" w:themeColor="text1"/>
          <w:sz w:val="28"/>
          <w:szCs w:val="28"/>
        </w:rPr>
        <w:t>Về cơ cấu mặt hàng xuất khẩu sang Hàn Quốc</w:t>
      </w:r>
      <w:r w:rsidRPr="009C798E">
        <w:rPr>
          <w:color w:val="000000" w:themeColor="text1"/>
          <w:sz w:val="28"/>
          <w:szCs w:val="28"/>
        </w:rPr>
        <w:t xml:space="preserve">, máy vi tính, sản phẩm điện tử và linh kiện là mặt hàng có kim ngạch xuất khẩu lớn nhất với trị giá đạt 884,4 triệu USD trong tháng 12/2025, tăng 22,96% so với tháng trước và tăng 42,02% so với cùng tháng năm trước. Luỹ kế cả năm 2025, Việt Nam đã xuất khẩu sang Hàn Quốc tổng 8,65 tỷ USD mặt hàng này, tăng 51,13% so với </w:t>
      </w:r>
      <w:r w:rsidR="00621202">
        <w:rPr>
          <w:color w:val="000000" w:themeColor="text1"/>
          <w:sz w:val="28"/>
          <w:szCs w:val="28"/>
        </w:rPr>
        <w:t>năm 2024</w:t>
      </w:r>
      <w:r w:rsidRPr="009C798E">
        <w:rPr>
          <w:color w:val="000000" w:themeColor="text1"/>
          <w:sz w:val="28"/>
          <w:szCs w:val="28"/>
        </w:rPr>
        <w:t xml:space="preserve">, chiếm tỷ trọng 32,67% trong tổng kim ngạch xuất khẩu hàng hoá của Việt Nam sang Hàn Quốc, cao hơn mức tỷ trọng 22,3% của cùng kỳ năm trước. </w:t>
      </w:r>
    </w:p>
    <w:p w14:paraId="5F3AD299" w14:textId="3ECBED44" w:rsidR="004B4EBC" w:rsidRPr="00621202" w:rsidRDefault="009207EF" w:rsidP="006420E0">
      <w:pPr>
        <w:spacing w:before="120" w:after="120" w:line="312" w:lineRule="auto"/>
        <w:jc w:val="both"/>
        <w:rPr>
          <w:color w:val="000000" w:themeColor="text1"/>
          <w:spacing w:val="-4"/>
          <w:sz w:val="28"/>
          <w:szCs w:val="28"/>
        </w:rPr>
      </w:pPr>
      <w:r w:rsidRPr="009C798E">
        <w:rPr>
          <w:color w:val="000000" w:themeColor="text1"/>
          <w:sz w:val="28"/>
          <w:szCs w:val="28"/>
        </w:rPr>
        <w:tab/>
        <w:t xml:space="preserve">Đứng ở vị trí tiếp theo là các mặt hàng như: Điện thoại các loại và linh kiện </w:t>
      </w:r>
      <w:r w:rsidRPr="00621202">
        <w:rPr>
          <w:color w:val="000000" w:themeColor="text1"/>
          <w:spacing w:val="-4"/>
          <w:sz w:val="28"/>
          <w:szCs w:val="28"/>
        </w:rPr>
        <w:t>(chiếm tỷ trọng 16,85%); máy móc, thiết bị, dụng cụ, phụ tùng (chiếm tỷ trọng 10,37%)</w:t>
      </w:r>
      <w:r w:rsidRPr="00621202">
        <w:rPr>
          <w:color w:val="000000" w:themeColor="text1"/>
          <w:spacing w:val="-4"/>
          <w:sz w:val="28"/>
          <w:szCs w:val="28"/>
          <w:lang w:val="vi-VN"/>
        </w:rPr>
        <w:t xml:space="preserve">. </w:t>
      </w:r>
    </w:p>
    <w:p w14:paraId="63AF12F6" w14:textId="33E32DD7" w:rsidR="009207EF" w:rsidRPr="00F32438" w:rsidRDefault="009207EF" w:rsidP="006420E0">
      <w:pPr>
        <w:spacing w:before="120" w:after="120" w:line="312" w:lineRule="auto"/>
        <w:jc w:val="center"/>
        <w:rPr>
          <w:b/>
          <w:bCs/>
          <w:color w:val="000000" w:themeColor="text1"/>
          <w:sz w:val="28"/>
          <w:szCs w:val="28"/>
        </w:rPr>
      </w:pPr>
      <w:r w:rsidRPr="009C798E">
        <w:rPr>
          <w:b/>
          <w:bCs/>
          <w:color w:val="000000" w:themeColor="text1"/>
          <w:sz w:val="28"/>
          <w:szCs w:val="28"/>
          <w:lang w:val="vi-VN"/>
        </w:rPr>
        <w:t>Bảng</w:t>
      </w:r>
      <w:r w:rsidR="00F32438">
        <w:rPr>
          <w:b/>
          <w:bCs/>
          <w:color w:val="000000" w:themeColor="text1"/>
          <w:sz w:val="28"/>
          <w:szCs w:val="28"/>
        </w:rPr>
        <w:t xml:space="preserve"> </w:t>
      </w:r>
      <w:r w:rsidR="005632B2">
        <w:rPr>
          <w:b/>
          <w:bCs/>
          <w:color w:val="000000" w:themeColor="text1"/>
          <w:sz w:val="28"/>
          <w:szCs w:val="28"/>
        </w:rPr>
        <w:t>1</w:t>
      </w:r>
      <w:r w:rsidRPr="009C798E">
        <w:rPr>
          <w:b/>
          <w:bCs/>
          <w:color w:val="000000" w:themeColor="text1"/>
          <w:sz w:val="28"/>
          <w:szCs w:val="28"/>
          <w:lang w:val="vi-VN"/>
        </w:rPr>
        <w:t>: Xuất khẩu hàng hoá của Việt Nam sang Hàn Quốc trong tháng 12/2025</w:t>
      </w:r>
      <w:r w:rsidR="00F32438">
        <w:rPr>
          <w:b/>
          <w:bCs/>
          <w:color w:val="000000" w:themeColor="text1"/>
          <w:sz w:val="28"/>
          <w:szCs w:val="28"/>
        </w:rPr>
        <w:t xml:space="preserve"> và năm 2025</w:t>
      </w:r>
    </w:p>
    <w:tbl>
      <w:tblPr>
        <w:tblW w:w="10126" w:type="dxa"/>
        <w:jc w:val="center"/>
        <w:tblInd w:w="-273" w:type="dxa"/>
        <w:tblLook w:val="04A0" w:firstRow="1" w:lastRow="0" w:firstColumn="1" w:lastColumn="0" w:noHBand="0" w:noVBand="1"/>
      </w:tblPr>
      <w:tblGrid>
        <w:gridCol w:w="3371"/>
        <w:gridCol w:w="1110"/>
        <w:gridCol w:w="1003"/>
        <w:gridCol w:w="1027"/>
        <w:gridCol w:w="1176"/>
        <w:gridCol w:w="889"/>
        <w:gridCol w:w="794"/>
        <w:gridCol w:w="756"/>
      </w:tblGrid>
      <w:tr w:rsidR="00621202" w:rsidRPr="00A226F5" w14:paraId="12D5A2DF" w14:textId="77777777" w:rsidTr="00621202">
        <w:trPr>
          <w:tblHeader/>
          <w:jc w:val="center"/>
        </w:trPr>
        <w:tc>
          <w:tcPr>
            <w:tcW w:w="3371" w:type="dxa"/>
            <w:vMerge w:val="restart"/>
            <w:tcBorders>
              <w:top w:val="single" w:sz="4" w:space="0" w:color="auto"/>
              <w:left w:val="single" w:sz="4" w:space="0" w:color="auto"/>
              <w:right w:val="single" w:sz="4" w:space="0" w:color="auto"/>
            </w:tcBorders>
            <w:vAlign w:val="center"/>
          </w:tcPr>
          <w:p w14:paraId="751C5727" w14:textId="2C0369BD" w:rsidR="00621202" w:rsidRPr="00A226F5" w:rsidRDefault="00621202" w:rsidP="00621202">
            <w:pPr>
              <w:spacing w:before="60" w:after="60"/>
              <w:jc w:val="center"/>
              <w:rPr>
                <w:b/>
                <w:bCs/>
                <w:color w:val="000000" w:themeColor="text1"/>
              </w:rPr>
            </w:pPr>
            <w:r>
              <w:rPr>
                <w:b/>
                <w:bCs/>
                <w:color w:val="000000" w:themeColor="text1"/>
              </w:rPr>
              <w:t>M</w:t>
            </w:r>
            <w:r w:rsidRPr="00A226F5">
              <w:rPr>
                <w:b/>
                <w:bCs/>
                <w:color w:val="000000" w:themeColor="text1"/>
              </w:rPr>
              <w:t>ặt hàng</w:t>
            </w:r>
          </w:p>
        </w:tc>
        <w:tc>
          <w:tcPr>
            <w:tcW w:w="1110" w:type="dxa"/>
            <w:vMerge w:val="restart"/>
            <w:tcBorders>
              <w:top w:val="single" w:sz="4" w:space="0" w:color="auto"/>
              <w:left w:val="nil"/>
              <w:right w:val="single" w:sz="4" w:space="0" w:color="auto"/>
            </w:tcBorders>
            <w:shd w:val="clear" w:color="auto" w:fill="auto"/>
            <w:vAlign w:val="center"/>
          </w:tcPr>
          <w:p w14:paraId="5B485D6A" w14:textId="1C3649A0" w:rsidR="00621202" w:rsidRPr="00A226F5" w:rsidRDefault="00621202" w:rsidP="00621202">
            <w:pPr>
              <w:spacing w:before="60" w:after="60"/>
              <w:jc w:val="center"/>
              <w:rPr>
                <w:b/>
                <w:bCs/>
                <w:color w:val="000000" w:themeColor="text1"/>
              </w:rPr>
            </w:pPr>
            <w:r w:rsidRPr="00A226F5">
              <w:rPr>
                <w:b/>
                <w:bCs/>
                <w:color w:val="000000" w:themeColor="text1"/>
              </w:rPr>
              <w:t>Tháng 12/2025 (Triệu USD)</w:t>
            </w:r>
          </w:p>
        </w:tc>
        <w:tc>
          <w:tcPr>
            <w:tcW w:w="1003" w:type="dxa"/>
            <w:vMerge w:val="restart"/>
            <w:tcBorders>
              <w:top w:val="single" w:sz="4" w:space="0" w:color="auto"/>
              <w:left w:val="nil"/>
              <w:right w:val="single" w:sz="4" w:space="0" w:color="auto"/>
            </w:tcBorders>
            <w:shd w:val="clear" w:color="auto" w:fill="auto"/>
            <w:vAlign w:val="center"/>
          </w:tcPr>
          <w:p w14:paraId="02349B15" w14:textId="75001179" w:rsidR="00621202" w:rsidRPr="00A226F5" w:rsidRDefault="00621202" w:rsidP="00621202">
            <w:pPr>
              <w:spacing w:before="60" w:after="60"/>
              <w:jc w:val="center"/>
              <w:rPr>
                <w:b/>
                <w:bCs/>
                <w:color w:val="000000" w:themeColor="text1"/>
              </w:rPr>
            </w:pPr>
            <w:r w:rsidRPr="00A226F5">
              <w:rPr>
                <w:b/>
                <w:bCs/>
                <w:color w:val="000000" w:themeColor="text1"/>
              </w:rPr>
              <w:t xml:space="preserve">So với </w:t>
            </w:r>
            <w:r>
              <w:rPr>
                <w:b/>
                <w:bCs/>
                <w:color w:val="000000" w:themeColor="text1"/>
              </w:rPr>
              <w:t>t</w:t>
            </w:r>
            <w:r w:rsidRPr="00A226F5">
              <w:rPr>
                <w:b/>
                <w:bCs/>
                <w:color w:val="000000" w:themeColor="text1"/>
              </w:rPr>
              <w:t>háng 11/2025 (%)</w:t>
            </w:r>
          </w:p>
        </w:tc>
        <w:tc>
          <w:tcPr>
            <w:tcW w:w="1027" w:type="dxa"/>
            <w:vMerge w:val="restart"/>
            <w:tcBorders>
              <w:top w:val="single" w:sz="4" w:space="0" w:color="auto"/>
              <w:left w:val="nil"/>
              <w:right w:val="single" w:sz="4" w:space="0" w:color="auto"/>
            </w:tcBorders>
            <w:shd w:val="clear" w:color="auto" w:fill="auto"/>
            <w:vAlign w:val="center"/>
          </w:tcPr>
          <w:p w14:paraId="372E1380" w14:textId="66476539" w:rsidR="00621202" w:rsidRDefault="00621202" w:rsidP="00621202">
            <w:pPr>
              <w:spacing w:before="60" w:after="60"/>
              <w:jc w:val="center"/>
              <w:rPr>
                <w:b/>
                <w:bCs/>
                <w:color w:val="000000" w:themeColor="text1"/>
              </w:rPr>
            </w:pPr>
            <w:r>
              <w:rPr>
                <w:b/>
                <w:bCs/>
                <w:color w:val="000000" w:themeColor="text1"/>
              </w:rPr>
              <w:t>S</w:t>
            </w:r>
            <w:r w:rsidRPr="00A226F5">
              <w:rPr>
                <w:b/>
                <w:bCs/>
                <w:color w:val="000000" w:themeColor="text1"/>
              </w:rPr>
              <w:t xml:space="preserve">o với </w:t>
            </w:r>
            <w:r>
              <w:rPr>
                <w:b/>
                <w:bCs/>
                <w:color w:val="000000" w:themeColor="text1"/>
              </w:rPr>
              <w:t>t</w:t>
            </w:r>
            <w:r w:rsidRPr="00A226F5">
              <w:rPr>
                <w:b/>
                <w:bCs/>
                <w:color w:val="000000" w:themeColor="text1"/>
              </w:rPr>
              <w:t>háng</w:t>
            </w:r>
            <w:r w:rsidRPr="00A226F5">
              <w:rPr>
                <w:b/>
                <w:bCs/>
                <w:color w:val="000000" w:themeColor="text1"/>
                <w:lang w:val="vi-VN"/>
              </w:rPr>
              <w:t xml:space="preserve"> 1</w:t>
            </w:r>
            <w:r>
              <w:rPr>
                <w:b/>
                <w:bCs/>
                <w:color w:val="000000" w:themeColor="text1"/>
              </w:rPr>
              <w:t>2</w:t>
            </w:r>
            <w:r w:rsidRPr="00A226F5">
              <w:rPr>
                <w:b/>
                <w:bCs/>
                <w:color w:val="000000" w:themeColor="text1"/>
                <w:lang w:val="vi-VN"/>
              </w:rPr>
              <w:t>/202</w:t>
            </w:r>
            <w:r>
              <w:rPr>
                <w:b/>
                <w:bCs/>
                <w:color w:val="000000" w:themeColor="text1"/>
              </w:rPr>
              <w:t xml:space="preserve">4 </w:t>
            </w:r>
            <w:r w:rsidRPr="00A226F5">
              <w:rPr>
                <w:b/>
                <w:bCs/>
                <w:color w:val="000000" w:themeColor="text1"/>
              </w:rPr>
              <w:t>(%)</w:t>
            </w:r>
          </w:p>
        </w:tc>
        <w:tc>
          <w:tcPr>
            <w:tcW w:w="1176" w:type="dxa"/>
            <w:vMerge w:val="restart"/>
            <w:tcBorders>
              <w:top w:val="single" w:sz="4" w:space="0" w:color="auto"/>
              <w:left w:val="nil"/>
              <w:right w:val="single" w:sz="4" w:space="0" w:color="auto"/>
            </w:tcBorders>
            <w:shd w:val="clear" w:color="auto" w:fill="auto"/>
            <w:vAlign w:val="center"/>
          </w:tcPr>
          <w:p w14:paraId="7DAEE90B" w14:textId="1BB28D6C" w:rsidR="00621202" w:rsidRDefault="00621202" w:rsidP="00621202">
            <w:pPr>
              <w:spacing w:before="60" w:after="60"/>
              <w:jc w:val="center"/>
              <w:rPr>
                <w:b/>
                <w:bCs/>
                <w:color w:val="000000" w:themeColor="text1"/>
              </w:rPr>
            </w:pPr>
            <w:r>
              <w:rPr>
                <w:b/>
                <w:bCs/>
                <w:color w:val="000000" w:themeColor="text1"/>
              </w:rPr>
              <w:t xml:space="preserve">Năm 2025 </w:t>
            </w:r>
            <w:r w:rsidRPr="00A226F5">
              <w:rPr>
                <w:b/>
                <w:bCs/>
                <w:color w:val="000000" w:themeColor="text1"/>
              </w:rPr>
              <w:t>(Triệu USD)</w:t>
            </w:r>
          </w:p>
        </w:tc>
        <w:tc>
          <w:tcPr>
            <w:tcW w:w="889" w:type="dxa"/>
            <w:vMerge w:val="restart"/>
            <w:tcBorders>
              <w:top w:val="single" w:sz="4" w:space="0" w:color="auto"/>
              <w:left w:val="nil"/>
              <w:right w:val="single" w:sz="4" w:space="0" w:color="auto"/>
            </w:tcBorders>
            <w:shd w:val="clear" w:color="auto" w:fill="auto"/>
            <w:vAlign w:val="center"/>
          </w:tcPr>
          <w:p w14:paraId="3A2F5025" w14:textId="2B2A5ACD" w:rsidR="00621202" w:rsidRPr="00A226F5" w:rsidRDefault="00621202" w:rsidP="00621202">
            <w:pPr>
              <w:spacing w:before="60" w:after="60"/>
              <w:jc w:val="center"/>
              <w:rPr>
                <w:b/>
                <w:bCs/>
                <w:color w:val="000000" w:themeColor="text1"/>
              </w:rPr>
            </w:pPr>
            <w:r w:rsidRPr="00A226F5">
              <w:rPr>
                <w:b/>
                <w:bCs/>
                <w:color w:val="000000" w:themeColor="text1"/>
              </w:rPr>
              <w:t xml:space="preserve">So với </w:t>
            </w:r>
            <w:r>
              <w:rPr>
                <w:b/>
                <w:bCs/>
                <w:color w:val="000000" w:themeColor="text1"/>
              </w:rPr>
              <w:t>n</w:t>
            </w:r>
            <w:r w:rsidRPr="00A226F5">
              <w:rPr>
                <w:b/>
                <w:bCs/>
                <w:color w:val="000000" w:themeColor="text1"/>
              </w:rPr>
              <w:t>ăm 2024 (%)</w:t>
            </w:r>
          </w:p>
        </w:tc>
        <w:tc>
          <w:tcPr>
            <w:tcW w:w="1550" w:type="dxa"/>
            <w:gridSpan w:val="2"/>
            <w:tcBorders>
              <w:top w:val="single" w:sz="4" w:space="0" w:color="auto"/>
              <w:left w:val="nil"/>
              <w:bottom w:val="single" w:sz="4" w:space="0" w:color="auto"/>
              <w:right w:val="single" w:sz="4" w:space="0" w:color="auto"/>
            </w:tcBorders>
            <w:shd w:val="clear" w:color="auto" w:fill="auto"/>
            <w:vAlign w:val="center"/>
          </w:tcPr>
          <w:p w14:paraId="77B26B91" w14:textId="63C6FA47" w:rsidR="00621202" w:rsidRPr="00A226F5" w:rsidRDefault="00621202" w:rsidP="00621202">
            <w:pPr>
              <w:spacing w:before="60" w:after="60"/>
              <w:jc w:val="center"/>
              <w:rPr>
                <w:b/>
                <w:bCs/>
                <w:color w:val="000000" w:themeColor="text1"/>
              </w:rPr>
            </w:pPr>
            <w:r w:rsidRPr="00A226F5">
              <w:rPr>
                <w:b/>
                <w:bCs/>
                <w:color w:val="000000" w:themeColor="text1"/>
              </w:rPr>
              <w:t xml:space="preserve">Tỷ trọng </w:t>
            </w:r>
            <w:r>
              <w:rPr>
                <w:b/>
                <w:bCs/>
                <w:color w:val="000000" w:themeColor="text1"/>
              </w:rPr>
              <w:t>(%)</w:t>
            </w:r>
          </w:p>
        </w:tc>
      </w:tr>
      <w:tr w:rsidR="00621202" w:rsidRPr="00A226F5" w14:paraId="3517C522" w14:textId="77777777" w:rsidTr="00621202">
        <w:trPr>
          <w:tblHeader/>
          <w:jc w:val="center"/>
        </w:trPr>
        <w:tc>
          <w:tcPr>
            <w:tcW w:w="3371" w:type="dxa"/>
            <w:vMerge/>
            <w:tcBorders>
              <w:left w:val="single" w:sz="4" w:space="0" w:color="auto"/>
              <w:bottom w:val="single" w:sz="4" w:space="0" w:color="auto"/>
              <w:right w:val="single" w:sz="4" w:space="0" w:color="auto"/>
            </w:tcBorders>
            <w:vAlign w:val="center"/>
            <w:hideMark/>
          </w:tcPr>
          <w:p w14:paraId="6AD04D23" w14:textId="77777777" w:rsidR="00621202" w:rsidRPr="00A226F5" w:rsidRDefault="00621202" w:rsidP="00621202">
            <w:pPr>
              <w:spacing w:before="60" w:after="60"/>
              <w:jc w:val="center"/>
              <w:rPr>
                <w:b/>
                <w:bCs/>
                <w:color w:val="000000" w:themeColor="text1"/>
              </w:rPr>
            </w:pPr>
          </w:p>
        </w:tc>
        <w:tc>
          <w:tcPr>
            <w:tcW w:w="1110" w:type="dxa"/>
            <w:vMerge/>
            <w:tcBorders>
              <w:left w:val="nil"/>
              <w:bottom w:val="single" w:sz="4" w:space="0" w:color="auto"/>
              <w:right w:val="single" w:sz="4" w:space="0" w:color="auto"/>
            </w:tcBorders>
            <w:shd w:val="clear" w:color="auto" w:fill="auto"/>
            <w:vAlign w:val="center"/>
            <w:hideMark/>
          </w:tcPr>
          <w:p w14:paraId="542C1680" w14:textId="1FE48104" w:rsidR="00621202" w:rsidRPr="00A226F5" w:rsidRDefault="00621202" w:rsidP="00621202">
            <w:pPr>
              <w:spacing w:before="60" w:after="60"/>
              <w:jc w:val="center"/>
              <w:rPr>
                <w:b/>
                <w:bCs/>
                <w:color w:val="000000" w:themeColor="text1"/>
              </w:rPr>
            </w:pPr>
          </w:p>
        </w:tc>
        <w:tc>
          <w:tcPr>
            <w:tcW w:w="1003" w:type="dxa"/>
            <w:vMerge/>
            <w:tcBorders>
              <w:left w:val="nil"/>
              <w:bottom w:val="single" w:sz="4" w:space="0" w:color="auto"/>
              <w:right w:val="single" w:sz="4" w:space="0" w:color="auto"/>
            </w:tcBorders>
            <w:shd w:val="clear" w:color="auto" w:fill="auto"/>
            <w:vAlign w:val="center"/>
            <w:hideMark/>
          </w:tcPr>
          <w:p w14:paraId="3A67FDCC" w14:textId="7D3BAA45" w:rsidR="00621202" w:rsidRPr="00A226F5" w:rsidRDefault="00621202" w:rsidP="00621202">
            <w:pPr>
              <w:spacing w:before="60" w:after="60"/>
              <w:jc w:val="center"/>
              <w:rPr>
                <w:b/>
                <w:bCs/>
                <w:color w:val="000000" w:themeColor="text1"/>
              </w:rPr>
            </w:pPr>
          </w:p>
        </w:tc>
        <w:tc>
          <w:tcPr>
            <w:tcW w:w="1027" w:type="dxa"/>
            <w:vMerge/>
            <w:tcBorders>
              <w:left w:val="nil"/>
              <w:bottom w:val="single" w:sz="4" w:space="0" w:color="auto"/>
              <w:right w:val="single" w:sz="4" w:space="0" w:color="auto"/>
            </w:tcBorders>
            <w:shd w:val="clear" w:color="auto" w:fill="auto"/>
            <w:vAlign w:val="center"/>
            <w:hideMark/>
          </w:tcPr>
          <w:p w14:paraId="42805805" w14:textId="1CD0F2ED" w:rsidR="00621202" w:rsidRPr="00A226F5" w:rsidRDefault="00621202" w:rsidP="00621202">
            <w:pPr>
              <w:spacing w:before="60" w:after="60"/>
              <w:jc w:val="center"/>
              <w:rPr>
                <w:b/>
                <w:bCs/>
                <w:color w:val="000000" w:themeColor="text1"/>
              </w:rPr>
            </w:pPr>
          </w:p>
        </w:tc>
        <w:tc>
          <w:tcPr>
            <w:tcW w:w="1176" w:type="dxa"/>
            <w:vMerge/>
            <w:tcBorders>
              <w:left w:val="nil"/>
              <w:bottom w:val="single" w:sz="4" w:space="0" w:color="auto"/>
              <w:right w:val="single" w:sz="4" w:space="0" w:color="auto"/>
            </w:tcBorders>
            <w:shd w:val="clear" w:color="auto" w:fill="auto"/>
            <w:vAlign w:val="center"/>
            <w:hideMark/>
          </w:tcPr>
          <w:p w14:paraId="50BD9AA5" w14:textId="5C509D62" w:rsidR="00621202" w:rsidRPr="00A226F5" w:rsidRDefault="00621202" w:rsidP="00621202">
            <w:pPr>
              <w:spacing w:before="60" w:after="60"/>
              <w:jc w:val="center"/>
              <w:rPr>
                <w:b/>
                <w:bCs/>
                <w:color w:val="000000" w:themeColor="text1"/>
              </w:rPr>
            </w:pPr>
          </w:p>
        </w:tc>
        <w:tc>
          <w:tcPr>
            <w:tcW w:w="889" w:type="dxa"/>
            <w:vMerge/>
            <w:tcBorders>
              <w:left w:val="nil"/>
              <w:bottom w:val="single" w:sz="4" w:space="0" w:color="auto"/>
              <w:right w:val="single" w:sz="4" w:space="0" w:color="auto"/>
            </w:tcBorders>
            <w:shd w:val="clear" w:color="auto" w:fill="auto"/>
            <w:vAlign w:val="center"/>
            <w:hideMark/>
          </w:tcPr>
          <w:p w14:paraId="14E29C30" w14:textId="672FADC5" w:rsidR="00621202" w:rsidRPr="00A226F5" w:rsidRDefault="00621202" w:rsidP="00621202">
            <w:pPr>
              <w:spacing w:before="60" w:after="60"/>
              <w:jc w:val="center"/>
              <w:rPr>
                <w:b/>
                <w:bCs/>
                <w:color w:val="000000" w:themeColor="text1"/>
              </w:rPr>
            </w:pPr>
          </w:p>
        </w:tc>
        <w:tc>
          <w:tcPr>
            <w:tcW w:w="794" w:type="dxa"/>
            <w:tcBorders>
              <w:top w:val="nil"/>
              <w:left w:val="nil"/>
              <w:bottom w:val="single" w:sz="4" w:space="0" w:color="auto"/>
              <w:right w:val="single" w:sz="4" w:space="0" w:color="auto"/>
            </w:tcBorders>
            <w:shd w:val="clear" w:color="auto" w:fill="auto"/>
            <w:vAlign w:val="center"/>
            <w:hideMark/>
          </w:tcPr>
          <w:p w14:paraId="548E94A9" w14:textId="2C0A869D" w:rsidR="00621202" w:rsidRPr="00A226F5" w:rsidRDefault="00621202" w:rsidP="00621202">
            <w:pPr>
              <w:spacing w:before="60" w:after="60"/>
              <w:jc w:val="center"/>
              <w:rPr>
                <w:b/>
                <w:bCs/>
                <w:color w:val="000000" w:themeColor="text1"/>
              </w:rPr>
            </w:pPr>
            <w:r w:rsidRPr="00A226F5">
              <w:rPr>
                <w:b/>
                <w:bCs/>
                <w:color w:val="000000" w:themeColor="text1"/>
              </w:rPr>
              <w:t xml:space="preserve">Năm 2025 </w:t>
            </w:r>
          </w:p>
        </w:tc>
        <w:tc>
          <w:tcPr>
            <w:tcW w:w="756" w:type="dxa"/>
            <w:tcBorders>
              <w:top w:val="nil"/>
              <w:left w:val="nil"/>
              <w:bottom w:val="single" w:sz="4" w:space="0" w:color="auto"/>
              <w:right w:val="single" w:sz="4" w:space="0" w:color="auto"/>
            </w:tcBorders>
            <w:shd w:val="clear" w:color="auto" w:fill="auto"/>
            <w:vAlign w:val="center"/>
            <w:hideMark/>
          </w:tcPr>
          <w:p w14:paraId="7CE9EC36" w14:textId="2ADB030A" w:rsidR="00621202" w:rsidRPr="00A226F5" w:rsidRDefault="00621202" w:rsidP="00621202">
            <w:pPr>
              <w:spacing w:before="60" w:after="60"/>
              <w:jc w:val="center"/>
              <w:rPr>
                <w:b/>
                <w:bCs/>
                <w:color w:val="000000" w:themeColor="text1"/>
              </w:rPr>
            </w:pPr>
            <w:r w:rsidRPr="00A226F5">
              <w:rPr>
                <w:b/>
                <w:bCs/>
                <w:color w:val="000000" w:themeColor="text1"/>
              </w:rPr>
              <w:t xml:space="preserve">Năm 2024 </w:t>
            </w:r>
          </w:p>
        </w:tc>
      </w:tr>
      <w:tr w:rsidR="00621202" w:rsidRPr="00A226F5" w14:paraId="1E1FCAD6"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6BF28A62" w14:textId="77777777" w:rsidR="00B71EDB" w:rsidRPr="00A226F5" w:rsidRDefault="00B71EDB" w:rsidP="00621202">
            <w:pPr>
              <w:spacing w:before="60" w:after="60"/>
              <w:jc w:val="center"/>
              <w:rPr>
                <w:color w:val="000000" w:themeColor="text1"/>
              </w:rPr>
            </w:pPr>
            <w:r w:rsidRPr="00A226F5">
              <w:rPr>
                <w:color w:val="000000" w:themeColor="text1"/>
              </w:rPr>
              <w:t>Tổng</w:t>
            </w:r>
          </w:p>
        </w:tc>
        <w:tc>
          <w:tcPr>
            <w:tcW w:w="1110" w:type="dxa"/>
            <w:tcBorders>
              <w:top w:val="nil"/>
              <w:left w:val="nil"/>
              <w:bottom w:val="single" w:sz="4" w:space="0" w:color="auto"/>
              <w:right w:val="single" w:sz="4" w:space="0" w:color="auto"/>
            </w:tcBorders>
            <w:shd w:val="clear" w:color="auto" w:fill="auto"/>
            <w:noWrap/>
            <w:vAlign w:val="bottom"/>
            <w:hideMark/>
          </w:tcPr>
          <w:p w14:paraId="52B3B40E" w14:textId="37FBE70C" w:rsidR="00B71EDB" w:rsidRPr="00A226F5" w:rsidRDefault="00B71EDB" w:rsidP="00621202">
            <w:pPr>
              <w:spacing w:before="60" w:after="60"/>
              <w:jc w:val="right"/>
              <w:rPr>
                <w:color w:val="000000" w:themeColor="text1"/>
              </w:rPr>
            </w:pPr>
            <w:r w:rsidRPr="00A226F5">
              <w:rPr>
                <w:color w:val="000000" w:themeColor="text1"/>
              </w:rPr>
              <w:t>2</w:t>
            </w:r>
            <w:r w:rsidR="00A226F5">
              <w:rPr>
                <w:color w:val="000000" w:themeColor="text1"/>
              </w:rPr>
              <w:t>.</w:t>
            </w:r>
            <w:r w:rsidRPr="00A226F5">
              <w:rPr>
                <w:color w:val="000000" w:themeColor="text1"/>
              </w:rPr>
              <w:t>706,66</w:t>
            </w:r>
          </w:p>
        </w:tc>
        <w:tc>
          <w:tcPr>
            <w:tcW w:w="1003" w:type="dxa"/>
            <w:tcBorders>
              <w:top w:val="nil"/>
              <w:left w:val="nil"/>
              <w:bottom w:val="single" w:sz="4" w:space="0" w:color="auto"/>
              <w:right w:val="single" w:sz="4" w:space="0" w:color="auto"/>
            </w:tcBorders>
            <w:shd w:val="clear" w:color="auto" w:fill="auto"/>
            <w:noWrap/>
            <w:vAlign w:val="bottom"/>
            <w:hideMark/>
          </w:tcPr>
          <w:p w14:paraId="530F70D9" w14:textId="77777777" w:rsidR="00B71EDB" w:rsidRPr="00A226F5" w:rsidRDefault="00B71EDB" w:rsidP="00621202">
            <w:pPr>
              <w:spacing w:before="60" w:after="60"/>
              <w:jc w:val="right"/>
              <w:rPr>
                <w:color w:val="000000" w:themeColor="text1"/>
              </w:rPr>
            </w:pPr>
            <w:r w:rsidRPr="00A226F5">
              <w:rPr>
                <w:color w:val="000000" w:themeColor="text1"/>
              </w:rPr>
              <w:t>19,66</w:t>
            </w:r>
          </w:p>
        </w:tc>
        <w:tc>
          <w:tcPr>
            <w:tcW w:w="1027" w:type="dxa"/>
            <w:tcBorders>
              <w:top w:val="nil"/>
              <w:left w:val="nil"/>
              <w:bottom w:val="single" w:sz="4" w:space="0" w:color="auto"/>
              <w:right w:val="single" w:sz="4" w:space="0" w:color="auto"/>
            </w:tcBorders>
            <w:shd w:val="clear" w:color="auto" w:fill="auto"/>
            <w:noWrap/>
            <w:vAlign w:val="bottom"/>
            <w:hideMark/>
          </w:tcPr>
          <w:p w14:paraId="12692707" w14:textId="77777777" w:rsidR="00B71EDB" w:rsidRPr="00A226F5" w:rsidRDefault="00B71EDB" w:rsidP="00621202">
            <w:pPr>
              <w:spacing w:before="60" w:after="60"/>
              <w:jc w:val="right"/>
              <w:rPr>
                <w:color w:val="000000" w:themeColor="text1"/>
              </w:rPr>
            </w:pPr>
            <w:r w:rsidRPr="00A226F5">
              <w:rPr>
                <w:color w:val="000000" w:themeColor="text1"/>
              </w:rPr>
              <w:t>19,25</w:t>
            </w:r>
          </w:p>
        </w:tc>
        <w:tc>
          <w:tcPr>
            <w:tcW w:w="1176" w:type="dxa"/>
            <w:tcBorders>
              <w:top w:val="nil"/>
              <w:left w:val="nil"/>
              <w:bottom w:val="single" w:sz="4" w:space="0" w:color="auto"/>
              <w:right w:val="single" w:sz="4" w:space="0" w:color="auto"/>
            </w:tcBorders>
            <w:shd w:val="clear" w:color="auto" w:fill="auto"/>
            <w:noWrap/>
            <w:vAlign w:val="bottom"/>
            <w:hideMark/>
          </w:tcPr>
          <w:p w14:paraId="670AE420" w14:textId="55DB9578" w:rsidR="00B71EDB" w:rsidRPr="00A226F5" w:rsidRDefault="00B71EDB" w:rsidP="00621202">
            <w:pPr>
              <w:spacing w:before="60" w:after="60"/>
              <w:jc w:val="right"/>
              <w:rPr>
                <w:color w:val="000000" w:themeColor="text1"/>
              </w:rPr>
            </w:pPr>
            <w:r w:rsidRPr="00A226F5">
              <w:rPr>
                <w:color w:val="000000" w:themeColor="text1"/>
              </w:rPr>
              <w:t>28</w:t>
            </w:r>
            <w:r w:rsidR="00A226F5">
              <w:rPr>
                <w:color w:val="000000" w:themeColor="text1"/>
              </w:rPr>
              <w:t>.</w:t>
            </w:r>
            <w:r w:rsidRPr="00A226F5">
              <w:rPr>
                <w:color w:val="000000" w:themeColor="text1"/>
              </w:rPr>
              <w:t>943,28</w:t>
            </w:r>
          </w:p>
        </w:tc>
        <w:tc>
          <w:tcPr>
            <w:tcW w:w="889" w:type="dxa"/>
            <w:tcBorders>
              <w:top w:val="nil"/>
              <w:left w:val="nil"/>
              <w:bottom w:val="single" w:sz="4" w:space="0" w:color="auto"/>
              <w:right w:val="single" w:sz="4" w:space="0" w:color="auto"/>
            </w:tcBorders>
            <w:shd w:val="clear" w:color="auto" w:fill="auto"/>
            <w:noWrap/>
            <w:vAlign w:val="bottom"/>
            <w:hideMark/>
          </w:tcPr>
          <w:p w14:paraId="27DE7C63" w14:textId="77777777" w:rsidR="00B71EDB" w:rsidRPr="00A226F5" w:rsidRDefault="00B71EDB" w:rsidP="00621202">
            <w:pPr>
              <w:spacing w:before="60" w:after="60"/>
              <w:jc w:val="right"/>
              <w:rPr>
                <w:color w:val="000000" w:themeColor="text1"/>
              </w:rPr>
            </w:pPr>
            <w:r w:rsidRPr="00A226F5">
              <w:rPr>
                <w:color w:val="000000" w:themeColor="text1"/>
              </w:rPr>
              <w:t>12,98</w:t>
            </w:r>
          </w:p>
        </w:tc>
        <w:tc>
          <w:tcPr>
            <w:tcW w:w="794" w:type="dxa"/>
            <w:tcBorders>
              <w:top w:val="nil"/>
              <w:left w:val="nil"/>
              <w:bottom w:val="single" w:sz="4" w:space="0" w:color="auto"/>
              <w:right w:val="single" w:sz="4" w:space="0" w:color="auto"/>
            </w:tcBorders>
            <w:shd w:val="clear" w:color="auto" w:fill="auto"/>
            <w:noWrap/>
            <w:vAlign w:val="bottom"/>
            <w:hideMark/>
          </w:tcPr>
          <w:p w14:paraId="1D56B6DC" w14:textId="77777777" w:rsidR="00B71EDB" w:rsidRPr="00A226F5" w:rsidRDefault="00B71EDB" w:rsidP="00621202">
            <w:pPr>
              <w:spacing w:before="60" w:after="60"/>
              <w:jc w:val="right"/>
              <w:rPr>
                <w:color w:val="000000" w:themeColor="text1"/>
              </w:rPr>
            </w:pPr>
            <w:r w:rsidRPr="00A226F5">
              <w:rPr>
                <w:color w:val="000000" w:themeColor="text1"/>
              </w:rPr>
              <w:t>100</w:t>
            </w:r>
          </w:p>
        </w:tc>
        <w:tc>
          <w:tcPr>
            <w:tcW w:w="756" w:type="dxa"/>
            <w:tcBorders>
              <w:top w:val="nil"/>
              <w:left w:val="nil"/>
              <w:bottom w:val="single" w:sz="4" w:space="0" w:color="auto"/>
              <w:right w:val="single" w:sz="4" w:space="0" w:color="auto"/>
            </w:tcBorders>
            <w:shd w:val="clear" w:color="auto" w:fill="auto"/>
            <w:noWrap/>
            <w:vAlign w:val="bottom"/>
            <w:hideMark/>
          </w:tcPr>
          <w:p w14:paraId="22B1E80C" w14:textId="77777777" w:rsidR="00B71EDB" w:rsidRPr="00A226F5" w:rsidRDefault="00B71EDB" w:rsidP="00621202">
            <w:pPr>
              <w:spacing w:before="60" w:after="60"/>
              <w:jc w:val="right"/>
              <w:rPr>
                <w:color w:val="000000" w:themeColor="text1"/>
              </w:rPr>
            </w:pPr>
            <w:r w:rsidRPr="00A226F5">
              <w:rPr>
                <w:color w:val="000000" w:themeColor="text1"/>
              </w:rPr>
              <w:t>100</w:t>
            </w:r>
          </w:p>
        </w:tc>
      </w:tr>
      <w:tr w:rsidR="00621202" w:rsidRPr="00A226F5" w14:paraId="6D4F3CD2"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44B5293E" w14:textId="77777777" w:rsidR="00B71EDB" w:rsidRPr="00A226F5" w:rsidRDefault="00B71EDB" w:rsidP="00621202">
            <w:pPr>
              <w:spacing w:before="60" w:after="60"/>
              <w:jc w:val="both"/>
              <w:rPr>
                <w:color w:val="000000" w:themeColor="text1"/>
              </w:rPr>
            </w:pPr>
            <w:r w:rsidRPr="00A226F5">
              <w:rPr>
                <w:color w:val="000000" w:themeColor="text1"/>
              </w:rPr>
              <w:t>Máy vi tính, sản phẩm điện tử và linh kiện</w:t>
            </w:r>
          </w:p>
        </w:tc>
        <w:tc>
          <w:tcPr>
            <w:tcW w:w="1110" w:type="dxa"/>
            <w:tcBorders>
              <w:top w:val="nil"/>
              <w:left w:val="nil"/>
              <w:bottom w:val="single" w:sz="4" w:space="0" w:color="auto"/>
              <w:right w:val="single" w:sz="4" w:space="0" w:color="auto"/>
            </w:tcBorders>
            <w:shd w:val="clear" w:color="auto" w:fill="auto"/>
            <w:noWrap/>
            <w:vAlign w:val="bottom"/>
            <w:hideMark/>
          </w:tcPr>
          <w:p w14:paraId="74FBFD85" w14:textId="77777777" w:rsidR="00B71EDB" w:rsidRPr="00A226F5" w:rsidRDefault="00B71EDB" w:rsidP="00621202">
            <w:pPr>
              <w:spacing w:before="60" w:after="60"/>
              <w:jc w:val="right"/>
              <w:rPr>
                <w:color w:val="000000" w:themeColor="text1"/>
              </w:rPr>
            </w:pPr>
            <w:r w:rsidRPr="00A226F5">
              <w:rPr>
                <w:color w:val="000000" w:themeColor="text1"/>
              </w:rPr>
              <w:t>884,40</w:t>
            </w:r>
          </w:p>
        </w:tc>
        <w:tc>
          <w:tcPr>
            <w:tcW w:w="1003" w:type="dxa"/>
            <w:tcBorders>
              <w:top w:val="nil"/>
              <w:left w:val="nil"/>
              <w:bottom w:val="single" w:sz="4" w:space="0" w:color="auto"/>
              <w:right w:val="single" w:sz="4" w:space="0" w:color="auto"/>
            </w:tcBorders>
            <w:shd w:val="clear" w:color="auto" w:fill="auto"/>
            <w:noWrap/>
            <w:vAlign w:val="bottom"/>
            <w:hideMark/>
          </w:tcPr>
          <w:p w14:paraId="0239DAE5" w14:textId="77777777" w:rsidR="00B71EDB" w:rsidRPr="00A226F5" w:rsidRDefault="00B71EDB" w:rsidP="00621202">
            <w:pPr>
              <w:spacing w:before="60" w:after="60"/>
              <w:jc w:val="right"/>
              <w:rPr>
                <w:color w:val="000000" w:themeColor="text1"/>
              </w:rPr>
            </w:pPr>
            <w:r w:rsidRPr="00A226F5">
              <w:rPr>
                <w:color w:val="000000" w:themeColor="text1"/>
              </w:rPr>
              <w:t>22,96</w:t>
            </w:r>
          </w:p>
        </w:tc>
        <w:tc>
          <w:tcPr>
            <w:tcW w:w="1027" w:type="dxa"/>
            <w:tcBorders>
              <w:top w:val="nil"/>
              <w:left w:val="nil"/>
              <w:bottom w:val="single" w:sz="4" w:space="0" w:color="auto"/>
              <w:right w:val="single" w:sz="4" w:space="0" w:color="auto"/>
            </w:tcBorders>
            <w:shd w:val="clear" w:color="auto" w:fill="auto"/>
            <w:noWrap/>
            <w:vAlign w:val="bottom"/>
            <w:hideMark/>
          </w:tcPr>
          <w:p w14:paraId="008F352C" w14:textId="77777777" w:rsidR="00B71EDB" w:rsidRPr="00A226F5" w:rsidRDefault="00B71EDB" w:rsidP="00621202">
            <w:pPr>
              <w:spacing w:before="60" w:after="60"/>
              <w:jc w:val="right"/>
              <w:rPr>
                <w:color w:val="000000" w:themeColor="text1"/>
              </w:rPr>
            </w:pPr>
            <w:r w:rsidRPr="00A226F5">
              <w:rPr>
                <w:color w:val="000000" w:themeColor="text1"/>
              </w:rPr>
              <w:t>42,02</w:t>
            </w:r>
          </w:p>
        </w:tc>
        <w:tc>
          <w:tcPr>
            <w:tcW w:w="1176" w:type="dxa"/>
            <w:tcBorders>
              <w:top w:val="nil"/>
              <w:left w:val="nil"/>
              <w:bottom w:val="single" w:sz="4" w:space="0" w:color="auto"/>
              <w:right w:val="single" w:sz="4" w:space="0" w:color="auto"/>
            </w:tcBorders>
            <w:shd w:val="clear" w:color="auto" w:fill="auto"/>
            <w:noWrap/>
            <w:vAlign w:val="bottom"/>
            <w:hideMark/>
          </w:tcPr>
          <w:p w14:paraId="10F79263" w14:textId="77777777" w:rsidR="00B71EDB" w:rsidRPr="00A226F5" w:rsidRDefault="00B71EDB" w:rsidP="00621202">
            <w:pPr>
              <w:spacing w:before="60" w:after="60"/>
              <w:jc w:val="right"/>
              <w:rPr>
                <w:color w:val="000000" w:themeColor="text1"/>
              </w:rPr>
            </w:pPr>
            <w:r w:rsidRPr="00A226F5">
              <w:rPr>
                <w:color w:val="000000" w:themeColor="text1"/>
              </w:rPr>
              <w:t>8653,75</w:t>
            </w:r>
          </w:p>
        </w:tc>
        <w:tc>
          <w:tcPr>
            <w:tcW w:w="889" w:type="dxa"/>
            <w:tcBorders>
              <w:top w:val="nil"/>
              <w:left w:val="nil"/>
              <w:bottom w:val="single" w:sz="4" w:space="0" w:color="auto"/>
              <w:right w:val="single" w:sz="4" w:space="0" w:color="auto"/>
            </w:tcBorders>
            <w:shd w:val="clear" w:color="auto" w:fill="auto"/>
            <w:noWrap/>
            <w:vAlign w:val="bottom"/>
            <w:hideMark/>
          </w:tcPr>
          <w:p w14:paraId="04B78953" w14:textId="77777777" w:rsidR="00B71EDB" w:rsidRPr="00A226F5" w:rsidRDefault="00B71EDB" w:rsidP="00621202">
            <w:pPr>
              <w:spacing w:before="60" w:after="60"/>
              <w:jc w:val="right"/>
              <w:rPr>
                <w:color w:val="000000" w:themeColor="text1"/>
              </w:rPr>
            </w:pPr>
            <w:r w:rsidRPr="00A226F5">
              <w:rPr>
                <w:color w:val="000000" w:themeColor="text1"/>
              </w:rPr>
              <w:t>51,13</w:t>
            </w:r>
          </w:p>
        </w:tc>
        <w:tc>
          <w:tcPr>
            <w:tcW w:w="794" w:type="dxa"/>
            <w:tcBorders>
              <w:top w:val="nil"/>
              <w:left w:val="nil"/>
              <w:bottom w:val="single" w:sz="4" w:space="0" w:color="auto"/>
              <w:right w:val="single" w:sz="4" w:space="0" w:color="auto"/>
            </w:tcBorders>
            <w:shd w:val="clear" w:color="auto" w:fill="auto"/>
            <w:noWrap/>
            <w:vAlign w:val="bottom"/>
            <w:hideMark/>
          </w:tcPr>
          <w:p w14:paraId="101BDFB2" w14:textId="77777777" w:rsidR="00B71EDB" w:rsidRPr="00A226F5" w:rsidRDefault="00B71EDB" w:rsidP="00621202">
            <w:pPr>
              <w:spacing w:before="60" w:after="60"/>
              <w:jc w:val="right"/>
              <w:rPr>
                <w:color w:val="000000" w:themeColor="text1"/>
              </w:rPr>
            </w:pPr>
            <w:r w:rsidRPr="00A226F5">
              <w:rPr>
                <w:color w:val="000000" w:themeColor="text1"/>
              </w:rPr>
              <w:t>32,67</w:t>
            </w:r>
          </w:p>
        </w:tc>
        <w:tc>
          <w:tcPr>
            <w:tcW w:w="756" w:type="dxa"/>
            <w:tcBorders>
              <w:top w:val="nil"/>
              <w:left w:val="nil"/>
              <w:bottom w:val="single" w:sz="4" w:space="0" w:color="auto"/>
              <w:right w:val="single" w:sz="4" w:space="0" w:color="auto"/>
            </w:tcBorders>
            <w:shd w:val="clear" w:color="auto" w:fill="auto"/>
            <w:noWrap/>
            <w:vAlign w:val="bottom"/>
            <w:hideMark/>
          </w:tcPr>
          <w:p w14:paraId="18617196" w14:textId="77777777" w:rsidR="00B71EDB" w:rsidRPr="00A226F5" w:rsidRDefault="00B71EDB" w:rsidP="00621202">
            <w:pPr>
              <w:spacing w:before="60" w:after="60"/>
              <w:jc w:val="right"/>
              <w:rPr>
                <w:color w:val="000000" w:themeColor="text1"/>
              </w:rPr>
            </w:pPr>
            <w:r w:rsidRPr="00A226F5">
              <w:rPr>
                <w:color w:val="000000" w:themeColor="text1"/>
              </w:rPr>
              <w:t>22,30</w:t>
            </w:r>
          </w:p>
        </w:tc>
      </w:tr>
      <w:tr w:rsidR="00621202" w:rsidRPr="00A226F5" w14:paraId="52ADA2D8"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13DD3291" w14:textId="77777777" w:rsidR="00B71EDB" w:rsidRPr="00A226F5" w:rsidRDefault="00B71EDB" w:rsidP="00621202">
            <w:pPr>
              <w:spacing w:before="60" w:after="60"/>
              <w:jc w:val="both"/>
              <w:rPr>
                <w:color w:val="000000" w:themeColor="text1"/>
              </w:rPr>
            </w:pPr>
            <w:r w:rsidRPr="00A226F5">
              <w:rPr>
                <w:color w:val="000000" w:themeColor="text1"/>
              </w:rPr>
              <w:t>Điện thoại các loại và linh kiện</w:t>
            </w:r>
          </w:p>
        </w:tc>
        <w:tc>
          <w:tcPr>
            <w:tcW w:w="1110" w:type="dxa"/>
            <w:tcBorders>
              <w:top w:val="nil"/>
              <w:left w:val="nil"/>
              <w:bottom w:val="single" w:sz="4" w:space="0" w:color="auto"/>
              <w:right w:val="single" w:sz="4" w:space="0" w:color="auto"/>
            </w:tcBorders>
            <w:shd w:val="clear" w:color="auto" w:fill="auto"/>
            <w:noWrap/>
            <w:vAlign w:val="bottom"/>
            <w:hideMark/>
          </w:tcPr>
          <w:p w14:paraId="27E9AE55" w14:textId="77777777" w:rsidR="00B71EDB" w:rsidRPr="00A226F5" w:rsidRDefault="00B71EDB" w:rsidP="00621202">
            <w:pPr>
              <w:spacing w:before="60" w:after="60"/>
              <w:jc w:val="right"/>
              <w:rPr>
                <w:color w:val="000000" w:themeColor="text1"/>
              </w:rPr>
            </w:pPr>
            <w:r w:rsidRPr="00A226F5">
              <w:rPr>
                <w:color w:val="000000" w:themeColor="text1"/>
              </w:rPr>
              <w:t>456,11</w:t>
            </w:r>
          </w:p>
        </w:tc>
        <w:tc>
          <w:tcPr>
            <w:tcW w:w="1003" w:type="dxa"/>
            <w:tcBorders>
              <w:top w:val="nil"/>
              <w:left w:val="nil"/>
              <w:bottom w:val="single" w:sz="4" w:space="0" w:color="auto"/>
              <w:right w:val="single" w:sz="4" w:space="0" w:color="auto"/>
            </w:tcBorders>
            <w:shd w:val="clear" w:color="auto" w:fill="auto"/>
            <w:noWrap/>
            <w:vAlign w:val="bottom"/>
            <w:hideMark/>
          </w:tcPr>
          <w:p w14:paraId="4AD1BB8F" w14:textId="77777777" w:rsidR="00B71EDB" w:rsidRPr="00A226F5" w:rsidRDefault="00B71EDB" w:rsidP="00621202">
            <w:pPr>
              <w:spacing w:before="60" w:after="60"/>
              <w:jc w:val="right"/>
              <w:rPr>
                <w:color w:val="000000" w:themeColor="text1"/>
              </w:rPr>
            </w:pPr>
            <w:r w:rsidRPr="00A226F5">
              <w:rPr>
                <w:color w:val="000000" w:themeColor="text1"/>
              </w:rPr>
              <w:t>41,15</w:t>
            </w:r>
          </w:p>
        </w:tc>
        <w:tc>
          <w:tcPr>
            <w:tcW w:w="1027" w:type="dxa"/>
            <w:tcBorders>
              <w:top w:val="nil"/>
              <w:left w:val="nil"/>
              <w:bottom w:val="single" w:sz="4" w:space="0" w:color="auto"/>
              <w:right w:val="single" w:sz="4" w:space="0" w:color="auto"/>
            </w:tcBorders>
            <w:shd w:val="clear" w:color="auto" w:fill="auto"/>
            <w:noWrap/>
            <w:vAlign w:val="bottom"/>
            <w:hideMark/>
          </w:tcPr>
          <w:p w14:paraId="6B153E21" w14:textId="77777777" w:rsidR="00B71EDB" w:rsidRPr="00A226F5" w:rsidRDefault="00B71EDB" w:rsidP="00621202">
            <w:pPr>
              <w:spacing w:before="60" w:after="60"/>
              <w:jc w:val="right"/>
              <w:rPr>
                <w:color w:val="000000" w:themeColor="text1"/>
              </w:rPr>
            </w:pPr>
            <w:r w:rsidRPr="00A226F5">
              <w:rPr>
                <w:color w:val="000000" w:themeColor="text1"/>
              </w:rPr>
              <w:t>54,29</w:t>
            </w:r>
          </w:p>
        </w:tc>
        <w:tc>
          <w:tcPr>
            <w:tcW w:w="1176" w:type="dxa"/>
            <w:tcBorders>
              <w:top w:val="nil"/>
              <w:left w:val="nil"/>
              <w:bottom w:val="single" w:sz="4" w:space="0" w:color="auto"/>
              <w:right w:val="single" w:sz="4" w:space="0" w:color="auto"/>
            </w:tcBorders>
            <w:shd w:val="clear" w:color="auto" w:fill="auto"/>
            <w:noWrap/>
            <w:vAlign w:val="bottom"/>
            <w:hideMark/>
          </w:tcPr>
          <w:p w14:paraId="28FD6862" w14:textId="77777777" w:rsidR="00B71EDB" w:rsidRPr="00A226F5" w:rsidRDefault="00B71EDB" w:rsidP="00621202">
            <w:pPr>
              <w:spacing w:before="60" w:after="60"/>
              <w:jc w:val="right"/>
              <w:rPr>
                <w:color w:val="000000" w:themeColor="text1"/>
              </w:rPr>
            </w:pPr>
            <w:r w:rsidRPr="00A226F5">
              <w:rPr>
                <w:color w:val="000000" w:themeColor="text1"/>
              </w:rPr>
              <w:t>4077,97</w:t>
            </w:r>
          </w:p>
        </w:tc>
        <w:tc>
          <w:tcPr>
            <w:tcW w:w="889" w:type="dxa"/>
            <w:tcBorders>
              <w:top w:val="nil"/>
              <w:left w:val="nil"/>
              <w:bottom w:val="single" w:sz="4" w:space="0" w:color="auto"/>
              <w:right w:val="single" w:sz="4" w:space="0" w:color="auto"/>
            </w:tcBorders>
            <w:shd w:val="clear" w:color="auto" w:fill="auto"/>
            <w:noWrap/>
            <w:vAlign w:val="bottom"/>
            <w:hideMark/>
          </w:tcPr>
          <w:p w14:paraId="1C9A3CC3" w14:textId="77777777" w:rsidR="00B71EDB" w:rsidRPr="00A226F5" w:rsidRDefault="00B71EDB" w:rsidP="00621202">
            <w:pPr>
              <w:spacing w:before="60" w:after="60"/>
              <w:jc w:val="right"/>
              <w:rPr>
                <w:color w:val="000000" w:themeColor="text1"/>
              </w:rPr>
            </w:pPr>
            <w:r w:rsidRPr="00A226F5">
              <w:rPr>
                <w:color w:val="000000" w:themeColor="text1"/>
              </w:rPr>
              <w:t>14,68</w:t>
            </w:r>
          </w:p>
        </w:tc>
        <w:tc>
          <w:tcPr>
            <w:tcW w:w="794" w:type="dxa"/>
            <w:tcBorders>
              <w:top w:val="nil"/>
              <w:left w:val="nil"/>
              <w:bottom w:val="single" w:sz="4" w:space="0" w:color="auto"/>
              <w:right w:val="single" w:sz="4" w:space="0" w:color="auto"/>
            </w:tcBorders>
            <w:shd w:val="clear" w:color="auto" w:fill="auto"/>
            <w:noWrap/>
            <w:vAlign w:val="bottom"/>
            <w:hideMark/>
          </w:tcPr>
          <w:p w14:paraId="6419D16A" w14:textId="77777777" w:rsidR="00B71EDB" w:rsidRPr="00A226F5" w:rsidRDefault="00B71EDB" w:rsidP="00621202">
            <w:pPr>
              <w:spacing w:before="60" w:after="60"/>
              <w:jc w:val="right"/>
              <w:rPr>
                <w:color w:val="000000" w:themeColor="text1"/>
              </w:rPr>
            </w:pPr>
            <w:r w:rsidRPr="00A226F5">
              <w:rPr>
                <w:color w:val="000000" w:themeColor="text1"/>
              </w:rPr>
              <w:t>16,85</w:t>
            </w:r>
          </w:p>
        </w:tc>
        <w:tc>
          <w:tcPr>
            <w:tcW w:w="756" w:type="dxa"/>
            <w:tcBorders>
              <w:top w:val="nil"/>
              <w:left w:val="nil"/>
              <w:bottom w:val="single" w:sz="4" w:space="0" w:color="auto"/>
              <w:right w:val="single" w:sz="4" w:space="0" w:color="auto"/>
            </w:tcBorders>
            <w:shd w:val="clear" w:color="auto" w:fill="auto"/>
            <w:noWrap/>
            <w:vAlign w:val="bottom"/>
            <w:hideMark/>
          </w:tcPr>
          <w:p w14:paraId="4D83C1C6" w14:textId="77777777" w:rsidR="00B71EDB" w:rsidRPr="00A226F5" w:rsidRDefault="00B71EDB" w:rsidP="00621202">
            <w:pPr>
              <w:spacing w:before="60" w:after="60"/>
              <w:jc w:val="right"/>
              <w:rPr>
                <w:color w:val="000000" w:themeColor="text1"/>
              </w:rPr>
            </w:pPr>
            <w:r w:rsidRPr="00A226F5">
              <w:rPr>
                <w:color w:val="000000" w:themeColor="text1"/>
              </w:rPr>
              <w:t>13,85</w:t>
            </w:r>
          </w:p>
        </w:tc>
      </w:tr>
      <w:tr w:rsidR="00621202" w:rsidRPr="00A226F5" w14:paraId="2D22C1AB"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6A4D111B" w14:textId="77777777" w:rsidR="00B71EDB" w:rsidRPr="00A226F5" w:rsidRDefault="00B71EDB" w:rsidP="00621202">
            <w:pPr>
              <w:spacing w:before="60" w:after="60"/>
              <w:jc w:val="both"/>
              <w:rPr>
                <w:color w:val="000000" w:themeColor="text1"/>
              </w:rPr>
            </w:pPr>
            <w:r w:rsidRPr="00A226F5">
              <w:rPr>
                <w:color w:val="000000" w:themeColor="text1"/>
              </w:rPr>
              <w:t>Máy móc, thiết bị, dụng cụ, phụ tùng khác</w:t>
            </w:r>
          </w:p>
        </w:tc>
        <w:tc>
          <w:tcPr>
            <w:tcW w:w="1110" w:type="dxa"/>
            <w:tcBorders>
              <w:top w:val="nil"/>
              <w:left w:val="nil"/>
              <w:bottom w:val="single" w:sz="4" w:space="0" w:color="auto"/>
              <w:right w:val="single" w:sz="4" w:space="0" w:color="auto"/>
            </w:tcBorders>
            <w:shd w:val="clear" w:color="auto" w:fill="auto"/>
            <w:noWrap/>
            <w:vAlign w:val="bottom"/>
            <w:hideMark/>
          </w:tcPr>
          <w:p w14:paraId="29963471" w14:textId="77777777" w:rsidR="00B71EDB" w:rsidRPr="00A226F5" w:rsidRDefault="00B71EDB" w:rsidP="00621202">
            <w:pPr>
              <w:spacing w:before="60" w:after="60"/>
              <w:jc w:val="right"/>
              <w:rPr>
                <w:color w:val="000000" w:themeColor="text1"/>
              </w:rPr>
            </w:pPr>
            <w:r w:rsidRPr="00A226F5">
              <w:rPr>
                <w:color w:val="000000" w:themeColor="text1"/>
              </w:rPr>
              <w:t>280,81</w:t>
            </w:r>
          </w:p>
        </w:tc>
        <w:tc>
          <w:tcPr>
            <w:tcW w:w="1003" w:type="dxa"/>
            <w:tcBorders>
              <w:top w:val="nil"/>
              <w:left w:val="nil"/>
              <w:bottom w:val="single" w:sz="4" w:space="0" w:color="auto"/>
              <w:right w:val="single" w:sz="4" w:space="0" w:color="auto"/>
            </w:tcBorders>
            <w:shd w:val="clear" w:color="auto" w:fill="auto"/>
            <w:noWrap/>
            <w:vAlign w:val="bottom"/>
            <w:hideMark/>
          </w:tcPr>
          <w:p w14:paraId="0266A1A8" w14:textId="77777777" w:rsidR="00B71EDB" w:rsidRPr="00A226F5" w:rsidRDefault="00B71EDB" w:rsidP="00621202">
            <w:pPr>
              <w:spacing w:before="60" w:after="60"/>
              <w:jc w:val="right"/>
              <w:rPr>
                <w:color w:val="000000" w:themeColor="text1"/>
              </w:rPr>
            </w:pPr>
            <w:r w:rsidRPr="00A226F5">
              <w:rPr>
                <w:color w:val="000000" w:themeColor="text1"/>
              </w:rPr>
              <w:t>-4,15</w:t>
            </w:r>
          </w:p>
        </w:tc>
        <w:tc>
          <w:tcPr>
            <w:tcW w:w="1027" w:type="dxa"/>
            <w:tcBorders>
              <w:top w:val="nil"/>
              <w:left w:val="nil"/>
              <w:bottom w:val="single" w:sz="4" w:space="0" w:color="auto"/>
              <w:right w:val="single" w:sz="4" w:space="0" w:color="auto"/>
            </w:tcBorders>
            <w:shd w:val="clear" w:color="auto" w:fill="auto"/>
            <w:noWrap/>
            <w:vAlign w:val="bottom"/>
            <w:hideMark/>
          </w:tcPr>
          <w:p w14:paraId="36544BE6" w14:textId="77777777" w:rsidR="00B71EDB" w:rsidRPr="00A226F5" w:rsidRDefault="00B71EDB" w:rsidP="00621202">
            <w:pPr>
              <w:spacing w:before="60" w:after="60"/>
              <w:jc w:val="right"/>
              <w:rPr>
                <w:color w:val="000000" w:themeColor="text1"/>
              </w:rPr>
            </w:pPr>
            <w:r w:rsidRPr="00A226F5">
              <w:rPr>
                <w:color w:val="000000" w:themeColor="text1"/>
              </w:rPr>
              <w:t>16,91</w:t>
            </w:r>
          </w:p>
        </w:tc>
        <w:tc>
          <w:tcPr>
            <w:tcW w:w="1176" w:type="dxa"/>
            <w:tcBorders>
              <w:top w:val="nil"/>
              <w:left w:val="nil"/>
              <w:bottom w:val="single" w:sz="4" w:space="0" w:color="auto"/>
              <w:right w:val="single" w:sz="4" w:space="0" w:color="auto"/>
            </w:tcBorders>
            <w:shd w:val="clear" w:color="auto" w:fill="auto"/>
            <w:noWrap/>
            <w:vAlign w:val="bottom"/>
            <w:hideMark/>
          </w:tcPr>
          <w:p w14:paraId="5AF0944A" w14:textId="77777777" w:rsidR="00B71EDB" w:rsidRPr="00A226F5" w:rsidRDefault="00B71EDB" w:rsidP="00621202">
            <w:pPr>
              <w:spacing w:before="60" w:after="60"/>
              <w:jc w:val="right"/>
              <w:rPr>
                <w:color w:val="000000" w:themeColor="text1"/>
              </w:rPr>
            </w:pPr>
            <w:r w:rsidRPr="00A226F5">
              <w:rPr>
                <w:color w:val="000000" w:themeColor="text1"/>
              </w:rPr>
              <w:t>3221,78</w:t>
            </w:r>
          </w:p>
        </w:tc>
        <w:tc>
          <w:tcPr>
            <w:tcW w:w="889" w:type="dxa"/>
            <w:tcBorders>
              <w:top w:val="nil"/>
              <w:left w:val="nil"/>
              <w:bottom w:val="single" w:sz="4" w:space="0" w:color="auto"/>
              <w:right w:val="single" w:sz="4" w:space="0" w:color="auto"/>
            </w:tcBorders>
            <w:shd w:val="clear" w:color="auto" w:fill="auto"/>
            <w:noWrap/>
            <w:vAlign w:val="bottom"/>
            <w:hideMark/>
          </w:tcPr>
          <w:p w14:paraId="5A75D4A4" w14:textId="77777777" w:rsidR="00B71EDB" w:rsidRPr="00A226F5" w:rsidRDefault="00B71EDB" w:rsidP="00621202">
            <w:pPr>
              <w:spacing w:before="60" w:after="60"/>
              <w:jc w:val="right"/>
              <w:rPr>
                <w:color w:val="000000" w:themeColor="text1"/>
              </w:rPr>
            </w:pPr>
            <w:r w:rsidRPr="00A226F5">
              <w:rPr>
                <w:color w:val="000000" w:themeColor="text1"/>
              </w:rPr>
              <w:t>-1,24</w:t>
            </w:r>
          </w:p>
        </w:tc>
        <w:tc>
          <w:tcPr>
            <w:tcW w:w="794" w:type="dxa"/>
            <w:tcBorders>
              <w:top w:val="nil"/>
              <w:left w:val="nil"/>
              <w:bottom w:val="single" w:sz="4" w:space="0" w:color="auto"/>
              <w:right w:val="single" w:sz="4" w:space="0" w:color="auto"/>
            </w:tcBorders>
            <w:shd w:val="clear" w:color="auto" w:fill="auto"/>
            <w:noWrap/>
            <w:vAlign w:val="bottom"/>
            <w:hideMark/>
          </w:tcPr>
          <w:p w14:paraId="756B77C8" w14:textId="77777777" w:rsidR="00B71EDB" w:rsidRPr="00A226F5" w:rsidRDefault="00B71EDB" w:rsidP="00621202">
            <w:pPr>
              <w:spacing w:before="60" w:after="60"/>
              <w:jc w:val="right"/>
              <w:rPr>
                <w:color w:val="000000" w:themeColor="text1"/>
              </w:rPr>
            </w:pPr>
            <w:r w:rsidRPr="00A226F5">
              <w:rPr>
                <w:color w:val="000000" w:themeColor="text1"/>
              </w:rPr>
              <w:t>10,37</w:t>
            </w:r>
          </w:p>
        </w:tc>
        <w:tc>
          <w:tcPr>
            <w:tcW w:w="756" w:type="dxa"/>
            <w:tcBorders>
              <w:top w:val="nil"/>
              <w:left w:val="nil"/>
              <w:bottom w:val="single" w:sz="4" w:space="0" w:color="auto"/>
              <w:right w:val="single" w:sz="4" w:space="0" w:color="auto"/>
            </w:tcBorders>
            <w:shd w:val="clear" w:color="auto" w:fill="auto"/>
            <w:noWrap/>
            <w:vAlign w:val="bottom"/>
            <w:hideMark/>
          </w:tcPr>
          <w:p w14:paraId="36DF3C8D" w14:textId="77777777" w:rsidR="00B71EDB" w:rsidRPr="00A226F5" w:rsidRDefault="00B71EDB" w:rsidP="00621202">
            <w:pPr>
              <w:spacing w:before="60" w:after="60"/>
              <w:jc w:val="right"/>
              <w:rPr>
                <w:color w:val="000000" w:themeColor="text1"/>
              </w:rPr>
            </w:pPr>
            <w:r w:rsidRPr="00A226F5">
              <w:rPr>
                <w:color w:val="000000" w:themeColor="text1"/>
              </w:rPr>
              <w:t>12,70</w:t>
            </w:r>
          </w:p>
        </w:tc>
      </w:tr>
      <w:tr w:rsidR="00621202" w:rsidRPr="00A226F5" w14:paraId="32298543"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296C8BCC" w14:textId="77777777" w:rsidR="00B71EDB" w:rsidRPr="00A226F5" w:rsidRDefault="00B71EDB" w:rsidP="00621202">
            <w:pPr>
              <w:spacing w:before="60" w:after="60"/>
              <w:jc w:val="both"/>
              <w:rPr>
                <w:color w:val="000000" w:themeColor="text1"/>
              </w:rPr>
            </w:pPr>
            <w:r w:rsidRPr="00A226F5">
              <w:rPr>
                <w:color w:val="000000" w:themeColor="text1"/>
              </w:rPr>
              <w:t>Hàng dệt, may</w:t>
            </w:r>
          </w:p>
        </w:tc>
        <w:tc>
          <w:tcPr>
            <w:tcW w:w="1110" w:type="dxa"/>
            <w:tcBorders>
              <w:top w:val="nil"/>
              <w:left w:val="nil"/>
              <w:bottom w:val="single" w:sz="4" w:space="0" w:color="auto"/>
              <w:right w:val="single" w:sz="4" w:space="0" w:color="auto"/>
            </w:tcBorders>
            <w:shd w:val="clear" w:color="auto" w:fill="auto"/>
            <w:noWrap/>
            <w:vAlign w:val="bottom"/>
            <w:hideMark/>
          </w:tcPr>
          <w:p w14:paraId="443BE04F" w14:textId="77777777" w:rsidR="00B71EDB" w:rsidRPr="00A226F5" w:rsidRDefault="00B71EDB" w:rsidP="00621202">
            <w:pPr>
              <w:spacing w:before="60" w:after="60"/>
              <w:jc w:val="right"/>
              <w:rPr>
                <w:color w:val="000000" w:themeColor="text1"/>
              </w:rPr>
            </w:pPr>
            <w:r w:rsidRPr="00A226F5">
              <w:rPr>
                <w:color w:val="000000" w:themeColor="text1"/>
              </w:rPr>
              <w:t>214,28</w:t>
            </w:r>
          </w:p>
        </w:tc>
        <w:tc>
          <w:tcPr>
            <w:tcW w:w="1003" w:type="dxa"/>
            <w:tcBorders>
              <w:top w:val="nil"/>
              <w:left w:val="nil"/>
              <w:bottom w:val="single" w:sz="4" w:space="0" w:color="auto"/>
              <w:right w:val="single" w:sz="4" w:space="0" w:color="auto"/>
            </w:tcBorders>
            <w:shd w:val="clear" w:color="auto" w:fill="auto"/>
            <w:noWrap/>
            <w:vAlign w:val="bottom"/>
            <w:hideMark/>
          </w:tcPr>
          <w:p w14:paraId="48191050" w14:textId="77777777" w:rsidR="00B71EDB" w:rsidRPr="00A226F5" w:rsidRDefault="00B71EDB" w:rsidP="00621202">
            <w:pPr>
              <w:spacing w:before="60" w:after="60"/>
              <w:jc w:val="right"/>
              <w:rPr>
                <w:color w:val="000000" w:themeColor="text1"/>
              </w:rPr>
            </w:pPr>
            <w:r w:rsidRPr="00A226F5">
              <w:rPr>
                <w:color w:val="000000" w:themeColor="text1"/>
              </w:rPr>
              <w:t>51,77</w:t>
            </w:r>
          </w:p>
        </w:tc>
        <w:tc>
          <w:tcPr>
            <w:tcW w:w="1027" w:type="dxa"/>
            <w:tcBorders>
              <w:top w:val="nil"/>
              <w:left w:val="nil"/>
              <w:bottom w:val="single" w:sz="4" w:space="0" w:color="auto"/>
              <w:right w:val="single" w:sz="4" w:space="0" w:color="auto"/>
            </w:tcBorders>
            <w:shd w:val="clear" w:color="auto" w:fill="auto"/>
            <w:noWrap/>
            <w:vAlign w:val="bottom"/>
            <w:hideMark/>
          </w:tcPr>
          <w:p w14:paraId="0493B032" w14:textId="77777777" w:rsidR="00B71EDB" w:rsidRPr="00A226F5" w:rsidRDefault="00B71EDB" w:rsidP="00621202">
            <w:pPr>
              <w:spacing w:before="60" w:after="60"/>
              <w:jc w:val="right"/>
              <w:rPr>
                <w:color w:val="000000" w:themeColor="text1"/>
              </w:rPr>
            </w:pPr>
            <w:r w:rsidRPr="00A226F5">
              <w:rPr>
                <w:color w:val="000000" w:themeColor="text1"/>
              </w:rPr>
              <w:t>-6,26</w:t>
            </w:r>
          </w:p>
        </w:tc>
        <w:tc>
          <w:tcPr>
            <w:tcW w:w="1176" w:type="dxa"/>
            <w:tcBorders>
              <w:top w:val="nil"/>
              <w:left w:val="nil"/>
              <w:bottom w:val="single" w:sz="4" w:space="0" w:color="auto"/>
              <w:right w:val="single" w:sz="4" w:space="0" w:color="auto"/>
            </w:tcBorders>
            <w:shd w:val="clear" w:color="auto" w:fill="auto"/>
            <w:noWrap/>
            <w:vAlign w:val="bottom"/>
            <w:hideMark/>
          </w:tcPr>
          <w:p w14:paraId="30DB2D8E" w14:textId="77777777" w:rsidR="00B71EDB" w:rsidRPr="00A226F5" w:rsidRDefault="00B71EDB" w:rsidP="00621202">
            <w:pPr>
              <w:spacing w:before="60" w:after="60"/>
              <w:jc w:val="right"/>
              <w:rPr>
                <w:color w:val="000000" w:themeColor="text1"/>
              </w:rPr>
            </w:pPr>
            <w:r w:rsidRPr="00A226F5">
              <w:rPr>
                <w:color w:val="000000" w:themeColor="text1"/>
              </w:rPr>
              <w:t>2886,24</w:t>
            </w:r>
          </w:p>
        </w:tc>
        <w:tc>
          <w:tcPr>
            <w:tcW w:w="889" w:type="dxa"/>
            <w:tcBorders>
              <w:top w:val="nil"/>
              <w:left w:val="nil"/>
              <w:bottom w:val="single" w:sz="4" w:space="0" w:color="auto"/>
              <w:right w:val="single" w:sz="4" w:space="0" w:color="auto"/>
            </w:tcBorders>
            <w:shd w:val="clear" w:color="auto" w:fill="auto"/>
            <w:noWrap/>
            <w:vAlign w:val="bottom"/>
            <w:hideMark/>
          </w:tcPr>
          <w:p w14:paraId="636F6DAF" w14:textId="77777777" w:rsidR="00B71EDB" w:rsidRPr="00A226F5" w:rsidRDefault="00B71EDB" w:rsidP="00621202">
            <w:pPr>
              <w:spacing w:before="60" w:after="60"/>
              <w:jc w:val="right"/>
              <w:rPr>
                <w:color w:val="000000" w:themeColor="text1"/>
              </w:rPr>
            </w:pPr>
            <w:r w:rsidRPr="00A226F5">
              <w:rPr>
                <w:color w:val="000000" w:themeColor="text1"/>
              </w:rPr>
              <w:t>-8,33</w:t>
            </w:r>
          </w:p>
        </w:tc>
        <w:tc>
          <w:tcPr>
            <w:tcW w:w="794" w:type="dxa"/>
            <w:tcBorders>
              <w:top w:val="nil"/>
              <w:left w:val="nil"/>
              <w:bottom w:val="single" w:sz="4" w:space="0" w:color="auto"/>
              <w:right w:val="single" w:sz="4" w:space="0" w:color="auto"/>
            </w:tcBorders>
            <w:shd w:val="clear" w:color="auto" w:fill="auto"/>
            <w:noWrap/>
            <w:vAlign w:val="bottom"/>
            <w:hideMark/>
          </w:tcPr>
          <w:p w14:paraId="44CFCF41" w14:textId="77777777" w:rsidR="00B71EDB" w:rsidRPr="00A226F5" w:rsidRDefault="00B71EDB" w:rsidP="00621202">
            <w:pPr>
              <w:spacing w:before="60" w:after="60"/>
              <w:jc w:val="right"/>
              <w:rPr>
                <w:color w:val="000000" w:themeColor="text1"/>
              </w:rPr>
            </w:pPr>
            <w:r w:rsidRPr="00A226F5">
              <w:rPr>
                <w:color w:val="000000" w:themeColor="text1"/>
              </w:rPr>
              <w:t>7,92</w:t>
            </w:r>
          </w:p>
        </w:tc>
        <w:tc>
          <w:tcPr>
            <w:tcW w:w="756" w:type="dxa"/>
            <w:tcBorders>
              <w:top w:val="nil"/>
              <w:left w:val="nil"/>
              <w:bottom w:val="single" w:sz="4" w:space="0" w:color="auto"/>
              <w:right w:val="single" w:sz="4" w:space="0" w:color="auto"/>
            </w:tcBorders>
            <w:shd w:val="clear" w:color="auto" w:fill="auto"/>
            <w:noWrap/>
            <w:vAlign w:val="bottom"/>
            <w:hideMark/>
          </w:tcPr>
          <w:p w14:paraId="734ED40A" w14:textId="77777777" w:rsidR="00B71EDB" w:rsidRPr="00A226F5" w:rsidRDefault="00B71EDB" w:rsidP="00621202">
            <w:pPr>
              <w:spacing w:before="60" w:after="60"/>
              <w:jc w:val="right"/>
              <w:rPr>
                <w:color w:val="000000" w:themeColor="text1"/>
              </w:rPr>
            </w:pPr>
            <w:r w:rsidRPr="00A226F5">
              <w:rPr>
                <w:color w:val="000000" w:themeColor="text1"/>
              </w:rPr>
              <w:t>12,27</w:t>
            </w:r>
          </w:p>
        </w:tc>
      </w:tr>
      <w:tr w:rsidR="00621202" w:rsidRPr="00A226F5" w14:paraId="2CAFD113"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7DEA17F4" w14:textId="77777777" w:rsidR="00B71EDB" w:rsidRPr="00A226F5" w:rsidRDefault="00B71EDB" w:rsidP="00621202">
            <w:pPr>
              <w:spacing w:before="60" w:after="60"/>
              <w:jc w:val="both"/>
              <w:rPr>
                <w:color w:val="000000" w:themeColor="text1"/>
              </w:rPr>
            </w:pPr>
            <w:r w:rsidRPr="00A226F5">
              <w:rPr>
                <w:color w:val="000000" w:themeColor="text1"/>
              </w:rPr>
              <w:t>Phương tiện vận tải và phụ tùng</w:t>
            </w:r>
          </w:p>
        </w:tc>
        <w:tc>
          <w:tcPr>
            <w:tcW w:w="1110" w:type="dxa"/>
            <w:tcBorders>
              <w:top w:val="nil"/>
              <w:left w:val="nil"/>
              <w:bottom w:val="single" w:sz="4" w:space="0" w:color="auto"/>
              <w:right w:val="single" w:sz="4" w:space="0" w:color="auto"/>
            </w:tcBorders>
            <w:shd w:val="clear" w:color="auto" w:fill="auto"/>
            <w:noWrap/>
            <w:vAlign w:val="bottom"/>
            <w:hideMark/>
          </w:tcPr>
          <w:p w14:paraId="18A5E9D3" w14:textId="77777777" w:rsidR="00B71EDB" w:rsidRPr="00A226F5" w:rsidRDefault="00B71EDB" w:rsidP="00621202">
            <w:pPr>
              <w:spacing w:before="60" w:after="60"/>
              <w:jc w:val="right"/>
              <w:rPr>
                <w:color w:val="000000" w:themeColor="text1"/>
              </w:rPr>
            </w:pPr>
            <w:r w:rsidRPr="00A226F5">
              <w:rPr>
                <w:color w:val="000000" w:themeColor="text1"/>
              </w:rPr>
              <w:t>145,40</w:t>
            </w:r>
          </w:p>
        </w:tc>
        <w:tc>
          <w:tcPr>
            <w:tcW w:w="1003" w:type="dxa"/>
            <w:tcBorders>
              <w:top w:val="nil"/>
              <w:left w:val="nil"/>
              <w:bottom w:val="single" w:sz="4" w:space="0" w:color="auto"/>
              <w:right w:val="single" w:sz="4" w:space="0" w:color="auto"/>
            </w:tcBorders>
            <w:shd w:val="clear" w:color="auto" w:fill="auto"/>
            <w:noWrap/>
            <w:vAlign w:val="bottom"/>
            <w:hideMark/>
          </w:tcPr>
          <w:p w14:paraId="3007F2A2" w14:textId="77777777" w:rsidR="00B71EDB" w:rsidRPr="00A226F5" w:rsidRDefault="00B71EDB" w:rsidP="00621202">
            <w:pPr>
              <w:spacing w:before="60" w:after="60"/>
              <w:jc w:val="right"/>
              <w:rPr>
                <w:color w:val="000000" w:themeColor="text1"/>
              </w:rPr>
            </w:pPr>
            <w:r w:rsidRPr="00A226F5">
              <w:rPr>
                <w:color w:val="000000" w:themeColor="text1"/>
              </w:rPr>
              <w:t>11,72</w:t>
            </w:r>
          </w:p>
        </w:tc>
        <w:tc>
          <w:tcPr>
            <w:tcW w:w="1027" w:type="dxa"/>
            <w:tcBorders>
              <w:top w:val="nil"/>
              <w:left w:val="nil"/>
              <w:bottom w:val="single" w:sz="4" w:space="0" w:color="auto"/>
              <w:right w:val="single" w:sz="4" w:space="0" w:color="auto"/>
            </w:tcBorders>
            <w:shd w:val="clear" w:color="auto" w:fill="auto"/>
            <w:noWrap/>
            <w:vAlign w:val="bottom"/>
            <w:hideMark/>
          </w:tcPr>
          <w:p w14:paraId="3BF4066C" w14:textId="77777777" w:rsidR="00B71EDB" w:rsidRPr="00A226F5" w:rsidRDefault="00B71EDB" w:rsidP="00621202">
            <w:pPr>
              <w:spacing w:before="60" w:after="60"/>
              <w:jc w:val="right"/>
              <w:rPr>
                <w:color w:val="000000" w:themeColor="text1"/>
              </w:rPr>
            </w:pPr>
            <w:r w:rsidRPr="00A226F5">
              <w:rPr>
                <w:color w:val="000000" w:themeColor="text1"/>
              </w:rPr>
              <w:t>11,52</w:t>
            </w:r>
          </w:p>
        </w:tc>
        <w:tc>
          <w:tcPr>
            <w:tcW w:w="1176" w:type="dxa"/>
            <w:tcBorders>
              <w:top w:val="nil"/>
              <w:left w:val="nil"/>
              <w:bottom w:val="single" w:sz="4" w:space="0" w:color="auto"/>
              <w:right w:val="single" w:sz="4" w:space="0" w:color="auto"/>
            </w:tcBorders>
            <w:shd w:val="clear" w:color="auto" w:fill="auto"/>
            <w:noWrap/>
            <w:vAlign w:val="bottom"/>
            <w:hideMark/>
          </w:tcPr>
          <w:p w14:paraId="1BA72159" w14:textId="77777777" w:rsidR="00B71EDB" w:rsidRPr="00A226F5" w:rsidRDefault="00B71EDB" w:rsidP="00621202">
            <w:pPr>
              <w:spacing w:before="60" w:after="60"/>
              <w:jc w:val="right"/>
              <w:rPr>
                <w:color w:val="000000" w:themeColor="text1"/>
              </w:rPr>
            </w:pPr>
            <w:r w:rsidRPr="00A226F5">
              <w:rPr>
                <w:color w:val="000000" w:themeColor="text1"/>
              </w:rPr>
              <w:t>1914,01</w:t>
            </w:r>
          </w:p>
        </w:tc>
        <w:tc>
          <w:tcPr>
            <w:tcW w:w="889" w:type="dxa"/>
            <w:tcBorders>
              <w:top w:val="nil"/>
              <w:left w:val="nil"/>
              <w:bottom w:val="single" w:sz="4" w:space="0" w:color="auto"/>
              <w:right w:val="single" w:sz="4" w:space="0" w:color="auto"/>
            </w:tcBorders>
            <w:shd w:val="clear" w:color="auto" w:fill="auto"/>
            <w:noWrap/>
            <w:vAlign w:val="bottom"/>
            <w:hideMark/>
          </w:tcPr>
          <w:p w14:paraId="75B70B13" w14:textId="77777777" w:rsidR="00B71EDB" w:rsidRPr="00A226F5" w:rsidRDefault="00B71EDB" w:rsidP="00621202">
            <w:pPr>
              <w:spacing w:before="60" w:after="60"/>
              <w:jc w:val="right"/>
              <w:rPr>
                <w:color w:val="000000" w:themeColor="text1"/>
              </w:rPr>
            </w:pPr>
            <w:r w:rsidRPr="00A226F5">
              <w:rPr>
                <w:color w:val="000000" w:themeColor="text1"/>
              </w:rPr>
              <w:t>21,1</w:t>
            </w:r>
          </w:p>
        </w:tc>
        <w:tc>
          <w:tcPr>
            <w:tcW w:w="794" w:type="dxa"/>
            <w:tcBorders>
              <w:top w:val="nil"/>
              <w:left w:val="nil"/>
              <w:bottom w:val="single" w:sz="4" w:space="0" w:color="auto"/>
              <w:right w:val="single" w:sz="4" w:space="0" w:color="auto"/>
            </w:tcBorders>
            <w:shd w:val="clear" w:color="auto" w:fill="auto"/>
            <w:noWrap/>
            <w:vAlign w:val="bottom"/>
            <w:hideMark/>
          </w:tcPr>
          <w:p w14:paraId="0A30DD81" w14:textId="77777777" w:rsidR="00B71EDB" w:rsidRPr="00A226F5" w:rsidRDefault="00B71EDB" w:rsidP="00621202">
            <w:pPr>
              <w:spacing w:before="60" w:after="60"/>
              <w:jc w:val="right"/>
              <w:rPr>
                <w:color w:val="000000" w:themeColor="text1"/>
              </w:rPr>
            </w:pPr>
            <w:r w:rsidRPr="00A226F5">
              <w:rPr>
                <w:color w:val="000000" w:themeColor="text1"/>
              </w:rPr>
              <w:t>5,37</w:t>
            </w:r>
          </w:p>
        </w:tc>
        <w:tc>
          <w:tcPr>
            <w:tcW w:w="756" w:type="dxa"/>
            <w:tcBorders>
              <w:top w:val="nil"/>
              <w:left w:val="nil"/>
              <w:bottom w:val="single" w:sz="4" w:space="0" w:color="auto"/>
              <w:right w:val="single" w:sz="4" w:space="0" w:color="auto"/>
            </w:tcBorders>
            <w:shd w:val="clear" w:color="auto" w:fill="auto"/>
            <w:noWrap/>
            <w:vAlign w:val="bottom"/>
            <w:hideMark/>
          </w:tcPr>
          <w:p w14:paraId="0FAE4C3F" w14:textId="77777777" w:rsidR="00B71EDB" w:rsidRPr="00A226F5" w:rsidRDefault="00B71EDB" w:rsidP="00621202">
            <w:pPr>
              <w:spacing w:before="60" w:after="60"/>
              <w:jc w:val="right"/>
              <w:rPr>
                <w:color w:val="000000" w:themeColor="text1"/>
              </w:rPr>
            </w:pPr>
            <w:r w:rsidRPr="00A226F5">
              <w:rPr>
                <w:color w:val="000000" w:themeColor="text1"/>
              </w:rPr>
              <w:t>6,37</w:t>
            </w:r>
          </w:p>
        </w:tc>
      </w:tr>
      <w:tr w:rsidR="00621202" w:rsidRPr="00A226F5" w14:paraId="121DCAF2"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5C440059" w14:textId="77777777" w:rsidR="00B71EDB" w:rsidRPr="00A226F5" w:rsidRDefault="00B71EDB" w:rsidP="00621202">
            <w:pPr>
              <w:spacing w:before="60" w:after="60"/>
              <w:jc w:val="both"/>
              <w:rPr>
                <w:color w:val="000000" w:themeColor="text1"/>
              </w:rPr>
            </w:pPr>
            <w:r w:rsidRPr="00A226F5">
              <w:rPr>
                <w:color w:val="000000" w:themeColor="text1"/>
              </w:rPr>
              <w:t>Hàng thủy sản</w:t>
            </w:r>
          </w:p>
        </w:tc>
        <w:tc>
          <w:tcPr>
            <w:tcW w:w="1110" w:type="dxa"/>
            <w:tcBorders>
              <w:top w:val="nil"/>
              <w:left w:val="nil"/>
              <w:bottom w:val="single" w:sz="4" w:space="0" w:color="auto"/>
              <w:right w:val="single" w:sz="4" w:space="0" w:color="auto"/>
            </w:tcBorders>
            <w:shd w:val="clear" w:color="auto" w:fill="auto"/>
            <w:noWrap/>
            <w:vAlign w:val="bottom"/>
            <w:hideMark/>
          </w:tcPr>
          <w:p w14:paraId="37CE4D8B" w14:textId="77777777" w:rsidR="00B71EDB" w:rsidRPr="00A226F5" w:rsidRDefault="00B71EDB" w:rsidP="00621202">
            <w:pPr>
              <w:spacing w:before="60" w:after="60"/>
              <w:jc w:val="right"/>
              <w:rPr>
                <w:color w:val="000000" w:themeColor="text1"/>
              </w:rPr>
            </w:pPr>
            <w:r w:rsidRPr="00A226F5">
              <w:rPr>
                <w:color w:val="000000" w:themeColor="text1"/>
              </w:rPr>
              <w:t>78,57</w:t>
            </w:r>
          </w:p>
        </w:tc>
        <w:tc>
          <w:tcPr>
            <w:tcW w:w="1003" w:type="dxa"/>
            <w:tcBorders>
              <w:top w:val="nil"/>
              <w:left w:val="nil"/>
              <w:bottom w:val="single" w:sz="4" w:space="0" w:color="auto"/>
              <w:right w:val="single" w:sz="4" w:space="0" w:color="auto"/>
            </w:tcBorders>
            <w:shd w:val="clear" w:color="auto" w:fill="auto"/>
            <w:noWrap/>
            <w:vAlign w:val="bottom"/>
            <w:hideMark/>
          </w:tcPr>
          <w:p w14:paraId="0081A6F7" w14:textId="77777777" w:rsidR="00B71EDB" w:rsidRPr="00A226F5" w:rsidRDefault="00B71EDB" w:rsidP="00621202">
            <w:pPr>
              <w:spacing w:before="60" w:after="60"/>
              <w:jc w:val="right"/>
              <w:rPr>
                <w:color w:val="000000" w:themeColor="text1"/>
              </w:rPr>
            </w:pPr>
            <w:r w:rsidRPr="00A226F5">
              <w:rPr>
                <w:color w:val="000000" w:themeColor="text1"/>
              </w:rPr>
              <w:t>0,15</w:t>
            </w:r>
          </w:p>
        </w:tc>
        <w:tc>
          <w:tcPr>
            <w:tcW w:w="1027" w:type="dxa"/>
            <w:tcBorders>
              <w:top w:val="nil"/>
              <w:left w:val="nil"/>
              <w:bottom w:val="single" w:sz="4" w:space="0" w:color="auto"/>
              <w:right w:val="single" w:sz="4" w:space="0" w:color="auto"/>
            </w:tcBorders>
            <w:shd w:val="clear" w:color="auto" w:fill="auto"/>
            <w:noWrap/>
            <w:vAlign w:val="bottom"/>
            <w:hideMark/>
          </w:tcPr>
          <w:p w14:paraId="08EF0090" w14:textId="77777777" w:rsidR="00B71EDB" w:rsidRPr="00A226F5" w:rsidRDefault="00B71EDB" w:rsidP="00621202">
            <w:pPr>
              <w:spacing w:before="60" w:after="60"/>
              <w:jc w:val="right"/>
              <w:rPr>
                <w:color w:val="000000" w:themeColor="text1"/>
              </w:rPr>
            </w:pPr>
            <w:r w:rsidRPr="00A226F5">
              <w:rPr>
                <w:color w:val="000000" w:themeColor="text1"/>
              </w:rPr>
              <w:t>4,83</w:t>
            </w:r>
          </w:p>
        </w:tc>
        <w:tc>
          <w:tcPr>
            <w:tcW w:w="1176" w:type="dxa"/>
            <w:tcBorders>
              <w:top w:val="nil"/>
              <w:left w:val="nil"/>
              <w:bottom w:val="single" w:sz="4" w:space="0" w:color="auto"/>
              <w:right w:val="single" w:sz="4" w:space="0" w:color="auto"/>
            </w:tcBorders>
            <w:shd w:val="clear" w:color="auto" w:fill="auto"/>
            <w:noWrap/>
            <w:vAlign w:val="bottom"/>
            <w:hideMark/>
          </w:tcPr>
          <w:p w14:paraId="53F55BF2" w14:textId="77777777" w:rsidR="00B71EDB" w:rsidRPr="00A226F5" w:rsidRDefault="00B71EDB" w:rsidP="00621202">
            <w:pPr>
              <w:spacing w:before="60" w:after="60"/>
              <w:jc w:val="right"/>
              <w:rPr>
                <w:color w:val="000000" w:themeColor="text1"/>
              </w:rPr>
            </w:pPr>
            <w:r w:rsidRPr="00A226F5">
              <w:rPr>
                <w:color w:val="000000" w:themeColor="text1"/>
              </w:rPr>
              <w:t>864,72</w:t>
            </w:r>
          </w:p>
        </w:tc>
        <w:tc>
          <w:tcPr>
            <w:tcW w:w="889" w:type="dxa"/>
            <w:tcBorders>
              <w:top w:val="nil"/>
              <w:left w:val="nil"/>
              <w:bottom w:val="single" w:sz="4" w:space="0" w:color="auto"/>
              <w:right w:val="single" w:sz="4" w:space="0" w:color="auto"/>
            </w:tcBorders>
            <w:shd w:val="clear" w:color="auto" w:fill="auto"/>
            <w:noWrap/>
            <w:vAlign w:val="bottom"/>
            <w:hideMark/>
          </w:tcPr>
          <w:p w14:paraId="06D52AC5" w14:textId="77777777" w:rsidR="00B71EDB" w:rsidRPr="00A226F5" w:rsidRDefault="00B71EDB" w:rsidP="00621202">
            <w:pPr>
              <w:spacing w:before="60" w:after="60"/>
              <w:jc w:val="right"/>
              <w:rPr>
                <w:color w:val="000000" w:themeColor="text1"/>
              </w:rPr>
            </w:pPr>
            <w:r w:rsidRPr="00A226F5">
              <w:rPr>
                <w:color w:val="000000" w:themeColor="text1"/>
              </w:rPr>
              <w:t>7,2</w:t>
            </w:r>
          </w:p>
        </w:tc>
        <w:tc>
          <w:tcPr>
            <w:tcW w:w="794" w:type="dxa"/>
            <w:tcBorders>
              <w:top w:val="nil"/>
              <w:left w:val="nil"/>
              <w:bottom w:val="single" w:sz="4" w:space="0" w:color="auto"/>
              <w:right w:val="single" w:sz="4" w:space="0" w:color="auto"/>
            </w:tcBorders>
            <w:shd w:val="clear" w:color="auto" w:fill="auto"/>
            <w:noWrap/>
            <w:vAlign w:val="bottom"/>
            <w:hideMark/>
          </w:tcPr>
          <w:p w14:paraId="3AD68D40" w14:textId="77777777" w:rsidR="00B71EDB" w:rsidRPr="00A226F5" w:rsidRDefault="00B71EDB" w:rsidP="00621202">
            <w:pPr>
              <w:spacing w:before="60" w:after="60"/>
              <w:jc w:val="right"/>
              <w:rPr>
                <w:color w:val="000000" w:themeColor="text1"/>
              </w:rPr>
            </w:pPr>
            <w:r w:rsidRPr="00A226F5">
              <w:rPr>
                <w:color w:val="000000" w:themeColor="text1"/>
              </w:rPr>
              <w:t>2,90</w:t>
            </w:r>
          </w:p>
        </w:tc>
        <w:tc>
          <w:tcPr>
            <w:tcW w:w="756" w:type="dxa"/>
            <w:tcBorders>
              <w:top w:val="nil"/>
              <w:left w:val="nil"/>
              <w:bottom w:val="single" w:sz="4" w:space="0" w:color="auto"/>
              <w:right w:val="single" w:sz="4" w:space="0" w:color="auto"/>
            </w:tcBorders>
            <w:shd w:val="clear" w:color="auto" w:fill="auto"/>
            <w:noWrap/>
            <w:vAlign w:val="bottom"/>
            <w:hideMark/>
          </w:tcPr>
          <w:p w14:paraId="53F5A73E" w14:textId="77777777" w:rsidR="00B71EDB" w:rsidRPr="00A226F5" w:rsidRDefault="00B71EDB" w:rsidP="00621202">
            <w:pPr>
              <w:spacing w:before="60" w:after="60"/>
              <w:jc w:val="right"/>
              <w:rPr>
                <w:color w:val="000000" w:themeColor="text1"/>
              </w:rPr>
            </w:pPr>
            <w:r w:rsidRPr="00A226F5">
              <w:rPr>
                <w:color w:val="000000" w:themeColor="text1"/>
              </w:rPr>
              <w:t>3,14</w:t>
            </w:r>
          </w:p>
        </w:tc>
      </w:tr>
      <w:tr w:rsidR="00621202" w:rsidRPr="00A226F5" w14:paraId="19E2AD0A"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1BFF5C17" w14:textId="77777777" w:rsidR="00B71EDB" w:rsidRPr="00A226F5" w:rsidRDefault="00B71EDB" w:rsidP="00621202">
            <w:pPr>
              <w:spacing w:before="60" w:after="60"/>
              <w:jc w:val="both"/>
              <w:rPr>
                <w:color w:val="000000" w:themeColor="text1"/>
              </w:rPr>
            </w:pPr>
            <w:r w:rsidRPr="00A226F5">
              <w:rPr>
                <w:color w:val="000000" w:themeColor="text1"/>
              </w:rPr>
              <w:t>Gỗ và sản phẩm gỗ</w:t>
            </w:r>
          </w:p>
        </w:tc>
        <w:tc>
          <w:tcPr>
            <w:tcW w:w="1110" w:type="dxa"/>
            <w:tcBorders>
              <w:top w:val="nil"/>
              <w:left w:val="nil"/>
              <w:bottom w:val="single" w:sz="4" w:space="0" w:color="auto"/>
              <w:right w:val="single" w:sz="4" w:space="0" w:color="auto"/>
            </w:tcBorders>
            <w:shd w:val="clear" w:color="auto" w:fill="auto"/>
            <w:noWrap/>
            <w:vAlign w:val="bottom"/>
            <w:hideMark/>
          </w:tcPr>
          <w:p w14:paraId="2E7C9E58" w14:textId="77777777" w:rsidR="00B71EDB" w:rsidRPr="00A226F5" w:rsidRDefault="00B71EDB" w:rsidP="00621202">
            <w:pPr>
              <w:spacing w:before="60" w:after="60"/>
              <w:jc w:val="right"/>
              <w:rPr>
                <w:color w:val="000000" w:themeColor="text1"/>
              </w:rPr>
            </w:pPr>
            <w:r w:rsidRPr="00A226F5">
              <w:rPr>
                <w:color w:val="000000" w:themeColor="text1"/>
              </w:rPr>
              <w:t>64,06</w:t>
            </w:r>
          </w:p>
        </w:tc>
        <w:tc>
          <w:tcPr>
            <w:tcW w:w="1003" w:type="dxa"/>
            <w:tcBorders>
              <w:top w:val="nil"/>
              <w:left w:val="nil"/>
              <w:bottom w:val="single" w:sz="4" w:space="0" w:color="auto"/>
              <w:right w:val="single" w:sz="4" w:space="0" w:color="auto"/>
            </w:tcBorders>
            <w:shd w:val="clear" w:color="auto" w:fill="auto"/>
            <w:noWrap/>
            <w:vAlign w:val="bottom"/>
            <w:hideMark/>
          </w:tcPr>
          <w:p w14:paraId="7DD37473" w14:textId="77777777" w:rsidR="00B71EDB" w:rsidRPr="00A226F5" w:rsidRDefault="00B71EDB" w:rsidP="00621202">
            <w:pPr>
              <w:spacing w:before="60" w:after="60"/>
              <w:jc w:val="right"/>
              <w:rPr>
                <w:color w:val="000000" w:themeColor="text1"/>
              </w:rPr>
            </w:pPr>
            <w:r w:rsidRPr="00A226F5">
              <w:rPr>
                <w:color w:val="000000" w:themeColor="text1"/>
              </w:rPr>
              <w:t>21,21</w:t>
            </w:r>
          </w:p>
        </w:tc>
        <w:tc>
          <w:tcPr>
            <w:tcW w:w="1027" w:type="dxa"/>
            <w:tcBorders>
              <w:top w:val="nil"/>
              <w:left w:val="nil"/>
              <w:bottom w:val="single" w:sz="4" w:space="0" w:color="auto"/>
              <w:right w:val="single" w:sz="4" w:space="0" w:color="auto"/>
            </w:tcBorders>
            <w:shd w:val="clear" w:color="auto" w:fill="auto"/>
            <w:noWrap/>
            <w:vAlign w:val="bottom"/>
            <w:hideMark/>
          </w:tcPr>
          <w:p w14:paraId="342761DB" w14:textId="77777777" w:rsidR="00B71EDB" w:rsidRPr="00A226F5" w:rsidRDefault="00B71EDB" w:rsidP="00621202">
            <w:pPr>
              <w:spacing w:before="60" w:after="60"/>
              <w:jc w:val="right"/>
              <w:rPr>
                <w:color w:val="000000" w:themeColor="text1"/>
              </w:rPr>
            </w:pPr>
            <w:r w:rsidRPr="00A226F5">
              <w:rPr>
                <w:color w:val="000000" w:themeColor="text1"/>
              </w:rPr>
              <w:t>-24,42</w:t>
            </w:r>
          </w:p>
        </w:tc>
        <w:tc>
          <w:tcPr>
            <w:tcW w:w="1176" w:type="dxa"/>
            <w:tcBorders>
              <w:top w:val="nil"/>
              <w:left w:val="nil"/>
              <w:bottom w:val="single" w:sz="4" w:space="0" w:color="auto"/>
              <w:right w:val="single" w:sz="4" w:space="0" w:color="auto"/>
            </w:tcBorders>
            <w:shd w:val="clear" w:color="auto" w:fill="auto"/>
            <w:noWrap/>
            <w:vAlign w:val="bottom"/>
            <w:hideMark/>
          </w:tcPr>
          <w:p w14:paraId="65E1CE9F" w14:textId="77777777" w:rsidR="00B71EDB" w:rsidRPr="00A226F5" w:rsidRDefault="00B71EDB" w:rsidP="00621202">
            <w:pPr>
              <w:spacing w:before="60" w:after="60"/>
              <w:jc w:val="right"/>
              <w:rPr>
                <w:color w:val="000000" w:themeColor="text1"/>
              </w:rPr>
            </w:pPr>
            <w:r w:rsidRPr="00A226F5">
              <w:rPr>
                <w:color w:val="000000" w:themeColor="text1"/>
              </w:rPr>
              <w:t>709,46</w:t>
            </w:r>
          </w:p>
        </w:tc>
        <w:tc>
          <w:tcPr>
            <w:tcW w:w="889" w:type="dxa"/>
            <w:tcBorders>
              <w:top w:val="nil"/>
              <w:left w:val="nil"/>
              <w:bottom w:val="single" w:sz="4" w:space="0" w:color="auto"/>
              <w:right w:val="single" w:sz="4" w:space="0" w:color="auto"/>
            </w:tcBorders>
            <w:shd w:val="clear" w:color="auto" w:fill="auto"/>
            <w:noWrap/>
            <w:vAlign w:val="bottom"/>
            <w:hideMark/>
          </w:tcPr>
          <w:p w14:paraId="22C08F37" w14:textId="77777777" w:rsidR="00B71EDB" w:rsidRPr="00A226F5" w:rsidRDefault="00B71EDB" w:rsidP="00621202">
            <w:pPr>
              <w:spacing w:before="60" w:after="60"/>
              <w:jc w:val="right"/>
              <w:rPr>
                <w:color w:val="000000" w:themeColor="text1"/>
              </w:rPr>
            </w:pPr>
            <w:r w:rsidRPr="00A226F5">
              <w:rPr>
                <w:color w:val="000000" w:themeColor="text1"/>
              </w:rPr>
              <w:t>-12,19</w:t>
            </w:r>
          </w:p>
        </w:tc>
        <w:tc>
          <w:tcPr>
            <w:tcW w:w="794" w:type="dxa"/>
            <w:tcBorders>
              <w:top w:val="nil"/>
              <w:left w:val="nil"/>
              <w:bottom w:val="single" w:sz="4" w:space="0" w:color="auto"/>
              <w:right w:val="single" w:sz="4" w:space="0" w:color="auto"/>
            </w:tcBorders>
            <w:shd w:val="clear" w:color="auto" w:fill="auto"/>
            <w:noWrap/>
            <w:vAlign w:val="bottom"/>
            <w:hideMark/>
          </w:tcPr>
          <w:p w14:paraId="50430892" w14:textId="77777777" w:rsidR="00B71EDB" w:rsidRPr="00A226F5" w:rsidRDefault="00B71EDB" w:rsidP="00621202">
            <w:pPr>
              <w:spacing w:before="60" w:after="60"/>
              <w:jc w:val="right"/>
              <w:rPr>
                <w:color w:val="000000" w:themeColor="text1"/>
              </w:rPr>
            </w:pPr>
            <w:r w:rsidRPr="00A226F5">
              <w:rPr>
                <w:color w:val="000000" w:themeColor="text1"/>
              </w:rPr>
              <w:t>2,37</w:t>
            </w:r>
          </w:p>
        </w:tc>
        <w:tc>
          <w:tcPr>
            <w:tcW w:w="756" w:type="dxa"/>
            <w:tcBorders>
              <w:top w:val="nil"/>
              <w:left w:val="nil"/>
              <w:bottom w:val="single" w:sz="4" w:space="0" w:color="auto"/>
              <w:right w:val="single" w:sz="4" w:space="0" w:color="auto"/>
            </w:tcBorders>
            <w:shd w:val="clear" w:color="auto" w:fill="auto"/>
            <w:noWrap/>
            <w:vAlign w:val="bottom"/>
            <w:hideMark/>
          </w:tcPr>
          <w:p w14:paraId="36ACAFD7" w14:textId="77777777" w:rsidR="00B71EDB" w:rsidRPr="00A226F5" w:rsidRDefault="00B71EDB" w:rsidP="00621202">
            <w:pPr>
              <w:spacing w:before="60" w:after="60"/>
              <w:jc w:val="right"/>
              <w:rPr>
                <w:color w:val="000000" w:themeColor="text1"/>
              </w:rPr>
            </w:pPr>
            <w:r w:rsidRPr="00A226F5">
              <w:rPr>
                <w:color w:val="000000" w:themeColor="text1"/>
              </w:rPr>
              <w:t>3,14</w:t>
            </w:r>
          </w:p>
        </w:tc>
      </w:tr>
      <w:tr w:rsidR="00621202" w:rsidRPr="00A226F5" w14:paraId="3258D22F" w14:textId="77777777" w:rsidTr="00621202">
        <w:trPr>
          <w:jc w:val="center"/>
        </w:trPr>
        <w:tc>
          <w:tcPr>
            <w:tcW w:w="3371" w:type="dxa"/>
            <w:tcBorders>
              <w:top w:val="nil"/>
              <w:left w:val="single" w:sz="4" w:space="0" w:color="auto"/>
              <w:bottom w:val="single" w:sz="4" w:space="0" w:color="auto"/>
              <w:right w:val="single" w:sz="4" w:space="0" w:color="auto"/>
            </w:tcBorders>
            <w:shd w:val="clear" w:color="auto" w:fill="auto"/>
            <w:noWrap/>
            <w:vAlign w:val="bottom"/>
            <w:hideMark/>
          </w:tcPr>
          <w:p w14:paraId="28151B9F" w14:textId="77777777" w:rsidR="00B71EDB" w:rsidRPr="00A226F5" w:rsidRDefault="00B71EDB" w:rsidP="00621202">
            <w:pPr>
              <w:spacing w:before="60" w:after="60"/>
              <w:jc w:val="both"/>
              <w:rPr>
                <w:color w:val="000000" w:themeColor="text1"/>
              </w:rPr>
            </w:pPr>
            <w:r w:rsidRPr="00A226F5">
              <w:rPr>
                <w:color w:val="000000" w:themeColor="text1"/>
              </w:rPr>
              <w:t>Giày dép các loại</w:t>
            </w:r>
          </w:p>
        </w:tc>
        <w:tc>
          <w:tcPr>
            <w:tcW w:w="1110" w:type="dxa"/>
            <w:tcBorders>
              <w:top w:val="nil"/>
              <w:left w:val="nil"/>
              <w:bottom w:val="single" w:sz="4" w:space="0" w:color="auto"/>
              <w:right w:val="single" w:sz="4" w:space="0" w:color="auto"/>
            </w:tcBorders>
            <w:shd w:val="clear" w:color="auto" w:fill="auto"/>
            <w:noWrap/>
            <w:vAlign w:val="bottom"/>
            <w:hideMark/>
          </w:tcPr>
          <w:p w14:paraId="4CD16513" w14:textId="77777777" w:rsidR="00B71EDB" w:rsidRPr="00A226F5" w:rsidRDefault="00B71EDB" w:rsidP="00621202">
            <w:pPr>
              <w:spacing w:before="60" w:after="60"/>
              <w:jc w:val="right"/>
              <w:rPr>
                <w:color w:val="000000" w:themeColor="text1"/>
              </w:rPr>
            </w:pPr>
            <w:r w:rsidRPr="00A226F5">
              <w:rPr>
                <w:color w:val="000000" w:themeColor="text1"/>
              </w:rPr>
              <w:t>64,50</w:t>
            </w:r>
          </w:p>
        </w:tc>
        <w:tc>
          <w:tcPr>
            <w:tcW w:w="1003" w:type="dxa"/>
            <w:tcBorders>
              <w:top w:val="nil"/>
              <w:left w:val="nil"/>
              <w:bottom w:val="single" w:sz="4" w:space="0" w:color="auto"/>
              <w:right w:val="single" w:sz="4" w:space="0" w:color="auto"/>
            </w:tcBorders>
            <w:shd w:val="clear" w:color="auto" w:fill="auto"/>
            <w:noWrap/>
            <w:vAlign w:val="bottom"/>
            <w:hideMark/>
          </w:tcPr>
          <w:p w14:paraId="181F5A3A" w14:textId="77777777" w:rsidR="00B71EDB" w:rsidRPr="00A226F5" w:rsidRDefault="00B71EDB" w:rsidP="00621202">
            <w:pPr>
              <w:spacing w:before="60" w:after="60"/>
              <w:jc w:val="right"/>
              <w:rPr>
                <w:color w:val="000000" w:themeColor="text1"/>
              </w:rPr>
            </w:pPr>
            <w:r w:rsidRPr="00A226F5">
              <w:rPr>
                <w:color w:val="000000" w:themeColor="text1"/>
              </w:rPr>
              <w:t>15,04</w:t>
            </w:r>
          </w:p>
        </w:tc>
        <w:tc>
          <w:tcPr>
            <w:tcW w:w="1027" w:type="dxa"/>
            <w:tcBorders>
              <w:top w:val="nil"/>
              <w:left w:val="nil"/>
              <w:bottom w:val="single" w:sz="4" w:space="0" w:color="auto"/>
              <w:right w:val="single" w:sz="4" w:space="0" w:color="auto"/>
            </w:tcBorders>
            <w:shd w:val="clear" w:color="auto" w:fill="auto"/>
            <w:noWrap/>
            <w:vAlign w:val="bottom"/>
            <w:hideMark/>
          </w:tcPr>
          <w:p w14:paraId="05D53220" w14:textId="77777777" w:rsidR="00B71EDB" w:rsidRPr="00A226F5" w:rsidRDefault="00B71EDB" w:rsidP="00621202">
            <w:pPr>
              <w:spacing w:before="60" w:after="60"/>
              <w:jc w:val="right"/>
              <w:rPr>
                <w:color w:val="000000" w:themeColor="text1"/>
              </w:rPr>
            </w:pPr>
            <w:r w:rsidRPr="00A226F5">
              <w:rPr>
                <w:color w:val="000000" w:themeColor="text1"/>
              </w:rPr>
              <w:t>-3,05</w:t>
            </w:r>
          </w:p>
        </w:tc>
        <w:tc>
          <w:tcPr>
            <w:tcW w:w="1176" w:type="dxa"/>
            <w:tcBorders>
              <w:top w:val="nil"/>
              <w:left w:val="nil"/>
              <w:bottom w:val="single" w:sz="4" w:space="0" w:color="auto"/>
              <w:right w:val="single" w:sz="4" w:space="0" w:color="auto"/>
            </w:tcBorders>
            <w:shd w:val="clear" w:color="auto" w:fill="auto"/>
            <w:noWrap/>
            <w:vAlign w:val="bottom"/>
            <w:hideMark/>
          </w:tcPr>
          <w:p w14:paraId="5EF09AF0" w14:textId="77777777" w:rsidR="00B71EDB" w:rsidRPr="00A226F5" w:rsidRDefault="00B71EDB" w:rsidP="00621202">
            <w:pPr>
              <w:spacing w:before="60" w:after="60"/>
              <w:jc w:val="right"/>
              <w:rPr>
                <w:color w:val="000000" w:themeColor="text1"/>
              </w:rPr>
            </w:pPr>
            <w:r w:rsidRPr="00A226F5">
              <w:rPr>
                <w:color w:val="000000" w:themeColor="text1"/>
              </w:rPr>
              <w:t>625,90</w:t>
            </w:r>
          </w:p>
        </w:tc>
        <w:tc>
          <w:tcPr>
            <w:tcW w:w="889" w:type="dxa"/>
            <w:tcBorders>
              <w:top w:val="nil"/>
              <w:left w:val="nil"/>
              <w:bottom w:val="single" w:sz="4" w:space="0" w:color="auto"/>
              <w:right w:val="single" w:sz="4" w:space="0" w:color="auto"/>
            </w:tcBorders>
            <w:shd w:val="clear" w:color="auto" w:fill="auto"/>
            <w:noWrap/>
            <w:vAlign w:val="bottom"/>
            <w:hideMark/>
          </w:tcPr>
          <w:p w14:paraId="4F74D48F" w14:textId="77777777" w:rsidR="00B71EDB" w:rsidRPr="00A226F5" w:rsidRDefault="00B71EDB" w:rsidP="00621202">
            <w:pPr>
              <w:spacing w:before="60" w:after="60"/>
              <w:jc w:val="right"/>
              <w:rPr>
                <w:color w:val="000000" w:themeColor="text1"/>
              </w:rPr>
            </w:pPr>
            <w:r w:rsidRPr="00A226F5">
              <w:rPr>
                <w:color w:val="000000" w:themeColor="text1"/>
              </w:rPr>
              <w:t>-5,22</w:t>
            </w:r>
          </w:p>
        </w:tc>
        <w:tc>
          <w:tcPr>
            <w:tcW w:w="794" w:type="dxa"/>
            <w:tcBorders>
              <w:top w:val="nil"/>
              <w:left w:val="nil"/>
              <w:bottom w:val="single" w:sz="4" w:space="0" w:color="auto"/>
              <w:right w:val="single" w:sz="4" w:space="0" w:color="auto"/>
            </w:tcBorders>
            <w:shd w:val="clear" w:color="auto" w:fill="auto"/>
            <w:noWrap/>
            <w:vAlign w:val="bottom"/>
            <w:hideMark/>
          </w:tcPr>
          <w:p w14:paraId="500B56F4" w14:textId="77777777" w:rsidR="00B71EDB" w:rsidRPr="00A226F5" w:rsidRDefault="00B71EDB" w:rsidP="00621202">
            <w:pPr>
              <w:spacing w:before="60" w:after="60"/>
              <w:jc w:val="right"/>
              <w:rPr>
                <w:color w:val="000000" w:themeColor="text1"/>
              </w:rPr>
            </w:pPr>
            <w:r w:rsidRPr="00A226F5">
              <w:rPr>
                <w:color w:val="000000" w:themeColor="text1"/>
              </w:rPr>
              <w:t>2,38</w:t>
            </w:r>
          </w:p>
        </w:tc>
        <w:tc>
          <w:tcPr>
            <w:tcW w:w="756" w:type="dxa"/>
            <w:tcBorders>
              <w:top w:val="nil"/>
              <w:left w:val="nil"/>
              <w:bottom w:val="single" w:sz="4" w:space="0" w:color="auto"/>
              <w:right w:val="single" w:sz="4" w:space="0" w:color="auto"/>
            </w:tcBorders>
            <w:shd w:val="clear" w:color="auto" w:fill="auto"/>
            <w:noWrap/>
            <w:vAlign w:val="bottom"/>
            <w:hideMark/>
          </w:tcPr>
          <w:p w14:paraId="5E13A2C9" w14:textId="77777777" w:rsidR="00B71EDB" w:rsidRPr="00A226F5" w:rsidRDefault="00B71EDB" w:rsidP="00621202">
            <w:pPr>
              <w:spacing w:before="60" w:after="60"/>
              <w:jc w:val="right"/>
              <w:rPr>
                <w:color w:val="000000" w:themeColor="text1"/>
              </w:rPr>
            </w:pPr>
            <w:r w:rsidRPr="00A226F5">
              <w:rPr>
                <w:color w:val="000000" w:themeColor="text1"/>
              </w:rPr>
              <w:t>2,57</w:t>
            </w:r>
          </w:p>
        </w:tc>
      </w:tr>
    </w:tbl>
    <w:p w14:paraId="2CD89612" w14:textId="11B1525F" w:rsidR="00A657AA" w:rsidRPr="009C798E" w:rsidRDefault="009207EF" w:rsidP="006420E0">
      <w:pPr>
        <w:spacing w:before="120" w:after="120" w:line="312" w:lineRule="auto"/>
        <w:jc w:val="right"/>
        <w:rPr>
          <w:i/>
          <w:iCs/>
          <w:color w:val="000000" w:themeColor="text1"/>
          <w:sz w:val="28"/>
          <w:szCs w:val="28"/>
          <w:lang w:val="vi-VN"/>
        </w:rPr>
      </w:pPr>
      <w:r w:rsidRPr="009C798E">
        <w:rPr>
          <w:i/>
          <w:iCs/>
          <w:color w:val="000000" w:themeColor="text1"/>
          <w:sz w:val="28"/>
          <w:szCs w:val="28"/>
        </w:rPr>
        <w:t>Nguồn</w:t>
      </w:r>
      <w:r w:rsidRPr="009C798E">
        <w:rPr>
          <w:i/>
          <w:iCs/>
          <w:color w:val="000000" w:themeColor="text1"/>
          <w:sz w:val="28"/>
          <w:szCs w:val="28"/>
          <w:lang w:val="vi-VN"/>
        </w:rPr>
        <w:t xml:space="preserve">: Tính toán từ số liệu của </w:t>
      </w:r>
      <w:r w:rsidR="00A226F5">
        <w:rPr>
          <w:i/>
          <w:iCs/>
          <w:color w:val="000000" w:themeColor="text1"/>
          <w:sz w:val="28"/>
          <w:szCs w:val="28"/>
        </w:rPr>
        <w:t xml:space="preserve">Cục </w:t>
      </w:r>
      <w:r w:rsidRPr="009C798E">
        <w:rPr>
          <w:i/>
          <w:iCs/>
          <w:color w:val="000000" w:themeColor="text1"/>
          <w:sz w:val="28"/>
          <w:szCs w:val="28"/>
          <w:lang w:val="vi-VN"/>
        </w:rPr>
        <w:t xml:space="preserve">Hải quan Việt Nam </w:t>
      </w:r>
    </w:p>
    <w:p w14:paraId="2FE36144" w14:textId="0BC709EA" w:rsidR="00024642" w:rsidRPr="009C798E" w:rsidRDefault="00024642" w:rsidP="006420E0">
      <w:pPr>
        <w:spacing w:before="120" w:after="120" w:line="312" w:lineRule="auto"/>
        <w:jc w:val="both"/>
        <w:rPr>
          <w:color w:val="000000" w:themeColor="text1"/>
          <w:sz w:val="28"/>
          <w:szCs w:val="28"/>
          <w:lang w:val="vi-VN"/>
        </w:rPr>
      </w:pPr>
      <w:r w:rsidRPr="009C798E">
        <w:rPr>
          <w:color w:val="000000" w:themeColor="text1"/>
          <w:sz w:val="28"/>
          <w:szCs w:val="28"/>
        </w:rPr>
        <w:tab/>
      </w:r>
      <w:r w:rsidR="003E2061" w:rsidRPr="009C798E">
        <w:rPr>
          <w:color w:val="000000" w:themeColor="text1"/>
          <w:sz w:val="28"/>
          <w:szCs w:val="28"/>
        </w:rPr>
        <w:t>Theo</w:t>
      </w:r>
      <w:r w:rsidR="003E2061" w:rsidRPr="009C798E">
        <w:rPr>
          <w:color w:val="000000" w:themeColor="text1"/>
          <w:sz w:val="28"/>
          <w:szCs w:val="28"/>
          <w:lang w:val="vi-VN"/>
        </w:rPr>
        <w:t xml:space="preserve"> số liệu của Trung tâm Thương mại Quốc tế (ITC), trong 11 tháng </w:t>
      </w:r>
      <w:r w:rsidRPr="009C798E">
        <w:rPr>
          <w:color w:val="000000" w:themeColor="text1"/>
          <w:sz w:val="28"/>
          <w:szCs w:val="28"/>
          <w:lang w:val="vi-VN"/>
        </w:rPr>
        <w:t>năm 2025, Việt Nam là đối tác cung ứng hàng hoá lớn thứ 6 của Hàn Quốc</w:t>
      </w:r>
      <w:r w:rsidR="00621202">
        <w:rPr>
          <w:color w:val="000000" w:themeColor="text1"/>
          <w:sz w:val="28"/>
          <w:szCs w:val="28"/>
        </w:rPr>
        <w:t>.</w:t>
      </w:r>
      <w:r w:rsidRPr="009C798E">
        <w:rPr>
          <w:color w:val="000000" w:themeColor="text1"/>
          <w:sz w:val="28"/>
          <w:szCs w:val="28"/>
          <w:lang w:val="vi-VN"/>
        </w:rPr>
        <w:t xml:space="preserve"> </w:t>
      </w:r>
      <w:r w:rsidR="00621202">
        <w:rPr>
          <w:color w:val="000000" w:themeColor="text1"/>
          <w:sz w:val="28"/>
          <w:szCs w:val="28"/>
        </w:rPr>
        <w:t>T</w:t>
      </w:r>
      <w:r w:rsidRPr="009C798E">
        <w:rPr>
          <w:color w:val="000000" w:themeColor="text1"/>
          <w:sz w:val="28"/>
          <w:szCs w:val="28"/>
          <w:lang w:val="vi-VN"/>
        </w:rPr>
        <w:t>rị giá nhập khẩu hàng hoá của Hàn Quốc từ Việt Nam đạt 2,55 tỷ USD trong tháng 1</w:t>
      </w:r>
      <w:r w:rsidR="007D60B2" w:rsidRPr="009C798E">
        <w:rPr>
          <w:color w:val="000000" w:themeColor="text1"/>
          <w:sz w:val="28"/>
          <w:szCs w:val="28"/>
          <w:lang w:val="vi-VN"/>
        </w:rPr>
        <w:t>1</w:t>
      </w:r>
      <w:r w:rsidRPr="009C798E">
        <w:rPr>
          <w:color w:val="000000" w:themeColor="text1"/>
          <w:sz w:val="28"/>
          <w:szCs w:val="28"/>
          <w:lang w:val="vi-VN"/>
        </w:rPr>
        <w:t xml:space="preserve">/2025, giảm 6,55% so với tháng trước </w:t>
      </w:r>
      <w:r w:rsidR="00621202">
        <w:rPr>
          <w:color w:val="000000" w:themeColor="text1"/>
          <w:sz w:val="28"/>
          <w:szCs w:val="28"/>
        </w:rPr>
        <w:t>nhưng</w:t>
      </w:r>
      <w:r w:rsidRPr="009C798E">
        <w:rPr>
          <w:color w:val="000000" w:themeColor="text1"/>
          <w:sz w:val="28"/>
          <w:szCs w:val="28"/>
          <w:lang w:val="vi-VN"/>
        </w:rPr>
        <w:t xml:space="preserve"> tăng 10,04% so với cùng tháng năm trước. Luỹ kế 11 tháng năm 2025, Hàn Quốc đã nhập khẩu từ Việt Nam 28,82 tỷ USD, chiếm tỷ trọng 5,02% trong tổng kim ngạch nhập khẩu hàng hoá của Hàn Quốc trong 11 tháng năm 2025. </w:t>
      </w:r>
    </w:p>
    <w:p w14:paraId="4A9A0B0A" w14:textId="6DD3FE64" w:rsidR="009C798E" w:rsidRPr="009C798E" w:rsidRDefault="00024642" w:rsidP="006420E0">
      <w:pPr>
        <w:spacing w:before="120" w:after="120" w:line="312" w:lineRule="auto"/>
        <w:jc w:val="both"/>
        <w:rPr>
          <w:color w:val="000000" w:themeColor="text1"/>
          <w:sz w:val="28"/>
          <w:szCs w:val="28"/>
          <w:lang w:val="vi-VN"/>
        </w:rPr>
      </w:pPr>
      <w:r w:rsidRPr="009C798E">
        <w:rPr>
          <w:color w:val="000000" w:themeColor="text1"/>
          <w:sz w:val="28"/>
          <w:szCs w:val="28"/>
          <w:lang w:val="vi-VN"/>
        </w:rPr>
        <w:lastRenderedPageBreak/>
        <w:tab/>
        <w:t xml:space="preserve">Các nguồn cung hàng hoá chủ yếu cho thị trường Hàn Quốc trong 11 tháng năm 2025 gồm: Trung Quốc (chiếm tỷ trọng 22,34%), Hoa Kỳ (chiếm tỷ trọng 11,66%), Nhật Bản (chiếm tỷ trọng 7,71%). Chỉ tính riêng ba thị trường này đã chiếm tới 41,71% trong tổng kim ngạch nhập khẩu hàng hoá của Hàn Quốc trong 11 tháng 2025.  </w:t>
      </w:r>
    </w:p>
    <w:p w14:paraId="38E3D52E" w14:textId="5BCFED16" w:rsidR="007D60B2" w:rsidRPr="009C798E" w:rsidRDefault="007D60B2" w:rsidP="007D60B2">
      <w:pPr>
        <w:spacing w:before="120" w:after="120" w:line="312" w:lineRule="auto"/>
        <w:jc w:val="center"/>
        <w:rPr>
          <w:b/>
          <w:bCs/>
          <w:color w:val="000000" w:themeColor="text1"/>
          <w:sz w:val="28"/>
          <w:szCs w:val="28"/>
          <w:lang w:val="vi-VN"/>
        </w:rPr>
      </w:pPr>
      <w:r w:rsidRPr="009C798E">
        <w:rPr>
          <w:b/>
          <w:bCs/>
          <w:color w:val="000000" w:themeColor="text1"/>
          <w:sz w:val="28"/>
          <w:szCs w:val="28"/>
          <w:lang w:val="vi-VN"/>
        </w:rPr>
        <w:t xml:space="preserve">Biểu đồ 1: Các nguồn cung ứng hàng hoá lớn cho thị trường Hàn Quốc </w:t>
      </w:r>
      <w:r w:rsidR="00D25B1E">
        <w:rPr>
          <w:b/>
          <w:bCs/>
          <w:color w:val="000000" w:themeColor="text1"/>
          <w:sz w:val="28"/>
          <w:szCs w:val="28"/>
        </w:rPr>
        <w:br/>
      </w:r>
      <w:r w:rsidRPr="009C798E">
        <w:rPr>
          <w:b/>
          <w:bCs/>
          <w:color w:val="000000" w:themeColor="text1"/>
          <w:sz w:val="28"/>
          <w:szCs w:val="28"/>
          <w:lang w:val="vi-VN"/>
        </w:rPr>
        <w:t>trong 11 tháng năm 2025</w:t>
      </w:r>
    </w:p>
    <w:p w14:paraId="1C6A3454" w14:textId="72CBFC2E" w:rsidR="003E2061" w:rsidRPr="009C798E" w:rsidRDefault="003E2061" w:rsidP="00D25B1E">
      <w:pPr>
        <w:jc w:val="both"/>
        <w:rPr>
          <w:color w:val="000000" w:themeColor="text1"/>
          <w:sz w:val="28"/>
          <w:szCs w:val="28"/>
        </w:rPr>
      </w:pPr>
      <w:r w:rsidRPr="009C798E">
        <w:rPr>
          <w:noProof/>
          <w:color w:val="000000" w:themeColor="text1"/>
          <w:lang w:eastAsia="en-US"/>
          <w14:ligatures w14:val="standardContextual"/>
        </w:rPr>
        <w:drawing>
          <wp:inline distT="0" distB="0" distL="0" distR="0" wp14:anchorId="169660E2" wp14:editId="6B2B901F">
            <wp:extent cx="5822950" cy="2806700"/>
            <wp:effectExtent l="0" t="0" r="6350" b="12700"/>
            <wp:docPr id="207147943" name="Chart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E4B5E04-2BC9-7401-4587-8B5045D81F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F1D71BA" w14:textId="0FE6A006" w:rsidR="00A610F1" w:rsidRPr="00A610F1" w:rsidRDefault="00A610F1" w:rsidP="00A610F1">
      <w:pPr>
        <w:spacing w:before="120" w:after="120" w:line="312" w:lineRule="auto"/>
        <w:jc w:val="right"/>
        <w:rPr>
          <w:bCs/>
          <w:i/>
          <w:color w:val="000000" w:themeColor="text1"/>
          <w:sz w:val="28"/>
          <w:szCs w:val="28"/>
        </w:rPr>
      </w:pPr>
      <w:r w:rsidRPr="00A610F1">
        <w:rPr>
          <w:bCs/>
          <w:i/>
          <w:color w:val="000000" w:themeColor="text1"/>
          <w:sz w:val="28"/>
          <w:szCs w:val="28"/>
        </w:rPr>
        <w:t xml:space="preserve">Nguồn: </w:t>
      </w:r>
      <w:r w:rsidRPr="00A610F1">
        <w:rPr>
          <w:i/>
          <w:color w:val="000000" w:themeColor="text1"/>
          <w:sz w:val="28"/>
          <w:szCs w:val="28"/>
          <w:lang w:val="vi-VN"/>
        </w:rPr>
        <w:t>Trung tâm Thương mại Quốc tế (ITC)</w:t>
      </w:r>
      <w:r w:rsidR="000A4BB2" w:rsidRPr="00A610F1">
        <w:rPr>
          <w:bCs/>
          <w:i/>
          <w:color w:val="000000" w:themeColor="text1"/>
          <w:sz w:val="28"/>
          <w:szCs w:val="28"/>
          <w:lang w:val="vi-VN"/>
        </w:rPr>
        <w:tab/>
      </w:r>
    </w:p>
    <w:p w14:paraId="37E9B6F1" w14:textId="07A0E44F" w:rsidR="00C7407C" w:rsidRPr="000A4BB2" w:rsidRDefault="000A4BB2" w:rsidP="000A4BB2">
      <w:pPr>
        <w:spacing w:before="120" w:after="120" w:line="312" w:lineRule="auto"/>
        <w:jc w:val="both"/>
        <w:rPr>
          <w:b/>
          <w:bCs/>
          <w:color w:val="000000" w:themeColor="text1"/>
          <w:sz w:val="28"/>
          <w:szCs w:val="28"/>
        </w:rPr>
      </w:pPr>
      <w:r>
        <w:rPr>
          <w:b/>
          <w:bCs/>
          <w:color w:val="000000" w:themeColor="text1"/>
          <w:sz w:val="28"/>
          <w:szCs w:val="28"/>
          <w:lang w:val="vi-VN"/>
        </w:rPr>
        <w:t xml:space="preserve">- </w:t>
      </w:r>
      <w:r w:rsidR="00C7407C" w:rsidRPr="000A4BB2">
        <w:rPr>
          <w:b/>
          <w:bCs/>
          <w:color w:val="000000" w:themeColor="text1"/>
          <w:sz w:val="28"/>
          <w:szCs w:val="28"/>
        </w:rPr>
        <w:t xml:space="preserve"> Đối với nhập khẩu:</w:t>
      </w:r>
    </w:p>
    <w:p w14:paraId="70C4B4DE" w14:textId="45F5EEB3" w:rsidR="00444CE5" w:rsidRPr="005632B2" w:rsidRDefault="004A1E55" w:rsidP="006420E0">
      <w:pPr>
        <w:spacing w:before="120" w:after="120" w:line="312" w:lineRule="auto"/>
        <w:jc w:val="both"/>
        <w:rPr>
          <w:color w:val="000000" w:themeColor="text1"/>
          <w:sz w:val="28"/>
          <w:szCs w:val="28"/>
        </w:rPr>
      </w:pPr>
      <w:r w:rsidRPr="009C798E">
        <w:rPr>
          <w:color w:val="000000" w:themeColor="text1"/>
          <w:sz w:val="28"/>
          <w:szCs w:val="28"/>
        </w:rPr>
        <w:tab/>
      </w:r>
      <w:r w:rsidR="005632B2" w:rsidRPr="009C798E">
        <w:rPr>
          <w:color w:val="000000" w:themeColor="text1"/>
          <w:sz w:val="28"/>
          <w:szCs w:val="28"/>
          <w:lang w:val="vi-VN"/>
        </w:rPr>
        <w:t xml:space="preserve">Theo số liệu của </w:t>
      </w:r>
      <w:r w:rsidR="005632B2">
        <w:rPr>
          <w:color w:val="000000" w:themeColor="text1"/>
          <w:sz w:val="28"/>
          <w:szCs w:val="28"/>
          <w:lang w:val="vi-VN"/>
        </w:rPr>
        <w:t>Cục Hải quan Việt Nam</w:t>
      </w:r>
      <w:r w:rsidR="005632B2" w:rsidRPr="009C798E">
        <w:rPr>
          <w:color w:val="000000" w:themeColor="text1"/>
          <w:sz w:val="28"/>
          <w:szCs w:val="28"/>
          <w:lang w:val="vi-VN"/>
        </w:rPr>
        <w:t xml:space="preserve">, trong năm 2025, Hàn Quốc là </w:t>
      </w:r>
      <w:r w:rsidR="005632B2">
        <w:rPr>
          <w:color w:val="000000" w:themeColor="text1"/>
          <w:sz w:val="28"/>
          <w:szCs w:val="28"/>
        </w:rPr>
        <w:t>thị trường nhập khẩu</w:t>
      </w:r>
      <w:r w:rsidR="005632B2" w:rsidRPr="009C798E">
        <w:rPr>
          <w:color w:val="000000" w:themeColor="text1"/>
          <w:sz w:val="28"/>
          <w:szCs w:val="28"/>
          <w:lang w:val="vi-VN"/>
        </w:rPr>
        <w:t xml:space="preserve"> hàng hoá lớn thứ </w:t>
      </w:r>
      <w:r w:rsidR="00D25B1E">
        <w:rPr>
          <w:color w:val="000000" w:themeColor="text1"/>
          <w:sz w:val="28"/>
          <w:szCs w:val="28"/>
        </w:rPr>
        <w:t>hai</w:t>
      </w:r>
      <w:r w:rsidR="005632B2" w:rsidRPr="009C798E">
        <w:rPr>
          <w:color w:val="000000" w:themeColor="text1"/>
          <w:sz w:val="28"/>
          <w:szCs w:val="28"/>
          <w:lang w:val="vi-VN"/>
        </w:rPr>
        <w:t xml:space="preserve"> </w:t>
      </w:r>
      <w:r w:rsidR="005632B2">
        <w:rPr>
          <w:color w:val="000000" w:themeColor="text1"/>
          <w:sz w:val="28"/>
          <w:szCs w:val="28"/>
        </w:rPr>
        <w:t>của</w:t>
      </w:r>
      <w:r w:rsidR="005632B2" w:rsidRPr="009C798E">
        <w:rPr>
          <w:color w:val="000000" w:themeColor="text1"/>
          <w:sz w:val="28"/>
          <w:szCs w:val="28"/>
          <w:lang w:val="vi-VN"/>
        </w:rPr>
        <w:t xml:space="preserve"> Việt N</w:t>
      </w:r>
      <w:r w:rsidR="005632B2">
        <w:rPr>
          <w:color w:val="000000" w:themeColor="text1"/>
          <w:sz w:val="28"/>
          <w:szCs w:val="28"/>
          <w:lang w:val="vi-VN"/>
        </w:rPr>
        <w:t>a</w:t>
      </w:r>
      <w:r w:rsidR="005632B2" w:rsidRPr="009C798E">
        <w:rPr>
          <w:color w:val="000000" w:themeColor="text1"/>
          <w:sz w:val="28"/>
          <w:szCs w:val="28"/>
          <w:lang w:val="vi-VN"/>
        </w:rPr>
        <w:t xml:space="preserve">m với trị giá nhập khẩu trong tháng 12/2025 đạt </w:t>
      </w:r>
      <w:r w:rsidR="005632B2">
        <w:rPr>
          <w:color w:val="000000" w:themeColor="text1"/>
          <w:sz w:val="28"/>
          <w:szCs w:val="28"/>
          <w:lang w:val="vi-VN"/>
        </w:rPr>
        <w:t>6,08 tỷ USD, tăng 20</w:t>
      </w:r>
      <w:r w:rsidR="005632B2">
        <w:rPr>
          <w:color w:val="000000" w:themeColor="text1"/>
          <w:sz w:val="28"/>
          <w:szCs w:val="28"/>
        </w:rPr>
        <w:t>,</w:t>
      </w:r>
      <w:r w:rsidR="005632B2" w:rsidRPr="009C798E">
        <w:rPr>
          <w:color w:val="000000" w:themeColor="text1"/>
          <w:sz w:val="28"/>
          <w:szCs w:val="28"/>
          <w:lang w:val="vi-VN"/>
        </w:rPr>
        <w:t xml:space="preserve">86% so với tháng trước và tăng 27,01% so với cùng tháng năm trước. Luỹ kế cả năm 2025, Việt Nam đã nhập khẩu từ Hàn Quốc tổng 60,54 tỷ USD, tăng 8,26% so với </w:t>
      </w:r>
      <w:r w:rsidR="005632B2">
        <w:rPr>
          <w:color w:val="000000" w:themeColor="text1"/>
          <w:sz w:val="28"/>
          <w:szCs w:val="28"/>
        </w:rPr>
        <w:t>năm 2024</w:t>
      </w:r>
      <w:r w:rsidR="005632B2" w:rsidRPr="009C798E">
        <w:rPr>
          <w:color w:val="000000" w:themeColor="text1"/>
          <w:sz w:val="28"/>
          <w:szCs w:val="28"/>
          <w:lang w:val="vi-VN"/>
        </w:rPr>
        <w:t xml:space="preserve">, chiếm tỷ trọng 13,31% trong tổng kim ngạch nhập khẩu hàng hoá của Việt Nam, thấp hơn mức tỷ trọng 14,7% của năm trước. </w:t>
      </w:r>
    </w:p>
    <w:p w14:paraId="55CF5250" w14:textId="43BC68FC" w:rsidR="004A1E55" w:rsidRDefault="004A1E55" w:rsidP="006420E0">
      <w:pPr>
        <w:spacing w:before="120" w:after="120" w:line="312" w:lineRule="auto"/>
        <w:jc w:val="both"/>
        <w:rPr>
          <w:color w:val="000000" w:themeColor="text1"/>
          <w:sz w:val="28"/>
          <w:szCs w:val="28"/>
        </w:rPr>
      </w:pPr>
      <w:r w:rsidRPr="009C798E">
        <w:rPr>
          <w:color w:val="000000" w:themeColor="text1"/>
          <w:sz w:val="28"/>
          <w:szCs w:val="28"/>
          <w:lang w:val="vi-VN"/>
        </w:rPr>
        <w:tab/>
      </w:r>
      <w:r w:rsidR="00444CE5" w:rsidRPr="009C798E">
        <w:rPr>
          <w:color w:val="000000" w:themeColor="text1"/>
          <w:sz w:val="28"/>
          <w:szCs w:val="28"/>
          <w:lang w:val="vi-VN"/>
        </w:rPr>
        <w:t xml:space="preserve">Trong đó, mặt hàng Việt Nam nhập khẩu nhiều nhất từ Hàn Quốc là </w:t>
      </w:r>
      <w:r w:rsidR="00A610F1">
        <w:rPr>
          <w:color w:val="000000" w:themeColor="text1"/>
          <w:sz w:val="28"/>
          <w:szCs w:val="28"/>
        </w:rPr>
        <w:t>m</w:t>
      </w:r>
      <w:r w:rsidR="00444CE5" w:rsidRPr="009C798E">
        <w:rPr>
          <w:color w:val="000000" w:themeColor="text1"/>
          <w:sz w:val="28"/>
          <w:szCs w:val="28"/>
          <w:lang w:val="vi-VN"/>
        </w:rPr>
        <w:t>áy vi tính, sản phẩm điện tử và linh kiện</w:t>
      </w:r>
      <w:r w:rsidR="00D25B1E">
        <w:rPr>
          <w:color w:val="000000" w:themeColor="text1"/>
          <w:sz w:val="28"/>
          <w:szCs w:val="28"/>
        </w:rPr>
        <w:t>,</w:t>
      </w:r>
      <w:r w:rsidR="00444CE5" w:rsidRPr="009C798E">
        <w:rPr>
          <w:color w:val="000000" w:themeColor="text1"/>
          <w:sz w:val="28"/>
          <w:szCs w:val="28"/>
          <w:lang w:val="vi-VN"/>
        </w:rPr>
        <w:t xml:space="preserve"> </w:t>
      </w:r>
      <w:r w:rsidR="00A610F1">
        <w:rPr>
          <w:color w:val="000000" w:themeColor="text1"/>
          <w:sz w:val="28"/>
          <w:szCs w:val="28"/>
        </w:rPr>
        <w:t xml:space="preserve">với kim ngạch </w:t>
      </w:r>
      <w:r w:rsidR="00444CE5" w:rsidRPr="009C798E">
        <w:rPr>
          <w:color w:val="000000" w:themeColor="text1"/>
          <w:sz w:val="28"/>
          <w:szCs w:val="28"/>
          <w:lang w:val="vi-VN"/>
        </w:rPr>
        <w:t xml:space="preserve">đạt 3,85 tỷ USD trong tháng 12/2025, tăng 23,25% so với tháng trước và tăng 44,2% so với cùng tháng năm trước. Luỹ kế năm 2025, kim ngạch nhập khẩu mặt hàng này từ </w:t>
      </w:r>
      <w:r w:rsidRPr="009C798E">
        <w:rPr>
          <w:color w:val="000000" w:themeColor="text1"/>
          <w:sz w:val="28"/>
          <w:szCs w:val="28"/>
          <w:lang w:val="vi-VN"/>
        </w:rPr>
        <w:t xml:space="preserve">Hàn Quốc đạt 37,9 tỷ USD, tăng 18,87% so với </w:t>
      </w:r>
      <w:r w:rsidR="00D25B1E">
        <w:rPr>
          <w:color w:val="000000" w:themeColor="text1"/>
          <w:sz w:val="28"/>
          <w:szCs w:val="28"/>
        </w:rPr>
        <w:t>năm 2024</w:t>
      </w:r>
      <w:r w:rsidRPr="009C798E">
        <w:rPr>
          <w:color w:val="000000" w:themeColor="text1"/>
          <w:sz w:val="28"/>
          <w:szCs w:val="28"/>
          <w:lang w:val="vi-VN"/>
        </w:rPr>
        <w:t xml:space="preserve">, chiếm tỷ trọng 62,62% trong tổng kim ngạch nhập </w:t>
      </w:r>
      <w:r w:rsidRPr="009C798E">
        <w:rPr>
          <w:color w:val="000000" w:themeColor="text1"/>
          <w:sz w:val="28"/>
          <w:szCs w:val="28"/>
          <w:lang w:val="vi-VN"/>
        </w:rPr>
        <w:lastRenderedPageBreak/>
        <w:t>khẩu hàng hoá của Việt Nam, cải thiện hơn so với mức tỷ trọng 56,97% của năm trước. Bên cạnh đó, một số mặt hàng cũng có tỷ trọng nhập khẩu cao gồm: máy móc, thiết bị, dụng cụ, phụ tùng (chiếm tỷ trọng 7,88%); chất dẻo nguyên liệu (chiếm tỷ trọng 3,57%)....</w:t>
      </w:r>
    </w:p>
    <w:p w14:paraId="11D8764E" w14:textId="2E146ED4" w:rsidR="004B4EBC" w:rsidRDefault="00C13422" w:rsidP="00D25B1E">
      <w:pPr>
        <w:spacing w:before="120" w:line="312" w:lineRule="auto"/>
        <w:jc w:val="center"/>
        <w:rPr>
          <w:b/>
          <w:bCs/>
          <w:color w:val="000000" w:themeColor="text1"/>
          <w:sz w:val="28"/>
          <w:szCs w:val="28"/>
        </w:rPr>
      </w:pPr>
      <w:r w:rsidRPr="009C798E">
        <w:rPr>
          <w:b/>
          <w:bCs/>
          <w:color w:val="000000" w:themeColor="text1"/>
          <w:sz w:val="28"/>
          <w:szCs w:val="28"/>
          <w:lang w:val="vi-VN"/>
        </w:rPr>
        <w:t>Bảng</w:t>
      </w:r>
      <w:r>
        <w:rPr>
          <w:b/>
          <w:bCs/>
          <w:color w:val="000000" w:themeColor="text1"/>
          <w:sz w:val="28"/>
          <w:szCs w:val="28"/>
        </w:rPr>
        <w:t xml:space="preserve"> 2</w:t>
      </w:r>
      <w:r w:rsidRPr="009C798E">
        <w:rPr>
          <w:b/>
          <w:bCs/>
          <w:color w:val="000000" w:themeColor="text1"/>
          <w:sz w:val="28"/>
          <w:szCs w:val="28"/>
          <w:lang w:val="vi-VN"/>
        </w:rPr>
        <w:t xml:space="preserve">: </w:t>
      </w:r>
      <w:r>
        <w:rPr>
          <w:b/>
          <w:bCs/>
          <w:color w:val="000000" w:themeColor="text1"/>
          <w:sz w:val="28"/>
          <w:szCs w:val="28"/>
        </w:rPr>
        <w:t>Nhập</w:t>
      </w:r>
      <w:r w:rsidRPr="009C798E">
        <w:rPr>
          <w:b/>
          <w:bCs/>
          <w:color w:val="000000" w:themeColor="text1"/>
          <w:sz w:val="28"/>
          <w:szCs w:val="28"/>
          <w:lang w:val="vi-VN"/>
        </w:rPr>
        <w:t xml:space="preserve"> khẩu hàng hoá của Việt Nam </w:t>
      </w:r>
      <w:r>
        <w:rPr>
          <w:b/>
          <w:bCs/>
          <w:color w:val="000000" w:themeColor="text1"/>
          <w:sz w:val="28"/>
          <w:szCs w:val="28"/>
        </w:rPr>
        <w:t>từ</w:t>
      </w:r>
      <w:r w:rsidRPr="009C798E">
        <w:rPr>
          <w:b/>
          <w:bCs/>
          <w:color w:val="000000" w:themeColor="text1"/>
          <w:sz w:val="28"/>
          <w:szCs w:val="28"/>
          <w:lang w:val="vi-VN"/>
        </w:rPr>
        <w:t xml:space="preserve"> Hàn Quốc trong tháng 12/2025</w:t>
      </w:r>
      <w:r>
        <w:rPr>
          <w:b/>
          <w:bCs/>
          <w:color w:val="000000" w:themeColor="text1"/>
          <w:sz w:val="28"/>
          <w:szCs w:val="28"/>
        </w:rPr>
        <w:t xml:space="preserve"> </w:t>
      </w:r>
      <w:r w:rsidR="00D25B1E">
        <w:rPr>
          <w:b/>
          <w:bCs/>
          <w:color w:val="000000" w:themeColor="text1"/>
          <w:sz w:val="28"/>
          <w:szCs w:val="28"/>
        </w:rPr>
        <w:br/>
      </w:r>
      <w:r>
        <w:rPr>
          <w:b/>
          <w:bCs/>
          <w:color w:val="000000" w:themeColor="text1"/>
          <w:sz w:val="28"/>
          <w:szCs w:val="28"/>
        </w:rPr>
        <w:t>và năm 2025</w:t>
      </w:r>
    </w:p>
    <w:tbl>
      <w:tblPr>
        <w:tblW w:w="11388" w:type="dxa"/>
        <w:jc w:val="center"/>
        <w:tblInd w:w="-1382" w:type="dxa"/>
        <w:tblLook w:val="04A0" w:firstRow="1" w:lastRow="0" w:firstColumn="1" w:lastColumn="0" w:noHBand="0" w:noVBand="1"/>
      </w:tblPr>
      <w:tblGrid>
        <w:gridCol w:w="4272"/>
        <w:gridCol w:w="1176"/>
        <w:gridCol w:w="1003"/>
        <w:gridCol w:w="1003"/>
        <w:gridCol w:w="1296"/>
        <w:gridCol w:w="886"/>
        <w:gridCol w:w="876"/>
        <w:gridCol w:w="876"/>
      </w:tblGrid>
      <w:tr w:rsidR="00D25B1E" w:rsidRPr="00A226F5" w14:paraId="59EABBB1" w14:textId="77777777" w:rsidTr="00D25B1E">
        <w:trPr>
          <w:tblHeader/>
          <w:jc w:val="center"/>
        </w:trPr>
        <w:tc>
          <w:tcPr>
            <w:tcW w:w="4272" w:type="dxa"/>
            <w:vMerge w:val="restart"/>
            <w:tcBorders>
              <w:top w:val="single" w:sz="4" w:space="0" w:color="auto"/>
              <w:left w:val="single" w:sz="4" w:space="0" w:color="auto"/>
              <w:right w:val="single" w:sz="4" w:space="0" w:color="auto"/>
            </w:tcBorders>
            <w:vAlign w:val="center"/>
          </w:tcPr>
          <w:p w14:paraId="03CF3B04" w14:textId="77777777" w:rsidR="00D25B1E" w:rsidRPr="00D25B1E" w:rsidRDefault="00D25B1E" w:rsidP="00D25B1E">
            <w:pPr>
              <w:spacing w:before="50" w:after="50"/>
              <w:rPr>
                <w:b/>
                <w:bCs/>
                <w:color w:val="000000" w:themeColor="text1"/>
              </w:rPr>
            </w:pPr>
            <w:r w:rsidRPr="00D25B1E">
              <w:rPr>
                <w:b/>
                <w:bCs/>
                <w:color w:val="000000" w:themeColor="text1"/>
              </w:rPr>
              <w:t>Mặt hàng</w:t>
            </w:r>
          </w:p>
        </w:tc>
        <w:tc>
          <w:tcPr>
            <w:tcW w:w="1176" w:type="dxa"/>
            <w:vMerge w:val="restart"/>
            <w:tcBorders>
              <w:top w:val="single" w:sz="4" w:space="0" w:color="auto"/>
              <w:left w:val="nil"/>
              <w:right w:val="single" w:sz="4" w:space="0" w:color="auto"/>
            </w:tcBorders>
            <w:shd w:val="clear" w:color="auto" w:fill="auto"/>
            <w:vAlign w:val="center"/>
          </w:tcPr>
          <w:p w14:paraId="4017B8A2" w14:textId="77777777" w:rsidR="00D25B1E" w:rsidRPr="00D25B1E" w:rsidRDefault="00D25B1E" w:rsidP="00D25B1E">
            <w:pPr>
              <w:spacing w:before="50" w:after="50"/>
              <w:jc w:val="center"/>
              <w:rPr>
                <w:b/>
                <w:bCs/>
                <w:color w:val="000000" w:themeColor="text1"/>
              </w:rPr>
            </w:pPr>
            <w:r w:rsidRPr="00D25B1E">
              <w:rPr>
                <w:b/>
                <w:bCs/>
                <w:color w:val="000000" w:themeColor="text1"/>
              </w:rPr>
              <w:t>Tháng 12/2025 (Triệu USD)</w:t>
            </w:r>
          </w:p>
        </w:tc>
        <w:tc>
          <w:tcPr>
            <w:tcW w:w="1003" w:type="dxa"/>
            <w:vMerge w:val="restart"/>
            <w:tcBorders>
              <w:top w:val="single" w:sz="4" w:space="0" w:color="auto"/>
              <w:left w:val="nil"/>
              <w:right w:val="single" w:sz="4" w:space="0" w:color="auto"/>
            </w:tcBorders>
            <w:shd w:val="clear" w:color="auto" w:fill="auto"/>
            <w:vAlign w:val="center"/>
          </w:tcPr>
          <w:p w14:paraId="6912F0D2" w14:textId="77777777" w:rsidR="00D25B1E" w:rsidRPr="00D25B1E" w:rsidRDefault="00D25B1E" w:rsidP="00D25B1E">
            <w:pPr>
              <w:spacing w:before="50" w:after="50"/>
              <w:jc w:val="center"/>
              <w:rPr>
                <w:b/>
                <w:bCs/>
                <w:color w:val="000000" w:themeColor="text1"/>
              </w:rPr>
            </w:pPr>
            <w:r w:rsidRPr="00D25B1E">
              <w:rPr>
                <w:b/>
                <w:bCs/>
                <w:color w:val="000000" w:themeColor="text1"/>
              </w:rPr>
              <w:t>So với tháng 11/2025 (%)</w:t>
            </w:r>
          </w:p>
        </w:tc>
        <w:tc>
          <w:tcPr>
            <w:tcW w:w="1003" w:type="dxa"/>
            <w:vMerge w:val="restart"/>
            <w:tcBorders>
              <w:top w:val="single" w:sz="4" w:space="0" w:color="auto"/>
              <w:left w:val="nil"/>
              <w:right w:val="single" w:sz="4" w:space="0" w:color="auto"/>
            </w:tcBorders>
            <w:shd w:val="clear" w:color="auto" w:fill="auto"/>
            <w:vAlign w:val="center"/>
          </w:tcPr>
          <w:p w14:paraId="16AD9D8E" w14:textId="77777777" w:rsidR="00D25B1E" w:rsidRPr="00D25B1E" w:rsidRDefault="00D25B1E" w:rsidP="00D25B1E">
            <w:pPr>
              <w:spacing w:before="50" w:after="50"/>
              <w:jc w:val="center"/>
              <w:rPr>
                <w:b/>
                <w:bCs/>
                <w:color w:val="000000" w:themeColor="text1"/>
              </w:rPr>
            </w:pPr>
            <w:r w:rsidRPr="00D25B1E">
              <w:rPr>
                <w:b/>
                <w:bCs/>
                <w:color w:val="000000" w:themeColor="text1"/>
              </w:rPr>
              <w:t>So với tháng</w:t>
            </w:r>
            <w:r w:rsidRPr="00D25B1E">
              <w:rPr>
                <w:b/>
                <w:bCs/>
                <w:color w:val="000000" w:themeColor="text1"/>
                <w:lang w:val="vi-VN"/>
              </w:rPr>
              <w:t xml:space="preserve"> 1</w:t>
            </w:r>
            <w:r w:rsidRPr="00D25B1E">
              <w:rPr>
                <w:b/>
                <w:bCs/>
                <w:color w:val="000000" w:themeColor="text1"/>
              </w:rPr>
              <w:t>2</w:t>
            </w:r>
            <w:r w:rsidRPr="00D25B1E">
              <w:rPr>
                <w:b/>
                <w:bCs/>
                <w:color w:val="000000" w:themeColor="text1"/>
                <w:lang w:val="vi-VN"/>
              </w:rPr>
              <w:t>/202</w:t>
            </w:r>
            <w:r w:rsidRPr="00D25B1E">
              <w:rPr>
                <w:b/>
                <w:bCs/>
                <w:color w:val="000000" w:themeColor="text1"/>
              </w:rPr>
              <w:t>4 (%)</w:t>
            </w:r>
          </w:p>
        </w:tc>
        <w:tc>
          <w:tcPr>
            <w:tcW w:w="1296" w:type="dxa"/>
            <w:vMerge w:val="restart"/>
            <w:tcBorders>
              <w:top w:val="single" w:sz="4" w:space="0" w:color="auto"/>
              <w:left w:val="nil"/>
              <w:right w:val="single" w:sz="4" w:space="0" w:color="auto"/>
            </w:tcBorders>
            <w:shd w:val="clear" w:color="auto" w:fill="auto"/>
            <w:vAlign w:val="center"/>
          </w:tcPr>
          <w:p w14:paraId="1D820E54" w14:textId="77777777" w:rsidR="00D25B1E" w:rsidRPr="00D25B1E" w:rsidRDefault="00D25B1E" w:rsidP="00D25B1E">
            <w:pPr>
              <w:spacing w:before="50" w:after="50"/>
              <w:jc w:val="center"/>
              <w:rPr>
                <w:b/>
                <w:bCs/>
                <w:color w:val="000000" w:themeColor="text1"/>
              </w:rPr>
            </w:pPr>
            <w:r w:rsidRPr="00D25B1E">
              <w:rPr>
                <w:b/>
                <w:bCs/>
                <w:color w:val="000000" w:themeColor="text1"/>
              </w:rPr>
              <w:t>Năm 2025 (Triệu USD)</w:t>
            </w:r>
          </w:p>
        </w:tc>
        <w:tc>
          <w:tcPr>
            <w:tcW w:w="886" w:type="dxa"/>
            <w:vMerge w:val="restart"/>
            <w:tcBorders>
              <w:top w:val="single" w:sz="4" w:space="0" w:color="auto"/>
              <w:left w:val="nil"/>
              <w:right w:val="single" w:sz="4" w:space="0" w:color="auto"/>
            </w:tcBorders>
            <w:shd w:val="clear" w:color="auto" w:fill="auto"/>
            <w:vAlign w:val="center"/>
          </w:tcPr>
          <w:p w14:paraId="216C79C5" w14:textId="77777777" w:rsidR="00D25B1E" w:rsidRPr="00D25B1E" w:rsidRDefault="00D25B1E" w:rsidP="00D25B1E">
            <w:pPr>
              <w:spacing w:before="50" w:after="50"/>
              <w:jc w:val="center"/>
              <w:rPr>
                <w:b/>
                <w:bCs/>
                <w:color w:val="000000" w:themeColor="text1"/>
              </w:rPr>
            </w:pPr>
            <w:r w:rsidRPr="00D25B1E">
              <w:rPr>
                <w:b/>
                <w:bCs/>
                <w:color w:val="000000" w:themeColor="text1"/>
              </w:rPr>
              <w:t>So với năm 2024 (%)</w:t>
            </w:r>
          </w:p>
        </w:tc>
        <w:tc>
          <w:tcPr>
            <w:tcW w:w="1752" w:type="dxa"/>
            <w:gridSpan w:val="2"/>
            <w:tcBorders>
              <w:top w:val="single" w:sz="4" w:space="0" w:color="auto"/>
              <w:left w:val="nil"/>
              <w:bottom w:val="single" w:sz="4" w:space="0" w:color="auto"/>
              <w:right w:val="single" w:sz="4" w:space="0" w:color="auto"/>
            </w:tcBorders>
            <w:shd w:val="clear" w:color="auto" w:fill="auto"/>
            <w:vAlign w:val="center"/>
          </w:tcPr>
          <w:p w14:paraId="59883875" w14:textId="77777777" w:rsidR="00D25B1E" w:rsidRPr="00D25B1E" w:rsidRDefault="00D25B1E" w:rsidP="00D25B1E">
            <w:pPr>
              <w:spacing w:before="50" w:after="50"/>
              <w:jc w:val="center"/>
              <w:rPr>
                <w:b/>
                <w:bCs/>
                <w:color w:val="000000" w:themeColor="text1"/>
              </w:rPr>
            </w:pPr>
            <w:r w:rsidRPr="00D25B1E">
              <w:rPr>
                <w:b/>
                <w:bCs/>
                <w:color w:val="000000" w:themeColor="text1"/>
              </w:rPr>
              <w:t>Tỷ trọng (%)</w:t>
            </w:r>
          </w:p>
        </w:tc>
      </w:tr>
      <w:tr w:rsidR="00D25B1E" w:rsidRPr="00A226F5" w14:paraId="5C3CC992" w14:textId="77777777" w:rsidTr="00D25B1E">
        <w:trPr>
          <w:tblHeader/>
          <w:jc w:val="center"/>
        </w:trPr>
        <w:tc>
          <w:tcPr>
            <w:tcW w:w="4272" w:type="dxa"/>
            <w:vMerge/>
            <w:tcBorders>
              <w:left w:val="single" w:sz="4" w:space="0" w:color="auto"/>
              <w:bottom w:val="single" w:sz="4" w:space="0" w:color="auto"/>
              <w:right w:val="single" w:sz="4" w:space="0" w:color="auto"/>
            </w:tcBorders>
            <w:vAlign w:val="center"/>
            <w:hideMark/>
          </w:tcPr>
          <w:p w14:paraId="1D2F5151" w14:textId="77777777" w:rsidR="00D25B1E" w:rsidRPr="00D25B1E" w:rsidRDefault="00D25B1E" w:rsidP="00D25B1E">
            <w:pPr>
              <w:spacing w:before="50" w:after="50"/>
              <w:rPr>
                <w:b/>
                <w:bCs/>
                <w:color w:val="000000" w:themeColor="text1"/>
              </w:rPr>
            </w:pPr>
          </w:p>
        </w:tc>
        <w:tc>
          <w:tcPr>
            <w:tcW w:w="1176" w:type="dxa"/>
            <w:vMerge/>
            <w:tcBorders>
              <w:left w:val="nil"/>
              <w:bottom w:val="single" w:sz="4" w:space="0" w:color="auto"/>
              <w:right w:val="single" w:sz="4" w:space="0" w:color="auto"/>
            </w:tcBorders>
            <w:shd w:val="clear" w:color="auto" w:fill="auto"/>
            <w:vAlign w:val="center"/>
            <w:hideMark/>
          </w:tcPr>
          <w:p w14:paraId="3B4F4600" w14:textId="77777777" w:rsidR="00D25B1E" w:rsidRPr="00D25B1E" w:rsidRDefault="00D25B1E" w:rsidP="00D25B1E">
            <w:pPr>
              <w:spacing w:before="50" w:after="50"/>
              <w:jc w:val="center"/>
              <w:rPr>
                <w:b/>
                <w:bCs/>
                <w:color w:val="000000" w:themeColor="text1"/>
              </w:rPr>
            </w:pPr>
          </w:p>
        </w:tc>
        <w:tc>
          <w:tcPr>
            <w:tcW w:w="1003" w:type="dxa"/>
            <w:vMerge/>
            <w:tcBorders>
              <w:left w:val="nil"/>
              <w:bottom w:val="single" w:sz="4" w:space="0" w:color="auto"/>
              <w:right w:val="single" w:sz="4" w:space="0" w:color="auto"/>
            </w:tcBorders>
            <w:shd w:val="clear" w:color="auto" w:fill="auto"/>
            <w:vAlign w:val="center"/>
            <w:hideMark/>
          </w:tcPr>
          <w:p w14:paraId="6B3D42F7" w14:textId="77777777" w:rsidR="00D25B1E" w:rsidRPr="00D25B1E" w:rsidRDefault="00D25B1E" w:rsidP="00D25B1E">
            <w:pPr>
              <w:spacing w:before="50" w:after="50"/>
              <w:jc w:val="center"/>
              <w:rPr>
                <w:b/>
                <w:bCs/>
                <w:color w:val="000000" w:themeColor="text1"/>
              </w:rPr>
            </w:pPr>
          </w:p>
        </w:tc>
        <w:tc>
          <w:tcPr>
            <w:tcW w:w="1003" w:type="dxa"/>
            <w:vMerge/>
            <w:tcBorders>
              <w:left w:val="nil"/>
              <w:bottom w:val="single" w:sz="4" w:space="0" w:color="auto"/>
              <w:right w:val="single" w:sz="4" w:space="0" w:color="auto"/>
            </w:tcBorders>
            <w:shd w:val="clear" w:color="auto" w:fill="auto"/>
            <w:vAlign w:val="center"/>
            <w:hideMark/>
          </w:tcPr>
          <w:p w14:paraId="283EFD2F" w14:textId="77777777" w:rsidR="00D25B1E" w:rsidRPr="00D25B1E" w:rsidRDefault="00D25B1E" w:rsidP="00D25B1E">
            <w:pPr>
              <w:spacing w:before="50" w:after="50"/>
              <w:jc w:val="center"/>
              <w:rPr>
                <w:b/>
                <w:bCs/>
                <w:color w:val="000000" w:themeColor="text1"/>
              </w:rPr>
            </w:pPr>
          </w:p>
        </w:tc>
        <w:tc>
          <w:tcPr>
            <w:tcW w:w="1296" w:type="dxa"/>
            <w:vMerge/>
            <w:tcBorders>
              <w:left w:val="nil"/>
              <w:bottom w:val="single" w:sz="4" w:space="0" w:color="auto"/>
              <w:right w:val="single" w:sz="4" w:space="0" w:color="auto"/>
            </w:tcBorders>
            <w:shd w:val="clear" w:color="auto" w:fill="auto"/>
            <w:vAlign w:val="center"/>
            <w:hideMark/>
          </w:tcPr>
          <w:p w14:paraId="1383CCDE" w14:textId="77777777" w:rsidR="00D25B1E" w:rsidRPr="00D25B1E" w:rsidRDefault="00D25B1E" w:rsidP="00D25B1E">
            <w:pPr>
              <w:spacing w:before="50" w:after="50"/>
              <w:jc w:val="center"/>
              <w:rPr>
                <w:b/>
                <w:bCs/>
                <w:color w:val="000000" w:themeColor="text1"/>
              </w:rPr>
            </w:pPr>
          </w:p>
        </w:tc>
        <w:tc>
          <w:tcPr>
            <w:tcW w:w="886" w:type="dxa"/>
            <w:vMerge/>
            <w:tcBorders>
              <w:left w:val="nil"/>
              <w:bottom w:val="single" w:sz="4" w:space="0" w:color="auto"/>
              <w:right w:val="single" w:sz="4" w:space="0" w:color="auto"/>
            </w:tcBorders>
            <w:shd w:val="clear" w:color="auto" w:fill="auto"/>
            <w:vAlign w:val="center"/>
            <w:hideMark/>
          </w:tcPr>
          <w:p w14:paraId="42571D7E" w14:textId="77777777" w:rsidR="00D25B1E" w:rsidRPr="00D25B1E" w:rsidRDefault="00D25B1E" w:rsidP="00D25B1E">
            <w:pPr>
              <w:spacing w:before="50" w:after="50"/>
              <w:jc w:val="center"/>
              <w:rPr>
                <w:b/>
                <w:bCs/>
                <w:color w:val="000000" w:themeColor="text1"/>
              </w:rPr>
            </w:pPr>
          </w:p>
        </w:tc>
        <w:tc>
          <w:tcPr>
            <w:tcW w:w="876" w:type="dxa"/>
            <w:tcBorders>
              <w:top w:val="nil"/>
              <w:left w:val="nil"/>
              <w:bottom w:val="single" w:sz="4" w:space="0" w:color="auto"/>
              <w:right w:val="single" w:sz="4" w:space="0" w:color="auto"/>
            </w:tcBorders>
            <w:shd w:val="clear" w:color="auto" w:fill="auto"/>
            <w:vAlign w:val="center"/>
            <w:hideMark/>
          </w:tcPr>
          <w:p w14:paraId="23133122" w14:textId="77777777" w:rsidR="00D25B1E" w:rsidRPr="00D25B1E" w:rsidRDefault="00D25B1E" w:rsidP="00D25B1E">
            <w:pPr>
              <w:spacing w:before="50" w:after="50"/>
              <w:jc w:val="center"/>
              <w:rPr>
                <w:b/>
                <w:bCs/>
                <w:color w:val="000000" w:themeColor="text1"/>
              </w:rPr>
            </w:pPr>
            <w:r w:rsidRPr="00D25B1E">
              <w:rPr>
                <w:b/>
                <w:bCs/>
                <w:color w:val="000000" w:themeColor="text1"/>
              </w:rPr>
              <w:t xml:space="preserve">Năm 2025 </w:t>
            </w:r>
          </w:p>
        </w:tc>
        <w:tc>
          <w:tcPr>
            <w:tcW w:w="876" w:type="dxa"/>
            <w:tcBorders>
              <w:top w:val="nil"/>
              <w:left w:val="nil"/>
              <w:bottom w:val="single" w:sz="4" w:space="0" w:color="auto"/>
              <w:right w:val="single" w:sz="4" w:space="0" w:color="auto"/>
            </w:tcBorders>
            <w:shd w:val="clear" w:color="auto" w:fill="auto"/>
            <w:vAlign w:val="center"/>
            <w:hideMark/>
          </w:tcPr>
          <w:p w14:paraId="3250AE55" w14:textId="77777777" w:rsidR="00D25B1E" w:rsidRPr="00D25B1E" w:rsidRDefault="00D25B1E" w:rsidP="00D25B1E">
            <w:pPr>
              <w:spacing w:before="50" w:after="50"/>
              <w:jc w:val="center"/>
              <w:rPr>
                <w:b/>
                <w:bCs/>
                <w:color w:val="000000" w:themeColor="text1"/>
              </w:rPr>
            </w:pPr>
            <w:r w:rsidRPr="00D25B1E">
              <w:rPr>
                <w:b/>
                <w:bCs/>
                <w:color w:val="000000" w:themeColor="text1"/>
              </w:rPr>
              <w:t xml:space="preserve">Năm 2024 </w:t>
            </w:r>
          </w:p>
        </w:tc>
      </w:tr>
      <w:tr w:rsidR="00D25B1E" w:rsidRPr="00A226F5" w14:paraId="2BEA1F32"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230DC5F3" w14:textId="66A6508A" w:rsidR="00D25B1E" w:rsidRPr="00D25B1E" w:rsidRDefault="00D25B1E" w:rsidP="00D25B1E">
            <w:pPr>
              <w:spacing w:before="50" w:after="50"/>
              <w:rPr>
                <w:color w:val="000000" w:themeColor="text1"/>
              </w:rPr>
            </w:pPr>
            <w:r w:rsidRPr="00D25B1E">
              <w:rPr>
                <w:color w:val="000000"/>
                <w:lang w:eastAsia="en-US"/>
              </w:rPr>
              <w:t xml:space="preserve">Tổng </w:t>
            </w:r>
          </w:p>
        </w:tc>
        <w:tc>
          <w:tcPr>
            <w:tcW w:w="1176" w:type="dxa"/>
            <w:tcBorders>
              <w:top w:val="nil"/>
              <w:left w:val="nil"/>
              <w:bottom w:val="single" w:sz="4" w:space="0" w:color="auto"/>
              <w:right w:val="single" w:sz="4" w:space="0" w:color="auto"/>
            </w:tcBorders>
            <w:shd w:val="clear" w:color="auto" w:fill="auto"/>
            <w:noWrap/>
            <w:vAlign w:val="center"/>
          </w:tcPr>
          <w:p w14:paraId="626FC1EF" w14:textId="1E78772B" w:rsidR="00D25B1E" w:rsidRPr="00D25B1E" w:rsidRDefault="00D25B1E" w:rsidP="00D25B1E">
            <w:pPr>
              <w:spacing w:before="50" w:after="50"/>
              <w:jc w:val="right"/>
              <w:rPr>
                <w:color w:val="000000" w:themeColor="text1"/>
              </w:rPr>
            </w:pPr>
            <w:r w:rsidRPr="00D25B1E">
              <w:rPr>
                <w:color w:val="000000"/>
                <w:lang w:eastAsia="en-US"/>
              </w:rPr>
              <w:t>6.084.199</w:t>
            </w:r>
          </w:p>
        </w:tc>
        <w:tc>
          <w:tcPr>
            <w:tcW w:w="1003" w:type="dxa"/>
            <w:tcBorders>
              <w:top w:val="nil"/>
              <w:left w:val="nil"/>
              <w:bottom w:val="single" w:sz="4" w:space="0" w:color="auto"/>
              <w:right w:val="single" w:sz="4" w:space="0" w:color="auto"/>
            </w:tcBorders>
            <w:shd w:val="clear" w:color="auto" w:fill="auto"/>
            <w:noWrap/>
            <w:vAlign w:val="center"/>
          </w:tcPr>
          <w:p w14:paraId="746FD2AD" w14:textId="0E807C0C" w:rsidR="00D25B1E" w:rsidRPr="00D25B1E" w:rsidRDefault="00D25B1E" w:rsidP="00D25B1E">
            <w:pPr>
              <w:spacing w:before="50" w:after="50"/>
              <w:jc w:val="right"/>
              <w:rPr>
                <w:color w:val="000000" w:themeColor="text1"/>
              </w:rPr>
            </w:pPr>
            <w:r w:rsidRPr="00D25B1E">
              <w:rPr>
                <w:color w:val="000000"/>
                <w:lang w:eastAsia="en-US"/>
              </w:rPr>
              <w:t>20,86</w:t>
            </w:r>
          </w:p>
        </w:tc>
        <w:tc>
          <w:tcPr>
            <w:tcW w:w="1003" w:type="dxa"/>
            <w:tcBorders>
              <w:top w:val="nil"/>
              <w:left w:val="nil"/>
              <w:bottom w:val="single" w:sz="4" w:space="0" w:color="auto"/>
              <w:right w:val="single" w:sz="4" w:space="0" w:color="auto"/>
            </w:tcBorders>
            <w:shd w:val="clear" w:color="auto" w:fill="auto"/>
            <w:noWrap/>
            <w:vAlign w:val="center"/>
          </w:tcPr>
          <w:p w14:paraId="00F2236C" w14:textId="7223A083" w:rsidR="00D25B1E" w:rsidRPr="00D25B1E" w:rsidRDefault="00D25B1E" w:rsidP="00D25B1E">
            <w:pPr>
              <w:spacing w:before="50" w:after="50"/>
              <w:jc w:val="right"/>
              <w:rPr>
                <w:color w:val="000000" w:themeColor="text1"/>
              </w:rPr>
            </w:pPr>
            <w:r w:rsidRPr="00D25B1E">
              <w:rPr>
                <w:color w:val="000000"/>
                <w:lang w:eastAsia="en-US"/>
              </w:rPr>
              <w:t>27,01</w:t>
            </w:r>
          </w:p>
        </w:tc>
        <w:tc>
          <w:tcPr>
            <w:tcW w:w="1296" w:type="dxa"/>
            <w:tcBorders>
              <w:top w:val="nil"/>
              <w:left w:val="nil"/>
              <w:bottom w:val="single" w:sz="4" w:space="0" w:color="auto"/>
              <w:right w:val="single" w:sz="4" w:space="0" w:color="auto"/>
            </w:tcBorders>
            <w:shd w:val="clear" w:color="auto" w:fill="auto"/>
            <w:noWrap/>
            <w:vAlign w:val="center"/>
          </w:tcPr>
          <w:p w14:paraId="6445A15A" w14:textId="5BD1BEB8" w:rsidR="00D25B1E" w:rsidRPr="00D25B1E" w:rsidRDefault="00D25B1E" w:rsidP="00D25B1E">
            <w:pPr>
              <w:spacing w:before="50" w:after="50"/>
              <w:jc w:val="right"/>
              <w:rPr>
                <w:color w:val="000000" w:themeColor="text1"/>
              </w:rPr>
            </w:pPr>
            <w:r w:rsidRPr="00D25B1E">
              <w:rPr>
                <w:color w:val="000000" w:themeColor="text1"/>
                <w:lang w:eastAsia="en-US"/>
              </w:rPr>
              <w:t>60.544.573</w:t>
            </w:r>
          </w:p>
        </w:tc>
        <w:tc>
          <w:tcPr>
            <w:tcW w:w="886" w:type="dxa"/>
            <w:tcBorders>
              <w:top w:val="nil"/>
              <w:left w:val="nil"/>
              <w:bottom w:val="single" w:sz="4" w:space="0" w:color="auto"/>
              <w:right w:val="single" w:sz="4" w:space="0" w:color="auto"/>
            </w:tcBorders>
            <w:shd w:val="clear" w:color="auto" w:fill="auto"/>
            <w:noWrap/>
            <w:vAlign w:val="center"/>
          </w:tcPr>
          <w:p w14:paraId="5E4BDF99" w14:textId="188E7FB9" w:rsidR="00D25B1E" w:rsidRPr="00D25B1E" w:rsidRDefault="00D25B1E" w:rsidP="00D25B1E">
            <w:pPr>
              <w:spacing w:before="50" w:after="50"/>
              <w:jc w:val="right"/>
              <w:rPr>
                <w:color w:val="000000" w:themeColor="text1"/>
              </w:rPr>
            </w:pPr>
            <w:r w:rsidRPr="00D25B1E">
              <w:rPr>
                <w:color w:val="000000"/>
                <w:lang w:eastAsia="en-US"/>
              </w:rPr>
              <w:t>8,26</w:t>
            </w:r>
          </w:p>
        </w:tc>
        <w:tc>
          <w:tcPr>
            <w:tcW w:w="876" w:type="dxa"/>
            <w:tcBorders>
              <w:top w:val="nil"/>
              <w:left w:val="nil"/>
              <w:bottom w:val="single" w:sz="4" w:space="0" w:color="auto"/>
              <w:right w:val="single" w:sz="4" w:space="0" w:color="auto"/>
            </w:tcBorders>
            <w:shd w:val="clear" w:color="auto" w:fill="auto"/>
            <w:noWrap/>
            <w:vAlign w:val="center"/>
          </w:tcPr>
          <w:p w14:paraId="1FCDD716" w14:textId="2DC69EBF" w:rsidR="00D25B1E" w:rsidRPr="00D25B1E" w:rsidRDefault="00D25B1E" w:rsidP="00D25B1E">
            <w:pPr>
              <w:spacing w:before="50" w:after="50"/>
              <w:jc w:val="right"/>
              <w:rPr>
                <w:color w:val="000000" w:themeColor="text1"/>
              </w:rPr>
            </w:pPr>
            <w:r w:rsidRPr="00D25B1E">
              <w:rPr>
                <w:color w:val="000000"/>
                <w:lang w:eastAsia="en-US"/>
              </w:rPr>
              <w:t>100,00</w:t>
            </w:r>
          </w:p>
        </w:tc>
        <w:tc>
          <w:tcPr>
            <w:tcW w:w="876" w:type="dxa"/>
            <w:tcBorders>
              <w:top w:val="nil"/>
              <w:left w:val="nil"/>
              <w:bottom w:val="single" w:sz="4" w:space="0" w:color="auto"/>
              <w:right w:val="single" w:sz="4" w:space="0" w:color="auto"/>
            </w:tcBorders>
            <w:shd w:val="clear" w:color="auto" w:fill="auto"/>
            <w:noWrap/>
            <w:vAlign w:val="center"/>
          </w:tcPr>
          <w:p w14:paraId="36C12D0D" w14:textId="37C4C441" w:rsidR="00D25B1E" w:rsidRPr="00D25B1E" w:rsidRDefault="00D25B1E" w:rsidP="00D25B1E">
            <w:pPr>
              <w:spacing w:before="50" w:after="50"/>
              <w:jc w:val="right"/>
              <w:rPr>
                <w:color w:val="000000" w:themeColor="text1"/>
              </w:rPr>
            </w:pPr>
            <w:r w:rsidRPr="00D25B1E">
              <w:rPr>
                <w:color w:val="000000"/>
                <w:lang w:eastAsia="en-US"/>
              </w:rPr>
              <w:t>100,00</w:t>
            </w:r>
          </w:p>
        </w:tc>
      </w:tr>
      <w:tr w:rsidR="00D25B1E" w:rsidRPr="00A226F5" w14:paraId="5D760898"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DB038D9" w14:textId="14349067" w:rsidR="00D25B1E" w:rsidRPr="00D25B1E" w:rsidRDefault="00D25B1E" w:rsidP="00D25B1E">
            <w:pPr>
              <w:spacing w:before="50" w:after="50"/>
              <w:rPr>
                <w:color w:val="000000"/>
                <w:spacing w:val="-2"/>
                <w:lang w:eastAsia="en-US"/>
              </w:rPr>
            </w:pPr>
            <w:r w:rsidRPr="00D25B1E">
              <w:rPr>
                <w:color w:val="000000"/>
                <w:spacing w:val="-2"/>
                <w:lang w:eastAsia="en-US"/>
              </w:rPr>
              <w:t>Máy vi tính, sản phẩm điện tử và linh kiện</w:t>
            </w:r>
          </w:p>
        </w:tc>
        <w:tc>
          <w:tcPr>
            <w:tcW w:w="1176" w:type="dxa"/>
            <w:tcBorders>
              <w:top w:val="nil"/>
              <w:left w:val="nil"/>
              <w:bottom w:val="single" w:sz="4" w:space="0" w:color="auto"/>
              <w:right w:val="single" w:sz="4" w:space="0" w:color="auto"/>
            </w:tcBorders>
            <w:shd w:val="clear" w:color="auto" w:fill="auto"/>
            <w:noWrap/>
            <w:vAlign w:val="center"/>
          </w:tcPr>
          <w:p w14:paraId="7C81BD69" w14:textId="3F948973" w:rsidR="00D25B1E" w:rsidRPr="00D25B1E" w:rsidRDefault="00D25B1E" w:rsidP="00D25B1E">
            <w:pPr>
              <w:spacing w:before="50" w:after="50"/>
              <w:jc w:val="right"/>
              <w:rPr>
                <w:color w:val="000000"/>
                <w:lang w:eastAsia="en-US"/>
              </w:rPr>
            </w:pPr>
            <w:r w:rsidRPr="00D25B1E">
              <w:rPr>
                <w:color w:val="000000"/>
                <w:lang w:eastAsia="en-US"/>
              </w:rPr>
              <w:t>3.855.690</w:t>
            </w:r>
          </w:p>
        </w:tc>
        <w:tc>
          <w:tcPr>
            <w:tcW w:w="1003" w:type="dxa"/>
            <w:tcBorders>
              <w:top w:val="nil"/>
              <w:left w:val="nil"/>
              <w:bottom w:val="single" w:sz="4" w:space="0" w:color="auto"/>
              <w:right w:val="single" w:sz="4" w:space="0" w:color="auto"/>
            </w:tcBorders>
            <w:shd w:val="clear" w:color="auto" w:fill="auto"/>
            <w:noWrap/>
            <w:vAlign w:val="center"/>
          </w:tcPr>
          <w:p w14:paraId="184C6A85" w14:textId="4069C5F0" w:rsidR="00D25B1E" w:rsidRPr="00D25B1E" w:rsidRDefault="00D25B1E" w:rsidP="00D25B1E">
            <w:pPr>
              <w:spacing w:before="50" w:after="50"/>
              <w:jc w:val="right"/>
              <w:rPr>
                <w:color w:val="000000"/>
                <w:lang w:eastAsia="en-US"/>
              </w:rPr>
            </w:pPr>
            <w:r w:rsidRPr="00D25B1E">
              <w:rPr>
                <w:color w:val="000000"/>
                <w:lang w:eastAsia="en-US"/>
              </w:rPr>
              <w:t>23,25</w:t>
            </w:r>
          </w:p>
        </w:tc>
        <w:tc>
          <w:tcPr>
            <w:tcW w:w="1003" w:type="dxa"/>
            <w:tcBorders>
              <w:top w:val="nil"/>
              <w:left w:val="nil"/>
              <w:bottom w:val="single" w:sz="4" w:space="0" w:color="auto"/>
              <w:right w:val="single" w:sz="4" w:space="0" w:color="auto"/>
            </w:tcBorders>
            <w:shd w:val="clear" w:color="auto" w:fill="auto"/>
            <w:noWrap/>
            <w:vAlign w:val="center"/>
          </w:tcPr>
          <w:p w14:paraId="469F3015" w14:textId="34DB54C4" w:rsidR="00D25B1E" w:rsidRPr="00D25B1E" w:rsidRDefault="00D25B1E" w:rsidP="00D25B1E">
            <w:pPr>
              <w:spacing w:before="50" w:after="50"/>
              <w:jc w:val="right"/>
              <w:rPr>
                <w:color w:val="000000"/>
                <w:lang w:eastAsia="en-US"/>
              </w:rPr>
            </w:pPr>
            <w:r w:rsidRPr="00D25B1E">
              <w:rPr>
                <w:color w:val="000000"/>
                <w:lang w:eastAsia="en-US"/>
              </w:rPr>
              <w:t>44,2</w:t>
            </w:r>
          </w:p>
        </w:tc>
        <w:tc>
          <w:tcPr>
            <w:tcW w:w="1296" w:type="dxa"/>
            <w:tcBorders>
              <w:top w:val="nil"/>
              <w:left w:val="nil"/>
              <w:bottom w:val="single" w:sz="4" w:space="0" w:color="auto"/>
              <w:right w:val="single" w:sz="4" w:space="0" w:color="auto"/>
            </w:tcBorders>
            <w:shd w:val="clear" w:color="auto" w:fill="auto"/>
            <w:noWrap/>
            <w:vAlign w:val="center"/>
          </w:tcPr>
          <w:p w14:paraId="64045F35" w14:textId="5D4FAF1B" w:rsidR="00D25B1E" w:rsidRPr="00D25B1E" w:rsidRDefault="00D25B1E" w:rsidP="00D25B1E">
            <w:pPr>
              <w:spacing w:before="50" w:after="50"/>
              <w:jc w:val="right"/>
              <w:rPr>
                <w:color w:val="000000" w:themeColor="text1"/>
                <w:lang w:eastAsia="en-US"/>
              </w:rPr>
            </w:pPr>
            <w:r w:rsidRPr="00D25B1E">
              <w:rPr>
                <w:color w:val="000000"/>
                <w:lang w:eastAsia="en-US"/>
              </w:rPr>
              <w:t>37.910.705</w:t>
            </w:r>
          </w:p>
        </w:tc>
        <w:tc>
          <w:tcPr>
            <w:tcW w:w="886" w:type="dxa"/>
            <w:tcBorders>
              <w:top w:val="nil"/>
              <w:left w:val="nil"/>
              <w:bottom w:val="single" w:sz="4" w:space="0" w:color="auto"/>
              <w:right w:val="single" w:sz="4" w:space="0" w:color="auto"/>
            </w:tcBorders>
            <w:shd w:val="clear" w:color="auto" w:fill="auto"/>
            <w:noWrap/>
            <w:vAlign w:val="center"/>
          </w:tcPr>
          <w:p w14:paraId="16C55C55" w14:textId="54FD78B9" w:rsidR="00D25B1E" w:rsidRPr="00D25B1E" w:rsidRDefault="00D25B1E" w:rsidP="00D25B1E">
            <w:pPr>
              <w:spacing w:before="50" w:after="50"/>
              <w:jc w:val="right"/>
              <w:rPr>
                <w:color w:val="000000"/>
                <w:lang w:eastAsia="en-US"/>
              </w:rPr>
            </w:pPr>
            <w:r w:rsidRPr="00D25B1E">
              <w:rPr>
                <w:color w:val="000000"/>
                <w:lang w:eastAsia="en-US"/>
              </w:rPr>
              <w:t>18,87</w:t>
            </w:r>
          </w:p>
        </w:tc>
        <w:tc>
          <w:tcPr>
            <w:tcW w:w="876" w:type="dxa"/>
            <w:tcBorders>
              <w:top w:val="nil"/>
              <w:left w:val="nil"/>
              <w:bottom w:val="single" w:sz="4" w:space="0" w:color="auto"/>
              <w:right w:val="single" w:sz="4" w:space="0" w:color="auto"/>
            </w:tcBorders>
            <w:shd w:val="clear" w:color="auto" w:fill="auto"/>
            <w:noWrap/>
            <w:vAlign w:val="center"/>
          </w:tcPr>
          <w:p w14:paraId="2C73E7D2" w14:textId="1B0D29DA" w:rsidR="00D25B1E" w:rsidRPr="00D25B1E" w:rsidRDefault="00D25B1E" w:rsidP="00D25B1E">
            <w:pPr>
              <w:spacing w:before="50" w:after="50"/>
              <w:jc w:val="right"/>
              <w:rPr>
                <w:color w:val="000000"/>
                <w:lang w:eastAsia="en-US"/>
              </w:rPr>
            </w:pPr>
            <w:r w:rsidRPr="00D25B1E">
              <w:rPr>
                <w:color w:val="000000"/>
                <w:lang w:eastAsia="en-US"/>
              </w:rPr>
              <w:t>62,62</w:t>
            </w:r>
          </w:p>
        </w:tc>
        <w:tc>
          <w:tcPr>
            <w:tcW w:w="876" w:type="dxa"/>
            <w:tcBorders>
              <w:top w:val="nil"/>
              <w:left w:val="nil"/>
              <w:bottom w:val="single" w:sz="4" w:space="0" w:color="auto"/>
              <w:right w:val="single" w:sz="4" w:space="0" w:color="auto"/>
            </w:tcBorders>
            <w:shd w:val="clear" w:color="auto" w:fill="auto"/>
            <w:noWrap/>
            <w:vAlign w:val="center"/>
          </w:tcPr>
          <w:p w14:paraId="75912CF1" w14:textId="630B3F19" w:rsidR="00D25B1E" w:rsidRPr="00D25B1E" w:rsidRDefault="00D25B1E" w:rsidP="00D25B1E">
            <w:pPr>
              <w:spacing w:before="50" w:after="50"/>
              <w:jc w:val="right"/>
              <w:rPr>
                <w:color w:val="000000"/>
                <w:lang w:eastAsia="en-US"/>
              </w:rPr>
            </w:pPr>
            <w:r w:rsidRPr="00D25B1E">
              <w:rPr>
                <w:color w:val="000000"/>
                <w:lang w:eastAsia="en-US"/>
              </w:rPr>
              <w:t>57,03</w:t>
            </w:r>
          </w:p>
        </w:tc>
      </w:tr>
      <w:tr w:rsidR="00D25B1E" w:rsidRPr="00A226F5" w14:paraId="39EBC63F"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6D3709A4" w14:textId="25213CA0" w:rsidR="00D25B1E" w:rsidRPr="00D25B1E" w:rsidRDefault="00D25B1E" w:rsidP="00D25B1E">
            <w:pPr>
              <w:spacing w:before="50" w:after="50"/>
              <w:rPr>
                <w:color w:val="000000"/>
                <w:spacing w:val="-2"/>
                <w:lang w:eastAsia="en-US"/>
              </w:rPr>
            </w:pPr>
            <w:r w:rsidRPr="00D25B1E">
              <w:rPr>
                <w:color w:val="000000"/>
                <w:spacing w:val="-2"/>
                <w:lang w:eastAsia="en-US"/>
              </w:rPr>
              <w:t>Máy móc, thiết bị, dụng cụ, phụ tùng khác</w:t>
            </w:r>
          </w:p>
        </w:tc>
        <w:tc>
          <w:tcPr>
            <w:tcW w:w="1176" w:type="dxa"/>
            <w:tcBorders>
              <w:top w:val="nil"/>
              <w:left w:val="nil"/>
              <w:bottom w:val="single" w:sz="4" w:space="0" w:color="auto"/>
              <w:right w:val="single" w:sz="4" w:space="0" w:color="auto"/>
            </w:tcBorders>
            <w:shd w:val="clear" w:color="auto" w:fill="auto"/>
            <w:noWrap/>
            <w:vAlign w:val="center"/>
          </w:tcPr>
          <w:p w14:paraId="7379BB08" w14:textId="071F8285" w:rsidR="00D25B1E" w:rsidRPr="00D25B1E" w:rsidRDefault="00D25B1E" w:rsidP="00D25B1E">
            <w:pPr>
              <w:spacing w:before="50" w:after="50"/>
              <w:jc w:val="right"/>
              <w:rPr>
                <w:color w:val="000000"/>
                <w:lang w:eastAsia="en-US"/>
              </w:rPr>
            </w:pPr>
            <w:r w:rsidRPr="00D25B1E">
              <w:rPr>
                <w:color w:val="000000"/>
                <w:lang w:eastAsia="en-US"/>
              </w:rPr>
              <w:t>549.116</w:t>
            </w:r>
          </w:p>
        </w:tc>
        <w:tc>
          <w:tcPr>
            <w:tcW w:w="1003" w:type="dxa"/>
            <w:tcBorders>
              <w:top w:val="nil"/>
              <w:left w:val="nil"/>
              <w:bottom w:val="single" w:sz="4" w:space="0" w:color="auto"/>
              <w:right w:val="single" w:sz="4" w:space="0" w:color="auto"/>
            </w:tcBorders>
            <w:shd w:val="clear" w:color="auto" w:fill="auto"/>
            <w:noWrap/>
            <w:vAlign w:val="center"/>
          </w:tcPr>
          <w:p w14:paraId="200915AC" w14:textId="5EDEEB3A" w:rsidR="00D25B1E" w:rsidRPr="00D25B1E" w:rsidRDefault="00D25B1E" w:rsidP="00D25B1E">
            <w:pPr>
              <w:spacing w:before="50" w:after="50"/>
              <w:jc w:val="right"/>
              <w:rPr>
                <w:color w:val="000000"/>
                <w:lang w:eastAsia="en-US"/>
              </w:rPr>
            </w:pPr>
            <w:r w:rsidRPr="00D25B1E">
              <w:rPr>
                <w:color w:val="000000"/>
                <w:lang w:eastAsia="en-US"/>
              </w:rPr>
              <w:t>36,81</w:t>
            </w:r>
          </w:p>
        </w:tc>
        <w:tc>
          <w:tcPr>
            <w:tcW w:w="1003" w:type="dxa"/>
            <w:tcBorders>
              <w:top w:val="nil"/>
              <w:left w:val="nil"/>
              <w:bottom w:val="single" w:sz="4" w:space="0" w:color="auto"/>
              <w:right w:val="single" w:sz="4" w:space="0" w:color="auto"/>
            </w:tcBorders>
            <w:shd w:val="clear" w:color="auto" w:fill="auto"/>
            <w:noWrap/>
            <w:vAlign w:val="center"/>
          </w:tcPr>
          <w:p w14:paraId="17913364" w14:textId="28F2F1C7" w:rsidR="00D25B1E" w:rsidRPr="00D25B1E" w:rsidRDefault="00D25B1E" w:rsidP="00D25B1E">
            <w:pPr>
              <w:spacing w:before="50" w:after="50"/>
              <w:jc w:val="right"/>
              <w:rPr>
                <w:color w:val="000000"/>
                <w:lang w:eastAsia="en-US"/>
              </w:rPr>
            </w:pPr>
            <w:r w:rsidRPr="00D25B1E">
              <w:rPr>
                <w:color w:val="000000"/>
                <w:lang w:eastAsia="en-US"/>
              </w:rPr>
              <w:t>37,88</w:t>
            </w:r>
          </w:p>
        </w:tc>
        <w:tc>
          <w:tcPr>
            <w:tcW w:w="1296" w:type="dxa"/>
            <w:tcBorders>
              <w:top w:val="nil"/>
              <w:left w:val="nil"/>
              <w:bottom w:val="single" w:sz="4" w:space="0" w:color="auto"/>
              <w:right w:val="single" w:sz="4" w:space="0" w:color="auto"/>
            </w:tcBorders>
            <w:shd w:val="clear" w:color="auto" w:fill="auto"/>
            <w:noWrap/>
            <w:vAlign w:val="center"/>
          </w:tcPr>
          <w:p w14:paraId="386D36E1" w14:textId="0B3233BE" w:rsidR="00D25B1E" w:rsidRPr="00D25B1E" w:rsidRDefault="00D25B1E" w:rsidP="00D25B1E">
            <w:pPr>
              <w:spacing w:before="50" w:after="50"/>
              <w:jc w:val="right"/>
              <w:rPr>
                <w:color w:val="000000"/>
                <w:lang w:eastAsia="en-US"/>
              </w:rPr>
            </w:pPr>
            <w:r w:rsidRPr="00D25B1E">
              <w:rPr>
                <w:color w:val="000000"/>
                <w:lang w:eastAsia="en-US"/>
              </w:rPr>
              <w:t>4.771.081</w:t>
            </w:r>
          </w:p>
        </w:tc>
        <w:tc>
          <w:tcPr>
            <w:tcW w:w="886" w:type="dxa"/>
            <w:tcBorders>
              <w:top w:val="nil"/>
              <w:left w:val="nil"/>
              <w:bottom w:val="single" w:sz="4" w:space="0" w:color="auto"/>
              <w:right w:val="single" w:sz="4" w:space="0" w:color="auto"/>
            </w:tcBorders>
            <w:shd w:val="clear" w:color="auto" w:fill="auto"/>
            <w:noWrap/>
            <w:vAlign w:val="center"/>
          </w:tcPr>
          <w:p w14:paraId="50DF2E61" w14:textId="1FF7A856" w:rsidR="00D25B1E" w:rsidRPr="00D25B1E" w:rsidRDefault="00D25B1E" w:rsidP="00D25B1E">
            <w:pPr>
              <w:spacing w:before="50" w:after="50"/>
              <w:jc w:val="right"/>
              <w:rPr>
                <w:color w:val="000000"/>
                <w:lang w:eastAsia="en-US"/>
              </w:rPr>
            </w:pPr>
            <w:r w:rsidRPr="00D25B1E">
              <w:rPr>
                <w:color w:val="000000"/>
                <w:lang w:eastAsia="en-US"/>
              </w:rPr>
              <w:t>-9,35</w:t>
            </w:r>
          </w:p>
        </w:tc>
        <w:tc>
          <w:tcPr>
            <w:tcW w:w="876" w:type="dxa"/>
            <w:tcBorders>
              <w:top w:val="nil"/>
              <w:left w:val="nil"/>
              <w:bottom w:val="single" w:sz="4" w:space="0" w:color="auto"/>
              <w:right w:val="single" w:sz="4" w:space="0" w:color="auto"/>
            </w:tcBorders>
            <w:shd w:val="clear" w:color="auto" w:fill="auto"/>
            <w:noWrap/>
            <w:vAlign w:val="center"/>
          </w:tcPr>
          <w:p w14:paraId="1D031482" w14:textId="7B01BA70" w:rsidR="00D25B1E" w:rsidRPr="00D25B1E" w:rsidRDefault="00D25B1E" w:rsidP="00D25B1E">
            <w:pPr>
              <w:spacing w:before="50" w:after="50"/>
              <w:jc w:val="right"/>
              <w:rPr>
                <w:color w:val="000000"/>
                <w:lang w:eastAsia="en-US"/>
              </w:rPr>
            </w:pPr>
            <w:r w:rsidRPr="00D25B1E">
              <w:rPr>
                <w:color w:val="000000"/>
                <w:lang w:eastAsia="en-US"/>
              </w:rPr>
              <w:t>7,88</w:t>
            </w:r>
          </w:p>
        </w:tc>
        <w:tc>
          <w:tcPr>
            <w:tcW w:w="876" w:type="dxa"/>
            <w:tcBorders>
              <w:top w:val="nil"/>
              <w:left w:val="nil"/>
              <w:bottom w:val="single" w:sz="4" w:space="0" w:color="auto"/>
              <w:right w:val="single" w:sz="4" w:space="0" w:color="auto"/>
            </w:tcBorders>
            <w:shd w:val="clear" w:color="auto" w:fill="auto"/>
            <w:noWrap/>
            <w:vAlign w:val="center"/>
          </w:tcPr>
          <w:p w14:paraId="1A368DD4" w14:textId="0C5A5AAB" w:rsidR="00D25B1E" w:rsidRPr="00D25B1E" w:rsidRDefault="00D25B1E" w:rsidP="00D25B1E">
            <w:pPr>
              <w:spacing w:before="50" w:after="50"/>
              <w:jc w:val="right"/>
              <w:rPr>
                <w:color w:val="000000"/>
                <w:lang w:eastAsia="en-US"/>
              </w:rPr>
            </w:pPr>
            <w:r w:rsidRPr="00D25B1E">
              <w:rPr>
                <w:color w:val="000000"/>
                <w:lang w:eastAsia="en-US"/>
              </w:rPr>
              <w:t>9,41</w:t>
            </w:r>
          </w:p>
        </w:tc>
      </w:tr>
      <w:tr w:rsidR="00D25B1E" w:rsidRPr="00A226F5" w14:paraId="3CE466FC"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7AD11727" w14:textId="214F943C" w:rsidR="00D25B1E" w:rsidRPr="00D25B1E" w:rsidRDefault="00D25B1E" w:rsidP="00D25B1E">
            <w:pPr>
              <w:spacing w:before="50" w:after="50"/>
              <w:rPr>
                <w:color w:val="000000"/>
                <w:lang w:eastAsia="en-US"/>
              </w:rPr>
            </w:pPr>
            <w:r w:rsidRPr="00D25B1E">
              <w:rPr>
                <w:color w:val="000000"/>
                <w:lang w:eastAsia="en-US"/>
              </w:rPr>
              <w:t>Chất dẻo nguyên liệu</w:t>
            </w:r>
          </w:p>
        </w:tc>
        <w:tc>
          <w:tcPr>
            <w:tcW w:w="1176" w:type="dxa"/>
            <w:tcBorders>
              <w:top w:val="nil"/>
              <w:left w:val="nil"/>
              <w:bottom w:val="single" w:sz="4" w:space="0" w:color="auto"/>
              <w:right w:val="single" w:sz="4" w:space="0" w:color="auto"/>
            </w:tcBorders>
            <w:shd w:val="clear" w:color="auto" w:fill="auto"/>
            <w:noWrap/>
            <w:vAlign w:val="center"/>
          </w:tcPr>
          <w:p w14:paraId="42721B2B" w14:textId="04F68E9A" w:rsidR="00D25B1E" w:rsidRPr="00D25B1E" w:rsidRDefault="00D25B1E" w:rsidP="00D25B1E">
            <w:pPr>
              <w:spacing w:before="50" w:after="50"/>
              <w:jc w:val="right"/>
              <w:rPr>
                <w:color w:val="000000"/>
                <w:lang w:eastAsia="en-US"/>
              </w:rPr>
            </w:pPr>
            <w:r w:rsidRPr="00D25B1E">
              <w:rPr>
                <w:color w:val="000000"/>
                <w:lang w:eastAsia="en-US"/>
              </w:rPr>
              <w:t>184.902</w:t>
            </w:r>
          </w:p>
        </w:tc>
        <w:tc>
          <w:tcPr>
            <w:tcW w:w="1003" w:type="dxa"/>
            <w:tcBorders>
              <w:top w:val="nil"/>
              <w:left w:val="nil"/>
              <w:bottom w:val="single" w:sz="4" w:space="0" w:color="auto"/>
              <w:right w:val="single" w:sz="4" w:space="0" w:color="auto"/>
            </w:tcBorders>
            <w:shd w:val="clear" w:color="auto" w:fill="auto"/>
            <w:noWrap/>
            <w:vAlign w:val="center"/>
          </w:tcPr>
          <w:p w14:paraId="2E891EF5" w14:textId="01C96465" w:rsidR="00D25B1E" w:rsidRPr="00D25B1E" w:rsidRDefault="00D25B1E" w:rsidP="00D25B1E">
            <w:pPr>
              <w:spacing w:before="50" w:after="50"/>
              <w:jc w:val="right"/>
              <w:rPr>
                <w:color w:val="000000"/>
                <w:lang w:eastAsia="en-US"/>
              </w:rPr>
            </w:pPr>
            <w:r w:rsidRPr="00D25B1E">
              <w:rPr>
                <w:color w:val="000000"/>
                <w:lang w:eastAsia="en-US"/>
              </w:rPr>
              <w:t>11,58</w:t>
            </w:r>
          </w:p>
        </w:tc>
        <w:tc>
          <w:tcPr>
            <w:tcW w:w="1003" w:type="dxa"/>
            <w:tcBorders>
              <w:top w:val="nil"/>
              <w:left w:val="nil"/>
              <w:bottom w:val="single" w:sz="4" w:space="0" w:color="auto"/>
              <w:right w:val="single" w:sz="4" w:space="0" w:color="auto"/>
            </w:tcBorders>
            <w:shd w:val="clear" w:color="auto" w:fill="auto"/>
            <w:noWrap/>
            <w:vAlign w:val="center"/>
          </w:tcPr>
          <w:p w14:paraId="5D756AC7" w14:textId="261D1DE1" w:rsidR="00D25B1E" w:rsidRPr="00D25B1E" w:rsidRDefault="00D25B1E" w:rsidP="00D25B1E">
            <w:pPr>
              <w:spacing w:before="50" w:after="50"/>
              <w:jc w:val="right"/>
              <w:rPr>
                <w:color w:val="000000"/>
                <w:lang w:eastAsia="en-US"/>
              </w:rPr>
            </w:pPr>
            <w:r w:rsidRPr="00D25B1E">
              <w:rPr>
                <w:color w:val="000000"/>
                <w:lang w:eastAsia="en-US"/>
              </w:rPr>
              <w:t>-3,62</w:t>
            </w:r>
          </w:p>
        </w:tc>
        <w:tc>
          <w:tcPr>
            <w:tcW w:w="1296" w:type="dxa"/>
            <w:tcBorders>
              <w:top w:val="nil"/>
              <w:left w:val="nil"/>
              <w:bottom w:val="single" w:sz="4" w:space="0" w:color="auto"/>
              <w:right w:val="single" w:sz="4" w:space="0" w:color="auto"/>
            </w:tcBorders>
            <w:shd w:val="clear" w:color="auto" w:fill="auto"/>
            <w:noWrap/>
            <w:vAlign w:val="center"/>
          </w:tcPr>
          <w:p w14:paraId="7C8E42F5" w14:textId="46101A81" w:rsidR="00D25B1E" w:rsidRPr="00D25B1E" w:rsidRDefault="00D25B1E" w:rsidP="00D25B1E">
            <w:pPr>
              <w:spacing w:before="50" w:after="50"/>
              <w:jc w:val="right"/>
              <w:rPr>
                <w:color w:val="000000"/>
                <w:lang w:eastAsia="en-US"/>
              </w:rPr>
            </w:pPr>
            <w:r w:rsidRPr="00D25B1E">
              <w:rPr>
                <w:color w:val="000000"/>
                <w:lang w:eastAsia="en-US"/>
              </w:rPr>
              <w:t>2.164.290</w:t>
            </w:r>
          </w:p>
        </w:tc>
        <w:tc>
          <w:tcPr>
            <w:tcW w:w="886" w:type="dxa"/>
            <w:tcBorders>
              <w:top w:val="nil"/>
              <w:left w:val="nil"/>
              <w:bottom w:val="single" w:sz="4" w:space="0" w:color="auto"/>
              <w:right w:val="single" w:sz="4" w:space="0" w:color="auto"/>
            </w:tcBorders>
            <w:shd w:val="clear" w:color="auto" w:fill="auto"/>
            <w:noWrap/>
            <w:vAlign w:val="center"/>
          </w:tcPr>
          <w:p w14:paraId="78ABBC11" w14:textId="72D5A891" w:rsidR="00D25B1E" w:rsidRPr="00D25B1E" w:rsidRDefault="00D25B1E" w:rsidP="00D25B1E">
            <w:pPr>
              <w:spacing w:before="50" w:after="50"/>
              <w:jc w:val="right"/>
              <w:rPr>
                <w:color w:val="000000"/>
                <w:lang w:eastAsia="en-US"/>
              </w:rPr>
            </w:pPr>
            <w:r w:rsidRPr="00D25B1E">
              <w:rPr>
                <w:color w:val="000000"/>
                <w:lang w:eastAsia="en-US"/>
              </w:rPr>
              <w:t>-6,89</w:t>
            </w:r>
          </w:p>
        </w:tc>
        <w:tc>
          <w:tcPr>
            <w:tcW w:w="876" w:type="dxa"/>
            <w:tcBorders>
              <w:top w:val="nil"/>
              <w:left w:val="nil"/>
              <w:bottom w:val="single" w:sz="4" w:space="0" w:color="auto"/>
              <w:right w:val="single" w:sz="4" w:space="0" w:color="auto"/>
            </w:tcBorders>
            <w:shd w:val="clear" w:color="auto" w:fill="auto"/>
            <w:noWrap/>
            <w:vAlign w:val="center"/>
          </w:tcPr>
          <w:p w14:paraId="6F5ADD2C" w14:textId="09B0BD7D" w:rsidR="00D25B1E" w:rsidRPr="00D25B1E" w:rsidRDefault="00D25B1E" w:rsidP="00D25B1E">
            <w:pPr>
              <w:spacing w:before="50" w:after="50"/>
              <w:jc w:val="right"/>
              <w:rPr>
                <w:color w:val="000000"/>
                <w:lang w:eastAsia="en-US"/>
              </w:rPr>
            </w:pPr>
            <w:r w:rsidRPr="00D25B1E">
              <w:rPr>
                <w:color w:val="000000"/>
                <w:lang w:eastAsia="en-US"/>
              </w:rPr>
              <w:t>3,57</w:t>
            </w:r>
          </w:p>
        </w:tc>
        <w:tc>
          <w:tcPr>
            <w:tcW w:w="876" w:type="dxa"/>
            <w:tcBorders>
              <w:top w:val="nil"/>
              <w:left w:val="nil"/>
              <w:bottom w:val="single" w:sz="4" w:space="0" w:color="auto"/>
              <w:right w:val="single" w:sz="4" w:space="0" w:color="auto"/>
            </w:tcBorders>
            <w:shd w:val="clear" w:color="auto" w:fill="auto"/>
            <w:noWrap/>
            <w:vAlign w:val="center"/>
          </w:tcPr>
          <w:p w14:paraId="0BE3CAB6" w14:textId="5C620CCC" w:rsidR="00D25B1E" w:rsidRPr="00D25B1E" w:rsidRDefault="00D25B1E" w:rsidP="00D25B1E">
            <w:pPr>
              <w:spacing w:before="50" w:after="50"/>
              <w:jc w:val="right"/>
              <w:rPr>
                <w:color w:val="000000"/>
                <w:lang w:eastAsia="en-US"/>
              </w:rPr>
            </w:pPr>
            <w:r w:rsidRPr="00D25B1E">
              <w:rPr>
                <w:color w:val="000000"/>
                <w:lang w:eastAsia="en-US"/>
              </w:rPr>
              <w:t>4,16</w:t>
            </w:r>
          </w:p>
        </w:tc>
      </w:tr>
      <w:tr w:rsidR="00D25B1E" w:rsidRPr="00A226F5" w14:paraId="2F10C287"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3767FA0C" w14:textId="310372B6" w:rsidR="00D25B1E" w:rsidRPr="00D25B1E" w:rsidRDefault="00D25B1E" w:rsidP="00D25B1E">
            <w:pPr>
              <w:spacing w:before="50" w:after="50"/>
              <w:rPr>
                <w:color w:val="000000"/>
                <w:lang w:eastAsia="en-US"/>
              </w:rPr>
            </w:pPr>
            <w:r w:rsidRPr="00D25B1E">
              <w:rPr>
                <w:color w:val="000000"/>
                <w:lang w:eastAsia="en-US"/>
              </w:rPr>
              <w:t>Xăng dầu các loại</w:t>
            </w:r>
          </w:p>
        </w:tc>
        <w:tc>
          <w:tcPr>
            <w:tcW w:w="1176" w:type="dxa"/>
            <w:tcBorders>
              <w:top w:val="nil"/>
              <w:left w:val="nil"/>
              <w:bottom w:val="single" w:sz="4" w:space="0" w:color="auto"/>
              <w:right w:val="single" w:sz="4" w:space="0" w:color="auto"/>
            </w:tcBorders>
            <w:shd w:val="clear" w:color="auto" w:fill="auto"/>
            <w:noWrap/>
            <w:vAlign w:val="center"/>
          </w:tcPr>
          <w:p w14:paraId="2AF06B3D" w14:textId="6C547666" w:rsidR="00D25B1E" w:rsidRPr="00D25B1E" w:rsidRDefault="00D25B1E" w:rsidP="00D25B1E">
            <w:pPr>
              <w:spacing w:before="50" w:after="50"/>
              <w:jc w:val="right"/>
              <w:rPr>
                <w:color w:val="000000"/>
                <w:lang w:eastAsia="en-US"/>
              </w:rPr>
            </w:pPr>
            <w:r w:rsidRPr="00D25B1E">
              <w:rPr>
                <w:color w:val="000000"/>
                <w:lang w:eastAsia="en-US"/>
              </w:rPr>
              <w:t>136.023</w:t>
            </w:r>
          </w:p>
        </w:tc>
        <w:tc>
          <w:tcPr>
            <w:tcW w:w="1003" w:type="dxa"/>
            <w:tcBorders>
              <w:top w:val="nil"/>
              <w:left w:val="nil"/>
              <w:bottom w:val="single" w:sz="4" w:space="0" w:color="auto"/>
              <w:right w:val="single" w:sz="4" w:space="0" w:color="auto"/>
            </w:tcBorders>
            <w:shd w:val="clear" w:color="auto" w:fill="auto"/>
            <w:noWrap/>
            <w:vAlign w:val="center"/>
          </w:tcPr>
          <w:p w14:paraId="644ED009" w14:textId="7F4F0F6D" w:rsidR="00D25B1E" w:rsidRPr="00D25B1E" w:rsidRDefault="00D25B1E" w:rsidP="00D25B1E">
            <w:pPr>
              <w:spacing w:before="50" w:after="50"/>
              <w:jc w:val="right"/>
              <w:rPr>
                <w:color w:val="000000"/>
                <w:lang w:eastAsia="en-US"/>
              </w:rPr>
            </w:pPr>
            <w:r w:rsidRPr="00D25B1E">
              <w:rPr>
                <w:color w:val="000000"/>
                <w:lang w:eastAsia="en-US"/>
              </w:rPr>
              <w:t>4,23</w:t>
            </w:r>
          </w:p>
        </w:tc>
        <w:tc>
          <w:tcPr>
            <w:tcW w:w="1003" w:type="dxa"/>
            <w:tcBorders>
              <w:top w:val="nil"/>
              <w:left w:val="nil"/>
              <w:bottom w:val="single" w:sz="4" w:space="0" w:color="auto"/>
              <w:right w:val="single" w:sz="4" w:space="0" w:color="auto"/>
            </w:tcBorders>
            <w:shd w:val="clear" w:color="auto" w:fill="auto"/>
            <w:noWrap/>
            <w:vAlign w:val="center"/>
          </w:tcPr>
          <w:p w14:paraId="3E8FD10C" w14:textId="170FC9DA" w:rsidR="00D25B1E" w:rsidRPr="00D25B1E" w:rsidRDefault="00D25B1E" w:rsidP="00D25B1E">
            <w:pPr>
              <w:spacing w:before="50" w:after="50"/>
              <w:jc w:val="right"/>
              <w:rPr>
                <w:color w:val="000000"/>
                <w:lang w:eastAsia="en-US"/>
              </w:rPr>
            </w:pPr>
            <w:r w:rsidRPr="00D25B1E">
              <w:rPr>
                <w:color w:val="000000"/>
                <w:lang w:eastAsia="en-US"/>
              </w:rPr>
              <w:t>-34,24</w:t>
            </w:r>
          </w:p>
        </w:tc>
        <w:tc>
          <w:tcPr>
            <w:tcW w:w="1296" w:type="dxa"/>
            <w:tcBorders>
              <w:top w:val="nil"/>
              <w:left w:val="nil"/>
              <w:bottom w:val="single" w:sz="4" w:space="0" w:color="auto"/>
              <w:right w:val="single" w:sz="4" w:space="0" w:color="auto"/>
            </w:tcBorders>
            <w:shd w:val="clear" w:color="auto" w:fill="auto"/>
            <w:noWrap/>
            <w:vAlign w:val="center"/>
          </w:tcPr>
          <w:p w14:paraId="2E5382CA" w14:textId="53BF7068" w:rsidR="00D25B1E" w:rsidRPr="00D25B1E" w:rsidRDefault="00D25B1E" w:rsidP="00D25B1E">
            <w:pPr>
              <w:spacing w:before="50" w:after="50"/>
              <w:jc w:val="right"/>
              <w:rPr>
                <w:color w:val="000000"/>
                <w:lang w:eastAsia="en-US"/>
              </w:rPr>
            </w:pPr>
            <w:r w:rsidRPr="00D25B1E">
              <w:rPr>
                <w:color w:val="000000"/>
                <w:lang w:eastAsia="en-US"/>
              </w:rPr>
              <w:t>1.829.286</w:t>
            </w:r>
          </w:p>
        </w:tc>
        <w:tc>
          <w:tcPr>
            <w:tcW w:w="886" w:type="dxa"/>
            <w:tcBorders>
              <w:top w:val="nil"/>
              <w:left w:val="nil"/>
              <w:bottom w:val="single" w:sz="4" w:space="0" w:color="auto"/>
              <w:right w:val="single" w:sz="4" w:space="0" w:color="auto"/>
            </w:tcBorders>
            <w:shd w:val="clear" w:color="auto" w:fill="auto"/>
            <w:noWrap/>
            <w:vAlign w:val="center"/>
          </w:tcPr>
          <w:p w14:paraId="54CD5985" w14:textId="7248392B" w:rsidR="00D25B1E" w:rsidRPr="00D25B1E" w:rsidRDefault="00D25B1E" w:rsidP="00D25B1E">
            <w:pPr>
              <w:spacing w:before="50" w:after="50"/>
              <w:jc w:val="right"/>
              <w:rPr>
                <w:color w:val="000000"/>
                <w:lang w:eastAsia="en-US"/>
              </w:rPr>
            </w:pPr>
            <w:r w:rsidRPr="00D25B1E">
              <w:rPr>
                <w:color w:val="000000"/>
                <w:lang w:eastAsia="en-US"/>
              </w:rPr>
              <w:t>-21,6</w:t>
            </w:r>
          </w:p>
        </w:tc>
        <w:tc>
          <w:tcPr>
            <w:tcW w:w="876" w:type="dxa"/>
            <w:tcBorders>
              <w:top w:val="nil"/>
              <w:left w:val="nil"/>
              <w:bottom w:val="single" w:sz="4" w:space="0" w:color="auto"/>
              <w:right w:val="single" w:sz="4" w:space="0" w:color="auto"/>
            </w:tcBorders>
            <w:shd w:val="clear" w:color="auto" w:fill="auto"/>
            <w:noWrap/>
            <w:vAlign w:val="center"/>
          </w:tcPr>
          <w:p w14:paraId="64F030DC" w14:textId="57C61C55" w:rsidR="00D25B1E" w:rsidRPr="00D25B1E" w:rsidRDefault="00D25B1E" w:rsidP="00D25B1E">
            <w:pPr>
              <w:spacing w:before="50" w:after="50"/>
              <w:jc w:val="right"/>
              <w:rPr>
                <w:color w:val="000000"/>
                <w:lang w:eastAsia="en-US"/>
              </w:rPr>
            </w:pPr>
            <w:r w:rsidRPr="00D25B1E">
              <w:rPr>
                <w:color w:val="000000"/>
                <w:lang w:eastAsia="en-US"/>
              </w:rPr>
              <w:t>3,02</w:t>
            </w:r>
          </w:p>
        </w:tc>
        <w:tc>
          <w:tcPr>
            <w:tcW w:w="876" w:type="dxa"/>
            <w:tcBorders>
              <w:top w:val="nil"/>
              <w:left w:val="nil"/>
              <w:bottom w:val="single" w:sz="4" w:space="0" w:color="auto"/>
              <w:right w:val="single" w:sz="4" w:space="0" w:color="auto"/>
            </w:tcBorders>
            <w:shd w:val="clear" w:color="auto" w:fill="auto"/>
            <w:noWrap/>
            <w:vAlign w:val="center"/>
          </w:tcPr>
          <w:p w14:paraId="6D8F5730" w14:textId="6639D081" w:rsidR="00D25B1E" w:rsidRPr="00D25B1E" w:rsidRDefault="00D25B1E" w:rsidP="00D25B1E">
            <w:pPr>
              <w:spacing w:before="50" w:after="50"/>
              <w:jc w:val="right"/>
              <w:rPr>
                <w:color w:val="000000"/>
                <w:lang w:eastAsia="en-US"/>
              </w:rPr>
            </w:pPr>
            <w:r w:rsidRPr="00D25B1E">
              <w:rPr>
                <w:color w:val="000000"/>
                <w:lang w:eastAsia="en-US"/>
              </w:rPr>
              <w:t>4,17</w:t>
            </w:r>
          </w:p>
        </w:tc>
      </w:tr>
      <w:tr w:rsidR="00D25B1E" w:rsidRPr="00A226F5" w14:paraId="69BF2E9B"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1073775E" w14:textId="666BE7E4" w:rsidR="00D25B1E" w:rsidRPr="00D25B1E" w:rsidRDefault="00D25B1E" w:rsidP="00D25B1E">
            <w:pPr>
              <w:spacing w:before="50" w:after="50"/>
              <w:rPr>
                <w:color w:val="000000"/>
                <w:lang w:eastAsia="en-US"/>
              </w:rPr>
            </w:pPr>
            <w:r w:rsidRPr="00D25B1E">
              <w:rPr>
                <w:color w:val="000000"/>
                <w:lang w:eastAsia="en-US"/>
              </w:rPr>
              <w:t>Sản phẩm từ chất dẻo</w:t>
            </w:r>
          </w:p>
        </w:tc>
        <w:tc>
          <w:tcPr>
            <w:tcW w:w="1176" w:type="dxa"/>
            <w:tcBorders>
              <w:top w:val="nil"/>
              <w:left w:val="nil"/>
              <w:bottom w:val="single" w:sz="4" w:space="0" w:color="auto"/>
              <w:right w:val="single" w:sz="4" w:space="0" w:color="auto"/>
            </w:tcBorders>
            <w:shd w:val="clear" w:color="auto" w:fill="auto"/>
            <w:noWrap/>
            <w:vAlign w:val="center"/>
          </w:tcPr>
          <w:p w14:paraId="38B70C6B" w14:textId="54AC1222" w:rsidR="00D25B1E" w:rsidRPr="00D25B1E" w:rsidRDefault="00D25B1E" w:rsidP="00D25B1E">
            <w:pPr>
              <w:spacing w:before="50" w:after="50"/>
              <w:jc w:val="right"/>
              <w:rPr>
                <w:color w:val="000000"/>
                <w:lang w:eastAsia="en-US"/>
              </w:rPr>
            </w:pPr>
            <w:r w:rsidRPr="00D25B1E">
              <w:rPr>
                <w:color w:val="000000"/>
                <w:lang w:eastAsia="en-US"/>
              </w:rPr>
              <w:t>146.840</w:t>
            </w:r>
          </w:p>
        </w:tc>
        <w:tc>
          <w:tcPr>
            <w:tcW w:w="1003" w:type="dxa"/>
            <w:tcBorders>
              <w:top w:val="nil"/>
              <w:left w:val="nil"/>
              <w:bottom w:val="single" w:sz="4" w:space="0" w:color="auto"/>
              <w:right w:val="single" w:sz="4" w:space="0" w:color="auto"/>
            </w:tcBorders>
            <w:shd w:val="clear" w:color="auto" w:fill="auto"/>
            <w:noWrap/>
            <w:vAlign w:val="center"/>
          </w:tcPr>
          <w:p w14:paraId="61643258" w14:textId="6840894D" w:rsidR="00D25B1E" w:rsidRPr="00D25B1E" w:rsidRDefault="00D25B1E" w:rsidP="00D25B1E">
            <w:pPr>
              <w:spacing w:before="50" w:after="50"/>
              <w:jc w:val="right"/>
              <w:rPr>
                <w:color w:val="000000"/>
                <w:lang w:eastAsia="en-US"/>
              </w:rPr>
            </w:pPr>
            <w:r w:rsidRPr="00D25B1E">
              <w:rPr>
                <w:color w:val="000000"/>
                <w:lang w:eastAsia="en-US"/>
              </w:rPr>
              <w:t>9,82</w:t>
            </w:r>
          </w:p>
        </w:tc>
        <w:tc>
          <w:tcPr>
            <w:tcW w:w="1003" w:type="dxa"/>
            <w:tcBorders>
              <w:top w:val="nil"/>
              <w:left w:val="nil"/>
              <w:bottom w:val="single" w:sz="4" w:space="0" w:color="auto"/>
              <w:right w:val="single" w:sz="4" w:space="0" w:color="auto"/>
            </w:tcBorders>
            <w:shd w:val="clear" w:color="auto" w:fill="auto"/>
            <w:noWrap/>
            <w:vAlign w:val="center"/>
          </w:tcPr>
          <w:p w14:paraId="5BEC5320" w14:textId="0EE03ED8" w:rsidR="00D25B1E" w:rsidRPr="00D25B1E" w:rsidRDefault="00D25B1E" w:rsidP="00D25B1E">
            <w:pPr>
              <w:spacing w:before="50" w:after="50"/>
              <w:jc w:val="right"/>
              <w:rPr>
                <w:color w:val="000000"/>
                <w:lang w:eastAsia="en-US"/>
              </w:rPr>
            </w:pPr>
            <w:r w:rsidRPr="00D25B1E">
              <w:rPr>
                <w:color w:val="000000"/>
                <w:lang w:eastAsia="en-US"/>
              </w:rPr>
              <w:t>16,88</w:t>
            </w:r>
          </w:p>
        </w:tc>
        <w:tc>
          <w:tcPr>
            <w:tcW w:w="1296" w:type="dxa"/>
            <w:tcBorders>
              <w:top w:val="nil"/>
              <w:left w:val="nil"/>
              <w:bottom w:val="single" w:sz="4" w:space="0" w:color="auto"/>
              <w:right w:val="single" w:sz="4" w:space="0" w:color="auto"/>
            </w:tcBorders>
            <w:shd w:val="clear" w:color="auto" w:fill="auto"/>
            <w:noWrap/>
            <w:vAlign w:val="center"/>
          </w:tcPr>
          <w:p w14:paraId="143DE7D1" w14:textId="4BD79F36" w:rsidR="00D25B1E" w:rsidRPr="00D25B1E" w:rsidRDefault="00D25B1E" w:rsidP="00D25B1E">
            <w:pPr>
              <w:spacing w:before="50" w:after="50"/>
              <w:jc w:val="right"/>
              <w:rPr>
                <w:color w:val="000000"/>
                <w:lang w:eastAsia="en-US"/>
              </w:rPr>
            </w:pPr>
            <w:r w:rsidRPr="00D25B1E">
              <w:rPr>
                <w:color w:val="000000"/>
                <w:lang w:eastAsia="en-US"/>
              </w:rPr>
              <w:t>1.525.198</w:t>
            </w:r>
          </w:p>
        </w:tc>
        <w:tc>
          <w:tcPr>
            <w:tcW w:w="886" w:type="dxa"/>
            <w:tcBorders>
              <w:top w:val="nil"/>
              <w:left w:val="nil"/>
              <w:bottom w:val="single" w:sz="4" w:space="0" w:color="auto"/>
              <w:right w:val="single" w:sz="4" w:space="0" w:color="auto"/>
            </w:tcBorders>
            <w:shd w:val="clear" w:color="auto" w:fill="auto"/>
            <w:noWrap/>
            <w:vAlign w:val="center"/>
          </w:tcPr>
          <w:p w14:paraId="25F2F3B3" w14:textId="2A03C40B" w:rsidR="00D25B1E" w:rsidRPr="00D25B1E" w:rsidRDefault="00D25B1E" w:rsidP="00D25B1E">
            <w:pPr>
              <w:spacing w:before="50" w:after="50"/>
              <w:jc w:val="right"/>
              <w:rPr>
                <w:color w:val="000000"/>
                <w:lang w:eastAsia="en-US"/>
              </w:rPr>
            </w:pPr>
            <w:r w:rsidRPr="00D25B1E">
              <w:rPr>
                <w:color w:val="000000"/>
                <w:lang w:eastAsia="en-US"/>
              </w:rPr>
              <w:t>0,12</w:t>
            </w:r>
          </w:p>
        </w:tc>
        <w:tc>
          <w:tcPr>
            <w:tcW w:w="876" w:type="dxa"/>
            <w:tcBorders>
              <w:top w:val="nil"/>
              <w:left w:val="nil"/>
              <w:bottom w:val="single" w:sz="4" w:space="0" w:color="auto"/>
              <w:right w:val="single" w:sz="4" w:space="0" w:color="auto"/>
            </w:tcBorders>
            <w:shd w:val="clear" w:color="auto" w:fill="auto"/>
            <w:noWrap/>
            <w:vAlign w:val="center"/>
          </w:tcPr>
          <w:p w14:paraId="747BEB66" w14:textId="6D84A346" w:rsidR="00D25B1E" w:rsidRPr="00D25B1E" w:rsidRDefault="00D25B1E" w:rsidP="00D25B1E">
            <w:pPr>
              <w:spacing w:before="50" w:after="50"/>
              <w:jc w:val="right"/>
              <w:rPr>
                <w:color w:val="000000"/>
                <w:lang w:eastAsia="en-US"/>
              </w:rPr>
            </w:pPr>
            <w:r w:rsidRPr="00D25B1E">
              <w:rPr>
                <w:color w:val="000000"/>
                <w:lang w:eastAsia="en-US"/>
              </w:rPr>
              <w:t>2,52</w:t>
            </w:r>
          </w:p>
        </w:tc>
        <w:tc>
          <w:tcPr>
            <w:tcW w:w="876" w:type="dxa"/>
            <w:tcBorders>
              <w:top w:val="nil"/>
              <w:left w:val="nil"/>
              <w:bottom w:val="single" w:sz="4" w:space="0" w:color="auto"/>
              <w:right w:val="single" w:sz="4" w:space="0" w:color="auto"/>
            </w:tcBorders>
            <w:shd w:val="clear" w:color="auto" w:fill="auto"/>
            <w:noWrap/>
            <w:vAlign w:val="center"/>
          </w:tcPr>
          <w:p w14:paraId="51028BEF" w14:textId="1478A6FF" w:rsidR="00D25B1E" w:rsidRPr="00D25B1E" w:rsidRDefault="00D25B1E" w:rsidP="00D25B1E">
            <w:pPr>
              <w:spacing w:before="50" w:after="50"/>
              <w:jc w:val="right"/>
              <w:rPr>
                <w:color w:val="000000"/>
                <w:lang w:eastAsia="en-US"/>
              </w:rPr>
            </w:pPr>
            <w:r w:rsidRPr="00D25B1E">
              <w:rPr>
                <w:color w:val="000000"/>
                <w:lang w:eastAsia="en-US"/>
              </w:rPr>
              <w:t>2,72</w:t>
            </w:r>
          </w:p>
        </w:tc>
      </w:tr>
      <w:tr w:rsidR="00D25B1E" w:rsidRPr="00A226F5" w14:paraId="67AD78B1"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0E11EEC" w14:textId="04FC04E2" w:rsidR="00D25B1E" w:rsidRPr="00D25B1E" w:rsidRDefault="00D25B1E" w:rsidP="00D25B1E">
            <w:pPr>
              <w:spacing w:before="50" w:after="50"/>
              <w:rPr>
                <w:color w:val="000000"/>
                <w:lang w:eastAsia="en-US"/>
              </w:rPr>
            </w:pPr>
            <w:r w:rsidRPr="00D25B1E">
              <w:rPr>
                <w:color w:val="000000"/>
                <w:lang w:eastAsia="en-US"/>
              </w:rPr>
              <w:t>Kim loại thường khác</w:t>
            </w:r>
          </w:p>
        </w:tc>
        <w:tc>
          <w:tcPr>
            <w:tcW w:w="1176" w:type="dxa"/>
            <w:tcBorders>
              <w:top w:val="nil"/>
              <w:left w:val="nil"/>
              <w:bottom w:val="single" w:sz="4" w:space="0" w:color="auto"/>
              <w:right w:val="single" w:sz="4" w:space="0" w:color="auto"/>
            </w:tcBorders>
            <w:shd w:val="clear" w:color="auto" w:fill="auto"/>
            <w:noWrap/>
            <w:vAlign w:val="center"/>
          </w:tcPr>
          <w:p w14:paraId="176C1688" w14:textId="5353F8C4" w:rsidR="00D25B1E" w:rsidRPr="00D25B1E" w:rsidRDefault="00D25B1E" w:rsidP="00D25B1E">
            <w:pPr>
              <w:spacing w:before="50" w:after="50"/>
              <w:jc w:val="right"/>
              <w:rPr>
                <w:color w:val="000000"/>
                <w:lang w:eastAsia="en-US"/>
              </w:rPr>
            </w:pPr>
            <w:r w:rsidRPr="00D25B1E">
              <w:rPr>
                <w:color w:val="000000"/>
                <w:lang w:eastAsia="en-US"/>
              </w:rPr>
              <w:t>125.265</w:t>
            </w:r>
          </w:p>
        </w:tc>
        <w:tc>
          <w:tcPr>
            <w:tcW w:w="1003" w:type="dxa"/>
            <w:tcBorders>
              <w:top w:val="nil"/>
              <w:left w:val="nil"/>
              <w:bottom w:val="single" w:sz="4" w:space="0" w:color="auto"/>
              <w:right w:val="single" w:sz="4" w:space="0" w:color="auto"/>
            </w:tcBorders>
            <w:shd w:val="clear" w:color="auto" w:fill="auto"/>
            <w:noWrap/>
            <w:vAlign w:val="center"/>
          </w:tcPr>
          <w:p w14:paraId="28A92E3C" w14:textId="577B468D" w:rsidR="00D25B1E" w:rsidRPr="00D25B1E" w:rsidRDefault="00D25B1E" w:rsidP="00D25B1E">
            <w:pPr>
              <w:spacing w:before="50" w:after="50"/>
              <w:jc w:val="right"/>
              <w:rPr>
                <w:color w:val="000000"/>
                <w:lang w:eastAsia="en-US"/>
              </w:rPr>
            </w:pPr>
            <w:r w:rsidRPr="00D25B1E">
              <w:rPr>
                <w:color w:val="000000"/>
                <w:lang w:eastAsia="en-US"/>
              </w:rPr>
              <w:t>-2,27</w:t>
            </w:r>
          </w:p>
        </w:tc>
        <w:tc>
          <w:tcPr>
            <w:tcW w:w="1003" w:type="dxa"/>
            <w:tcBorders>
              <w:top w:val="nil"/>
              <w:left w:val="nil"/>
              <w:bottom w:val="single" w:sz="4" w:space="0" w:color="auto"/>
              <w:right w:val="single" w:sz="4" w:space="0" w:color="auto"/>
            </w:tcBorders>
            <w:shd w:val="clear" w:color="auto" w:fill="auto"/>
            <w:noWrap/>
            <w:vAlign w:val="center"/>
          </w:tcPr>
          <w:p w14:paraId="7D5F6A91" w14:textId="2F4E76C6" w:rsidR="00D25B1E" w:rsidRPr="00D25B1E" w:rsidRDefault="00D25B1E" w:rsidP="00D25B1E">
            <w:pPr>
              <w:spacing w:before="50" w:after="50"/>
              <w:jc w:val="right"/>
              <w:rPr>
                <w:color w:val="000000"/>
                <w:lang w:eastAsia="en-US"/>
              </w:rPr>
            </w:pPr>
            <w:r w:rsidRPr="00D25B1E">
              <w:rPr>
                <w:color w:val="000000"/>
                <w:lang w:eastAsia="en-US"/>
              </w:rPr>
              <w:t>0,78</w:t>
            </w:r>
          </w:p>
        </w:tc>
        <w:tc>
          <w:tcPr>
            <w:tcW w:w="1296" w:type="dxa"/>
            <w:tcBorders>
              <w:top w:val="nil"/>
              <w:left w:val="nil"/>
              <w:bottom w:val="single" w:sz="4" w:space="0" w:color="auto"/>
              <w:right w:val="single" w:sz="4" w:space="0" w:color="auto"/>
            </w:tcBorders>
            <w:shd w:val="clear" w:color="auto" w:fill="auto"/>
            <w:noWrap/>
            <w:vAlign w:val="center"/>
          </w:tcPr>
          <w:p w14:paraId="50883469" w14:textId="702F64D1" w:rsidR="00D25B1E" w:rsidRPr="00D25B1E" w:rsidRDefault="00D25B1E" w:rsidP="00D25B1E">
            <w:pPr>
              <w:spacing w:before="50" w:after="50"/>
              <w:jc w:val="right"/>
              <w:rPr>
                <w:color w:val="000000"/>
                <w:lang w:eastAsia="en-US"/>
              </w:rPr>
            </w:pPr>
            <w:r w:rsidRPr="00D25B1E">
              <w:rPr>
                <w:color w:val="000000"/>
                <w:lang w:eastAsia="en-US"/>
              </w:rPr>
              <w:t>1.468.382</w:t>
            </w:r>
          </w:p>
        </w:tc>
        <w:tc>
          <w:tcPr>
            <w:tcW w:w="886" w:type="dxa"/>
            <w:tcBorders>
              <w:top w:val="nil"/>
              <w:left w:val="nil"/>
              <w:bottom w:val="single" w:sz="4" w:space="0" w:color="auto"/>
              <w:right w:val="single" w:sz="4" w:space="0" w:color="auto"/>
            </w:tcBorders>
            <w:shd w:val="clear" w:color="auto" w:fill="auto"/>
            <w:noWrap/>
            <w:vAlign w:val="center"/>
          </w:tcPr>
          <w:p w14:paraId="144F8407" w14:textId="653B8C6D" w:rsidR="00D25B1E" w:rsidRPr="00D25B1E" w:rsidRDefault="00D25B1E" w:rsidP="00D25B1E">
            <w:pPr>
              <w:spacing w:before="50" w:after="50"/>
              <w:jc w:val="right"/>
              <w:rPr>
                <w:color w:val="000000"/>
                <w:lang w:eastAsia="en-US"/>
              </w:rPr>
            </w:pPr>
            <w:r w:rsidRPr="00D25B1E">
              <w:rPr>
                <w:color w:val="000000"/>
                <w:lang w:eastAsia="en-US"/>
              </w:rPr>
              <w:t>-3,99</w:t>
            </w:r>
          </w:p>
        </w:tc>
        <w:tc>
          <w:tcPr>
            <w:tcW w:w="876" w:type="dxa"/>
            <w:tcBorders>
              <w:top w:val="nil"/>
              <w:left w:val="nil"/>
              <w:bottom w:val="single" w:sz="4" w:space="0" w:color="auto"/>
              <w:right w:val="single" w:sz="4" w:space="0" w:color="auto"/>
            </w:tcBorders>
            <w:shd w:val="clear" w:color="auto" w:fill="auto"/>
            <w:noWrap/>
            <w:vAlign w:val="center"/>
          </w:tcPr>
          <w:p w14:paraId="4988B8E4" w14:textId="38871E05" w:rsidR="00D25B1E" w:rsidRPr="00D25B1E" w:rsidRDefault="00D25B1E" w:rsidP="00D25B1E">
            <w:pPr>
              <w:spacing w:before="50" w:after="50"/>
              <w:jc w:val="right"/>
              <w:rPr>
                <w:color w:val="000000"/>
                <w:lang w:eastAsia="en-US"/>
              </w:rPr>
            </w:pPr>
            <w:r w:rsidRPr="00D25B1E">
              <w:rPr>
                <w:color w:val="000000"/>
                <w:lang w:eastAsia="en-US"/>
              </w:rPr>
              <w:t>2,43</w:t>
            </w:r>
          </w:p>
        </w:tc>
        <w:tc>
          <w:tcPr>
            <w:tcW w:w="876" w:type="dxa"/>
            <w:tcBorders>
              <w:top w:val="nil"/>
              <w:left w:val="nil"/>
              <w:bottom w:val="single" w:sz="4" w:space="0" w:color="auto"/>
              <w:right w:val="single" w:sz="4" w:space="0" w:color="auto"/>
            </w:tcBorders>
            <w:shd w:val="clear" w:color="auto" w:fill="auto"/>
            <w:noWrap/>
            <w:vAlign w:val="center"/>
          </w:tcPr>
          <w:p w14:paraId="1D29CD16" w14:textId="3297794A" w:rsidR="00D25B1E" w:rsidRPr="00D25B1E" w:rsidRDefault="00D25B1E" w:rsidP="00D25B1E">
            <w:pPr>
              <w:spacing w:before="50" w:after="50"/>
              <w:jc w:val="right"/>
              <w:rPr>
                <w:color w:val="000000"/>
                <w:lang w:eastAsia="en-US"/>
              </w:rPr>
            </w:pPr>
            <w:r w:rsidRPr="00D25B1E">
              <w:rPr>
                <w:color w:val="000000"/>
                <w:lang w:eastAsia="en-US"/>
              </w:rPr>
              <w:t>2,73</w:t>
            </w:r>
          </w:p>
        </w:tc>
      </w:tr>
      <w:tr w:rsidR="00D25B1E" w:rsidRPr="00A226F5" w14:paraId="5D5357FE"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1020854D" w14:textId="61639944" w:rsidR="00D25B1E" w:rsidRPr="00D25B1E" w:rsidRDefault="00D25B1E" w:rsidP="00D25B1E">
            <w:pPr>
              <w:spacing w:before="50" w:after="50"/>
              <w:rPr>
                <w:color w:val="000000"/>
                <w:lang w:eastAsia="en-US"/>
              </w:rPr>
            </w:pPr>
            <w:r w:rsidRPr="00D25B1E">
              <w:rPr>
                <w:color w:val="000000"/>
                <w:lang w:eastAsia="en-US"/>
              </w:rPr>
              <w:t>Vải các loại</w:t>
            </w:r>
          </w:p>
        </w:tc>
        <w:tc>
          <w:tcPr>
            <w:tcW w:w="1176" w:type="dxa"/>
            <w:tcBorders>
              <w:top w:val="nil"/>
              <w:left w:val="nil"/>
              <w:bottom w:val="single" w:sz="4" w:space="0" w:color="auto"/>
              <w:right w:val="single" w:sz="4" w:space="0" w:color="auto"/>
            </w:tcBorders>
            <w:shd w:val="clear" w:color="auto" w:fill="auto"/>
            <w:noWrap/>
            <w:vAlign w:val="center"/>
          </w:tcPr>
          <w:p w14:paraId="4AA69138" w14:textId="44FBB86B" w:rsidR="00D25B1E" w:rsidRPr="00D25B1E" w:rsidRDefault="00D25B1E" w:rsidP="00D25B1E">
            <w:pPr>
              <w:spacing w:before="50" w:after="50"/>
              <w:jc w:val="right"/>
              <w:rPr>
                <w:color w:val="000000"/>
                <w:lang w:eastAsia="en-US"/>
              </w:rPr>
            </w:pPr>
            <w:r w:rsidRPr="00D25B1E">
              <w:rPr>
                <w:color w:val="000000"/>
                <w:lang w:eastAsia="en-US"/>
              </w:rPr>
              <w:t>136.079</w:t>
            </w:r>
          </w:p>
        </w:tc>
        <w:tc>
          <w:tcPr>
            <w:tcW w:w="1003" w:type="dxa"/>
            <w:tcBorders>
              <w:top w:val="nil"/>
              <w:left w:val="nil"/>
              <w:bottom w:val="single" w:sz="4" w:space="0" w:color="auto"/>
              <w:right w:val="single" w:sz="4" w:space="0" w:color="auto"/>
            </w:tcBorders>
            <w:shd w:val="clear" w:color="auto" w:fill="auto"/>
            <w:noWrap/>
            <w:vAlign w:val="center"/>
          </w:tcPr>
          <w:p w14:paraId="731DFEA9" w14:textId="07DEBE3C" w:rsidR="00D25B1E" w:rsidRPr="00D25B1E" w:rsidRDefault="00D25B1E" w:rsidP="00D25B1E">
            <w:pPr>
              <w:spacing w:before="50" w:after="50"/>
              <w:jc w:val="right"/>
              <w:rPr>
                <w:color w:val="000000"/>
                <w:lang w:eastAsia="en-US"/>
              </w:rPr>
            </w:pPr>
            <w:r w:rsidRPr="00D25B1E">
              <w:rPr>
                <w:color w:val="000000"/>
                <w:lang w:eastAsia="en-US"/>
              </w:rPr>
              <w:t>12,72</w:t>
            </w:r>
          </w:p>
        </w:tc>
        <w:tc>
          <w:tcPr>
            <w:tcW w:w="1003" w:type="dxa"/>
            <w:tcBorders>
              <w:top w:val="nil"/>
              <w:left w:val="nil"/>
              <w:bottom w:val="single" w:sz="4" w:space="0" w:color="auto"/>
              <w:right w:val="single" w:sz="4" w:space="0" w:color="auto"/>
            </w:tcBorders>
            <w:shd w:val="clear" w:color="auto" w:fill="auto"/>
            <w:noWrap/>
            <w:vAlign w:val="center"/>
          </w:tcPr>
          <w:p w14:paraId="60BF9A1F" w14:textId="0734C3B7" w:rsidR="00D25B1E" w:rsidRPr="00D25B1E" w:rsidRDefault="00D25B1E" w:rsidP="00D25B1E">
            <w:pPr>
              <w:spacing w:before="50" w:after="50"/>
              <w:jc w:val="right"/>
              <w:rPr>
                <w:color w:val="000000"/>
                <w:lang w:eastAsia="en-US"/>
              </w:rPr>
            </w:pPr>
            <w:r w:rsidRPr="00D25B1E">
              <w:rPr>
                <w:color w:val="000000"/>
                <w:lang w:eastAsia="en-US"/>
              </w:rPr>
              <w:t>-5,34</w:t>
            </w:r>
          </w:p>
        </w:tc>
        <w:tc>
          <w:tcPr>
            <w:tcW w:w="1296" w:type="dxa"/>
            <w:tcBorders>
              <w:top w:val="nil"/>
              <w:left w:val="nil"/>
              <w:bottom w:val="single" w:sz="4" w:space="0" w:color="auto"/>
              <w:right w:val="single" w:sz="4" w:space="0" w:color="auto"/>
            </w:tcBorders>
            <w:shd w:val="clear" w:color="auto" w:fill="auto"/>
            <w:noWrap/>
            <w:vAlign w:val="center"/>
          </w:tcPr>
          <w:p w14:paraId="3188735A" w14:textId="0E44F4A3" w:rsidR="00D25B1E" w:rsidRPr="00D25B1E" w:rsidRDefault="00D25B1E" w:rsidP="00D25B1E">
            <w:pPr>
              <w:spacing w:before="50" w:after="50"/>
              <w:jc w:val="right"/>
              <w:rPr>
                <w:color w:val="000000"/>
                <w:lang w:eastAsia="en-US"/>
              </w:rPr>
            </w:pPr>
            <w:r w:rsidRPr="00D25B1E">
              <w:rPr>
                <w:color w:val="000000"/>
                <w:lang w:eastAsia="en-US"/>
              </w:rPr>
              <w:t>1.401.098</w:t>
            </w:r>
          </w:p>
        </w:tc>
        <w:tc>
          <w:tcPr>
            <w:tcW w:w="886" w:type="dxa"/>
            <w:tcBorders>
              <w:top w:val="nil"/>
              <w:left w:val="nil"/>
              <w:bottom w:val="single" w:sz="4" w:space="0" w:color="auto"/>
              <w:right w:val="single" w:sz="4" w:space="0" w:color="auto"/>
            </w:tcBorders>
            <w:shd w:val="clear" w:color="auto" w:fill="auto"/>
            <w:noWrap/>
            <w:vAlign w:val="center"/>
          </w:tcPr>
          <w:p w14:paraId="5ABE003C" w14:textId="0669CAB0" w:rsidR="00D25B1E" w:rsidRPr="00D25B1E" w:rsidRDefault="00D25B1E" w:rsidP="00D25B1E">
            <w:pPr>
              <w:spacing w:before="50" w:after="50"/>
              <w:jc w:val="right"/>
              <w:rPr>
                <w:color w:val="000000"/>
                <w:lang w:eastAsia="en-US"/>
              </w:rPr>
            </w:pPr>
            <w:r w:rsidRPr="00D25B1E">
              <w:rPr>
                <w:color w:val="000000"/>
                <w:lang w:eastAsia="en-US"/>
              </w:rPr>
              <w:t>-7,67</w:t>
            </w:r>
          </w:p>
        </w:tc>
        <w:tc>
          <w:tcPr>
            <w:tcW w:w="876" w:type="dxa"/>
            <w:tcBorders>
              <w:top w:val="nil"/>
              <w:left w:val="nil"/>
              <w:bottom w:val="single" w:sz="4" w:space="0" w:color="auto"/>
              <w:right w:val="single" w:sz="4" w:space="0" w:color="auto"/>
            </w:tcBorders>
            <w:shd w:val="clear" w:color="auto" w:fill="auto"/>
            <w:noWrap/>
            <w:vAlign w:val="center"/>
          </w:tcPr>
          <w:p w14:paraId="461BF502" w14:textId="239181A1" w:rsidR="00D25B1E" w:rsidRPr="00D25B1E" w:rsidRDefault="00D25B1E" w:rsidP="00D25B1E">
            <w:pPr>
              <w:spacing w:before="50" w:after="50"/>
              <w:jc w:val="right"/>
              <w:rPr>
                <w:color w:val="000000"/>
                <w:lang w:eastAsia="en-US"/>
              </w:rPr>
            </w:pPr>
            <w:r w:rsidRPr="00D25B1E">
              <w:rPr>
                <w:color w:val="000000"/>
                <w:lang w:eastAsia="en-US"/>
              </w:rPr>
              <w:t>2,31</w:t>
            </w:r>
          </w:p>
        </w:tc>
        <w:tc>
          <w:tcPr>
            <w:tcW w:w="876" w:type="dxa"/>
            <w:tcBorders>
              <w:top w:val="nil"/>
              <w:left w:val="nil"/>
              <w:bottom w:val="single" w:sz="4" w:space="0" w:color="auto"/>
              <w:right w:val="single" w:sz="4" w:space="0" w:color="auto"/>
            </w:tcBorders>
            <w:shd w:val="clear" w:color="auto" w:fill="auto"/>
            <w:noWrap/>
            <w:vAlign w:val="center"/>
          </w:tcPr>
          <w:p w14:paraId="39932731" w14:textId="2026C01A" w:rsidR="00D25B1E" w:rsidRPr="00D25B1E" w:rsidRDefault="00D25B1E" w:rsidP="00D25B1E">
            <w:pPr>
              <w:spacing w:before="50" w:after="50"/>
              <w:jc w:val="right"/>
              <w:rPr>
                <w:color w:val="000000"/>
                <w:lang w:eastAsia="en-US"/>
              </w:rPr>
            </w:pPr>
            <w:r w:rsidRPr="00D25B1E">
              <w:rPr>
                <w:color w:val="000000"/>
                <w:lang w:eastAsia="en-US"/>
              </w:rPr>
              <w:t>2,71</w:t>
            </w:r>
          </w:p>
        </w:tc>
      </w:tr>
      <w:tr w:rsidR="00D25B1E" w:rsidRPr="00A226F5" w14:paraId="0E484F98"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7861BD50" w14:textId="07224527" w:rsidR="00D25B1E" w:rsidRPr="00D25B1E" w:rsidRDefault="00D25B1E" w:rsidP="00D25B1E">
            <w:pPr>
              <w:spacing w:before="50" w:after="50"/>
              <w:rPr>
                <w:color w:val="000000"/>
                <w:lang w:eastAsia="en-US"/>
              </w:rPr>
            </w:pPr>
            <w:r w:rsidRPr="00D25B1E">
              <w:rPr>
                <w:color w:val="000000"/>
                <w:lang w:eastAsia="en-US"/>
              </w:rPr>
              <w:t>Sắt thép các loại</w:t>
            </w:r>
          </w:p>
        </w:tc>
        <w:tc>
          <w:tcPr>
            <w:tcW w:w="1176" w:type="dxa"/>
            <w:tcBorders>
              <w:top w:val="nil"/>
              <w:left w:val="nil"/>
              <w:bottom w:val="single" w:sz="4" w:space="0" w:color="auto"/>
              <w:right w:val="single" w:sz="4" w:space="0" w:color="auto"/>
            </w:tcBorders>
            <w:shd w:val="clear" w:color="auto" w:fill="auto"/>
            <w:noWrap/>
            <w:vAlign w:val="center"/>
          </w:tcPr>
          <w:p w14:paraId="58A89062" w14:textId="48C38EDB" w:rsidR="00D25B1E" w:rsidRPr="00D25B1E" w:rsidRDefault="00D25B1E" w:rsidP="00D25B1E">
            <w:pPr>
              <w:spacing w:before="50" w:after="50"/>
              <w:jc w:val="right"/>
              <w:rPr>
                <w:color w:val="000000"/>
                <w:lang w:eastAsia="en-US"/>
              </w:rPr>
            </w:pPr>
            <w:r w:rsidRPr="00D25B1E">
              <w:rPr>
                <w:color w:val="000000"/>
                <w:lang w:eastAsia="en-US"/>
              </w:rPr>
              <w:t>136.520</w:t>
            </w:r>
          </w:p>
        </w:tc>
        <w:tc>
          <w:tcPr>
            <w:tcW w:w="1003" w:type="dxa"/>
            <w:tcBorders>
              <w:top w:val="nil"/>
              <w:left w:val="nil"/>
              <w:bottom w:val="single" w:sz="4" w:space="0" w:color="auto"/>
              <w:right w:val="single" w:sz="4" w:space="0" w:color="auto"/>
            </w:tcBorders>
            <w:shd w:val="clear" w:color="auto" w:fill="auto"/>
            <w:noWrap/>
            <w:vAlign w:val="center"/>
          </w:tcPr>
          <w:p w14:paraId="55B7F636" w14:textId="114C4F6A" w:rsidR="00D25B1E" w:rsidRPr="00D25B1E" w:rsidRDefault="00D25B1E" w:rsidP="00D25B1E">
            <w:pPr>
              <w:spacing w:before="50" w:after="50"/>
              <w:jc w:val="right"/>
              <w:rPr>
                <w:color w:val="000000"/>
                <w:lang w:eastAsia="en-US"/>
              </w:rPr>
            </w:pPr>
            <w:r w:rsidRPr="00D25B1E">
              <w:rPr>
                <w:color w:val="000000"/>
                <w:lang w:eastAsia="en-US"/>
              </w:rPr>
              <w:t>2,5</w:t>
            </w:r>
          </w:p>
        </w:tc>
        <w:tc>
          <w:tcPr>
            <w:tcW w:w="1003" w:type="dxa"/>
            <w:tcBorders>
              <w:top w:val="nil"/>
              <w:left w:val="nil"/>
              <w:bottom w:val="single" w:sz="4" w:space="0" w:color="auto"/>
              <w:right w:val="single" w:sz="4" w:space="0" w:color="auto"/>
            </w:tcBorders>
            <w:shd w:val="clear" w:color="auto" w:fill="auto"/>
            <w:noWrap/>
            <w:vAlign w:val="center"/>
          </w:tcPr>
          <w:p w14:paraId="0D6D6411" w14:textId="378F3F8B" w:rsidR="00D25B1E" w:rsidRPr="00D25B1E" w:rsidRDefault="00D25B1E" w:rsidP="00D25B1E">
            <w:pPr>
              <w:spacing w:before="50" w:after="50"/>
              <w:jc w:val="right"/>
              <w:rPr>
                <w:color w:val="000000"/>
                <w:lang w:eastAsia="en-US"/>
              </w:rPr>
            </w:pPr>
            <w:r w:rsidRPr="00D25B1E">
              <w:rPr>
                <w:color w:val="000000"/>
                <w:lang w:eastAsia="en-US"/>
              </w:rPr>
              <w:t>-10,26</w:t>
            </w:r>
          </w:p>
        </w:tc>
        <w:tc>
          <w:tcPr>
            <w:tcW w:w="1296" w:type="dxa"/>
            <w:tcBorders>
              <w:top w:val="nil"/>
              <w:left w:val="nil"/>
              <w:bottom w:val="single" w:sz="4" w:space="0" w:color="auto"/>
              <w:right w:val="single" w:sz="4" w:space="0" w:color="auto"/>
            </w:tcBorders>
            <w:shd w:val="clear" w:color="auto" w:fill="auto"/>
            <w:noWrap/>
            <w:vAlign w:val="center"/>
          </w:tcPr>
          <w:p w14:paraId="38A4899D" w14:textId="0D858D84" w:rsidR="00D25B1E" w:rsidRPr="00D25B1E" w:rsidRDefault="00D25B1E" w:rsidP="00D25B1E">
            <w:pPr>
              <w:spacing w:before="50" w:after="50"/>
              <w:jc w:val="right"/>
              <w:rPr>
                <w:color w:val="000000"/>
                <w:lang w:eastAsia="en-US"/>
              </w:rPr>
            </w:pPr>
            <w:r w:rsidRPr="00D25B1E">
              <w:rPr>
                <w:color w:val="000000"/>
                <w:lang w:eastAsia="en-US"/>
              </w:rPr>
              <w:t>1.312.949</w:t>
            </w:r>
          </w:p>
        </w:tc>
        <w:tc>
          <w:tcPr>
            <w:tcW w:w="886" w:type="dxa"/>
            <w:tcBorders>
              <w:top w:val="nil"/>
              <w:left w:val="nil"/>
              <w:bottom w:val="single" w:sz="4" w:space="0" w:color="auto"/>
              <w:right w:val="single" w:sz="4" w:space="0" w:color="auto"/>
            </w:tcBorders>
            <w:shd w:val="clear" w:color="auto" w:fill="auto"/>
            <w:noWrap/>
            <w:vAlign w:val="center"/>
          </w:tcPr>
          <w:p w14:paraId="1B4010AC" w14:textId="5792C882" w:rsidR="00D25B1E" w:rsidRPr="00D25B1E" w:rsidRDefault="00D25B1E" w:rsidP="00D25B1E">
            <w:pPr>
              <w:spacing w:before="50" w:after="50"/>
              <w:jc w:val="right"/>
              <w:rPr>
                <w:color w:val="000000"/>
                <w:lang w:eastAsia="en-US"/>
              </w:rPr>
            </w:pPr>
            <w:r w:rsidRPr="00D25B1E">
              <w:rPr>
                <w:color w:val="000000"/>
                <w:lang w:eastAsia="en-US"/>
              </w:rPr>
              <w:t>4,3</w:t>
            </w:r>
          </w:p>
        </w:tc>
        <w:tc>
          <w:tcPr>
            <w:tcW w:w="876" w:type="dxa"/>
            <w:tcBorders>
              <w:top w:val="nil"/>
              <w:left w:val="nil"/>
              <w:bottom w:val="single" w:sz="4" w:space="0" w:color="auto"/>
              <w:right w:val="single" w:sz="4" w:space="0" w:color="auto"/>
            </w:tcBorders>
            <w:shd w:val="clear" w:color="auto" w:fill="auto"/>
            <w:noWrap/>
            <w:vAlign w:val="center"/>
          </w:tcPr>
          <w:p w14:paraId="03CC58A6" w14:textId="35230EF9" w:rsidR="00D25B1E" w:rsidRPr="00D25B1E" w:rsidRDefault="00D25B1E" w:rsidP="00D25B1E">
            <w:pPr>
              <w:spacing w:before="50" w:after="50"/>
              <w:jc w:val="right"/>
              <w:rPr>
                <w:color w:val="000000"/>
                <w:lang w:eastAsia="en-US"/>
              </w:rPr>
            </w:pPr>
            <w:r w:rsidRPr="00D25B1E">
              <w:rPr>
                <w:color w:val="000000"/>
                <w:lang w:eastAsia="en-US"/>
              </w:rPr>
              <w:t>2,17</w:t>
            </w:r>
          </w:p>
        </w:tc>
        <w:tc>
          <w:tcPr>
            <w:tcW w:w="876" w:type="dxa"/>
            <w:tcBorders>
              <w:top w:val="nil"/>
              <w:left w:val="nil"/>
              <w:bottom w:val="single" w:sz="4" w:space="0" w:color="auto"/>
              <w:right w:val="single" w:sz="4" w:space="0" w:color="auto"/>
            </w:tcBorders>
            <w:shd w:val="clear" w:color="auto" w:fill="auto"/>
            <w:noWrap/>
            <w:vAlign w:val="center"/>
          </w:tcPr>
          <w:p w14:paraId="51719AB1" w14:textId="1D0247F1" w:rsidR="00D25B1E" w:rsidRPr="00D25B1E" w:rsidRDefault="00D25B1E" w:rsidP="00D25B1E">
            <w:pPr>
              <w:spacing w:before="50" w:after="50"/>
              <w:jc w:val="right"/>
              <w:rPr>
                <w:color w:val="000000"/>
                <w:lang w:eastAsia="en-US"/>
              </w:rPr>
            </w:pPr>
            <w:r w:rsidRPr="00D25B1E">
              <w:rPr>
                <w:color w:val="000000"/>
                <w:lang w:eastAsia="en-US"/>
              </w:rPr>
              <w:t>2,25</w:t>
            </w:r>
          </w:p>
        </w:tc>
      </w:tr>
      <w:tr w:rsidR="00D25B1E" w:rsidRPr="00A226F5" w14:paraId="7101E2FF"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B51126E" w14:textId="706E3A6F" w:rsidR="00D25B1E" w:rsidRPr="00D25B1E" w:rsidRDefault="00D25B1E" w:rsidP="00D25B1E">
            <w:pPr>
              <w:spacing w:before="50" w:after="50"/>
              <w:rPr>
                <w:color w:val="000000"/>
                <w:lang w:eastAsia="en-US"/>
              </w:rPr>
            </w:pPr>
            <w:r w:rsidRPr="00D25B1E">
              <w:rPr>
                <w:color w:val="000000"/>
                <w:lang w:eastAsia="en-US"/>
              </w:rPr>
              <w:t>Sản phẩm hóa chất</w:t>
            </w:r>
          </w:p>
        </w:tc>
        <w:tc>
          <w:tcPr>
            <w:tcW w:w="1176" w:type="dxa"/>
            <w:tcBorders>
              <w:top w:val="nil"/>
              <w:left w:val="nil"/>
              <w:bottom w:val="single" w:sz="4" w:space="0" w:color="auto"/>
              <w:right w:val="single" w:sz="4" w:space="0" w:color="auto"/>
            </w:tcBorders>
            <w:shd w:val="clear" w:color="auto" w:fill="auto"/>
            <w:noWrap/>
            <w:vAlign w:val="center"/>
          </w:tcPr>
          <w:p w14:paraId="503CF18F" w14:textId="4FC4A072" w:rsidR="00D25B1E" w:rsidRPr="00D25B1E" w:rsidRDefault="00D25B1E" w:rsidP="00D25B1E">
            <w:pPr>
              <w:spacing w:before="50" w:after="50"/>
              <w:jc w:val="right"/>
              <w:rPr>
                <w:color w:val="000000"/>
                <w:lang w:eastAsia="en-US"/>
              </w:rPr>
            </w:pPr>
            <w:r w:rsidRPr="00D25B1E">
              <w:rPr>
                <w:color w:val="000000"/>
                <w:lang w:eastAsia="en-US"/>
              </w:rPr>
              <w:t>87.628</w:t>
            </w:r>
          </w:p>
        </w:tc>
        <w:tc>
          <w:tcPr>
            <w:tcW w:w="1003" w:type="dxa"/>
            <w:tcBorders>
              <w:top w:val="nil"/>
              <w:left w:val="nil"/>
              <w:bottom w:val="single" w:sz="4" w:space="0" w:color="auto"/>
              <w:right w:val="single" w:sz="4" w:space="0" w:color="auto"/>
            </w:tcBorders>
            <w:shd w:val="clear" w:color="auto" w:fill="auto"/>
            <w:noWrap/>
            <w:vAlign w:val="center"/>
          </w:tcPr>
          <w:p w14:paraId="4D0BCE7E" w14:textId="454C1373" w:rsidR="00D25B1E" w:rsidRPr="00D25B1E" w:rsidRDefault="00D25B1E" w:rsidP="00D25B1E">
            <w:pPr>
              <w:spacing w:before="50" w:after="50"/>
              <w:jc w:val="right"/>
              <w:rPr>
                <w:color w:val="000000"/>
                <w:lang w:eastAsia="en-US"/>
              </w:rPr>
            </w:pPr>
            <w:r w:rsidRPr="00D25B1E">
              <w:rPr>
                <w:color w:val="000000"/>
                <w:lang w:eastAsia="en-US"/>
              </w:rPr>
              <w:t>12,83</w:t>
            </w:r>
          </w:p>
        </w:tc>
        <w:tc>
          <w:tcPr>
            <w:tcW w:w="1003" w:type="dxa"/>
            <w:tcBorders>
              <w:top w:val="nil"/>
              <w:left w:val="nil"/>
              <w:bottom w:val="single" w:sz="4" w:space="0" w:color="auto"/>
              <w:right w:val="single" w:sz="4" w:space="0" w:color="auto"/>
            </w:tcBorders>
            <w:shd w:val="clear" w:color="auto" w:fill="auto"/>
            <w:noWrap/>
            <w:vAlign w:val="center"/>
          </w:tcPr>
          <w:p w14:paraId="58FDA5EB" w14:textId="1292FB0C" w:rsidR="00D25B1E" w:rsidRPr="00D25B1E" w:rsidRDefault="00D25B1E" w:rsidP="00D25B1E">
            <w:pPr>
              <w:spacing w:before="50" w:after="50"/>
              <w:jc w:val="right"/>
              <w:rPr>
                <w:color w:val="000000"/>
                <w:lang w:eastAsia="en-US"/>
              </w:rPr>
            </w:pPr>
            <w:r w:rsidRPr="00D25B1E">
              <w:rPr>
                <w:color w:val="000000"/>
                <w:lang w:eastAsia="en-US"/>
              </w:rPr>
              <w:t>8,98</w:t>
            </w:r>
          </w:p>
        </w:tc>
        <w:tc>
          <w:tcPr>
            <w:tcW w:w="1296" w:type="dxa"/>
            <w:tcBorders>
              <w:top w:val="nil"/>
              <w:left w:val="nil"/>
              <w:bottom w:val="single" w:sz="4" w:space="0" w:color="auto"/>
              <w:right w:val="single" w:sz="4" w:space="0" w:color="auto"/>
            </w:tcBorders>
            <w:shd w:val="clear" w:color="auto" w:fill="auto"/>
            <w:noWrap/>
            <w:vAlign w:val="center"/>
          </w:tcPr>
          <w:p w14:paraId="15D302AA" w14:textId="2BB5ADCA" w:rsidR="00D25B1E" w:rsidRPr="00D25B1E" w:rsidRDefault="00D25B1E" w:rsidP="00D25B1E">
            <w:pPr>
              <w:spacing w:before="50" w:after="50"/>
              <w:jc w:val="right"/>
              <w:rPr>
                <w:color w:val="000000"/>
                <w:lang w:eastAsia="en-US"/>
              </w:rPr>
            </w:pPr>
            <w:r w:rsidRPr="00D25B1E">
              <w:rPr>
                <w:color w:val="000000"/>
                <w:lang w:eastAsia="en-US"/>
              </w:rPr>
              <w:t>898.016</w:t>
            </w:r>
          </w:p>
        </w:tc>
        <w:tc>
          <w:tcPr>
            <w:tcW w:w="886" w:type="dxa"/>
            <w:tcBorders>
              <w:top w:val="nil"/>
              <w:left w:val="nil"/>
              <w:bottom w:val="single" w:sz="4" w:space="0" w:color="auto"/>
              <w:right w:val="single" w:sz="4" w:space="0" w:color="auto"/>
            </w:tcBorders>
            <w:shd w:val="clear" w:color="auto" w:fill="auto"/>
            <w:noWrap/>
            <w:vAlign w:val="center"/>
          </w:tcPr>
          <w:p w14:paraId="5B19E283" w14:textId="73D8DB39" w:rsidR="00D25B1E" w:rsidRPr="00D25B1E" w:rsidRDefault="00D25B1E" w:rsidP="00D25B1E">
            <w:pPr>
              <w:spacing w:before="50" w:after="50"/>
              <w:jc w:val="right"/>
              <w:rPr>
                <w:color w:val="000000"/>
                <w:lang w:eastAsia="en-US"/>
              </w:rPr>
            </w:pPr>
            <w:r w:rsidRPr="00D25B1E">
              <w:rPr>
                <w:color w:val="000000"/>
                <w:lang w:eastAsia="en-US"/>
              </w:rPr>
              <w:t>-2,98</w:t>
            </w:r>
          </w:p>
        </w:tc>
        <w:tc>
          <w:tcPr>
            <w:tcW w:w="876" w:type="dxa"/>
            <w:tcBorders>
              <w:top w:val="nil"/>
              <w:left w:val="nil"/>
              <w:bottom w:val="single" w:sz="4" w:space="0" w:color="auto"/>
              <w:right w:val="single" w:sz="4" w:space="0" w:color="auto"/>
            </w:tcBorders>
            <w:shd w:val="clear" w:color="auto" w:fill="auto"/>
            <w:noWrap/>
            <w:vAlign w:val="center"/>
          </w:tcPr>
          <w:p w14:paraId="0B13A29F" w14:textId="615F066D" w:rsidR="00D25B1E" w:rsidRPr="00D25B1E" w:rsidRDefault="00D25B1E" w:rsidP="00D25B1E">
            <w:pPr>
              <w:spacing w:before="50" w:after="50"/>
              <w:jc w:val="right"/>
              <w:rPr>
                <w:color w:val="000000"/>
                <w:lang w:eastAsia="en-US"/>
              </w:rPr>
            </w:pPr>
            <w:r w:rsidRPr="00D25B1E">
              <w:rPr>
                <w:color w:val="000000"/>
                <w:lang w:eastAsia="en-US"/>
              </w:rPr>
              <w:t>1,48</w:t>
            </w:r>
          </w:p>
        </w:tc>
        <w:tc>
          <w:tcPr>
            <w:tcW w:w="876" w:type="dxa"/>
            <w:tcBorders>
              <w:top w:val="nil"/>
              <w:left w:val="nil"/>
              <w:bottom w:val="single" w:sz="4" w:space="0" w:color="auto"/>
              <w:right w:val="single" w:sz="4" w:space="0" w:color="auto"/>
            </w:tcBorders>
            <w:shd w:val="clear" w:color="auto" w:fill="auto"/>
            <w:noWrap/>
            <w:vAlign w:val="center"/>
          </w:tcPr>
          <w:p w14:paraId="0B5257E0" w14:textId="15867305" w:rsidR="00D25B1E" w:rsidRPr="00D25B1E" w:rsidRDefault="00D25B1E" w:rsidP="00D25B1E">
            <w:pPr>
              <w:spacing w:before="50" w:after="50"/>
              <w:jc w:val="right"/>
              <w:rPr>
                <w:color w:val="000000"/>
                <w:lang w:eastAsia="en-US"/>
              </w:rPr>
            </w:pPr>
            <w:r w:rsidRPr="00D25B1E">
              <w:rPr>
                <w:color w:val="000000"/>
                <w:lang w:eastAsia="en-US"/>
              </w:rPr>
              <w:t>1,66</w:t>
            </w:r>
          </w:p>
        </w:tc>
      </w:tr>
      <w:tr w:rsidR="00D25B1E" w:rsidRPr="00A226F5" w14:paraId="6161E6B5"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74A7D48" w14:textId="03DC9DED" w:rsidR="00D25B1E" w:rsidRPr="00D25B1E" w:rsidRDefault="00D25B1E" w:rsidP="00D25B1E">
            <w:pPr>
              <w:spacing w:before="50" w:after="50"/>
              <w:rPr>
                <w:color w:val="000000"/>
                <w:lang w:eastAsia="en-US"/>
              </w:rPr>
            </w:pPr>
            <w:r w:rsidRPr="00D25B1E">
              <w:rPr>
                <w:color w:val="000000"/>
                <w:lang w:eastAsia="en-US"/>
              </w:rPr>
              <w:t>Linh kiện, phụ tùng ô tô</w:t>
            </w:r>
          </w:p>
        </w:tc>
        <w:tc>
          <w:tcPr>
            <w:tcW w:w="1176" w:type="dxa"/>
            <w:tcBorders>
              <w:top w:val="nil"/>
              <w:left w:val="nil"/>
              <w:bottom w:val="single" w:sz="4" w:space="0" w:color="auto"/>
              <w:right w:val="single" w:sz="4" w:space="0" w:color="auto"/>
            </w:tcBorders>
            <w:shd w:val="clear" w:color="auto" w:fill="auto"/>
            <w:noWrap/>
            <w:vAlign w:val="center"/>
          </w:tcPr>
          <w:p w14:paraId="5FB50F8B" w14:textId="41A33D5A" w:rsidR="00D25B1E" w:rsidRPr="00D25B1E" w:rsidRDefault="00D25B1E" w:rsidP="00D25B1E">
            <w:pPr>
              <w:spacing w:before="50" w:after="50"/>
              <w:jc w:val="right"/>
              <w:rPr>
                <w:color w:val="000000"/>
                <w:lang w:eastAsia="en-US"/>
              </w:rPr>
            </w:pPr>
            <w:r w:rsidRPr="00D25B1E">
              <w:rPr>
                <w:color w:val="000000"/>
                <w:lang w:eastAsia="en-US"/>
              </w:rPr>
              <w:t>79.466</w:t>
            </w:r>
          </w:p>
        </w:tc>
        <w:tc>
          <w:tcPr>
            <w:tcW w:w="1003" w:type="dxa"/>
            <w:tcBorders>
              <w:top w:val="nil"/>
              <w:left w:val="nil"/>
              <w:bottom w:val="single" w:sz="4" w:space="0" w:color="auto"/>
              <w:right w:val="single" w:sz="4" w:space="0" w:color="auto"/>
            </w:tcBorders>
            <w:shd w:val="clear" w:color="auto" w:fill="auto"/>
            <w:noWrap/>
            <w:vAlign w:val="center"/>
          </w:tcPr>
          <w:p w14:paraId="40221FE9" w14:textId="2E757EA3" w:rsidR="00D25B1E" w:rsidRPr="00D25B1E" w:rsidRDefault="00D25B1E" w:rsidP="00D25B1E">
            <w:pPr>
              <w:spacing w:before="50" w:after="50"/>
              <w:jc w:val="right"/>
              <w:rPr>
                <w:color w:val="000000"/>
                <w:lang w:eastAsia="en-US"/>
              </w:rPr>
            </w:pPr>
            <w:r w:rsidRPr="00D25B1E">
              <w:rPr>
                <w:color w:val="000000"/>
                <w:lang w:eastAsia="en-US"/>
              </w:rPr>
              <w:t>-0,46</w:t>
            </w:r>
          </w:p>
        </w:tc>
        <w:tc>
          <w:tcPr>
            <w:tcW w:w="1003" w:type="dxa"/>
            <w:tcBorders>
              <w:top w:val="nil"/>
              <w:left w:val="nil"/>
              <w:bottom w:val="single" w:sz="4" w:space="0" w:color="auto"/>
              <w:right w:val="single" w:sz="4" w:space="0" w:color="auto"/>
            </w:tcBorders>
            <w:shd w:val="clear" w:color="auto" w:fill="auto"/>
            <w:noWrap/>
            <w:vAlign w:val="center"/>
          </w:tcPr>
          <w:p w14:paraId="782F145E" w14:textId="6C87FDFE" w:rsidR="00D25B1E" w:rsidRPr="00D25B1E" w:rsidRDefault="00D25B1E" w:rsidP="00D25B1E">
            <w:pPr>
              <w:spacing w:before="50" w:after="50"/>
              <w:jc w:val="right"/>
              <w:rPr>
                <w:color w:val="000000"/>
                <w:lang w:eastAsia="en-US"/>
              </w:rPr>
            </w:pPr>
            <w:r w:rsidRPr="00D25B1E">
              <w:rPr>
                <w:color w:val="000000"/>
                <w:lang w:eastAsia="en-US"/>
              </w:rPr>
              <w:t>-13,13</w:t>
            </w:r>
          </w:p>
        </w:tc>
        <w:tc>
          <w:tcPr>
            <w:tcW w:w="1296" w:type="dxa"/>
            <w:tcBorders>
              <w:top w:val="nil"/>
              <w:left w:val="nil"/>
              <w:bottom w:val="single" w:sz="4" w:space="0" w:color="auto"/>
              <w:right w:val="single" w:sz="4" w:space="0" w:color="auto"/>
            </w:tcBorders>
            <w:shd w:val="clear" w:color="auto" w:fill="auto"/>
            <w:noWrap/>
            <w:vAlign w:val="center"/>
          </w:tcPr>
          <w:p w14:paraId="412D5B7A" w14:textId="3827DDC1" w:rsidR="00D25B1E" w:rsidRPr="00D25B1E" w:rsidRDefault="00D25B1E" w:rsidP="00D25B1E">
            <w:pPr>
              <w:spacing w:before="50" w:after="50"/>
              <w:jc w:val="right"/>
              <w:rPr>
                <w:color w:val="000000"/>
                <w:lang w:eastAsia="en-US"/>
              </w:rPr>
            </w:pPr>
            <w:r w:rsidRPr="00D25B1E">
              <w:rPr>
                <w:color w:val="000000"/>
                <w:lang w:eastAsia="en-US"/>
              </w:rPr>
              <w:t>889.488</w:t>
            </w:r>
          </w:p>
        </w:tc>
        <w:tc>
          <w:tcPr>
            <w:tcW w:w="886" w:type="dxa"/>
            <w:tcBorders>
              <w:top w:val="nil"/>
              <w:left w:val="nil"/>
              <w:bottom w:val="single" w:sz="4" w:space="0" w:color="auto"/>
              <w:right w:val="single" w:sz="4" w:space="0" w:color="auto"/>
            </w:tcBorders>
            <w:shd w:val="clear" w:color="auto" w:fill="auto"/>
            <w:noWrap/>
            <w:vAlign w:val="center"/>
          </w:tcPr>
          <w:p w14:paraId="041B1E6E" w14:textId="6C72FEEA" w:rsidR="00D25B1E" w:rsidRPr="00D25B1E" w:rsidRDefault="00D25B1E" w:rsidP="00D25B1E">
            <w:pPr>
              <w:spacing w:before="50" w:after="50"/>
              <w:jc w:val="right"/>
              <w:rPr>
                <w:color w:val="000000"/>
                <w:lang w:eastAsia="en-US"/>
              </w:rPr>
            </w:pPr>
            <w:r w:rsidRPr="00D25B1E">
              <w:rPr>
                <w:color w:val="000000"/>
                <w:lang w:eastAsia="en-US"/>
              </w:rPr>
              <w:t>-15,69</w:t>
            </w:r>
          </w:p>
        </w:tc>
        <w:tc>
          <w:tcPr>
            <w:tcW w:w="876" w:type="dxa"/>
            <w:tcBorders>
              <w:top w:val="nil"/>
              <w:left w:val="nil"/>
              <w:bottom w:val="single" w:sz="4" w:space="0" w:color="auto"/>
              <w:right w:val="single" w:sz="4" w:space="0" w:color="auto"/>
            </w:tcBorders>
            <w:shd w:val="clear" w:color="auto" w:fill="auto"/>
            <w:noWrap/>
            <w:vAlign w:val="center"/>
          </w:tcPr>
          <w:p w14:paraId="1F6B23E6" w14:textId="12AA53FE" w:rsidR="00D25B1E" w:rsidRPr="00D25B1E" w:rsidRDefault="00D25B1E" w:rsidP="00D25B1E">
            <w:pPr>
              <w:spacing w:before="50" w:after="50"/>
              <w:jc w:val="right"/>
              <w:rPr>
                <w:color w:val="000000"/>
                <w:lang w:eastAsia="en-US"/>
              </w:rPr>
            </w:pPr>
            <w:r w:rsidRPr="00D25B1E">
              <w:rPr>
                <w:color w:val="000000"/>
                <w:lang w:eastAsia="en-US"/>
              </w:rPr>
              <w:t>1,47</w:t>
            </w:r>
          </w:p>
        </w:tc>
        <w:tc>
          <w:tcPr>
            <w:tcW w:w="876" w:type="dxa"/>
            <w:tcBorders>
              <w:top w:val="nil"/>
              <w:left w:val="nil"/>
              <w:bottom w:val="single" w:sz="4" w:space="0" w:color="auto"/>
              <w:right w:val="single" w:sz="4" w:space="0" w:color="auto"/>
            </w:tcBorders>
            <w:shd w:val="clear" w:color="auto" w:fill="auto"/>
            <w:noWrap/>
            <w:vAlign w:val="center"/>
          </w:tcPr>
          <w:p w14:paraId="6C4D0266" w14:textId="2B64E9DA" w:rsidR="00D25B1E" w:rsidRPr="00D25B1E" w:rsidRDefault="00D25B1E" w:rsidP="00D25B1E">
            <w:pPr>
              <w:spacing w:before="50" w:after="50"/>
              <w:jc w:val="right"/>
              <w:rPr>
                <w:color w:val="000000"/>
                <w:lang w:eastAsia="en-US"/>
              </w:rPr>
            </w:pPr>
            <w:r w:rsidRPr="00D25B1E">
              <w:rPr>
                <w:color w:val="000000"/>
                <w:lang w:eastAsia="en-US"/>
              </w:rPr>
              <w:t>1,89</w:t>
            </w:r>
          </w:p>
        </w:tc>
      </w:tr>
      <w:tr w:rsidR="00D25B1E" w:rsidRPr="00A226F5" w14:paraId="6CDA1B88"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01B95EBA" w14:textId="065F1198" w:rsidR="00D25B1E" w:rsidRPr="00D25B1E" w:rsidRDefault="00D25B1E" w:rsidP="00D25B1E">
            <w:pPr>
              <w:spacing w:before="50" w:after="50"/>
              <w:rPr>
                <w:color w:val="000000"/>
                <w:lang w:eastAsia="en-US"/>
              </w:rPr>
            </w:pPr>
            <w:r w:rsidRPr="00D25B1E">
              <w:rPr>
                <w:color w:val="000000"/>
                <w:lang w:eastAsia="en-US"/>
              </w:rPr>
              <w:t>Sản phẩm từ sắt thép</w:t>
            </w:r>
          </w:p>
        </w:tc>
        <w:tc>
          <w:tcPr>
            <w:tcW w:w="1176" w:type="dxa"/>
            <w:tcBorders>
              <w:top w:val="nil"/>
              <w:left w:val="nil"/>
              <w:bottom w:val="single" w:sz="4" w:space="0" w:color="auto"/>
              <w:right w:val="single" w:sz="4" w:space="0" w:color="auto"/>
            </w:tcBorders>
            <w:shd w:val="clear" w:color="auto" w:fill="auto"/>
            <w:noWrap/>
            <w:vAlign w:val="center"/>
          </w:tcPr>
          <w:p w14:paraId="3F73A783" w14:textId="083297F7" w:rsidR="00D25B1E" w:rsidRPr="00D25B1E" w:rsidRDefault="00D25B1E" w:rsidP="00D25B1E">
            <w:pPr>
              <w:spacing w:before="50" w:after="50"/>
              <w:jc w:val="right"/>
              <w:rPr>
                <w:color w:val="000000"/>
                <w:lang w:eastAsia="en-US"/>
              </w:rPr>
            </w:pPr>
            <w:r w:rsidRPr="00D25B1E">
              <w:rPr>
                <w:color w:val="000000"/>
                <w:lang w:eastAsia="en-US"/>
              </w:rPr>
              <w:t>74.482</w:t>
            </w:r>
          </w:p>
        </w:tc>
        <w:tc>
          <w:tcPr>
            <w:tcW w:w="1003" w:type="dxa"/>
            <w:tcBorders>
              <w:top w:val="nil"/>
              <w:left w:val="nil"/>
              <w:bottom w:val="single" w:sz="4" w:space="0" w:color="auto"/>
              <w:right w:val="single" w:sz="4" w:space="0" w:color="auto"/>
            </w:tcBorders>
            <w:shd w:val="clear" w:color="auto" w:fill="auto"/>
            <w:noWrap/>
            <w:vAlign w:val="center"/>
          </w:tcPr>
          <w:p w14:paraId="52EE314C" w14:textId="17FC847F" w:rsidR="00D25B1E" w:rsidRPr="00D25B1E" w:rsidRDefault="00D25B1E" w:rsidP="00D25B1E">
            <w:pPr>
              <w:spacing w:before="50" w:after="50"/>
              <w:jc w:val="right"/>
              <w:rPr>
                <w:color w:val="000000"/>
                <w:lang w:eastAsia="en-US"/>
              </w:rPr>
            </w:pPr>
            <w:r w:rsidRPr="00D25B1E">
              <w:rPr>
                <w:color w:val="000000"/>
                <w:lang w:eastAsia="en-US"/>
              </w:rPr>
              <w:t>16,38</w:t>
            </w:r>
          </w:p>
        </w:tc>
        <w:tc>
          <w:tcPr>
            <w:tcW w:w="1003" w:type="dxa"/>
            <w:tcBorders>
              <w:top w:val="nil"/>
              <w:left w:val="nil"/>
              <w:bottom w:val="single" w:sz="4" w:space="0" w:color="auto"/>
              <w:right w:val="single" w:sz="4" w:space="0" w:color="auto"/>
            </w:tcBorders>
            <w:shd w:val="clear" w:color="auto" w:fill="auto"/>
            <w:noWrap/>
            <w:vAlign w:val="center"/>
          </w:tcPr>
          <w:p w14:paraId="16E5FFE3" w14:textId="4D73C498" w:rsidR="00D25B1E" w:rsidRPr="00D25B1E" w:rsidRDefault="00D25B1E" w:rsidP="00D25B1E">
            <w:pPr>
              <w:spacing w:before="50" w:after="50"/>
              <w:jc w:val="right"/>
              <w:rPr>
                <w:color w:val="000000"/>
                <w:lang w:eastAsia="en-US"/>
              </w:rPr>
            </w:pPr>
            <w:r w:rsidRPr="00D25B1E">
              <w:rPr>
                <w:color w:val="000000"/>
                <w:lang w:eastAsia="en-US"/>
              </w:rPr>
              <w:t>13,2</w:t>
            </w:r>
          </w:p>
        </w:tc>
        <w:tc>
          <w:tcPr>
            <w:tcW w:w="1296" w:type="dxa"/>
            <w:tcBorders>
              <w:top w:val="nil"/>
              <w:left w:val="nil"/>
              <w:bottom w:val="single" w:sz="4" w:space="0" w:color="auto"/>
              <w:right w:val="single" w:sz="4" w:space="0" w:color="auto"/>
            </w:tcBorders>
            <w:shd w:val="clear" w:color="auto" w:fill="auto"/>
            <w:noWrap/>
            <w:vAlign w:val="center"/>
          </w:tcPr>
          <w:p w14:paraId="109661B0" w14:textId="6D49C77E" w:rsidR="00D25B1E" w:rsidRPr="00D25B1E" w:rsidRDefault="00D25B1E" w:rsidP="00D25B1E">
            <w:pPr>
              <w:spacing w:before="50" w:after="50"/>
              <w:jc w:val="right"/>
              <w:rPr>
                <w:color w:val="000000"/>
                <w:lang w:eastAsia="en-US"/>
              </w:rPr>
            </w:pPr>
            <w:r w:rsidRPr="00D25B1E">
              <w:rPr>
                <w:color w:val="000000"/>
                <w:lang w:eastAsia="en-US"/>
              </w:rPr>
              <w:t>744.192</w:t>
            </w:r>
          </w:p>
        </w:tc>
        <w:tc>
          <w:tcPr>
            <w:tcW w:w="886" w:type="dxa"/>
            <w:tcBorders>
              <w:top w:val="nil"/>
              <w:left w:val="nil"/>
              <w:bottom w:val="single" w:sz="4" w:space="0" w:color="auto"/>
              <w:right w:val="single" w:sz="4" w:space="0" w:color="auto"/>
            </w:tcBorders>
            <w:shd w:val="clear" w:color="auto" w:fill="auto"/>
            <w:noWrap/>
            <w:vAlign w:val="center"/>
          </w:tcPr>
          <w:p w14:paraId="742E5595" w14:textId="42772987" w:rsidR="00D25B1E" w:rsidRPr="00D25B1E" w:rsidRDefault="00D25B1E" w:rsidP="00D25B1E">
            <w:pPr>
              <w:spacing w:before="50" w:after="50"/>
              <w:jc w:val="right"/>
              <w:rPr>
                <w:color w:val="000000"/>
                <w:lang w:eastAsia="en-US"/>
              </w:rPr>
            </w:pPr>
            <w:r w:rsidRPr="00D25B1E">
              <w:rPr>
                <w:color w:val="000000"/>
                <w:lang w:eastAsia="en-US"/>
              </w:rPr>
              <w:t>6,61</w:t>
            </w:r>
          </w:p>
        </w:tc>
        <w:tc>
          <w:tcPr>
            <w:tcW w:w="876" w:type="dxa"/>
            <w:tcBorders>
              <w:top w:val="nil"/>
              <w:left w:val="nil"/>
              <w:bottom w:val="single" w:sz="4" w:space="0" w:color="auto"/>
              <w:right w:val="single" w:sz="4" w:space="0" w:color="auto"/>
            </w:tcBorders>
            <w:shd w:val="clear" w:color="auto" w:fill="auto"/>
            <w:noWrap/>
            <w:vAlign w:val="center"/>
          </w:tcPr>
          <w:p w14:paraId="30961B42" w14:textId="70810A83" w:rsidR="00D25B1E" w:rsidRPr="00D25B1E" w:rsidRDefault="00D25B1E" w:rsidP="00D25B1E">
            <w:pPr>
              <w:spacing w:before="50" w:after="50"/>
              <w:jc w:val="right"/>
              <w:rPr>
                <w:color w:val="000000"/>
                <w:lang w:eastAsia="en-US"/>
              </w:rPr>
            </w:pPr>
            <w:r w:rsidRPr="00D25B1E">
              <w:rPr>
                <w:color w:val="000000"/>
                <w:lang w:eastAsia="en-US"/>
              </w:rPr>
              <w:t>1,23</w:t>
            </w:r>
          </w:p>
        </w:tc>
        <w:tc>
          <w:tcPr>
            <w:tcW w:w="876" w:type="dxa"/>
            <w:tcBorders>
              <w:top w:val="nil"/>
              <w:left w:val="nil"/>
              <w:bottom w:val="single" w:sz="4" w:space="0" w:color="auto"/>
              <w:right w:val="single" w:sz="4" w:space="0" w:color="auto"/>
            </w:tcBorders>
            <w:shd w:val="clear" w:color="auto" w:fill="auto"/>
            <w:noWrap/>
            <w:vAlign w:val="center"/>
          </w:tcPr>
          <w:p w14:paraId="09A07CA2" w14:textId="217D4811" w:rsidR="00D25B1E" w:rsidRPr="00D25B1E" w:rsidRDefault="00D25B1E" w:rsidP="00D25B1E">
            <w:pPr>
              <w:spacing w:before="50" w:after="50"/>
              <w:jc w:val="right"/>
              <w:rPr>
                <w:color w:val="000000"/>
                <w:lang w:eastAsia="en-US"/>
              </w:rPr>
            </w:pPr>
            <w:r w:rsidRPr="00D25B1E">
              <w:rPr>
                <w:color w:val="000000"/>
                <w:lang w:eastAsia="en-US"/>
              </w:rPr>
              <w:t>1,25</w:t>
            </w:r>
          </w:p>
        </w:tc>
      </w:tr>
      <w:tr w:rsidR="00D25B1E" w:rsidRPr="00A226F5" w14:paraId="7FE23081"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9727DE5" w14:textId="236BD387" w:rsidR="00D25B1E" w:rsidRPr="00D25B1E" w:rsidRDefault="00D25B1E" w:rsidP="00D25B1E">
            <w:pPr>
              <w:spacing w:before="50" w:after="50"/>
              <w:rPr>
                <w:color w:val="000000"/>
                <w:lang w:eastAsia="en-US"/>
              </w:rPr>
            </w:pPr>
            <w:r w:rsidRPr="00D25B1E">
              <w:rPr>
                <w:color w:val="000000"/>
                <w:lang w:eastAsia="en-US"/>
              </w:rPr>
              <w:t>Hóa chất</w:t>
            </w:r>
          </w:p>
        </w:tc>
        <w:tc>
          <w:tcPr>
            <w:tcW w:w="1176" w:type="dxa"/>
            <w:tcBorders>
              <w:top w:val="nil"/>
              <w:left w:val="nil"/>
              <w:bottom w:val="single" w:sz="4" w:space="0" w:color="auto"/>
              <w:right w:val="single" w:sz="4" w:space="0" w:color="auto"/>
            </w:tcBorders>
            <w:shd w:val="clear" w:color="auto" w:fill="auto"/>
            <w:noWrap/>
            <w:vAlign w:val="center"/>
          </w:tcPr>
          <w:p w14:paraId="18549B73" w14:textId="7A9EB5E2" w:rsidR="00D25B1E" w:rsidRPr="00D25B1E" w:rsidRDefault="00D25B1E" w:rsidP="00D25B1E">
            <w:pPr>
              <w:spacing w:before="50" w:after="50"/>
              <w:jc w:val="right"/>
              <w:rPr>
                <w:color w:val="000000"/>
                <w:lang w:eastAsia="en-US"/>
              </w:rPr>
            </w:pPr>
            <w:r w:rsidRPr="00D25B1E">
              <w:rPr>
                <w:color w:val="000000"/>
                <w:lang w:eastAsia="en-US"/>
              </w:rPr>
              <w:t>48.489</w:t>
            </w:r>
          </w:p>
        </w:tc>
        <w:tc>
          <w:tcPr>
            <w:tcW w:w="1003" w:type="dxa"/>
            <w:tcBorders>
              <w:top w:val="nil"/>
              <w:left w:val="nil"/>
              <w:bottom w:val="single" w:sz="4" w:space="0" w:color="auto"/>
              <w:right w:val="single" w:sz="4" w:space="0" w:color="auto"/>
            </w:tcBorders>
            <w:shd w:val="clear" w:color="auto" w:fill="auto"/>
            <w:noWrap/>
            <w:vAlign w:val="center"/>
          </w:tcPr>
          <w:p w14:paraId="00DC5BC7" w14:textId="35B4A91F" w:rsidR="00D25B1E" w:rsidRPr="00D25B1E" w:rsidRDefault="00D25B1E" w:rsidP="00D25B1E">
            <w:pPr>
              <w:spacing w:before="50" w:after="50"/>
              <w:jc w:val="right"/>
              <w:rPr>
                <w:color w:val="000000"/>
                <w:lang w:eastAsia="en-US"/>
              </w:rPr>
            </w:pPr>
            <w:r w:rsidRPr="00D25B1E">
              <w:rPr>
                <w:color w:val="000000"/>
                <w:lang w:eastAsia="en-US"/>
              </w:rPr>
              <w:t>7,81</w:t>
            </w:r>
          </w:p>
        </w:tc>
        <w:tc>
          <w:tcPr>
            <w:tcW w:w="1003" w:type="dxa"/>
            <w:tcBorders>
              <w:top w:val="nil"/>
              <w:left w:val="nil"/>
              <w:bottom w:val="single" w:sz="4" w:space="0" w:color="auto"/>
              <w:right w:val="single" w:sz="4" w:space="0" w:color="auto"/>
            </w:tcBorders>
            <w:shd w:val="clear" w:color="auto" w:fill="auto"/>
            <w:noWrap/>
            <w:vAlign w:val="center"/>
          </w:tcPr>
          <w:p w14:paraId="20B9A255" w14:textId="6EC8D410" w:rsidR="00D25B1E" w:rsidRPr="00D25B1E" w:rsidRDefault="00D25B1E" w:rsidP="00D25B1E">
            <w:pPr>
              <w:spacing w:before="50" w:after="50"/>
              <w:jc w:val="right"/>
              <w:rPr>
                <w:color w:val="000000"/>
                <w:lang w:eastAsia="en-US"/>
              </w:rPr>
            </w:pPr>
            <w:r w:rsidRPr="00D25B1E">
              <w:rPr>
                <w:color w:val="000000"/>
                <w:lang w:eastAsia="en-US"/>
              </w:rPr>
              <w:t>5,84</w:t>
            </w:r>
          </w:p>
        </w:tc>
        <w:tc>
          <w:tcPr>
            <w:tcW w:w="1296" w:type="dxa"/>
            <w:tcBorders>
              <w:top w:val="nil"/>
              <w:left w:val="nil"/>
              <w:bottom w:val="single" w:sz="4" w:space="0" w:color="auto"/>
              <w:right w:val="single" w:sz="4" w:space="0" w:color="auto"/>
            </w:tcBorders>
            <w:shd w:val="clear" w:color="auto" w:fill="auto"/>
            <w:noWrap/>
            <w:vAlign w:val="center"/>
          </w:tcPr>
          <w:p w14:paraId="0C9563D6" w14:textId="297C66CB" w:rsidR="00D25B1E" w:rsidRPr="00D25B1E" w:rsidRDefault="00D25B1E" w:rsidP="00D25B1E">
            <w:pPr>
              <w:spacing w:before="50" w:after="50"/>
              <w:jc w:val="right"/>
              <w:rPr>
                <w:color w:val="000000"/>
                <w:lang w:eastAsia="en-US"/>
              </w:rPr>
            </w:pPr>
            <w:r w:rsidRPr="00D25B1E">
              <w:rPr>
                <w:color w:val="000000"/>
                <w:lang w:eastAsia="en-US"/>
              </w:rPr>
              <w:t>465.310</w:t>
            </w:r>
          </w:p>
        </w:tc>
        <w:tc>
          <w:tcPr>
            <w:tcW w:w="886" w:type="dxa"/>
            <w:tcBorders>
              <w:top w:val="nil"/>
              <w:left w:val="nil"/>
              <w:bottom w:val="single" w:sz="4" w:space="0" w:color="auto"/>
              <w:right w:val="single" w:sz="4" w:space="0" w:color="auto"/>
            </w:tcBorders>
            <w:shd w:val="clear" w:color="auto" w:fill="auto"/>
            <w:noWrap/>
            <w:vAlign w:val="center"/>
          </w:tcPr>
          <w:p w14:paraId="5A23B643" w14:textId="248052B0" w:rsidR="00D25B1E" w:rsidRPr="00D25B1E" w:rsidRDefault="00D25B1E" w:rsidP="00D25B1E">
            <w:pPr>
              <w:spacing w:before="50" w:after="50"/>
              <w:jc w:val="right"/>
              <w:rPr>
                <w:color w:val="000000"/>
                <w:lang w:eastAsia="en-US"/>
              </w:rPr>
            </w:pPr>
            <w:r w:rsidRPr="00D25B1E">
              <w:rPr>
                <w:color w:val="000000"/>
                <w:lang w:eastAsia="en-US"/>
              </w:rPr>
              <w:t>-8,26</w:t>
            </w:r>
          </w:p>
        </w:tc>
        <w:tc>
          <w:tcPr>
            <w:tcW w:w="876" w:type="dxa"/>
            <w:tcBorders>
              <w:top w:val="nil"/>
              <w:left w:val="nil"/>
              <w:bottom w:val="single" w:sz="4" w:space="0" w:color="auto"/>
              <w:right w:val="single" w:sz="4" w:space="0" w:color="auto"/>
            </w:tcBorders>
            <w:shd w:val="clear" w:color="auto" w:fill="auto"/>
            <w:noWrap/>
            <w:vAlign w:val="center"/>
          </w:tcPr>
          <w:p w14:paraId="2713FC4D" w14:textId="69F0F4B7" w:rsidR="00D25B1E" w:rsidRPr="00D25B1E" w:rsidRDefault="00D25B1E" w:rsidP="00D25B1E">
            <w:pPr>
              <w:spacing w:before="50" w:after="50"/>
              <w:jc w:val="right"/>
              <w:rPr>
                <w:color w:val="000000"/>
                <w:lang w:eastAsia="en-US"/>
              </w:rPr>
            </w:pPr>
            <w:r w:rsidRPr="00D25B1E">
              <w:rPr>
                <w:color w:val="000000"/>
                <w:lang w:eastAsia="en-US"/>
              </w:rPr>
              <w:t>0,77</w:t>
            </w:r>
          </w:p>
        </w:tc>
        <w:tc>
          <w:tcPr>
            <w:tcW w:w="876" w:type="dxa"/>
            <w:tcBorders>
              <w:top w:val="nil"/>
              <w:left w:val="nil"/>
              <w:bottom w:val="single" w:sz="4" w:space="0" w:color="auto"/>
              <w:right w:val="single" w:sz="4" w:space="0" w:color="auto"/>
            </w:tcBorders>
            <w:shd w:val="clear" w:color="auto" w:fill="auto"/>
            <w:noWrap/>
            <w:vAlign w:val="center"/>
          </w:tcPr>
          <w:p w14:paraId="44C2CA93" w14:textId="5BE8F4F5" w:rsidR="00D25B1E" w:rsidRPr="00D25B1E" w:rsidRDefault="00D25B1E" w:rsidP="00D25B1E">
            <w:pPr>
              <w:spacing w:before="50" w:after="50"/>
              <w:jc w:val="right"/>
              <w:rPr>
                <w:color w:val="000000"/>
                <w:lang w:eastAsia="en-US"/>
              </w:rPr>
            </w:pPr>
            <w:r w:rsidRPr="00D25B1E">
              <w:rPr>
                <w:color w:val="000000"/>
                <w:lang w:eastAsia="en-US"/>
              </w:rPr>
              <w:t>0,91</w:t>
            </w:r>
          </w:p>
        </w:tc>
      </w:tr>
      <w:tr w:rsidR="00D25B1E" w:rsidRPr="00A226F5" w14:paraId="39B96E44"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EEADA39" w14:textId="19C801F8" w:rsidR="00D25B1E" w:rsidRPr="00D25B1E" w:rsidRDefault="00D25B1E" w:rsidP="00D25B1E">
            <w:pPr>
              <w:spacing w:before="50" w:after="50"/>
              <w:rPr>
                <w:color w:val="000000"/>
                <w:lang w:eastAsia="en-US"/>
              </w:rPr>
            </w:pPr>
            <w:r w:rsidRPr="00D25B1E">
              <w:rPr>
                <w:color w:val="000000"/>
                <w:lang w:eastAsia="en-US"/>
              </w:rPr>
              <w:t>Nguyên phụ liệu dệt, may, da, giày</w:t>
            </w:r>
          </w:p>
        </w:tc>
        <w:tc>
          <w:tcPr>
            <w:tcW w:w="1176" w:type="dxa"/>
            <w:tcBorders>
              <w:top w:val="nil"/>
              <w:left w:val="nil"/>
              <w:bottom w:val="single" w:sz="4" w:space="0" w:color="auto"/>
              <w:right w:val="single" w:sz="4" w:space="0" w:color="auto"/>
            </w:tcBorders>
            <w:shd w:val="clear" w:color="auto" w:fill="auto"/>
            <w:noWrap/>
            <w:vAlign w:val="center"/>
          </w:tcPr>
          <w:p w14:paraId="22C29B58" w14:textId="290043B6" w:rsidR="00D25B1E" w:rsidRPr="00D25B1E" w:rsidRDefault="00D25B1E" w:rsidP="00D25B1E">
            <w:pPr>
              <w:spacing w:before="50" w:after="50"/>
              <w:jc w:val="right"/>
              <w:rPr>
                <w:color w:val="000000"/>
                <w:lang w:eastAsia="en-US"/>
              </w:rPr>
            </w:pPr>
            <w:r w:rsidRPr="00D25B1E">
              <w:rPr>
                <w:color w:val="000000"/>
                <w:lang w:eastAsia="en-US"/>
              </w:rPr>
              <w:t>41.260</w:t>
            </w:r>
          </w:p>
        </w:tc>
        <w:tc>
          <w:tcPr>
            <w:tcW w:w="1003" w:type="dxa"/>
            <w:tcBorders>
              <w:top w:val="nil"/>
              <w:left w:val="nil"/>
              <w:bottom w:val="single" w:sz="4" w:space="0" w:color="auto"/>
              <w:right w:val="single" w:sz="4" w:space="0" w:color="auto"/>
            </w:tcBorders>
            <w:shd w:val="clear" w:color="auto" w:fill="auto"/>
            <w:noWrap/>
            <w:vAlign w:val="center"/>
          </w:tcPr>
          <w:p w14:paraId="1ECE4242" w14:textId="0A3274F0" w:rsidR="00D25B1E" w:rsidRPr="00D25B1E" w:rsidRDefault="00D25B1E" w:rsidP="00D25B1E">
            <w:pPr>
              <w:spacing w:before="50" w:after="50"/>
              <w:jc w:val="right"/>
              <w:rPr>
                <w:color w:val="000000"/>
                <w:lang w:eastAsia="en-US"/>
              </w:rPr>
            </w:pPr>
            <w:r w:rsidRPr="00D25B1E">
              <w:rPr>
                <w:color w:val="000000"/>
                <w:lang w:eastAsia="en-US"/>
              </w:rPr>
              <w:t>10,53</w:t>
            </w:r>
          </w:p>
        </w:tc>
        <w:tc>
          <w:tcPr>
            <w:tcW w:w="1003" w:type="dxa"/>
            <w:tcBorders>
              <w:top w:val="nil"/>
              <w:left w:val="nil"/>
              <w:bottom w:val="single" w:sz="4" w:space="0" w:color="auto"/>
              <w:right w:val="single" w:sz="4" w:space="0" w:color="auto"/>
            </w:tcBorders>
            <w:shd w:val="clear" w:color="auto" w:fill="auto"/>
            <w:noWrap/>
            <w:vAlign w:val="center"/>
          </w:tcPr>
          <w:p w14:paraId="69D095CC" w14:textId="4CBCCA2B" w:rsidR="00D25B1E" w:rsidRPr="00D25B1E" w:rsidRDefault="00D25B1E" w:rsidP="00D25B1E">
            <w:pPr>
              <w:spacing w:before="50" w:after="50"/>
              <w:jc w:val="right"/>
              <w:rPr>
                <w:color w:val="000000"/>
                <w:lang w:eastAsia="en-US"/>
              </w:rPr>
            </w:pPr>
            <w:r w:rsidRPr="00D25B1E">
              <w:rPr>
                <w:color w:val="000000"/>
                <w:lang w:eastAsia="en-US"/>
              </w:rPr>
              <w:t>-7,07</w:t>
            </w:r>
          </w:p>
        </w:tc>
        <w:tc>
          <w:tcPr>
            <w:tcW w:w="1296" w:type="dxa"/>
            <w:tcBorders>
              <w:top w:val="nil"/>
              <w:left w:val="nil"/>
              <w:bottom w:val="single" w:sz="4" w:space="0" w:color="auto"/>
              <w:right w:val="single" w:sz="4" w:space="0" w:color="auto"/>
            </w:tcBorders>
            <w:shd w:val="clear" w:color="auto" w:fill="auto"/>
            <w:noWrap/>
            <w:vAlign w:val="center"/>
          </w:tcPr>
          <w:p w14:paraId="020F9951" w14:textId="01A4A931" w:rsidR="00D25B1E" w:rsidRPr="00D25B1E" w:rsidRDefault="00D25B1E" w:rsidP="00D25B1E">
            <w:pPr>
              <w:spacing w:before="50" w:after="50"/>
              <w:jc w:val="right"/>
              <w:rPr>
                <w:color w:val="000000"/>
                <w:lang w:eastAsia="en-US"/>
              </w:rPr>
            </w:pPr>
            <w:r w:rsidRPr="00D25B1E">
              <w:rPr>
                <w:color w:val="000000"/>
                <w:lang w:eastAsia="en-US"/>
              </w:rPr>
              <w:t>431.152</w:t>
            </w:r>
          </w:p>
        </w:tc>
        <w:tc>
          <w:tcPr>
            <w:tcW w:w="886" w:type="dxa"/>
            <w:tcBorders>
              <w:top w:val="nil"/>
              <w:left w:val="nil"/>
              <w:bottom w:val="single" w:sz="4" w:space="0" w:color="auto"/>
              <w:right w:val="single" w:sz="4" w:space="0" w:color="auto"/>
            </w:tcBorders>
            <w:shd w:val="clear" w:color="auto" w:fill="auto"/>
            <w:noWrap/>
            <w:vAlign w:val="center"/>
          </w:tcPr>
          <w:p w14:paraId="2B79629D" w14:textId="24FB80EA" w:rsidR="00D25B1E" w:rsidRPr="00D25B1E" w:rsidRDefault="00D25B1E" w:rsidP="00D25B1E">
            <w:pPr>
              <w:spacing w:before="50" w:after="50"/>
              <w:jc w:val="right"/>
              <w:rPr>
                <w:color w:val="000000"/>
                <w:lang w:eastAsia="en-US"/>
              </w:rPr>
            </w:pPr>
            <w:r w:rsidRPr="00D25B1E">
              <w:rPr>
                <w:color w:val="000000"/>
                <w:lang w:eastAsia="en-US"/>
              </w:rPr>
              <w:t>-13,07</w:t>
            </w:r>
          </w:p>
        </w:tc>
        <w:tc>
          <w:tcPr>
            <w:tcW w:w="876" w:type="dxa"/>
            <w:tcBorders>
              <w:top w:val="nil"/>
              <w:left w:val="nil"/>
              <w:bottom w:val="single" w:sz="4" w:space="0" w:color="auto"/>
              <w:right w:val="single" w:sz="4" w:space="0" w:color="auto"/>
            </w:tcBorders>
            <w:shd w:val="clear" w:color="auto" w:fill="auto"/>
            <w:noWrap/>
            <w:vAlign w:val="center"/>
          </w:tcPr>
          <w:p w14:paraId="6AC8DEA0" w14:textId="5F8D48C1" w:rsidR="00D25B1E" w:rsidRPr="00D25B1E" w:rsidRDefault="00D25B1E" w:rsidP="00D25B1E">
            <w:pPr>
              <w:spacing w:before="50" w:after="50"/>
              <w:jc w:val="right"/>
              <w:rPr>
                <w:color w:val="000000"/>
                <w:lang w:eastAsia="en-US"/>
              </w:rPr>
            </w:pPr>
            <w:r w:rsidRPr="00D25B1E">
              <w:rPr>
                <w:color w:val="000000"/>
                <w:lang w:eastAsia="en-US"/>
              </w:rPr>
              <w:t>0,71</w:t>
            </w:r>
          </w:p>
        </w:tc>
        <w:tc>
          <w:tcPr>
            <w:tcW w:w="876" w:type="dxa"/>
            <w:tcBorders>
              <w:top w:val="nil"/>
              <w:left w:val="nil"/>
              <w:bottom w:val="single" w:sz="4" w:space="0" w:color="auto"/>
              <w:right w:val="single" w:sz="4" w:space="0" w:color="auto"/>
            </w:tcBorders>
            <w:shd w:val="clear" w:color="auto" w:fill="auto"/>
            <w:noWrap/>
            <w:vAlign w:val="center"/>
          </w:tcPr>
          <w:p w14:paraId="37119CCE" w14:textId="4A2CFED9" w:rsidR="00D25B1E" w:rsidRPr="00D25B1E" w:rsidRDefault="00D25B1E" w:rsidP="00D25B1E">
            <w:pPr>
              <w:spacing w:before="50" w:after="50"/>
              <w:jc w:val="right"/>
              <w:rPr>
                <w:color w:val="000000"/>
                <w:lang w:eastAsia="en-US"/>
              </w:rPr>
            </w:pPr>
            <w:r w:rsidRPr="00D25B1E">
              <w:rPr>
                <w:color w:val="000000"/>
                <w:lang w:eastAsia="en-US"/>
              </w:rPr>
              <w:t>0,89</w:t>
            </w:r>
          </w:p>
        </w:tc>
      </w:tr>
      <w:tr w:rsidR="00D25B1E" w:rsidRPr="00A226F5" w14:paraId="6FCDAA75"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7BD7B107" w14:textId="4011374D" w:rsidR="00D25B1E" w:rsidRPr="00D25B1E" w:rsidRDefault="00D25B1E" w:rsidP="00D25B1E">
            <w:pPr>
              <w:spacing w:before="50" w:after="50"/>
              <w:rPr>
                <w:color w:val="000000"/>
                <w:lang w:eastAsia="en-US"/>
              </w:rPr>
            </w:pPr>
            <w:r w:rsidRPr="00D25B1E">
              <w:rPr>
                <w:color w:val="000000"/>
                <w:lang w:eastAsia="en-US"/>
              </w:rPr>
              <w:t>Dây điện và dây cáp điện</w:t>
            </w:r>
          </w:p>
        </w:tc>
        <w:tc>
          <w:tcPr>
            <w:tcW w:w="1176" w:type="dxa"/>
            <w:tcBorders>
              <w:top w:val="nil"/>
              <w:left w:val="nil"/>
              <w:bottom w:val="single" w:sz="4" w:space="0" w:color="auto"/>
              <w:right w:val="single" w:sz="4" w:space="0" w:color="auto"/>
            </w:tcBorders>
            <w:shd w:val="clear" w:color="auto" w:fill="auto"/>
            <w:noWrap/>
            <w:vAlign w:val="center"/>
          </w:tcPr>
          <w:p w14:paraId="1CAF5B52" w14:textId="6F8354EB" w:rsidR="00D25B1E" w:rsidRPr="00D25B1E" w:rsidRDefault="00D25B1E" w:rsidP="00D25B1E">
            <w:pPr>
              <w:spacing w:before="50" w:after="50"/>
              <w:jc w:val="right"/>
              <w:rPr>
                <w:color w:val="000000"/>
                <w:lang w:eastAsia="en-US"/>
              </w:rPr>
            </w:pPr>
            <w:r w:rsidRPr="00D25B1E">
              <w:rPr>
                <w:color w:val="000000"/>
                <w:lang w:eastAsia="en-US"/>
              </w:rPr>
              <w:t>39.035</w:t>
            </w:r>
          </w:p>
        </w:tc>
        <w:tc>
          <w:tcPr>
            <w:tcW w:w="1003" w:type="dxa"/>
            <w:tcBorders>
              <w:top w:val="nil"/>
              <w:left w:val="nil"/>
              <w:bottom w:val="single" w:sz="4" w:space="0" w:color="auto"/>
              <w:right w:val="single" w:sz="4" w:space="0" w:color="auto"/>
            </w:tcBorders>
            <w:shd w:val="clear" w:color="auto" w:fill="auto"/>
            <w:noWrap/>
            <w:vAlign w:val="center"/>
          </w:tcPr>
          <w:p w14:paraId="0E4F2359" w14:textId="1C5DB44F" w:rsidR="00D25B1E" w:rsidRPr="00D25B1E" w:rsidRDefault="00D25B1E" w:rsidP="00D25B1E">
            <w:pPr>
              <w:spacing w:before="50" w:after="50"/>
              <w:jc w:val="right"/>
              <w:rPr>
                <w:color w:val="000000"/>
                <w:lang w:eastAsia="en-US"/>
              </w:rPr>
            </w:pPr>
            <w:r w:rsidRPr="00D25B1E">
              <w:rPr>
                <w:color w:val="000000"/>
                <w:lang w:eastAsia="en-US"/>
              </w:rPr>
              <w:t>1,51</w:t>
            </w:r>
          </w:p>
        </w:tc>
        <w:tc>
          <w:tcPr>
            <w:tcW w:w="1003" w:type="dxa"/>
            <w:tcBorders>
              <w:top w:val="nil"/>
              <w:left w:val="nil"/>
              <w:bottom w:val="single" w:sz="4" w:space="0" w:color="auto"/>
              <w:right w:val="single" w:sz="4" w:space="0" w:color="auto"/>
            </w:tcBorders>
            <w:shd w:val="clear" w:color="auto" w:fill="auto"/>
            <w:noWrap/>
            <w:vAlign w:val="center"/>
          </w:tcPr>
          <w:p w14:paraId="0D0BB68C" w14:textId="51DAF49E" w:rsidR="00D25B1E" w:rsidRPr="00D25B1E" w:rsidRDefault="00D25B1E" w:rsidP="00D25B1E">
            <w:pPr>
              <w:spacing w:before="50" w:after="50"/>
              <w:jc w:val="right"/>
              <w:rPr>
                <w:color w:val="000000"/>
                <w:lang w:eastAsia="en-US"/>
              </w:rPr>
            </w:pPr>
            <w:r w:rsidRPr="00D25B1E">
              <w:rPr>
                <w:color w:val="000000"/>
                <w:lang w:eastAsia="en-US"/>
              </w:rPr>
              <w:t>16,97</w:t>
            </w:r>
          </w:p>
        </w:tc>
        <w:tc>
          <w:tcPr>
            <w:tcW w:w="1296" w:type="dxa"/>
            <w:tcBorders>
              <w:top w:val="nil"/>
              <w:left w:val="nil"/>
              <w:bottom w:val="single" w:sz="4" w:space="0" w:color="auto"/>
              <w:right w:val="single" w:sz="4" w:space="0" w:color="auto"/>
            </w:tcBorders>
            <w:shd w:val="clear" w:color="auto" w:fill="auto"/>
            <w:noWrap/>
            <w:vAlign w:val="center"/>
          </w:tcPr>
          <w:p w14:paraId="1566C897" w14:textId="57E73AE5" w:rsidR="00D25B1E" w:rsidRPr="00D25B1E" w:rsidRDefault="00D25B1E" w:rsidP="00D25B1E">
            <w:pPr>
              <w:spacing w:before="50" w:after="50"/>
              <w:jc w:val="right"/>
              <w:rPr>
                <w:color w:val="000000"/>
                <w:lang w:eastAsia="en-US"/>
              </w:rPr>
            </w:pPr>
            <w:r w:rsidRPr="00D25B1E">
              <w:rPr>
                <w:color w:val="000000"/>
                <w:lang w:eastAsia="en-US"/>
              </w:rPr>
              <w:t>430.810</w:t>
            </w:r>
          </w:p>
        </w:tc>
        <w:tc>
          <w:tcPr>
            <w:tcW w:w="886" w:type="dxa"/>
            <w:tcBorders>
              <w:top w:val="nil"/>
              <w:left w:val="nil"/>
              <w:bottom w:val="single" w:sz="4" w:space="0" w:color="auto"/>
              <w:right w:val="single" w:sz="4" w:space="0" w:color="auto"/>
            </w:tcBorders>
            <w:shd w:val="clear" w:color="auto" w:fill="auto"/>
            <w:noWrap/>
            <w:vAlign w:val="center"/>
          </w:tcPr>
          <w:p w14:paraId="232A1762" w14:textId="5CCB59CD" w:rsidR="00D25B1E" w:rsidRPr="00D25B1E" w:rsidRDefault="00D25B1E" w:rsidP="00D25B1E">
            <w:pPr>
              <w:spacing w:before="50" w:after="50"/>
              <w:jc w:val="right"/>
              <w:rPr>
                <w:color w:val="000000"/>
                <w:lang w:eastAsia="en-US"/>
              </w:rPr>
            </w:pPr>
            <w:r w:rsidRPr="00D25B1E">
              <w:rPr>
                <w:color w:val="000000"/>
                <w:lang w:eastAsia="en-US"/>
              </w:rPr>
              <w:t>13,59</w:t>
            </w:r>
          </w:p>
        </w:tc>
        <w:tc>
          <w:tcPr>
            <w:tcW w:w="876" w:type="dxa"/>
            <w:tcBorders>
              <w:top w:val="nil"/>
              <w:left w:val="nil"/>
              <w:bottom w:val="single" w:sz="4" w:space="0" w:color="auto"/>
              <w:right w:val="single" w:sz="4" w:space="0" w:color="auto"/>
            </w:tcBorders>
            <w:shd w:val="clear" w:color="auto" w:fill="auto"/>
            <w:noWrap/>
            <w:vAlign w:val="center"/>
          </w:tcPr>
          <w:p w14:paraId="20CFCBDE" w14:textId="0040FBEC" w:rsidR="00D25B1E" w:rsidRPr="00D25B1E" w:rsidRDefault="00D25B1E" w:rsidP="00D25B1E">
            <w:pPr>
              <w:spacing w:before="50" w:after="50"/>
              <w:jc w:val="right"/>
              <w:rPr>
                <w:color w:val="000000"/>
                <w:lang w:eastAsia="en-US"/>
              </w:rPr>
            </w:pPr>
            <w:r w:rsidRPr="00D25B1E">
              <w:rPr>
                <w:color w:val="000000"/>
                <w:lang w:eastAsia="en-US"/>
              </w:rPr>
              <w:t>0,71</w:t>
            </w:r>
          </w:p>
        </w:tc>
        <w:tc>
          <w:tcPr>
            <w:tcW w:w="876" w:type="dxa"/>
            <w:tcBorders>
              <w:top w:val="nil"/>
              <w:left w:val="nil"/>
              <w:bottom w:val="single" w:sz="4" w:space="0" w:color="auto"/>
              <w:right w:val="single" w:sz="4" w:space="0" w:color="auto"/>
            </w:tcBorders>
            <w:shd w:val="clear" w:color="auto" w:fill="auto"/>
            <w:noWrap/>
            <w:vAlign w:val="center"/>
          </w:tcPr>
          <w:p w14:paraId="5ECCBF24" w14:textId="580D362B" w:rsidR="00D25B1E" w:rsidRPr="00D25B1E" w:rsidRDefault="00D25B1E" w:rsidP="00D25B1E">
            <w:pPr>
              <w:spacing w:before="50" w:after="50"/>
              <w:jc w:val="right"/>
              <w:rPr>
                <w:color w:val="000000"/>
                <w:lang w:eastAsia="en-US"/>
              </w:rPr>
            </w:pPr>
            <w:r w:rsidRPr="00D25B1E">
              <w:rPr>
                <w:color w:val="000000"/>
                <w:lang w:eastAsia="en-US"/>
              </w:rPr>
              <w:t>0,68</w:t>
            </w:r>
          </w:p>
        </w:tc>
      </w:tr>
      <w:tr w:rsidR="00D25B1E" w:rsidRPr="00A226F5" w14:paraId="442E0897"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023D68A7" w14:textId="350C6DC9" w:rsidR="00D25B1E" w:rsidRPr="00D25B1E" w:rsidRDefault="00D25B1E" w:rsidP="00D25B1E">
            <w:pPr>
              <w:spacing w:before="50" w:after="50"/>
              <w:rPr>
                <w:color w:val="000000"/>
                <w:lang w:eastAsia="en-US"/>
              </w:rPr>
            </w:pPr>
            <w:r w:rsidRPr="00D25B1E">
              <w:rPr>
                <w:color w:val="000000"/>
                <w:lang w:eastAsia="en-US"/>
              </w:rPr>
              <w:t>Điện thoại các loại và linh kiện</w:t>
            </w:r>
          </w:p>
        </w:tc>
        <w:tc>
          <w:tcPr>
            <w:tcW w:w="1176" w:type="dxa"/>
            <w:tcBorders>
              <w:top w:val="nil"/>
              <w:left w:val="nil"/>
              <w:bottom w:val="single" w:sz="4" w:space="0" w:color="auto"/>
              <w:right w:val="single" w:sz="4" w:space="0" w:color="auto"/>
            </w:tcBorders>
            <w:shd w:val="clear" w:color="auto" w:fill="auto"/>
            <w:noWrap/>
            <w:vAlign w:val="center"/>
          </w:tcPr>
          <w:p w14:paraId="08E48538" w14:textId="38DC8532" w:rsidR="00D25B1E" w:rsidRPr="00D25B1E" w:rsidRDefault="00D25B1E" w:rsidP="00D25B1E">
            <w:pPr>
              <w:spacing w:before="50" w:after="50"/>
              <w:jc w:val="right"/>
              <w:rPr>
                <w:color w:val="000000"/>
                <w:lang w:eastAsia="en-US"/>
              </w:rPr>
            </w:pPr>
            <w:r w:rsidRPr="00D25B1E">
              <w:rPr>
                <w:color w:val="000000"/>
                <w:lang w:eastAsia="en-US"/>
              </w:rPr>
              <w:t>21.642</w:t>
            </w:r>
          </w:p>
        </w:tc>
        <w:tc>
          <w:tcPr>
            <w:tcW w:w="1003" w:type="dxa"/>
            <w:tcBorders>
              <w:top w:val="nil"/>
              <w:left w:val="nil"/>
              <w:bottom w:val="single" w:sz="4" w:space="0" w:color="auto"/>
              <w:right w:val="single" w:sz="4" w:space="0" w:color="auto"/>
            </w:tcBorders>
            <w:shd w:val="clear" w:color="auto" w:fill="auto"/>
            <w:noWrap/>
            <w:vAlign w:val="center"/>
          </w:tcPr>
          <w:p w14:paraId="41D771D0" w14:textId="7EEEAC72" w:rsidR="00D25B1E" w:rsidRPr="00D25B1E" w:rsidRDefault="00D25B1E" w:rsidP="00D25B1E">
            <w:pPr>
              <w:spacing w:before="50" w:after="50"/>
              <w:jc w:val="right"/>
              <w:rPr>
                <w:color w:val="000000"/>
                <w:lang w:eastAsia="en-US"/>
              </w:rPr>
            </w:pPr>
            <w:r w:rsidRPr="00D25B1E">
              <w:rPr>
                <w:color w:val="000000"/>
                <w:lang w:eastAsia="en-US"/>
              </w:rPr>
              <w:t>-16,87</w:t>
            </w:r>
          </w:p>
        </w:tc>
        <w:tc>
          <w:tcPr>
            <w:tcW w:w="1003" w:type="dxa"/>
            <w:tcBorders>
              <w:top w:val="nil"/>
              <w:left w:val="nil"/>
              <w:bottom w:val="single" w:sz="4" w:space="0" w:color="auto"/>
              <w:right w:val="single" w:sz="4" w:space="0" w:color="auto"/>
            </w:tcBorders>
            <w:shd w:val="clear" w:color="auto" w:fill="auto"/>
            <w:noWrap/>
            <w:vAlign w:val="center"/>
          </w:tcPr>
          <w:p w14:paraId="01361971" w14:textId="255A9717" w:rsidR="00D25B1E" w:rsidRPr="00D25B1E" w:rsidRDefault="00D25B1E" w:rsidP="00D25B1E">
            <w:pPr>
              <w:spacing w:before="50" w:after="50"/>
              <w:jc w:val="right"/>
              <w:rPr>
                <w:color w:val="000000"/>
                <w:lang w:eastAsia="en-US"/>
              </w:rPr>
            </w:pPr>
            <w:r w:rsidRPr="00D25B1E">
              <w:rPr>
                <w:color w:val="000000"/>
                <w:lang w:eastAsia="en-US"/>
              </w:rPr>
              <w:t>-52,12</w:t>
            </w:r>
          </w:p>
        </w:tc>
        <w:tc>
          <w:tcPr>
            <w:tcW w:w="1296" w:type="dxa"/>
            <w:tcBorders>
              <w:top w:val="nil"/>
              <w:left w:val="nil"/>
              <w:bottom w:val="single" w:sz="4" w:space="0" w:color="auto"/>
              <w:right w:val="single" w:sz="4" w:space="0" w:color="auto"/>
            </w:tcBorders>
            <w:shd w:val="clear" w:color="auto" w:fill="auto"/>
            <w:noWrap/>
            <w:vAlign w:val="center"/>
          </w:tcPr>
          <w:p w14:paraId="137AA2ED" w14:textId="1F6302A2" w:rsidR="00D25B1E" w:rsidRPr="00D25B1E" w:rsidRDefault="00D25B1E" w:rsidP="00D25B1E">
            <w:pPr>
              <w:spacing w:before="50" w:after="50"/>
              <w:jc w:val="right"/>
              <w:rPr>
                <w:color w:val="000000"/>
                <w:lang w:eastAsia="en-US"/>
              </w:rPr>
            </w:pPr>
            <w:r w:rsidRPr="00D25B1E">
              <w:rPr>
                <w:color w:val="000000"/>
                <w:lang w:eastAsia="en-US"/>
              </w:rPr>
              <w:t>381.197</w:t>
            </w:r>
          </w:p>
        </w:tc>
        <w:tc>
          <w:tcPr>
            <w:tcW w:w="886" w:type="dxa"/>
            <w:tcBorders>
              <w:top w:val="nil"/>
              <w:left w:val="nil"/>
              <w:bottom w:val="single" w:sz="4" w:space="0" w:color="auto"/>
              <w:right w:val="single" w:sz="4" w:space="0" w:color="auto"/>
            </w:tcBorders>
            <w:shd w:val="clear" w:color="auto" w:fill="auto"/>
            <w:noWrap/>
            <w:vAlign w:val="center"/>
          </w:tcPr>
          <w:p w14:paraId="62C90B47" w14:textId="3468B9F3" w:rsidR="00D25B1E" w:rsidRPr="00D25B1E" w:rsidRDefault="00D25B1E" w:rsidP="00D25B1E">
            <w:pPr>
              <w:spacing w:before="50" w:after="50"/>
              <w:jc w:val="right"/>
              <w:rPr>
                <w:color w:val="000000"/>
                <w:lang w:eastAsia="en-US"/>
              </w:rPr>
            </w:pPr>
            <w:r w:rsidRPr="00D25B1E">
              <w:rPr>
                <w:color w:val="000000"/>
                <w:lang w:eastAsia="en-US"/>
              </w:rPr>
              <w:t>-11,24</w:t>
            </w:r>
          </w:p>
        </w:tc>
        <w:tc>
          <w:tcPr>
            <w:tcW w:w="876" w:type="dxa"/>
            <w:tcBorders>
              <w:top w:val="nil"/>
              <w:left w:val="nil"/>
              <w:bottom w:val="single" w:sz="4" w:space="0" w:color="auto"/>
              <w:right w:val="single" w:sz="4" w:space="0" w:color="auto"/>
            </w:tcBorders>
            <w:shd w:val="clear" w:color="auto" w:fill="auto"/>
            <w:noWrap/>
            <w:vAlign w:val="center"/>
          </w:tcPr>
          <w:p w14:paraId="55C29C70" w14:textId="30B2627D" w:rsidR="00D25B1E" w:rsidRPr="00D25B1E" w:rsidRDefault="00D25B1E" w:rsidP="00D25B1E">
            <w:pPr>
              <w:spacing w:before="50" w:after="50"/>
              <w:jc w:val="right"/>
              <w:rPr>
                <w:color w:val="000000"/>
                <w:lang w:eastAsia="en-US"/>
              </w:rPr>
            </w:pPr>
            <w:r w:rsidRPr="00D25B1E">
              <w:rPr>
                <w:color w:val="000000"/>
                <w:lang w:eastAsia="en-US"/>
              </w:rPr>
              <w:t>0,63</w:t>
            </w:r>
          </w:p>
        </w:tc>
        <w:tc>
          <w:tcPr>
            <w:tcW w:w="876" w:type="dxa"/>
            <w:tcBorders>
              <w:top w:val="nil"/>
              <w:left w:val="nil"/>
              <w:bottom w:val="single" w:sz="4" w:space="0" w:color="auto"/>
              <w:right w:val="single" w:sz="4" w:space="0" w:color="auto"/>
            </w:tcBorders>
            <w:shd w:val="clear" w:color="auto" w:fill="auto"/>
            <w:noWrap/>
            <w:vAlign w:val="center"/>
          </w:tcPr>
          <w:p w14:paraId="25F85DAA" w14:textId="46792CA0" w:rsidR="00D25B1E" w:rsidRPr="00D25B1E" w:rsidRDefault="00D25B1E" w:rsidP="00D25B1E">
            <w:pPr>
              <w:spacing w:before="50" w:after="50"/>
              <w:jc w:val="right"/>
              <w:rPr>
                <w:color w:val="000000"/>
                <w:lang w:eastAsia="en-US"/>
              </w:rPr>
            </w:pPr>
            <w:r w:rsidRPr="00D25B1E">
              <w:rPr>
                <w:color w:val="000000"/>
                <w:lang w:eastAsia="en-US"/>
              </w:rPr>
              <w:t>0,77</w:t>
            </w:r>
          </w:p>
        </w:tc>
      </w:tr>
      <w:tr w:rsidR="00D25B1E" w:rsidRPr="00A226F5" w14:paraId="78F2AB1C"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C0B7249" w14:textId="109B3A99" w:rsidR="00D25B1E" w:rsidRPr="00D25B1E" w:rsidRDefault="00D25B1E" w:rsidP="00D25B1E">
            <w:pPr>
              <w:spacing w:before="50" w:after="50"/>
              <w:rPr>
                <w:color w:val="000000"/>
                <w:lang w:eastAsia="en-US"/>
              </w:rPr>
            </w:pPr>
            <w:r w:rsidRPr="00D25B1E">
              <w:rPr>
                <w:color w:val="000000"/>
                <w:lang w:eastAsia="en-US"/>
              </w:rPr>
              <w:t>Sản phẩm khác từ dầu mỏ</w:t>
            </w:r>
          </w:p>
        </w:tc>
        <w:tc>
          <w:tcPr>
            <w:tcW w:w="1176" w:type="dxa"/>
            <w:tcBorders>
              <w:top w:val="nil"/>
              <w:left w:val="nil"/>
              <w:bottom w:val="single" w:sz="4" w:space="0" w:color="auto"/>
              <w:right w:val="single" w:sz="4" w:space="0" w:color="auto"/>
            </w:tcBorders>
            <w:shd w:val="clear" w:color="auto" w:fill="auto"/>
            <w:noWrap/>
            <w:vAlign w:val="center"/>
          </w:tcPr>
          <w:p w14:paraId="3E2C40DF" w14:textId="2E23C8F0" w:rsidR="00D25B1E" w:rsidRPr="00D25B1E" w:rsidRDefault="00D25B1E" w:rsidP="00D25B1E">
            <w:pPr>
              <w:spacing w:before="50" w:after="50"/>
              <w:jc w:val="right"/>
              <w:rPr>
                <w:color w:val="000000"/>
                <w:lang w:eastAsia="en-US"/>
              </w:rPr>
            </w:pPr>
            <w:r w:rsidRPr="00D25B1E">
              <w:rPr>
                <w:color w:val="000000"/>
                <w:lang w:eastAsia="en-US"/>
              </w:rPr>
              <w:t>55.954</w:t>
            </w:r>
          </w:p>
        </w:tc>
        <w:tc>
          <w:tcPr>
            <w:tcW w:w="1003" w:type="dxa"/>
            <w:tcBorders>
              <w:top w:val="nil"/>
              <w:left w:val="nil"/>
              <w:bottom w:val="single" w:sz="4" w:space="0" w:color="auto"/>
              <w:right w:val="single" w:sz="4" w:space="0" w:color="auto"/>
            </w:tcBorders>
            <w:shd w:val="clear" w:color="auto" w:fill="auto"/>
            <w:noWrap/>
            <w:vAlign w:val="center"/>
          </w:tcPr>
          <w:p w14:paraId="42C1897F" w14:textId="2DE0725C" w:rsidR="00D25B1E" w:rsidRPr="00D25B1E" w:rsidRDefault="00D25B1E" w:rsidP="00D25B1E">
            <w:pPr>
              <w:spacing w:before="50" w:after="50"/>
              <w:jc w:val="right"/>
              <w:rPr>
                <w:color w:val="000000"/>
                <w:lang w:eastAsia="en-US"/>
              </w:rPr>
            </w:pPr>
            <w:r w:rsidRPr="00D25B1E">
              <w:rPr>
                <w:color w:val="000000"/>
                <w:lang w:eastAsia="en-US"/>
              </w:rPr>
              <w:t>140,6</w:t>
            </w:r>
          </w:p>
        </w:tc>
        <w:tc>
          <w:tcPr>
            <w:tcW w:w="1003" w:type="dxa"/>
            <w:tcBorders>
              <w:top w:val="nil"/>
              <w:left w:val="nil"/>
              <w:bottom w:val="single" w:sz="4" w:space="0" w:color="auto"/>
              <w:right w:val="single" w:sz="4" w:space="0" w:color="auto"/>
            </w:tcBorders>
            <w:shd w:val="clear" w:color="auto" w:fill="auto"/>
            <w:noWrap/>
            <w:vAlign w:val="center"/>
          </w:tcPr>
          <w:p w14:paraId="15C4A8DA" w14:textId="168FFEBA" w:rsidR="00D25B1E" w:rsidRPr="00D25B1E" w:rsidRDefault="00D25B1E" w:rsidP="00D25B1E">
            <w:pPr>
              <w:spacing w:before="50" w:after="50"/>
              <w:jc w:val="right"/>
              <w:rPr>
                <w:color w:val="000000"/>
                <w:lang w:eastAsia="en-US"/>
              </w:rPr>
            </w:pPr>
            <w:r w:rsidRPr="00D25B1E">
              <w:rPr>
                <w:color w:val="000000"/>
                <w:lang w:eastAsia="en-US"/>
              </w:rPr>
              <w:t>88,58</w:t>
            </w:r>
          </w:p>
        </w:tc>
        <w:tc>
          <w:tcPr>
            <w:tcW w:w="1296" w:type="dxa"/>
            <w:tcBorders>
              <w:top w:val="nil"/>
              <w:left w:val="nil"/>
              <w:bottom w:val="single" w:sz="4" w:space="0" w:color="auto"/>
              <w:right w:val="single" w:sz="4" w:space="0" w:color="auto"/>
            </w:tcBorders>
            <w:shd w:val="clear" w:color="auto" w:fill="auto"/>
            <w:noWrap/>
            <w:vAlign w:val="center"/>
          </w:tcPr>
          <w:p w14:paraId="348E7343" w14:textId="2D2BEE1A" w:rsidR="00D25B1E" w:rsidRPr="00D25B1E" w:rsidRDefault="00D25B1E" w:rsidP="00D25B1E">
            <w:pPr>
              <w:spacing w:before="50" w:after="50"/>
              <w:jc w:val="right"/>
              <w:rPr>
                <w:color w:val="000000"/>
                <w:lang w:eastAsia="en-US"/>
              </w:rPr>
            </w:pPr>
            <w:r w:rsidRPr="00D25B1E">
              <w:rPr>
                <w:color w:val="000000"/>
                <w:lang w:eastAsia="en-US"/>
              </w:rPr>
              <w:t>336.504</w:t>
            </w:r>
          </w:p>
        </w:tc>
        <w:tc>
          <w:tcPr>
            <w:tcW w:w="886" w:type="dxa"/>
            <w:tcBorders>
              <w:top w:val="nil"/>
              <w:left w:val="nil"/>
              <w:bottom w:val="single" w:sz="4" w:space="0" w:color="auto"/>
              <w:right w:val="single" w:sz="4" w:space="0" w:color="auto"/>
            </w:tcBorders>
            <w:shd w:val="clear" w:color="auto" w:fill="auto"/>
            <w:noWrap/>
            <w:vAlign w:val="center"/>
          </w:tcPr>
          <w:p w14:paraId="57E8906E" w14:textId="095A2EB2" w:rsidR="00D25B1E" w:rsidRPr="00D25B1E" w:rsidRDefault="00D25B1E" w:rsidP="00D25B1E">
            <w:pPr>
              <w:spacing w:before="50" w:after="50"/>
              <w:jc w:val="right"/>
              <w:rPr>
                <w:color w:val="000000"/>
                <w:lang w:eastAsia="en-US"/>
              </w:rPr>
            </w:pPr>
            <w:r w:rsidRPr="00D25B1E">
              <w:rPr>
                <w:color w:val="000000"/>
                <w:lang w:eastAsia="en-US"/>
              </w:rPr>
              <w:t>4,41</w:t>
            </w:r>
          </w:p>
        </w:tc>
        <w:tc>
          <w:tcPr>
            <w:tcW w:w="876" w:type="dxa"/>
            <w:tcBorders>
              <w:top w:val="nil"/>
              <w:left w:val="nil"/>
              <w:bottom w:val="single" w:sz="4" w:space="0" w:color="auto"/>
              <w:right w:val="single" w:sz="4" w:space="0" w:color="auto"/>
            </w:tcBorders>
            <w:shd w:val="clear" w:color="auto" w:fill="auto"/>
            <w:noWrap/>
            <w:vAlign w:val="center"/>
          </w:tcPr>
          <w:p w14:paraId="0FF9A38E" w14:textId="63BE0E92" w:rsidR="00D25B1E" w:rsidRPr="00D25B1E" w:rsidRDefault="00D25B1E" w:rsidP="00D25B1E">
            <w:pPr>
              <w:spacing w:before="50" w:after="50"/>
              <w:jc w:val="right"/>
              <w:rPr>
                <w:color w:val="000000"/>
                <w:lang w:eastAsia="en-US"/>
              </w:rPr>
            </w:pPr>
            <w:r w:rsidRPr="00D25B1E">
              <w:rPr>
                <w:color w:val="000000"/>
                <w:lang w:eastAsia="en-US"/>
              </w:rPr>
              <w:t>0,56</w:t>
            </w:r>
          </w:p>
        </w:tc>
        <w:tc>
          <w:tcPr>
            <w:tcW w:w="876" w:type="dxa"/>
            <w:tcBorders>
              <w:top w:val="nil"/>
              <w:left w:val="nil"/>
              <w:bottom w:val="single" w:sz="4" w:space="0" w:color="auto"/>
              <w:right w:val="single" w:sz="4" w:space="0" w:color="auto"/>
            </w:tcBorders>
            <w:shd w:val="clear" w:color="auto" w:fill="auto"/>
            <w:noWrap/>
            <w:vAlign w:val="center"/>
          </w:tcPr>
          <w:p w14:paraId="77043F05" w14:textId="0D41E1D1" w:rsidR="00D25B1E" w:rsidRPr="00D25B1E" w:rsidRDefault="00D25B1E" w:rsidP="00D25B1E">
            <w:pPr>
              <w:spacing w:before="50" w:after="50"/>
              <w:jc w:val="right"/>
              <w:rPr>
                <w:color w:val="000000"/>
                <w:lang w:eastAsia="en-US"/>
              </w:rPr>
            </w:pPr>
            <w:r w:rsidRPr="00D25B1E">
              <w:rPr>
                <w:color w:val="000000"/>
                <w:lang w:eastAsia="en-US"/>
              </w:rPr>
              <w:t>0,58</w:t>
            </w:r>
          </w:p>
        </w:tc>
      </w:tr>
      <w:tr w:rsidR="00D25B1E" w:rsidRPr="00A226F5" w14:paraId="46381347"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0D02D7E0" w14:textId="70485665" w:rsidR="00D25B1E" w:rsidRPr="00D25B1E" w:rsidRDefault="00D25B1E" w:rsidP="00D25B1E">
            <w:pPr>
              <w:spacing w:before="50" w:after="50"/>
              <w:rPr>
                <w:color w:val="000000"/>
                <w:lang w:eastAsia="en-US"/>
              </w:rPr>
            </w:pPr>
            <w:r w:rsidRPr="00D25B1E">
              <w:rPr>
                <w:color w:val="000000"/>
                <w:lang w:eastAsia="en-US"/>
              </w:rPr>
              <w:t>Cao su</w:t>
            </w:r>
          </w:p>
        </w:tc>
        <w:tc>
          <w:tcPr>
            <w:tcW w:w="1176" w:type="dxa"/>
            <w:tcBorders>
              <w:top w:val="nil"/>
              <w:left w:val="nil"/>
              <w:bottom w:val="single" w:sz="4" w:space="0" w:color="auto"/>
              <w:right w:val="single" w:sz="4" w:space="0" w:color="auto"/>
            </w:tcBorders>
            <w:shd w:val="clear" w:color="auto" w:fill="auto"/>
            <w:noWrap/>
            <w:vAlign w:val="center"/>
          </w:tcPr>
          <w:p w14:paraId="41206DB6" w14:textId="22274519" w:rsidR="00D25B1E" w:rsidRPr="00D25B1E" w:rsidRDefault="00D25B1E" w:rsidP="00D25B1E">
            <w:pPr>
              <w:spacing w:before="50" w:after="50"/>
              <w:jc w:val="right"/>
              <w:rPr>
                <w:color w:val="000000"/>
                <w:lang w:eastAsia="en-US"/>
              </w:rPr>
            </w:pPr>
            <w:r w:rsidRPr="00D25B1E">
              <w:rPr>
                <w:color w:val="000000"/>
                <w:lang w:eastAsia="en-US"/>
              </w:rPr>
              <w:t>29.787</w:t>
            </w:r>
          </w:p>
        </w:tc>
        <w:tc>
          <w:tcPr>
            <w:tcW w:w="1003" w:type="dxa"/>
            <w:tcBorders>
              <w:top w:val="nil"/>
              <w:left w:val="nil"/>
              <w:bottom w:val="single" w:sz="4" w:space="0" w:color="auto"/>
              <w:right w:val="single" w:sz="4" w:space="0" w:color="auto"/>
            </w:tcBorders>
            <w:shd w:val="clear" w:color="auto" w:fill="auto"/>
            <w:noWrap/>
            <w:vAlign w:val="center"/>
          </w:tcPr>
          <w:p w14:paraId="141DC7F2" w14:textId="579292D8" w:rsidR="00D25B1E" w:rsidRPr="00D25B1E" w:rsidRDefault="00D25B1E" w:rsidP="00D25B1E">
            <w:pPr>
              <w:spacing w:before="50" w:after="50"/>
              <w:jc w:val="right"/>
              <w:rPr>
                <w:color w:val="000000"/>
                <w:lang w:eastAsia="en-US"/>
              </w:rPr>
            </w:pPr>
            <w:r w:rsidRPr="00D25B1E">
              <w:rPr>
                <w:color w:val="000000"/>
                <w:lang w:eastAsia="en-US"/>
              </w:rPr>
              <w:t>18,43</w:t>
            </w:r>
          </w:p>
        </w:tc>
        <w:tc>
          <w:tcPr>
            <w:tcW w:w="1003" w:type="dxa"/>
            <w:tcBorders>
              <w:top w:val="nil"/>
              <w:left w:val="nil"/>
              <w:bottom w:val="single" w:sz="4" w:space="0" w:color="auto"/>
              <w:right w:val="single" w:sz="4" w:space="0" w:color="auto"/>
            </w:tcBorders>
            <w:shd w:val="clear" w:color="auto" w:fill="auto"/>
            <w:noWrap/>
            <w:vAlign w:val="center"/>
          </w:tcPr>
          <w:p w14:paraId="558C46CF" w14:textId="2D183C3D" w:rsidR="00D25B1E" w:rsidRPr="00D25B1E" w:rsidRDefault="00D25B1E" w:rsidP="00D25B1E">
            <w:pPr>
              <w:spacing w:before="50" w:after="50"/>
              <w:jc w:val="right"/>
              <w:rPr>
                <w:color w:val="000000"/>
                <w:lang w:eastAsia="en-US"/>
              </w:rPr>
            </w:pPr>
            <w:r w:rsidRPr="00D25B1E">
              <w:rPr>
                <w:color w:val="000000"/>
                <w:lang w:eastAsia="en-US"/>
              </w:rPr>
              <w:t>2,35</w:t>
            </w:r>
          </w:p>
        </w:tc>
        <w:tc>
          <w:tcPr>
            <w:tcW w:w="1296" w:type="dxa"/>
            <w:tcBorders>
              <w:top w:val="nil"/>
              <w:left w:val="nil"/>
              <w:bottom w:val="single" w:sz="4" w:space="0" w:color="auto"/>
              <w:right w:val="single" w:sz="4" w:space="0" w:color="auto"/>
            </w:tcBorders>
            <w:shd w:val="clear" w:color="auto" w:fill="auto"/>
            <w:noWrap/>
            <w:vAlign w:val="center"/>
          </w:tcPr>
          <w:p w14:paraId="01856060" w14:textId="15CBCCD9" w:rsidR="00D25B1E" w:rsidRPr="00D25B1E" w:rsidRDefault="00D25B1E" w:rsidP="00D25B1E">
            <w:pPr>
              <w:spacing w:before="50" w:after="50"/>
              <w:jc w:val="right"/>
              <w:rPr>
                <w:color w:val="000000"/>
                <w:lang w:eastAsia="en-US"/>
              </w:rPr>
            </w:pPr>
            <w:r w:rsidRPr="00D25B1E">
              <w:rPr>
                <w:color w:val="000000"/>
                <w:lang w:eastAsia="en-US"/>
              </w:rPr>
              <w:t>319.072</w:t>
            </w:r>
          </w:p>
        </w:tc>
        <w:tc>
          <w:tcPr>
            <w:tcW w:w="886" w:type="dxa"/>
            <w:tcBorders>
              <w:top w:val="nil"/>
              <w:left w:val="nil"/>
              <w:bottom w:val="single" w:sz="4" w:space="0" w:color="auto"/>
              <w:right w:val="single" w:sz="4" w:space="0" w:color="auto"/>
            </w:tcBorders>
            <w:shd w:val="clear" w:color="auto" w:fill="auto"/>
            <w:noWrap/>
            <w:vAlign w:val="center"/>
          </w:tcPr>
          <w:p w14:paraId="74CEE8F0" w14:textId="467E6EC2" w:rsidR="00D25B1E" w:rsidRPr="00D25B1E" w:rsidRDefault="00D25B1E" w:rsidP="00D25B1E">
            <w:pPr>
              <w:spacing w:before="50" w:after="50"/>
              <w:jc w:val="right"/>
              <w:rPr>
                <w:color w:val="000000"/>
                <w:lang w:eastAsia="en-US"/>
              </w:rPr>
            </w:pPr>
            <w:r w:rsidRPr="00D25B1E">
              <w:rPr>
                <w:color w:val="000000"/>
                <w:lang w:eastAsia="en-US"/>
              </w:rPr>
              <w:t>1,02</w:t>
            </w:r>
          </w:p>
        </w:tc>
        <w:tc>
          <w:tcPr>
            <w:tcW w:w="876" w:type="dxa"/>
            <w:tcBorders>
              <w:top w:val="nil"/>
              <w:left w:val="nil"/>
              <w:bottom w:val="single" w:sz="4" w:space="0" w:color="auto"/>
              <w:right w:val="single" w:sz="4" w:space="0" w:color="auto"/>
            </w:tcBorders>
            <w:shd w:val="clear" w:color="auto" w:fill="auto"/>
            <w:noWrap/>
            <w:vAlign w:val="center"/>
          </w:tcPr>
          <w:p w14:paraId="40CB2385" w14:textId="7B6BDEB7" w:rsidR="00D25B1E" w:rsidRPr="00D25B1E" w:rsidRDefault="00D25B1E" w:rsidP="00D25B1E">
            <w:pPr>
              <w:spacing w:before="50" w:after="50"/>
              <w:jc w:val="right"/>
              <w:rPr>
                <w:color w:val="000000"/>
                <w:lang w:eastAsia="en-US"/>
              </w:rPr>
            </w:pPr>
            <w:r w:rsidRPr="00D25B1E">
              <w:rPr>
                <w:color w:val="000000"/>
                <w:lang w:eastAsia="en-US"/>
              </w:rPr>
              <w:t>0,53</w:t>
            </w:r>
          </w:p>
        </w:tc>
        <w:tc>
          <w:tcPr>
            <w:tcW w:w="876" w:type="dxa"/>
            <w:tcBorders>
              <w:top w:val="nil"/>
              <w:left w:val="nil"/>
              <w:bottom w:val="single" w:sz="4" w:space="0" w:color="auto"/>
              <w:right w:val="single" w:sz="4" w:space="0" w:color="auto"/>
            </w:tcBorders>
            <w:shd w:val="clear" w:color="auto" w:fill="auto"/>
            <w:noWrap/>
            <w:vAlign w:val="center"/>
          </w:tcPr>
          <w:p w14:paraId="4C1E6C93" w14:textId="744C154D" w:rsidR="00D25B1E" w:rsidRPr="00D25B1E" w:rsidRDefault="00D25B1E" w:rsidP="00D25B1E">
            <w:pPr>
              <w:spacing w:before="50" w:after="50"/>
              <w:jc w:val="right"/>
              <w:rPr>
                <w:color w:val="000000"/>
                <w:lang w:eastAsia="en-US"/>
              </w:rPr>
            </w:pPr>
            <w:r w:rsidRPr="00D25B1E">
              <w:rPr>
                <w:color w:val="000000"/>
                <w:lang w:eastAsia="en-US"/>
              </w:rPr>
              <w:t>0,56</w:t>
            </w:r>
          </w:p>
        </w:tc>
      </w:tr>
      <w:tr w:rsidR="00D25B1E" w:rsidRPr="00A226F5" w14:paraId="77C9B2CB"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0A836795" w14:textId="0FDD1175" w:rsidR="00D25B1E" w:rsidRPr="00D25B1E" w:rsidRDefault="00D25B1E" w:rsidP="00D25B1E">
            <w:pPr>
              <w:spacing w:before="50" w:after="50"/>
              <w:rPr>
                <w:color w:val="000000"/>
                <w:lang w:eastAsia="en-US"/>
              </w:rPr>
            </w:pPr>
            <w:r w:rsidRPr="00D25B1E">
              <w:rPr>
                <w:color w:val="000000"/>
                <w:lang w:eastAsia="en-US"/>
              </w:rPr>
              <w:t>Giấy các loại</w:t>
            </w:r>
          </w:p>
        </w:tc>
        <w:tc>
          <w:tcPr>
            <w:tcW w:w="1176" w:type="dxa"/>
            <w:tcBorders>
              <w:top w:val="nil"/>
              <w:left w:val="nil"/>
              <w:bottom w:val="single" w:sz="4" w:space="0" w:color="auto"/>
              <w:right w:val="single" w:sz="4" w:space="0" w:color="auto"/>
            </w:tcBorders>
            <w:shd w:val="clear" w:color="auto" w:fill="auto"/>
            <w:noWrap/>
            <w:vAlign w:val="center"/>
          </w:tcPr>
          <w:p w14:paraId="6E2972D4" w14:textId="2EF364C9" w:rsidR="00D25B1E" w:rsidRPr="00D25B1E" w:rsidRDefault="00D25B1E" w:rsidP="00D25B1E">
            <w:pPr>
              <w:spacing w:before="50" w:after="50"/>
              <w:jc w:val="right"/>
              <w:rPr>
                <w:color w:val="000000"/>
                <w:lang w:eastAsia="en-US"/>
              </w:rPr>
            </w:pPr>
            <w:r w:rsidRPr="00D25B1E">
              <w:rPr>
                <w:color w:val="000000"/>
                <w:lang w:eastAsia="en-US"/>
              </w:rPr>
              <w:t>25.676</w:t>
            </w:r>
          </w:p>
        </w:tc>
        <w:tc>
          <w:tcPr>
            <w:tcW w:w="1003" w:type="dxa"/>
            <w:tcBorders>
              <w:top w:val="nil"/>
              <w:left w:val="nil"/>
              <w:bottom w:val="single" w:sz="4" w:space="0" w:color="auto"/>
              <w:right w:val="single" w:sz="4" w:space="0" w:color="auto"/>
            </w:tcBorders>
            <w:shd w:val="clear" w:color="auto" w:fill="auto"/>
            <w:noWrap/>
            <w:vAlign w:val="center"/>
          </w:tcPr>
          <w:p w14:paraId="47271598" w14:textId="4A6E3E19" w:rsidR="00D25B1E" w:rsidRPr="00D25B1E" w:rsidRDefault="00D25B1E" w:rsidP="00D25B1E">
            <w:pPr>
              <w:spacing w:before="50" w:after="50"/>
              <w:jc w:val="right"/>
              <w:rPr>
                <w:color w:val="000000"/>
                <w:lang w:eastAsia="en-US"/>
              </w:rPr>
            </w:pPr>
            <w:r w:rsidRPr="00D25B1E">
              <w:rPr>
                <w:color w:val="000000"/>
                <w:lang w:eastAsia="en-US"/>
              </w:rPr>
              <w:t>23,59</w:t>
            </w:r>
          </w:p>
        </w:tc>
        <w:tc>
          <w:tcPr>
            <w:tcW w:w="1003" w:type="dxa"/>
            <w:tcBorders>
              <w:top w:val="nil"/>
              <w:left w:val="nil"/>
              <w:bottom w:val="single" w:sz="4" w:space="0" w:color="auto"/>
              <w:right w:val="single" w:sz="4" w:space="0" w:color="auto"/>
            </w:tcBorders>
            <w:shd w:val="clear" w:color="auto" w:fill="auto"/>
            <w:noWrap/>
            <w:vAlign w:val="center"/>
          </w:tcPr>
          <w:p w14:paraId="41743552" w14:textId="02511F13" w:rsidR="00D25B1E" w:rsidRPr="00D25B1E" w:rsidRDefault="00D25B1E" w:rsidP="00D25B1E">
            <w:pPr>
              <w:spacing w:before="50" w:after="50"/>
              <w:jc w:val="right"/>
              <w:rPr>
                <w:color w:val="000000"/>
                <w:lang w:eastAsia="en-US"/>
              </w:rPr>
            </w:pPr>
            <w:r w:rsidRPr="00D25B1E">
              <w:rPr>
                <w:color w:val="000000"/>
                <w:lang w:eastAsia="en-US"/>
              </w:rPr>
              <w:t>9,92</w:t>
            </w:r>
          </w:p>
        </w:tc>
        <w:tc>
          <w:tcPr>
            <w:tcW w:w="1296" w:type="dxa"/>
            <w:tcBorders>
              <w:top w:val="nil"/>
              <w:left w:val="nil"/>
              <w:bottom w:val="single" w:sz="4" w:space="0" w:color="auto"/>
              <w:right w:val="single" w:sz="4" w:space="0" w:color="auto"/>
            </w:tcBorders>
            <w:shd w:val="clear" w:color="auto" w:fill="auto"/>
            <w:noWrap/>
            <w:vAlign w:val="center"/>
          </w:tcPr>
          <w:p w14:paraId="222E611C" w14:textId="7D21D525" w:rsidR="00D25B1E" w:rsidRPr="00D25B1E" w:rsidRDefault="00D25B1E" w:rsidP="00D25B1E">
            <w:pPr>
              <w:spacing w:before="50" w:after="50"/>
              <w:jc w:val="right"/>
              <w:rPr>
                <w:color w:val="000000"/>
                <w:lang w:eastAsia="en-US"/>
              </w:rPr>
            </w:pPr>
            <w:r w:rsidRPr="00D25B1E">
              <w:rPr>
                <w:color w:val="000000"/>
                <w:lang w:eastAsia="en-US"/>
              </w:rPr>
              <w:t>262.947</w:t>
            </w:r>
          </w:p>
        </w:tc>
        <w:tc>
          <w:tcPr>
            <w:tcW w:w="886" w:type="dxa"/>
            <w:tcBorders>
              <w:top w:val="nil"/>
              <w:left w:val="nil"/>
              <w:bottom w:val="single" w:sz="4" w:space="0" w:color="auto"/>
              <w:right w:val="single" w:sz="4" w:space="0" w:color="auto"/>
            </w:tcBorders>
            <w:shd w:val="clear" w:color="auto" w:fill="auto"/>
            <w:noWrap/>
            <w:vAlign w:val="center"/>
          </w:tcPr>
          <w:p w14:paraId="68502C3C" w14:textId="15FAE3F5" w:rsidR="00D25B1E" w:rsidRPr="00D25B1E" w:rsidRDefault="00D25B1E" w:rsidP="00D25B1E">
            <w:pPr>
              <w:spacing w:before="50" w:after="50"/>
              <w:jc w:val="right"/>
              <w:rPr>
                <w:color w:val="000000"/>
                <w:lang w:eastAsia="en-US"/>
              </w:rPr>
            </w:pPr>
            <w:r w:rsidRPr="00D25B1E">
              <w:rPr>
                <w:color w:val="000000"/>
                <w:lang w:eastAsia="en-US"/>
              </w:rPr>
              <w:t>1,01</w:t>
            </w:r>
          </w:p>
        </w:tc>
        <w:tc>
          <w:tcPr>
            <w:tcW w:w="876" w:type="dxa"/>
            <w:tcBorders>
              <w:top w:val="nil"/>
              <w:left w:val="nil"/>
              <w:bottom w:val="single" w:sz="4" w:space="0" w:color="auto"/>
              <w:right w:val="single" w:sz="4" w:space="0" w:color="auto"/>
            </w:tcBorders>
            <w:shd w:val="clear" w:color="auto" w:fill="auto"/>
            <w:noWrap/>
            <w:vAlign w:val="center"/>
          </w:tcPr>
          <w:p w14:paraId="66BDFB6C" w14:textId="5507ED9E" w:rsidR="00D25B1E" w:rsidRPr="00D25B1E" w:rsidRDefault="00D25B1E" w:rsidP="00D25B1E">
            <w:pPr>
              <w:spacing w:before="50" w:after="50"/>
              <w:jc w:val="right"/>
              <w:rPr>
                <w:color w:val="000000"/>
                <w:lang w:eastAsia="en-US"/>
              </w:rPr>
            </w:pPr>
            <w:r w:rsidRPr="00D25B1E">
              <w:rPr>
                <w:color w:val="000000"/>
                <w:lang w:eastAsia="en-US"/>
              </w:rPr>
              <w:t>0,43</w:t>
            </w:r>
          </w:p>
        </w:tc>
        <w:tc>
          <w:tcPr>
            <w:tcW w:w="876" w:type="dxa"/>
            <w:tcBorders>
              <w:top w:val="nil"/>
              <w:left w:val="nil"/>
              <w:bottom w:val="single" w:sz="4" w:space="0" w:color="auto"/>
              <w:right w:val="single" w:sz="4" w:space="0" w:color="auto"/>
            </w:tcBorders>
            <w:shd w:val="clear" w:color="auto" w:fill="auto"/>
            <w:noWrap/>
            <w:vAlign w:val="center"/>
          </w:tcPr>
          <w:p w14:paraId="21634138" w14:textId="2C33A868" w:rsidR="00D25B1E" w:rsidRPr="00D25B1E" w:rsidRDefault="00D25B1E" w:rsidP="00D25B1E">
            <w:pPr>
              <w:spacing w:before="50" w:after="50"/>
              <w:jc w:val="right"/>
              <w:rPr>
                <w:color w:val="000000"/>
                <w:lang w:eastAsia="en-US"/>
              </w:rPr>
            </w:pPr>
            <w:r w:rsidRPr="00D25B1E">
              <w:rPr>
                <w:color w:val="000000"/>
                <w:lang w:eastAsia="en-US"/>
              </w:rPr>
              <w:t>0,47</w:t>
            </w:r>
          </w:p>
        </w:tc>
      </w:tr>
      <w:tr w:rsidR="00D25B1E" w:rsidRPr="00A226F5" w14:paraId="3E98A99B"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46CDA48" w14:textId="01AF74CE" w:rsidR="00D25B1E" w:rsidRPr="00D25B1E" w:rsidRDefault="00D25B1E" w:rsidP="00D25B1E">
            <w:pPr>
              <w:spacing w:before="50" w:after="50"/>
              <w:rPr>
                <w:color w:val="000000"/>
                <w:lang w:eastAsia="en-US"/>
              </w:rPr>
            </w:pPr>
            <w:r w:rsidRPr="00D25B1E">
              <w:rPr>
                <w:color w:val="000000"/>
                <w:lang w:eastAsia="en-US"/>
              </w:rPr>
              <w:t>Chất thơm, mỹ phẩm và chế phẩm vệ sinh</w:t>
            </w:r>
          </w:p>
        </w:tc>
        <w:tc>
          <w:tcPr>
            <w:tcW w:w="1176" w:type="dxa"/>
            <w:tcBorders>
              <w:top w:val="nil"/>
              <w:left w:val="nil"/>
              <w:bottom w:val="single" w:sz="4" w:space="0" w:color="auto"/>
              <w:right w:val="single" w:sz="4" w:space="0" w:color="auto"/>
            </w:tcBorders>
            <w:shd w:val="clear" w:color="auto" w:fill="auto"/>
            <w:noWrap/>
            <w:vAlign w:val="center"/>
          </w:tcPr>
          <w:p w14:paraId="6EFED086" w14:textId="4320BFFA" w:rsidR="00D25B1E" w:rsidRPr="00D25B1E" w:rsidRDefault="00D25B1E" w:rsidP="00D25B1E">
            <w:pPr>
              <w:spacing w:before="50" w:after="50"/>
              <w:jc w:val="right"/>
              <w:rPr>
                <w:color w:val="000000"/>
                <w:lang w:eastAsia="en-US"/>
              </w:rPr>
            </w:pPr>
            <w:r w:rsidRPr="00D25B1E">
              <w:rPr>
                <w:color w:val="000000"/>
                <w:lang w:eastAsia="en-US"/>
              </w:rPr>
              <w:t>33.196</w:t>
            </w:r>
          </w:p>
        </w:tc>
        <w:tc>
          <w:tcPr>
            <w:tcW w:w="1003" w:type="dxa"/>
            <w:tcBorders>
              <w:top w:val="nil"/>
              <w:left w:val="nil"/>
              <w:bottom w:val="single" w:sz="4" w:space="0" w:color="auto"/>
              <w:right w:val="single" w:sz="4" w:space="0" w:color="auto"/>
            </w:tcBorders>
            <w:shd w:val="clear" w:color="auto" w:fill="auto"/>
            <w:noWrap/>
            <w:vAlign w:val="center"/>
          </w:tcPr>
          <w:p w14:paraId="409292C0" w14:textId="5A71BC0D" w:rsidR="00D25B1E" w:rsidRPr="00D25B1E" w:rsidRDefault="00D25B1E" w:rsidP="00D25B1E">
            <w:pPr>
              <w:spacing w:before="50" w:after="50"/>
              <w:jc w:val="right"/>
              <w:rPr>
                <w:color w:val="000000"/>
                <w:lang w:eastAsia="en-US"/>
              </w:rPr>
            </w:pPr>
            <w:r w:rsidRPr="00D25B1E">
              <w:rPr>
                <w:color w:val="000000"/>
                <w:lang w:eastAsia="en-US"/>
              </w:rPr>
              <w:t>49,68</w:t>
            </w:r>
          </w:p>
        </w:tc>
        <w:tc>
          <w:tcPr>
            <w:tcW w:w="1003" w:type="dxa"/>
            <w:tcBorders>
              <w:top w:val="nil"/>
              <w:left w:val="nil"/>
              <w:bottom w:val="single" w:sz="4" w:space="0" w:color="auto"/>
              <w:right w:val="single" w:sz="4" w:space="0" w:color="auto"/>
            </w:tcBorders>
            <w:shd w:val="clear" w:color="auto" w:fill="auto"/>
            <w:noWrap/>
            <w:vAlign w:val="center"/>
          </w:tcPr>
          <w:p w14:paraId="5214A325" w14:textId="58483495" w:rsidR="00D25B1E" w:rsidRPr="00D25B1E" w:rsidRDefault="00D25B1E" w:rsidP="00D25B1E">
            <w:pPr>
              <w:spacing w:before="50" w:after="50"/>
              <w:jc w:val="right"/>
              <w:rPr>
                <w:color w:val="000000"/>
                <w:lang w:eastAsia="en-US"/>
              </w:rPr>
            </w:pPr>
            <w:r w:rsidRPr="00D25B1E">
              <w:rPr>
                <w:color w:val="000000"/>
                <w:lang w:eastAsia="en-US"/>
              </w:rPr>
              <w:t>48,04</w:t>
            </w:r>
          </w:p>
        </w:tc>
        <w:tc>
          <w:tcPr>
            <w:tcW w:w="1296" w:type="dxa"/>
            <w:tcBorders>
              <w:top w:val="nil"/>
              <w:left w:val="nil"/>
              <w:bottom w:val="single" w:sz="4" w:space="0" w:color="auto"/>
              <w:right w:val="single" w:sz="4" w:space="0" w:color="auto"/>
            </w:tcBorders>
            <w:shd w:val="clear" w:color="auto" w:fill="auto"/>
            <w:noWrap/>
            <w:vAlign w:val="center"/>
          </w:tcPr>
          <w:p w14:paraId="7CC3A2A5" w14:textId="65162D9D" w:rsidR="00D25B1E" w:rsidRPr="00D25B1E" w:rsidRDefault="00D25B1E" w:rsidP="00D25B1E">
            <w:pPr>
              <w:spacing w:before="50" w:after="50"/>
              <w:jc w:val="right"/>
              <w:rPr>
                <w:color w:val="000000"/>
                <w:lang w:eastAsia="en-US"/>
              </w:rPr>
            </w:pPr>
            <w:r w:rsidRPr="00D25B1E">
              <w:rPr>
                <w:color w:val="000000"/>
                <w:lang w:eastAsia="en-US"/>
              </w:rPr>
              <w:t>256.340</w:t>
            </w:r>
          </w:p>
        </w:tc>
        <w:tc>
          <w:tcPr>
            <w:tcW w:w="886" w:type="dxa"/>
            <w:tcBorders>
              <w:top w:val="nil"/>
              <w:left w:val="nil"/>
              <w:bottom w:val="single" w:sz="4" w:space="0" w:color="auto"/>
              <w:right w:val="single" w:sz="4" w:space="0" w:color="auto"/>
            </w:tcBorders>
            <w:shd w:val="clear" w:color="auto" w:fill="auto"/>
            <w:noWrap/>
            <w:vAlign w:val="center"/>
          </w:tcPr>
          <w:p w14:paraId="78439CD5" w14:textId="1EE0D90C" w:rsidR="00D25B1E" w:rsidRPr="00D25B1E" w:rsidRDefault="00D25B1E" w:rsidP="00D25B1E">
            <w:pPr>
              <w:spacing w:before="50" w:after="50"/>
              <w:jc w:val="right"/>
              <w:rPr>
                <w:color w:val="000000"/>
                <w:lang w:eastAsia="en-US"/>
              </w:rPr>
            </w:pPr>
            <w:r w:rsidRPr="00D25B1E">
              <w:rPr>
                <w:color w:val="000000"/>
                <w:lang w:eastAsia="en-US"/>
              </w:rPr>
              <w:t>30,25</w:t>
            </w:r>
          </w:p>
        </w:tc>
        <w:tc>
          <w:tcPr>
            <w:tcW w:w="876" w:type="dxa"/>
            <w:tcBorders>
              <w:top w:val="nil"/>
              <w:left w:val="nil"/>
              <w:bottom w:val="single" w:sz="4" w:space="0" w:color="auto"/>
              <w:right w:val="single" w:sz="4" w:space="0" w:color="auto"/>
            </w:tcBorders>
            <w:shd w:val="clear" w:color="auto" w:fill="auto"/>
            <w:noWrap/>
            <w:vAlign w:val="center"/>
          </w:tcPr>
          <w:p w14:paraId="54E4922F" w14:textId="32F36240" w:rsidR="00D25B1E" w:rsidRPr="00D25B1E" w:rsidRDefault="00D25B1E" w:rsidP="00D25B1E">
            <w:pPr>
              <w:spacing w:before="50" w:after="50"/>
              <w:jc w:val="right"/>
              <w:rPr>
                <w:color w:val="000000"/>
                <w:lang w:eastAsia="en-US"/>
              </w:rPr>
            </w:pPr>
            <w:r w:rsidRPr="00D25B1E">
              <w:rPr>
                <w:color w:val="000000"/>
                <w:lang w:eastAsia="en-US"/>
              </w:rPr>
              <w:t>0,42</w:t>
            </w:r>
          </w:p>
        </w:tc>
        <w:tc>
          <w:tcPr>
            <w:tcW w:w="876" w:type="dxa"/>
            <w:tcBorders>
              <w:top w:val="nil"/>
              <w:left w:val="nil"/>
              <w:bottom w:val="single" w:sz="4" w:space="0" w:color="auto"/>
              <w:right w:val="single" w:sz="4" w:space="0" w:color="auto"/>
            </w:tcBorders>
            <w:shd w:val="clear" w:color="auto" w:fill="auto"/>
            <w:noWrap/>
            <w:vAlign w:val="center"/>
          </w:tcPr>
          <w:p w14:paraId="5FC90A2F" w14:textId="3E0CF044" w:rsidR="00D25B1E" w:rsidRPr="00D25B1E" w:rsidRDefault="00D25B1E" w:rsidP="00D25B1E">
            <w:pPr>
              <w:spacing w:before="50" w:after="50"/>
              <w:jc w:val="right"/>
              <w:rPr>
                <w:color w:val="000000"/>
                <w:lang w:eastAsia="en-US"/>
              </w:rPr>
            </w:pPr>
            <w:r w:rsidRPr="00D25B1E">
              <w:rPr>
                <w:color w:val="000000"/>
                <w:lang w:eastAsia="en-US"/>
              </w:rPr>
              <w:t>0,35</w:t>
            </w:r>
          </w:p>
        </w:tc>
      </w:tr>
      <w:tr w:rsidR="00D25B1E" w:rsidRPr="00A226F5" w14:paraId="1128E7F7"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7DEF74B5" w14:textId="6957994A" w:rsidR="00D25B1E" w:rsidRPr="00D25B1E" w:rsidRDefault="00D25B1E" w:rsidP="00D25B1E">
            <w:pPr>
              <w:spacing w:before="50" w:after="50"/>
              <w:rPr>
                <w:color w:val="000000"/>
                <w:lang w:eastAsia="en-US"/>
              </w:rPr>
            </w:pPr>
            <w:r w:rsidRPr="00D25B1E">
              <w:rPr>
                <w:color w:val="000000"/>
                <w:lang w:eastAsia="en-US"/>
              </w:rPr>
              <w:t>Sản phẩm từ kim loại thường khác</w:t>
            </w:r>
          </w:p>
        </w:tc>
        <w:tc>
          <w:tcPr>
            <w:tcW w:w="1176" w:type="dxa"/>
            <w:tcBorders>
              <w:top w:val="nil"/>
              <w:left w:val="nil"/>
              <w:bottom w:val="single" w:sz="4" w:space="0" w:color="auto"/>
              <w:right w:val="single" w:sz="4" w:space="0" w:color="auto"/>
            </w:tcBorders>
            <w:shd w:val="clear" w:color="auto" w:fill="auto"/>
            <w:noWrap/>
            <w:vAlign w:val="center"/>
          </w:tcPr>
          <w:p w14:paraId="665D3412" w14:textId="60A08C50" w:rsidR="00D25B1E" w:rsidRPr="00D25B1E" w:rsidRDefault="00D25B1E" w:rsidP="00D25B1E">
            <w:pPr>
              <w:spacing w:before="50" w:after="50"/>
              <w:jc w:val="right"/>
              <w:rPr>
                <w:color w:val="000000"/>
                <w:lang w:eastAsia="en-US"/>
              </w:rPr>
            </w:pPr>
            <w:r w:rsidRPr="00D25B1E">
              <w:rPr>
                <w:color w:val="000000"/>
                <w:lang w:eastAsia="en-US"/>
              </w:rPr>
              <w:t>25.264</w:t>
            </w:r>
          </w:p>
        </w:tc>
        <w:tc>
          <w:tcPr>
            <w:tcW w:w="1003" w:type="dxa"/>
            <w:tcBorders>
              <w:top w:val="nil"/>
              <w:left w:val="nil"/>
              <w:bottom w:val="single" w:sz="4" w:space="0" w:color="auto"/>
              <w:right w:val="single" w:sz="4" w:space="0" w:color="auto"/>
            </w:tcBorders>
            <w:shd w:val="clear" w:color="auto" w:fill="auto"/>
            <w:noWrap/>
            <w:vAlign w:val="center"/>
          </w:tcPr>
          <w:p w14:paraId="20A37B2C" w14:textId="0A33D080" w:rsidR="00D25B1E" w:rsidRPr="00D25B1E" w:rsidRDefault="00D25B1E" w:rsidP="00D25B1E">
            <w:pPr>
              <w:spacing w:before="50" w:after="50"/>
              <w:jc w:val="right"/>
              <w:rPr>
                <w:color w:val="000000"/>
                <w:lang w:eastAsia="en-US"/>
              </w:rPr>
            </w:pPr>
            <w:r w:rsidRPr="00D25B1E">
              <w:rPr>
                <w:color w:val="000000"/>
                <w:lang w:eastAsia="en-US"/>
              </w:rPr>
              <w:t>1,66</w:t>
            </w:r>
          </w:p>
        </w:tc>
        <w:tc>
          <w:tcPr>
            <w:tcW w:w="1003" w:type="dxa"/>
            <w:tcBorders>
              <w:top w:val="nil"/>
              <w:left w:val="nil"/>
              <w:bottom w:val="single" w:sz="4" w:space="0" w:color="auto"/>
              <w:right w:val="single" w:sz="4" w:space="0" w:color="auto"/>
            </w:tcBorders>
            <w:shd w:val="clear" w:color="auto" w:fill="auto"/>
            <w:noWrap/>
            <w:vAlign w:val="center"/>
          </w:tcPr>
          <w:p w14:paraId="3AB8F84A" w14:textId="00D28683" w:rsidR="00D25B1E" w:rsidRPr="00D25B1E" w:rsidRDefault="00D25B1E" w:rsidP="00D25B1E">
            <w:pPr>
              <w:spacing w:before="50" w:after="50"/>
              <w:jc w:val="right"/>
              <w:rPr>
                <w:color w:val="000000"/>
                <w:lang w:eastAsia="en-US"/>
              </w:rPr>
            </w:pPr>
            <w:r w:rsidRPr="00D25B1E">
              <w:rPr>
                <w:color w:val="000000"/>
                <w:lang w:eastAsia="en-US"/>
              </w:rPr>
              <w:t>38,32</w:t>
            </w:r>
          </w:p>
        </w:tc>
        <w:tc>
          <w:tcPr>
            <w:tcW w:w="1296" w:type="dxa"/>
            <w:tcBorders>
              <w:top w:val="nil"/>
              <w:left w:val="nil"/>
              <w:bottom w:val="single" w:sz="4" w:space="0" w:color="auto"/>
              <w:right w:val="single" w:sz="4" w:space="0" w:color="auto"/>
            </w:tcBorders>
            <w:shd w:val="clear" w:color="auto" w:fill="auto"/>
            <w:noWrap/>
            <w:vAlign w:val="center"/>
          </w:tcPr>
          <w:p w14:paraId="6519F64A" w14:textId="277EF20F" w:rsidR="00D25B1E" w:rsidRPr="00D25B1E" w:rsidRDefault="00D25B1E" w:rsidP="00D25B1E">
            <w:pPr>
              <w:spacing w:before="50" w:after="50"/>
              <w:jc w:val="right"/>
              <w:rPr>
                <w:color w:val="000000"/>
                <w:lang w:eastAsia="en-US"/>
              </w:rPr>
            </w:pPr>
            <w:r w:rsidRPr="00D25B1E">
              <w:rPr>
                <w:color w:val="000000"/>
                <w:lang w:eastAsia="en-US"/>
              </w:rPr>
              <w:t>248.343</w:t>
            </w:r>
          </w:p>
        </w:tc>
        <w:tc>
          <w:tcPr>
            <w:tcW w:w="886" w:type="dxa"/>
            <w:tcBorders>
              <w:top w:val="nil"/>
              <w:left w:val="nil"/>
              <w:bottom w:val="single" w:sz="4" w:space="0" w:color="auto"/>
              <w:right w:val="single" w:sz="4" w:space="0" w:color="auto"/>
            </w:tcBorders>
            <w:shd w:val="clear" w:color="auto" w:fill="auto"/>
            <w:noWrap/>
            <w:vAlign w:val="center"/>
          </w:tcPr>
          <w:p w14:paraId="300A52B2" w14:textId="4C18F235" w:rsidR="00D25B1E" w:rsidRPr="00D25B1E" w:rsidRDefault="00D25B1E" w:rsidP="00D25B1E">
            <w:pPr>
              <w:spacing w:before="50" w:after="50"/>
              <w:jc w:val="right"/>
              <w:rPr>
                <w:color w:val="000000"/>
                <w:lang w:eastAsia="en-US"/>
              </w:rPr>
            </w:pPr>
            <w:r w:rsidRPr="00D25B1E">
              <w:rPr>
                <w:color w:val="000000"/>
                <w:lang w:eastAsia="en-US"/>
              </w:rPr>
              <w:t>23,47</w:t>
            </w:r>
          </w:p>
        </w:tc>
        <w:tc>
          <w:tcPr>
            <w:tcW w:w="876" w:type="dxa"/>
            <w:tcBorders>
              <w:top w:val="nil"/>
              <w:left w:val="nil"/>
              <w:bottom w:val="single" w:sz="4" w:space="0" w:color="auto"/>
              <w:right w:val="single" w:sz="4" w:space="0" w:color="auto"/>
            </w:tcBorders>
            <w:shd w:val="clear" w:color="auto" w:fill="auto"/>
            <w:noWrap/>
            <w:vAlign w:val="center"/>
          </w:tcPr>
          <w:p w14:paraId="17133A07" w14:textId="7410A88A" w:rsidR="00D25B1E" w:rsidRPr="00D25B1E" w:rsidRDefault="00D25B1E" w:rsidP="00D25B1E">
            <w:pPr>
              <w:spacing w:before="50" w:after="50"/>
              <w:jc w:val="right"/>
              <w:rPr>
                <w:color w:val="000000"/>
                <w:lang w:eastAsia="en-US"/>
              </w:rPr>
            </w:pPr>
            <w:r w:rsidRPr="00D25B1E">
              <w:rPr>
                <w:color w:val="000000"/>
                <w:lang w:eastAsia="en-US"/>
              </w:rPr>
              <w:t>0,41</w:t>
            </w:r>
          </w:p>
        </w:tc>
        <w:tc>
          <w:tcPr>
            <w:tcW w:w="876" w:type="dxa"/>
            <w:tcBorders>
              <w:top w:val="nil"/>
              <w:left w:val="nil"/>
              <w:bottom w:val="single" w:sz="4" w:space="0" w:color="auto"/>
              <w:right w:val="single" w:sz="4" w:space="0" w:color="auto"/>
            </w:tcBorders>
            <w:shd w:val="clear" w:color="auto" w:fill="auto"/>
            <w:noWrap/>
            <w:vAlign w:val="center"/>
          </w:tcPr>
          <w:p w14:paraId="57A5DD55" w14:textId="3E1EB117" w:rsidR="00D25B1E" w:rsidRPr="00D25B1E" w:rsidRDefault="00D25B1E" w:rsidP="00D25B1E">
            <w:pPr>
              <w:spacing w:before="50" w:after="50"/>
              <w:jc w:val="right"/>
              <w:rPr>
                <w:color w:val="000000"/>
                <w:lang w:eastAsia="en-US"/>
              </w:rPr>
            </w:pPr>
            <w:r w:rsidRPr="00D25B1E">
              <w:rPr>
                <w:color w:val="000000"/>
                <w:lang w:eastAsia="en-US"/>
              </w:rPr>
              <w:t>0,36</w:t>
            </w:r>
          </w:p>
        </w:tc>
      </w:tr>
      <w:tr w:rsidR="00D25B1E" w:rsidRPr="00A226F5" w14:paraId="2511CFC9"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37682348" w14:textId="375D147B" w:rsidR="00D25B1E" w:rsidRPr="00D25B1E" w:rsidRDefault="00D25B1E" w:rsidP="00D25B1E">
            <w:pPr>
              <w:spacing w:before="50" w:after="50"/>
              <w:rPr>
                <w:color w:val="000000"/>
                <w:lang w:eastAsia="en-US"/>
              </w:rPr>
            </w:pPr>
            <w:r w:rsidRPr="00D25B1E">
              <w:rPr>
                <w:color w:val="000000"/>
                <w:lang w:eastAsia="en-US"/>
              </w:rPr>
              <w:t>Dược phẩm</w:t>
            </w:r>
          </w:p>
        </w:tc>
        <w:tc>
          <w:tcPr>
            <w:tcW w:w="1176" w:type="dxa"/>
            <w:tcBorders>
              <w:top w:val="nil"/>
              <w:left w:val="nil"/>
              <w:bottom w:val="single" w:sz="4" w:space="0" w:color="auto"/>
              <w:right w:val="single" w:sz="4" w:space="0" w:color="auto"/>
            </w:tcBorders>
            <w:shd w:val="clear" w:color="auto" w:fill="auto"/>
            <w:noWrap/>
            <w:vAlign w:val="center"/>
          </w:tcPr>
          <w:p w14:paraId="311E53BA" w14:textId="08E790F2" w:rsidR="00D25B1E" w:rsidRPr="00D25B1E" w:rsidRDefault="00D25B1E" w:rsidP="00D25B1E">
            <w:pPr>
              <w:spacing w:before="50" w:after="50"/>
              <w:jc w:val="right"/>
              <w:rPr>
                <w:color w:val="000000"/>
                <w:lang w:eastAsia="en-US"/>
              </w:rPr>
            </w:pPr>
            <w:r w:rsidRPr="00D25B1E">
              <w:rPr>
                <w:color w:val="000000"/>
                <w:lang w:eastAsia="en-US"/>
              </w:rPr>
              <w:t>28.245</w:t>
            </w:r>
          </w:p>
        </w:tc>
        <w:tc>
          <w:tcPr>
            <w:tcW w:w="1003" w:type="dxa"/>
            <w:tcBorders>
              <w:top w:val="nil"/>
              <w:left w:val="nil"/>
              <w:bottom w:val="single" w:sz="4" w:space="0" w:color="auto"/>
              <w:right w:val="single" w:sz="4" w:space="0" w:color="auto"/>
            </w:tcBorders>
            <w:shd w:val="clear" w:color="auto" w:fill="auto"/>
            <w:noWrap/>
            <w:vAlign w:val="center"/>
          </w:tcPr>
          <w:p w14:paraId="737EE6DA" w14:textId="36B05AB9" w:rsidR="00D25B1E" w:rsidRPr="00D25B1E" w:rsidRDefault="00D25B1E" w:rsidP="00D25B1E">
            <w:pPr>
              <w:spacing w:before="50" w:after="50"/>
              <w:jc w:val="right"/>
              <w:rPr>
                <w:color w:val="000000"/>
                <w:lang w:eastAsia="en-US"/>
              </w:rPr>
            </w:pPr>
            <w:r w:rsidRPr="00D25B1E">
              <w:rPr>
                <w:color w:val="000000"/>
                <w:lang w:eastAsia="en-US"/>
              </w:rPr>
              <w:t>83,77</w:t>
            </w:r>
          </w:p>
        </w:tc>
        <w:tc>
          <w:tcPr>
            <w:tcW w:w="1003" w:type="dxa"/>
            <w:tcBorders>
              <w:top w:val="nil"/>
              <w:left w:val="nil"/>
              <w:bottom w:val="single" w:sz="4" w:space="0" w:color="auto"/>
              <w:right w:val="single" w:sz="4" w:space="0" w:color="auto"/>
            </w:tcBorders>
            <w:shd w:val="clear" w:color="auto" w:fill="auto"/>
            <w:noWrap/>
            <w:vAlign w:val="center"/>
          </w:tcPr>
          <w:p w14:paraId="666B22B1" w14:textId="269537A3" w:rsidR="00D25B1E" w:rsidRPr="00D25B1E" w:rsidRDefault="00D25B1E" w:rsidP="00D25B1E">
            <w:pPr>
              <w:spacing w:before="50" w:after="50"/>
              <w:jc w:val="right"/>
              <w:rPr>
                <w:color w:val="000000"/>
                <w:lang w:eastAsia="en-US"/>
              </w:rPr>
            </w:pPr>
            <w:r w:rsidRPr="00D25B1E">
              <w:rPr>
                <w:color w:val="000000"/>
                <w:lang w:eastAsia="en-US"/>
              </w:rPr>
              <w:t>-3,48</w:t>
            </w:r>
          </w:p>
        </w:tc>
        <w:tc>
          <w:tcPr>
            <w:tcW w:w="1296" w:type="dxa"/>
            <w:tcBorders>
              <w:top w:val="nil"/>
              <w:left w:val="nil"/>
              <w:bottom w:val="single" w:sz="4" w:space="0" w:color="auto"/>
              <w:right w:val="single" w:sz="4" w:space="0" w:color="auto"/>
            </w:tcBorders>
            <w:shd w:val="clear" w:color="auto" w:fill="auto"/>
            <w:noWrap/>
            <w:vAlign w:val="center"/>
          </w:tcPr>
          <w:p w14:paraId="371ED6EA" w14:textId="4584262E" w:rsidR="00D25B1E" w:rsidRPr="00D25B1E" w:rsidRDefault="00D25B1E" w:rsidP="00D25B1E">
            <w:pPr>
              <w:spacing w:before="50" w:after="50"/>
              <w:jc w:val="right"/>
              <w:rPr>
                <w:color w:val="000000"/>
                <w:lang w:eastAsia="en-US"/>
              </w:rPr>
            </w:pPr>
            <w:r w:rsidRPr="00D25B1E">
              <w:rPr>
                <w:color w:val="000000"/>
                <w:lang w:eastAsia="en-US"/>
              </w:rPr>
              <w:t>157.218</w:t>
            </w:r>
          </w:p>
        </w:tc>
        <w:tc>
          <w:tcPr>
            <w:tcW w:w="886" w:type="dxa"/>
            <w:tcBorders>
              <w:top w:val="nil"/>
              <w:left w:val="nil"/>
              <w:bottom w:val="single" w:sz="4" w:space="0" w:color="auto"/>
              <w:right w:val="single" w:sz="4" w:space="0" w:color="auto"/>
            </w:tcBorders>
            <w:shd w:val="clear" w:color="auto" w:fill="auto"/>
            <w:noWrap/>
            <w:vAlign w:val="center"/>
          </w:tcPr>
          <w:p w14:paraId="35279717" w14:textId="79B994DD" w:rsidR="00D25B1E" w:rsidRPr="00D25B1E" w:rsidRDefault="00D25B1E" w:rsidP="00D25B1E">
            <w:pPr>
              <w:spacing w:before="50" w:after="50"/>
              <w:jc w:val="right"/>
              <w:rPr>
                <w:color w:val="000000"/>
                <w:lang w:eastAsia="en-US"/>
              </w:rPr>
            </w:pPr>
            <w:r w:rsidRPr="00D25B1E">
              <w:rPr>
                <w:color w:val="000000"/>
                <w:lang w:eastAsia="en-US"/>
              </w:rPr>
              <w:t>-23,72</w:t>
            </w:r>
          </w:p>
        </w:tc>
        <w:tc>
          <w:tcPr>
            <w:tcW w:w="876" w:type="dxa"/>
            <w:tcBorders>
              <w:top w:val="nil"/>
              <w:left w:val="nil"/>
              <w:bottom w:val="single" w:sz="4" w:space="0" w:color="auto"/>
              <w:right w:val="single" w:sz="4" w:space="0" w:color="auto"/>
            </w:tcBorders>
            <w:shd w:val="clear" w:color="auto" w:fill="auto"/>
            <w:noWrap/>
            <w:vAlign w:val="center"/>
          </w:tcPr>
          <w:p w14:paraId="4ADC1D27" w14:textId="5F90E08A" w:rsidR="00D25B1E" w:rsidRPr="00D25B1E" w:rsidRDefault="00D25B1E" w:rsidP="00D25B1E">
            <w:pPr>
              <w:spacing w:before="50" w:after="50"/>
              <w:jc w:val="right"/>
              <w:rPr>
                <w:color w:val="000000"/>
                <w:lang w:eastAsia="en-US"/>
              </w:rPr>
            </w:pPr>
            <w:r w:rsidRPr="00D25B1E">
              <w:rPr>
                <w:color w:val="000000"/>
                <w:lang w:eastAsia="en-US"/>
              </w:rPr>
              <w:t>0,26</w:t>
            </w:r>
          </w:p>
        </w:tc>
        <w:tc>
          <w:tcPr>
            <w:tcW w:w="876" w:type="dxa"/>
            <w:tcBorders>
              <w:top w:val="nil"/>
              <w:left w:val="nil"/>
              <w:bottom w:val="single" w:sz="4" w:space="0" w:color="auto"/>
              <w:right w:val="single" w:sz="4" w:space="0" w:color="auto"/>
            </w:tcBorders>
            <w:shd w:val="clear" w:color="auto" w:fill="auto"/>
            <w:noWrap/>
            <w:vAlign w:val="center"/>
          </w:tcPr>
          <w:p w14:paraId="79574C2A" w14:textId="5402EA85" w:rsidR="00D25B1E" w:rsidRPr="00D25B1E" w:rsidRDefault="00D25B1E" w:rsidP="00D25B1E">
            <w:pPr>
              <w:spacing w:before="50" w:after="50"/>
              <w:jc w:val="right"/>
              <w:rPr>
                <w:color w:val="000000"/>
                <w:lang w:eastAsia="en-US"/>
              </w:rPr>
            </w:pPr>
            <w:r w:rsidRPr="00D25B1E">
              <w:rPr>
                <w:color w:val="000000"/>
                <w:lang w:eastAsia="en-US"/>
              </w:rPr>
              <w:t>0,37</w:t>
            </w:r>
          </w:p>
        </w:tc>
      </w:tr>
      <w:tr w:rsidR="00D25B1E" w:rsidRPr="00A226F5" w14:paraId="0140CCB0"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13E99980" w14:textId="2DF93D47" w:rsidR="00D25B1E" w:rsidRPr="00D25B1E" w:rsidRDefault="00D25B1E" w:rsidP="00D25B1E">
            <w:pPr>
              <w:spacing w:before="50" w:after="50"/>
              <w:rPr>
                <w:color w:val="000000"/>
                <w:lang w:eastAsia="en-US"/>
              </w:rPr>
            </w:pPr>
            <w:r w:rsidRPr="00D25B1E">
              <w:rPr>
                <w:color w:val="000000"/>
                <w:lang w:eastAsia="en-US"/>
              </w:rPr>
              <w:t>Đá quý, kim loại quý và sản phẩm</w:t>
            </w:r>
          </w:p>
        </w:tc>
        <w:tc>
          <w:tcPr>
            <w:tcW w:w="1176" w:type="dxa"/>
            <w:tcBorders>
              <w:top w:val="nil"/>
              <w:left w:val="nil"/>
              <w:bottom w:val="single" w:sz="4" w:space="0" w:color="auto"/>
              <w:right w:val="single" w:sz="4" w:space="0" w:color="auto"/>
            </w:tcBorders>
            <w:shd w:val="clear" w:color="auto" w:fill="auto"/>
            <w:noWrap/>
            <w:vAlign w:val="center"/>
          </w:tcPr>
          <w:p w14:paraId="03B27D0D" w14:textId="4DB0A640" w:rsidR="00D25B1E" w:rsidRPr="00D25B1E" w:rsidRDefault="00D25B1E" w:rsidP="00D25B1E">
            <w:pPr>
              <w:spacing w:before="50" w:after="50"/>
              <w:jc w:val="right"/>
              <w:rPr>
                <w:color w:val="000000"/>
                <w:lang w:eastAsia="en-US"/>
              </w:rPr>
            </w:pPr>
            <w:r w:rsidRPr="00D25B1E">
              <w:rPr>
                <w:color w:val="000000"/>
                <w:lang w:eastAsia="en-US"/>
              </w:rPr>
              <w:t>12.343</w:t>
            </w:r>
          </w:p>
        </w:tc>
        <w:tc>
          <w:tcPr>
            <w:tcW w:w="1003" w:type="dxa"/>
            <w:tcBorders>
              <w:top w:val="nil"/>
              <w:left w:val="nil"/>
              <w:bottom w:val="single" w:sz="4" w:space="0" w:color="auto"/>
              <w:right w:val="single" w:sz="4" w:space="0" w:color="auto"/>
            </w:tcBorders>
            <w:shd w:val="clear" w:color="auto" w:fill="auto"/>
            <w:noWrap/>
            <w:vAlign w:val="center"/>
          </w:tcPr>
          <w:p w14:paraId="7173FC04" w14:textId="0CE6CDB4" w:rsidR="00D25B1E" w:rsidRPr="00D25B1E" w:rsidRDefault="00D25B1E" w:rsidP="00D25B1E">
            <w:pPr>
              <w:spacing w:before="50" w:after="50"/>
              <w:jc w:val="right"/>
              <w:rPr>
                <w:color w:val="000000"/>
                <w:lang w:eastAsia="en-US"/>
              </w:rPr>
            </w:pPr>
            <w:r w:rsidRPr="00D25B1E">
              <w:rPr>
                <w:color w:val="000000"/>
                <w:lang w:eastAsia="en-US"/>
              </w:rPr>
              <w:t>14,62</w:t>
            </w:r>
          </w:p>
        </w:tc>
        <w:tc>
          <w:tcPr>
            <w:tcW w:w="1003" w:type="dxa"/>
            <w:tcBorders>
              <w:top w:val="nil"/>
              <w:left w:val="nil"/>
              <w:bottom w:val="single" w:sz="4" w:space="0" w:color="auto"/>
              <w:right w:val="single" w:sz="4" w:space="0" w:color="auto"/>
            </w:tcBorders>
            <w:shd w:val="clear" w:color="auto" w:fill="auto"/>
            <w:noWrap/>
            <w:vAlign w:val="center"/>
          </w:tcPr>
          <w:p w14:paraId="09980A4F" w14:textId="0D6E2DD0" w:rsidR="00D25B1E" w:rsidRPr="00D25B1E" w:rsidRDefault="00D25B1E" w:rsidP="00D25B1E">
            <w:pPr>
              <w:spacing w:before="50" w:after="50"/>
              <w:jc w:val="right"/>
              <w:rPr>
                <w:color w:val="000000"/>
                <w:lang w:eastAsia="en-US"/>
              </w:rPr>
            </w:pPr>
            <w:r w:rsidRPr="00D25B1E">
              <w:rPr>
                <w:color w:val="000000"/>
                <w:lang w:eastAsia="en-US"/>
              </w:rPr>
              <w:t>98,36</w:t>
            </w:r>
          </w:p>
        </w:tc>
        <w:tc>
          <w:tcPr>
            <w:tcW w:w="1296" w:type="dxa"/>
            <w:tcBorders>
              <w:top w:val="nil"/>
              <w:left w:val="nil"/>
              <w:bottom w:val="single" w:sz="4" w:space="0" w:color="auto"/>
              <w:right w:val="single" w:sz="4" w:space="0" w:color="auto"/>
            </w:tcBorders>
            <w:shd w:val="clear" w:color="auto" w:fill="auto"/>
            <w:noWrap/>
            <w:vAlign w:val="center"/>
          </w:tcPr>
          <w:p w14:paraId="28D03EE9" w14:textId="56E0399C" w:rsidR="00D25B1E" w:rsidRPr="00D25B1E" w:rsidRDefault="00D25B1E" w:rsidP="00D25B1E">
            <w:pPr>
              <w:spacing w:before="50" w:after="50"/>
              <w:jc w:val="right"/>
              <w:rPr>
                <w:color w:val="000000"/>
                <w:lang w:eastAsia="en-US"/>
              </w:rPr>
            </w:pPr>
            <w:r w:rsidRPr="00D25B1E">
              <w:rPr>
                <w:color w:val="000000"/>
                <w:lang w:eastAsia="en-US"/>
              </w:rPr>
              <w:t>130.062</w:t>
            </w:r>
          </w:p>
        </w:tc>
        <w:tc>
          <w:tcPr>
            <w:tcW w:w="886" w:type="dxa"/>
            <w:tcBorders>
              <w:top w:val="nil"/>
              <w:left w:val="nil"/>
              <w:bottom w:val="single" w:sz="4" w:space="0" w:color="auto"/>
              <w:right w:val="single" w:sz="4" w:space="0" w:color="auto"/>
            </w:tcBorders>
            <w:shd w:val="clear" w:color="auto" w:fill="auto"/>
            <w:noWrap/>
            <w:vAlign w:val="center"/>
          </w:tcPr>
          <w:p w14:paraId="580A2BB0" w14:textId="730F0696" w:rsidR="00D25B1E" w:rsidRPr="00D25B1E" w:rsidRDefault="00D25B1E" w:rsidP="00D25B1E">
            <w:pPr>
              <w:spacing w:before="50" w:after="50"/>
              <w:jc w:val="right"/>
              <w:rPr>
                <w:color w:val="000000"/>
                <w:lang w:eastAsia="en-US"/>
              </w:rPr>
            </w:pPr>
            <w:r w:rsidRPr="00D25B1E">
              <w:rPr>
                <w:color w:val="000000"/>
                <w:lang w:eastAsia="en-US"/>
              </w:rPr>
              <w:t>43,04</w:t>
            </w:r>
          </w:p>
        </w:tc>
        <w:tc>
          <w:tcPr>
            <w:tcW w:w="876" w:type="dxa"/>
            <w:tcBorders>
              <w:top w:val="nil"/>
              <w:left w:val="nil"/>
              <w:bottom w:val="single" w:sz="4" w:space="0" w:color="auto"/>
              <w:right w:val="single" w:sz="4" w:space="0" w:color="auto"/>
            </w:tcBorders>
            <w:shd w:val="clear" w:color="auto" w:fill="auto"/>
            <w:noWrap/>
            <w:vAlign w:val="center"/>
          </w:tcPr>
          <w:p w14:paraId="193ADDE0" w14:textId="227C9E6E" w:rsidR="00D25B1E" w:rsidRPr="00D25B1E" w:rsidRDefault="00D25B1E" w:rsidP="00D25B1E">
            <w:pPr>
              <w:spacing w:before="50" w:after="50"/>
              <w:jc w:val="right"/>
              <w:rPr>
                <w:color w:val="000000"/>
                <w:lang w:eastAsia="en-US"/>
              </w:rPr>
            </w:pPr>
            <w:r w:rsidRPr="00D25B1E">
              <w:rPr>
                <w:color w:val="000000"/>
                <w:lang w:eastAsia="en-US"/>
              </w:rPr>
              <w:t>0,21</w:t>
            </w:r>
          </w:p>
        </w:tc>
        <w:tc>
          <w:tcPr>
            <w:tcW w:w="876" w:type="dxa"/>
            <w:tcBorders>
              <w:top w:val="nil"/>
              <w:left w:val="nil"/>
              <w:bottom w:val="single" w:sz="4" w:space="0" w:color="auto"/>
              <w:right w:val="single" w:sz="4" w:space="0" w:color="auto"/>
            </w:tcBorders>
            <w:shd w:val="clear" w:color="auto" w:fill="auto"/>
            <w:noWrap/>
            <w:vAlign w:val="center"/>
          </w:tcPr>
          <w:p w14:paraId="025E932D" w14:textId="21D6B80E" w:rsidR="00D25B1E" w:rsidRPr="00D25B1E" w:rsidRDefault="00D25B1E" w:rsidP="00D25B1E">
            <w:pPr>
              <w:spacing w:before="50" w:after="50"/>
              <w:jc w:val="right"/>
              <w:rPr>
                <w:color w:val="000000"/>
                <w:lang w:eastAsia="en-US"/>
              </w:rPr>
            </w:pPr>
            <w:r w:rsidRPr="00D25B1E">
              <w:rPr>
                <w:color w:val="000000"/>
                <w:lang w:eastAsia="en-US"/>
              </w:rPr>
              <w:t>0,16</w:t>
            </w:r>
          </w:p>
        </w:tc>
      </w:tr>
      <w:tr w:rsidR="00D25B1E" w:rsidRPr="00A226F5" w14:paraId="46A2A39B"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229917F1" w14:textId="686B417B" w:rsidR="00D25B1E" w:rsidRPr="00D25B1E" w:rsidRDefault="00D25B1E" w:rsidP="00D25B1E">
            <w:pPr>
              <w:spacing w:before="50" w:after="50"/>
              <w:rPr>
                <w:color w:val="000000"/>
                <w:lang w:eastAsia="en-US"/>
              </w:rPr>
            </w:pPr>
            <w:r w:rsidRPr="00D25B1E">
              <w:rPr>
                <w:color w:val="000000"/>
                <w:lang w:eastAsia="en-US"/>
              </w:rPr>
              <w:t>Sản phẩm từ cao su</w:t>
            </w:r>
          </w:p>
        </w:tc>
        <w:tc>
          <w:tcPr>
            <w:tcW w:w="1176" w:type="dxa"/>
            <w:tcBorders>
              <w:top w:val="nil"/>
              <w:left w:val="nil"/>
              <w:bottom w:val="single" w:sz="4" w:space="0" w:color="auto"/>
              <w:right w:val="single" w:sz="4" w:space="0" w:color="auto"/>
            </w:tcBorders>
            <w:shd w:val="clear" w:color="auto" w:fill="auto"/>
            <w:noWrap/>
            <w:vAlign w:val="center"/>
          </w:tcPr>
          <w:p w14:paraId="663845BA" w14:textId="75BBF328" w:rsidR="00D25B1E" w:rsidRPr="00D25B1E" w:rsidRDefault="00D25B1E" w:rsidP="00D25B1E">
            <w:pPr>
              <w:spacing w:before="50" w:after="50"/>
              <w:jc w:val="right"/>
              <w:rPr>
                <w:color w:val="000000"/>
                <w:lang w:eastAsia="en-US"/>
              </w:rPr>
            </w:pPr>
            <w:r w:rsidRPr="00D25B1E">
              <w:rPr>
                <w:color w:val="000000"/>
                <w:lang w:eastAsia="en-US"/>
              </w:rPr>
              <w:t>10.657</w:t>
            </w:r>
          </w:p>
        </w:tc>
        <w:tc>
          <w:tcPr>
            <w:tcW w:w="1003" w:type="dxa"/>
            <w:tcBorders>
              <w:top w:val="nil"/>
              <w:left w:val="nil"/>
              <w:bottom w:val="single" w:sz="4" w:space="0" w:color="auto"/>
              <w:right w:val="single" w:sz="4" w:space="0" w:color="auto"/>
            </w:tcBorders>
            <w:shd w:val="clear" w:color="auto" w:fill="auto"/>
            <w:noWrap/>
            <w:vAlign w:val="center"/>
          </w:tcPr>
          <w:p w14:paraId="17D7CDDC" w14:textId="466C3FD0" w:rsidR="00D25B1E" w:rsidRPr="00D25B1E" w:rsidRDefault="00D25B1E" w:rsidP="00D25B1E">
            <w:pPr>
              <w:spacing w:before="50" w:after="50"/>
              <w:jc w:val="right"/>
              <w:rPr>
                <w:color w:val="000000"/>
                <w:lang w:eastAsia="en-US"/>
              </w:rPr>
            </w:pPr>
            <w:r w:rsidRPr="00D25B1E">
              <w:rPr>
                <w:color w:val="000000"/>
                <w:lang w:eastAsia="en-US"/>
              </w:rPr>
              <w:t>12,29</w:t>
            </w:r>
          </w:p>
        </w:tc>
        <w:tc>
          <w:tcPr>
            <w:tcW w:w="1003" w:type="dxa"/>
            <w:tcBorders>
              <w:top w:val="nil"/>
              <w:left w:val="nil"/>
              <w:bottom w:val="single" w:sz="4" w:space="0" w:color="auto"/>
              <w:right w:val="single" w:sz="4" w:space="0" w:color="auto"/>
            </w:tcBorders>
            <w:shd w:val="clear" w:color="auto" w:fill="auto"/>
            <w:noWrap/>
            <w:vAlign w:val="center"/>
          </w:tcPr>
          <w:p w14:paraId="4D0129DE" w14:textId="41D8F930" w:rsidR="00D25B1E" w:rsidRPr="00D25B1E" w:rsidRDefault="00D25B1E" w:rsidP="00D25B1E">
            <w:pPr>
              <w:spacing w:before="50" w:after="50"/>
              <w:jc w:val="right"/>
              <w:rPr>
                <w:color w:val="000000"/>
                <w:lang w:eastAsia="en-US"/>
              </w:rPr>
            </w:pPr>
            <w:r w:rsidRPr="00D25B1E">
              <w:rPr>
                <w:color w:val="000000"/>
                <w:lang w:eastAsia="en-US"/>
              </w:rPr>
              <w:t>-0,86</w:t>
            </w:r>
          </w:p>
        </w:tc>
        <w:tc>
          <w:tcPr>
            <w:tcW w:w="1296" w:type="dxa"/>
            <w:tcBorders>
              <w:top w:val="nil"/>
              <w:left w:val="nil"/>
              <w:bottom w:val="single" w:sz="4" w:space="0" w:color="auto"/>
              <w:right w:val="single" w:sz="4" w:space="0" w:color="auto"/>
            </w:tcBorders>
            <w:shd w:val="clear" w:color="auto" w:fill="auto"/>
            <w:noWrap/>
            <w:vAlign w:val="center"/>
          </w:tcPr>
          <w:p w14:paraId="40B00549" w14:textId="3BDC6C1F" w:rsidR="00D25B1E" w:rsidRPr="00D25B1E" w:rsidRDefault="00D25B1E" w:rsidP="00D25B1E">
            <w:pPr>
              <w:spacing w:before="50" w:after="50"/>
              <w:jc w:val="right"/>
              <w:rPr>
                <w:color w:val="000000"/>
                <w:lang w:eastAsia="en-US"/>
              </w:rPr>
            </w:pPr>
            <w:r w:rsidRPr="00D25B1E">
              <w:rPr>
                <w:color w:val="000000"/>
                <w:lang w:eastAsia="en-US"/>
              </w:rPr>
              <w:t>111.124</w:t>
            </w:r>
          </w:p>
        </w:tc>
        <w:tc>
          <w:tcPr>
            <w:tcW w:w="886" w:type="dxa"/>
            <w:tcBorders>
              <w:top w:val="nil"/>
              <w:left w:val="nil"/>
              <w:bottom w:val="single" w:sz="4" w:space="0" w:color="auto"/>
              <w:right w:val="single" w:sz="4" w:space="0" w:color="auto"/>
            </w:tcBorders>
            <w:shd w:val="clear" w:color="auto" w:fill="auto"/>
            <w:noWrap/>
            <w:vAlign w:val="center"/>
          </w:tcPr>
          <w:p w14:paraId="3BC7A0FB" w14:textId="122CB842" w:rsidR="00D25B1E" w:rsidRPr="00D25B1E" w:rsidRDefault="00D25B1E" w:rsidP="00D25B1E">
            <w:pPr>
              <w:spacing w:before="50" w:after="50"/>
              <w:jc w:val="right"/>
              <w:rPr>
                <w:color w:val="000000"/>
                <w:lang w:eastAsia="en-US"/>
              </w:rPr>
            </w:pPr>
            <w:r w:rsidRPr="00D25B1E">
              <w:rPr>
                <w:color w:val="000000"/>
                <w:lang w:eastAsia="en-US"/>
              </w:rPr>
              <w:t>-6,63</w:t>
            </w:r>
          </w:p>
        </w:tc>
        <w:tc>
          <w:tcPr>
            <w:tcW w:w="876" w:type="dxa"/>
            <w:tcBorders>
              <w:top w:val="nil"/>
              <w:left w:val="nil"/>
              <w:bottom w:val="single" w:sz="4" w:space="0" w:color="auto"/>
              <w:right w:val="single" w:sz="4" w:space="0" w:color="auto"/>
            </w:tcBorders>
            <w:shd w:val="clear" w:color="auto" w:fill="auto"/>
            <w:noWrap/>
            <w:vAlign w:val="center"/>
          </w:tcPr>
          <w:p w14:paraId="74778064" w14:textId="58A56B08" w:rsidR="00D25B1E" w:rsidRPr="00D25B1E" w:rsidRDefault="00D25B1E" w:rsidP="00D25B1E">
            <w:pPr>
              <w:spacing w:before="50" w:after="50"/>
              <w:jc w:val="right"/>
              <w:rPr>
                <w:color w:val="000000"/>
                <w:lang w:eastAsia="en-US"/>
              </w:rPr>
            </w:pPr>
            <w:r w:rsidRPr="00D25B1E">
              <w:rPr>
                <w:color w:val="000000"/>
                <w:lang w:eastAsia="en-US"/>
              </w:rPr>
              <w:t>0,18</w:t>
            </w:r>
          </w:p>
        </w:tc>
        <w:tc>
          <w:tcPr>
            <w:tcW w:w="876" w:type="dxa"/>
            <w:tcBorders>
              <w:top w:val="nil"/>
              <w:left w:val="nil"/>
              <w:bottom w:val="single" w:sz="4" w:space="0" w:color="auto"/>
              <w:right w:val="single" w:sz="4" w:space="0" w:color="auto"/>
            </w:tcBorders>
            <w:shd w:val="clear" w:color="auto" w:fill="auto"/>
            <w:noWrap/>
            <w:vAlign w:val="center"/>
          </w:tcPr>
          <w:p w14:paraId="278579E9" w14:textId="5D07EE71" w:rsidR="00D25B1E" w:rsidRPr="00D25B1E" w:rsidRDefault="00D25B1E" w:rsidP="00D25B1E">
            <w:pPr>
              <w:spacing w:before="50" w:after="50"/>
              <w:jc w:val="right"/>
              <w:rPr>
                <w:color w:val="000000"/>
                <w:lang w:eastAsia="en-US"/>
              </w:rPr>
            </w:pPr>
            <w:r w:rsidRPr="00D25B1E">
              <w:rPr>
                <w:color w:val="000000"/>
                <w:lang w:eastAsia="en-US"/>
              </w:rPr>
              <w:t>0,21</w:t>
            </w:r>
          </w:p>
        </w:tc>
      </w:tr>
      <w:tr w:rsidR="00D25B1E" w:rsidRPr="00A226F5" w14:paraId="5B47E3CA"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1539A20" w14:textId="6FFAA56E" w:rsidR="00D25B1E" w:rsidRPr="00D25B1E" w:rsidRDefault="00D25B1E" w:rsidP="00D25B1E">
            <w:pPr>
              <w:spacing w:before="50" w:after="50"/>
              <w:rPr>
                <w:color w:val="000000"/>
                <w:lang w:eastAsia="en-US"/>
              </w:rPr>
            </w:pPr>
            <w:r w:rsidRPr="00D25B1E">
              <w:rPr>
                <w:color w:val="000000"/>
                <w:lang w:eastAsia="en-US"/>
              </w:rPr>
              <w:t>Xơ, sợi dệt các loại</w:t>
            </w:r>
          </w:p>
        </w:tc>
        <w:tc>
          <w:tcPr>
            <w:tcW w:w="1176" w:type="dxa"/>
            <w:tcBorders>
              <w:top w:val="nil"/>
              <w:left w:val="nil"/>
              <w:bottom w:val="single" w:sz="4" w:space="0" w:color="auto"/>
              <w:right w:val="single" w:sz="4" w:space="0" w:color="auto"/>
            </w:tcBorders>
            <w:shd w:val="clear" w:color="auto" w:fill="auto"/>
            <w:noWrap/>
            <w:vAlign w:val="center"/>
          </w:tcPr>
          <w:p w14:paraId="0F4CAD45" w14:textId="7DA9601F" w:rsidR="00D25B1E" w:rsidRPr="00D25B1E" w:rsidRDefault="00D25B1E" w:rsidP="00D25B1E">
            <w:pPr>
              <w:spacing w:before="50" w:after="50"/>
              <w:jc w:val="right"/>
              <w:rPr>
                <w:color w:val="000000"/>
                <w:lang w:eastAsia="en-US"/>
              </w:rPr>
            </w:pPr>
            <w:r w:rsidRPr="00D25B1E">
              <w:rPr>
                <w:color w:val="000000"/>
                <w:lang w:eastAsia="en-US"/>
              </w:rPr>
              <w:t>7.837</w:t>
            </w:r>
          </w:p>
        </w:tc>
        <w:tc>
          <w:tcPr>
            <w:tcW w:w="1003" w:type="dxa"/>
            <w:tcBorders>
              <w:top w:val="nil"/>
              <w:left w:val="nil"/>
              <w:bottom w:val="single" w:sz="4" w:space="0" w:color="auto"/>
              <w:right w:val="single" w:sz="4" w:space="0" w:color="auto"/>
            </w:tcBorders>
            <w:shd w:val="clear" w:color="auto" w:fill="auto"/>
            <w:noWrap/>
            <w:vAlign w:val="center"/>
          </w:tcPr>
          <w:p w14:paraId="0B9FFC46" w14:textId="65D98C81" w:rsidR="00D25B1E" w:rsidRPr="00D25B1E" w:rsidRDefault="00D25B1E" w:rsidP="00D25B1E">
            <w:pPr>
              <w:spacing w:before="50" w:after="50"/>
              <w:jc w:val="right"/>
              <w:rPr>
                <w:color w:val="000000"/>
                <w:lang w:eastAsia="en-US"/>
              </w:rPr>
            </w:pPr>
            <w:r w:rsidRPr="00D25B1E">
              <w:rPr>
                <w:color w:val="000000"/>
                <w:lang w:eastAsia="en-US"/>
              </w:rPr>
              <w:t>12,82</w:t>
            </w:r>
          </w:p>
        </w:tc>
        <w:tc>
          <w:tcPr>
            <w:tcW w:w="1003" w:type="dxa"/>
            <w:tcBorders>
              <w:top w:val="nil"/>
              <w:left w:val="nil"/>
              <w:bottom w:val="single" w:sz="4" w:space="0" w:color="auto"/>
              <w:right w:val="single" w:sz="4" w:space="0" w:color="auto"/>
            </w:tcBorders>
            <w:shd w:val="clear" w:color="auto" w:fill="auto"/>
            <w:noWrap/>
            <w:vAlign w:val="center"/>
          </w:tcPr>
          <w:p w14:paraId="139DB27E" w14:textId="65F02BD2" w:rsidR="00D25B1E" w:rsidRPr="00D25B1E" w:rsidRDefault="00D25B1E" w:rsidP="00D25B1E">
            <w:pPr>
              <w:spacing w:before="50" w:after="50"/>
              <w:jc w:val="right"/>
              <w:rPr>
                <w:color w:val="000000"/>
                <w:lang w:eastAsia="en-US"/>
              </w:rPr>
            </w:pPr>
            <w:r w:rsidRPr="00D25B1E">
              <w:rPr>
                <w:color w:val="000000"/>
                <w:lang w:eastAsia="en-US"/>
              </w:rPr>
              <w:t>-20,69</w:t>
            </w:r>
          </w:p>
        </w:tc>
        <w:tc>
          <w:tcPr>
            <w:tcW w:w="1296" w:type="dxa"/>
            <w:tcBorders>
              <w:top w:val="nil"/>
              <w:left w:val="nil"/>
              <w:bottom w:val="single" w:sz="4" w:space="0" w:color="auto"/>
              <w:right w:val="single" w:sz="4" w:space="0" w:color="auto"/>
            </w:tcBorders>
            <w:shd w:val="clear" w:color="auto" w:fill="auto"/>
            <w:noWrap/>
            <w:vAlign w:val="center"/>
          </w:tcPr>
          <w:p w14:paraId="23D553EE" w14:textId="49CDF3E6" w:rsidR="00D25B1E" w:rsidRPr="00D25B1E" w:rsidRDefault="00D25B1E" w:rsidP="00D25B1E">
            <w:pPr>
              <w:spacing w:before="50" w:after="50"/>
              <w:jc w:val="right"/>
              <w:rPr>
                <w:color w:val="000000"/>
                <w:lang w:eastAsia="en-US"/>
              </w:rPr>
            </w:pPr>
            <w:r w:rsidRPr="00D25B1E">
              <w:rPr>
                <w:color w:val="000000"/>
                <w:lang w:eastAsia="en-US"/>
              </w:rPr>
              <w:t>102.082</w:t>
            </w:r>
          </w:p>
        </w:tc>
        <w:tc>
          <w:tcPr>
            <w:tcW w:w="886" w:type="dxa"/>
            <w:tcBorders>
              <w:top w:val="nil"/>
              <w:left w:val="nil"/>
              <w:bottom w:val="single" w:sz="4" w:space="0" w:color="auto"/>
              <w:right w:val="single" w:sz="4" w:space="0" w:color="auto"/>
            </w:tcBorders>
            <w:shd w:val="clear" w:color="auto" w:fill="auto"/>
            <w:noWrap/>
            <w:vAlign w:val="center"/>
          </w:tcPr>
          <w:p w14:paraId="4A01A83A" w14:textId="7D12ABDF" w:rsidR="00D25B1E" w:rsidRPr="00D25B1E" w:rsidRDefault="00D25B1E" w:rsidP="00D25B1E">
            <w:pPr>
              <w:spacing w:before="50" w:after="50"/>
              <w:jc w:val="right"/>
              <w:rPr>
                <w:color w:val="000000"/>
                <w:lang w:eastAsia="en-US"/>
              </w:rPr>
            </w:pPr>
            <w:r w:rsidRPr="00D25B1E">
              <w:rPr>
                <w:color w:val="000000"/>
                <w:lang w:eastAsia="en-US"/>
              </w:rPr>
              <w:t>-15,1</w:t>
            </w:r>
          </w:p>
        </w:tc>
        <w:tc>
          <w:tcPr>
            <w:tcW w:w="876" w:type="dxa"/>
            <w:tcBorders>
              <w:top w:val="nil"/>
              <w:left w:val="nil"/>
              <w:bottom w:val="single" w:sz="4" w:space="0" w:color="auto"/>
              <w:right w:val="single" w:sz="4" w:space="0" w:color="auto"/>
            </w:tcBorders>
            <w:shd w:val="clear" w:color="auto" w:fill="auto"/>
            <w:noWrap/>
            <w:vAlign w:val="center"/>
          </w:tcPr>
          <w:p w14:paraId="3C9F9FF3" w14:textId="50588ABD" w:rsidR="00D25B1E" w:rsidRPr="00D25B1E" w:rsidRDefault="00D25B1E" w:rsidP="00D25B1E">
            <w:pPr>
              <w:spacing w:before="50" w:after="50"/>
              <w:jc w:val="right"/>
              <w:rPr>
                <w:color w:val="000000"/>
                <w:lang w:eastAsia="en-US"/>
              </w:rPr>
            </w:pPr>
            <w:r w:rsidRPr="00D25B1E">
              <w:rPr>
                <w:color w:val="000000"/>
                <w:lang w:eastAsia="en-US"/>
              </w:rPr>
              <w:t>0,17</w:t>
            </w:r>
          </w:p>
        </w:tc>
        <w:tc>
          <w:tcPr>
            <w:tcW w:w="876" w:type="dxa"/>
            <w:tcBorders>
              <w:top w:val="nil"/>
              <w:left w:val="nil"/>
              <w:bottom w:val="single" w:sz="4" w:space="0" w:color="auto"/>
              <w:right w:val="single" w:sz="4" w:space="0" w:color="auto"/>
            </w:tcBorders>
            <w:shd w:val="clear" w:color="auto" w:fill="auto"/>
            <w:noWrap/>
            <w:vAlign w:val="center"/>
          </w:tcPr>
          <w:p w14:paraId="52C7EFD0" w14:textId="6FCF50BF" w:rsidR="00D25B1E" w:rsidRPr="00D25B1E" w:rsidRDefault="00D25B1E" w:rsidP="00D25B1E">
            <w:pPr>
              <w:spacing w:before="50" w:after="50"/>
              <w:jc w:val="right"/>
              <w:rPr>
                <w:color w:val="000000"/>
                <w:lang w:eastAsia="en-US"/>
              </w:rPr>
            </w:pPr>
            <w:r w:rsidRPr="00D25B1E">
              <w:rPr>
                <w:color w:val="000000"/>
                <w:lang w:eastAsia="en-US"/>
              </w:rPr>
              <w:t>0,21</w:t>
            </w:r>
          </w:p>
        </w:tc>
      </w:tr>
      <w:tr w:rsidR="00D25B1E" w:rsidRPr="00A226F5" w14:paraId="365A2FC4"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B4A5F98" w14:textId="3CE74F7D" w:rsidR="00D25B1E" w:rsidRPr="00D25B1E" w:rsidRDefault="00D25B1E" w:rsidP="00D25B1E">
            <w:pPr>
              <w:spacing w:before="50" w:after="50"/>
              <w:rPr>
                <w:color w:val="000000"/>
                <w:lang w:eastAsia="en-US"/>
              </w:rPr>
            </w:pPr>
            <w:r w:rsidRPr="00D25B1E">
              <w:rPr>
                <w:color w:val="000000"/>
                <w:lang w:eastAsia="en-US"/>
              </w:rPr>
              <w:t>Phương tiện vận tải khác và phụ tùng</w:t>
            </w:r>
          </w:p>
        </w:tc>
        <w:tc>
          <w:tcPr>
            <w:tcW w:w="1176" w:type="dxa"/>
            <w:tcBorders>
              <w:top w:val="nil"/>
              <w:left w:val="nil"/>
              <w:bottom w:val="single" w:sz="4" w:space="0" w:color="auto"/>
              <w:right w:val="single" w:sz="4" w:space="0" w:color="auto"/>
            </w:tcBorders>
            <w:shd w:val="clear" w:color="auto" w:fill="auto"/>
            <w:noWrap/>
            <w:vAlign w:val="center"/>
          </w:tcPr>
          <w:p w14:paraId="7F421871" w14:textId="10E14DB9" w:rsidR="00D25B1E" w:rsidRPr="00D25B1E" w:rsidRDefault="00D25B1E" w:rsidP="00D25B1E">
            <w:pPr>
              <w:spacing w:before="50" w:after="50"/>
              <w:jc w:val="right"/>
              <w:rPr>
                <w:color w:val="000000"/>
                <w:lang w:eastAsia="en-US"/>
              </w:rPr>
            </w:pPr>
            <w:r w:rsidRPr="00D25B1E">
              <w:rPr>
                <w:color w:val="000000"/>
                <w:lang w:eastAsia="en-US"/>
              </w:rPr>
              <w:t>11.521</w:t>
            </w:r>
          </w:p>
        </w:tc>
        <w:tc>
          <w:tcPr>
            <w:tcW w:w="1003" w:type="dxa"/>
            <w:tcBorders>
              <w:top w:val="nil"/>
              <w:left w:val="nil"/>
              <w:bottom w:val="single" w:sz="4" w:space="0" w:color="auto"/>
              <w:right w:val="single" w:sz="4" w:space="0" w:color="auto"/>
            </w:tcBorders>
            <w:shd w:val="clear" w:color="auto" w:fill="auto"/>
            <w:noWrap/>
            <w:vAlign w:val="center"/>
          </w:tcPr>
          <w:p w14:paraId="25B0992B" w14:textId="2E6F677C" w:rsidR="00D25B1E" w:rsidRPr="00D25B1E" w:rsidRDefault="00D25B1E" w:rsidP="00D25B1E">
            <w:pPr>
              <w:spacing w:before="50" w:after="50"/>
              <w:jc w:val="right"/>
              <w:rPr>
                <w:color w:val="000000"/>
                <w:lang w:eastAsia="en-US"/>
              </w:rPr>
            </w:pPr>
            <w:r w:rsidRPr="00D25B1E">
              <w:rPr>
                <w:color w:val="000000"/>
                <w:lang w:eastAsia="en-US"/>
              </w:rPr>
              <w:t>63,11</w:t>
            </w:r>
          </w:p>
        </w:tc>
        <w:tc>
          <w:tcPr>
            <w:tcW w:w="1003" w:type="dxa"/>
            <w:tcBorders>
              <w:top w:val="nil"/>
              <w:left w:val="nil"/>
              <w:bottom w:val="single" w:sz="4" w:space="0" w:color="auto"/>
              <w:right w:val="single" w:sz="4" w:space="0" w:color="auto"/>
            </w:tcBorders>
            <w:shd w:val="clear" w:color="auto" w:fill="auto"/>
            <w:noWrap/>
            <w:vAlign w:val="center"/>
          </w:tcPr>
          <w:p w14:paraId="02F0D2AD" w14:textId="02E1B925" w:rsidR="00D25B1E" w:rsidRPr="00D25B1E" w:rsidRDefault="00D25B1E" w:rsidP="00D25B1E">
            <w:pPr>
              <w:spacing w:before="50" w:after="50"/>
              <w:jc w:val="right"/>
              <w:rPr>
                <w:color w:val="000000"/>
                <w:lang w:eastAsia="en-US"/>
              </w:rPr>
            </w:pPr>
            <w:r w:rsidRPr="00D25B1E">
              <w:rPr>
                <w:color w:val="000000"/>
                <w:lang w:eastAsia="en-US"/>
              </w:rPr>
              <w:t>1176,43</w:t>
            </w:r>
          </w:p>
        </w:tc>
        <w:tc>
          <w:tcPr>
            <w:tcW w:w="1296" w:type="dxa"/>
            <w:tcBorders>
              <w:top w:val="nil"/>
              <w:left w:val="nil"/>
              <w:bottom w:val="single" w:sz="4" w:space="0" w:color="auto"/>
              <w:right w:val="single" w:sz="4" w:space="0" w:color="auto"/>
            </w:tcBorders>
            <w:shd w:val="clear" w:color="auto" w:fill="auto"/>
            <w:noWrap/>
            <w:vAlign w:val="center"/>
          </w:tcPr>
          <w:p w14:paraId="6BCEF855" w14:textId="288883A7" w:rsidR="00D25B1E" w:rsidRPr="00D25B1E" w:rsidRDefault="00D25B1E" w:rsidP="00D25B1E">
            <w:pPr>
              <w:spacing w:before="50" w:after="50"/>
              <w:jc w:val="right"/>
              <w:rPr>
                <w:color w:val="000000"/>
                <w:lang w:eastAsia="en-US"/>
              </w:rPr>
            </w:pPr>
            <w:r w:rsidRPr="00D25B1E">
              <w:rPr>
                <w:color w:val="000000"/>
                <w:lang w:eastAsia="en-US"/>
              </w:rPr>
              <w:t>94.223</w:t>
            </w:r>
          </w:p>
        </w:tc>
        <w:tc>
          <w:tcPr>
            <w:tcW w:w="886" w:type="dxa"/>
            <w:tcBorders>
              <w:top w:val="nil"/>
              <w:left w:val="nil"/>
              <w:bottom w:val="single" w:sz="4" w:space="0" w:color="auto"/>
              <w:right w:val="single" w:sz="4" w:space="0" w:color="auto"/>
            </w:tcBorders>
            <w:shd w:val="clear" w:color="auto" w:fill="auto"/>
            <w:noWrap/>
            <w:vAlign w:val="center"/>
          </w:tcPr>
          <w:p w14:paraId="7E19CBA4" w14:textId="182F74E4" w:rsidR="00D25B1E" w:rsidRPr="00D25B1E" w:rsidRDefault="00D25B1E" w:rsidP="00D25B1E">
            <w:pPr>
              <w:spacing w:before="50" w:after="50"/>
              <w:jc w:val="right"/>
              <w:rPr>
                <w:color w:val="000000"/>
                <w:lang w:eastAsia="en-US"/>
              </w:rPr>
            </w:pPr>
            <w:r w:rsidRPr="00D25B1E">
              <w:rPr>
                <w:color w:val="000000"/>
                <w:lang w:eastAsia="en-US"/>
              </w:rPr>
              <w:t>2,89</w:t>
            </w:r>
          </w:p>
        </w:tc>
        <w:tc>
          <w:tcPr>
            <w:tcW w:w="876" w:type="dxa"/>
            <w:tcBorders>
              <w:top w:val="nil"/>
              <w:left w:val="nil"/>
              <w:bottom w:val="single" w:sz="4" w:space="0" w:color="auto"/>
              <w:right w:val="single" w:sz="4" w:space="0" w:color="auto"/>
            </w:tcBorders>
            <w:shd w:val="clear" w:color="auto" w:fill="auto"/>
            <w:noWrap/>
            <w:vAlign w:val="center"/>
          </w:tcPr>
          <w:p w14:paraId="3EA63F99" w14:textId="6FA4036D" w:rsidR="00D25B1E" w:rsidRPr="00D25B1E" w:rsidRDefault="00D25B1E" w:rsidP="00D25B1E">
            <w:pPr>
              <w:spacing w:before="50" w:after="50"/>
              <w:jc w:val="right"/>
              <w:rPr>
                <w:color w:val="000000"/>
                <w:lang w:eastAsia="en-US"/>
              </w:rPr>
            </w:pPr>
            <w:r w:rsidRPr="00D25B1E">
              <w:rPr>
                <w:color w:val="000000"/>
                <w:lang w:eastAsia="en-US"/>
              </w:rPr>
              <w:t>0,16</w:t>
            </w:r>
          </w:p>
        </w:tc>
        <w:tc>
          <w:tcPr>
            <w:tcW w:w="876" w:type="dxa"/>
            <w:tcBorders>
              <w:top w:val="nil"/>
              <w:left w:val="nil"/>
              <w:bottom w:val="single" w:sz="4" w:space="0" w:color="auto"/>
              <w:right w:val="single" w:sz="4" w:space="0" w:color="auto"/>
            </w:tcBorders>
            <w:shd w:val="clear" w:color="auto" w:fill="auto"/>
            <w:noWrap/>
            <w:vAlign w:val="center"/>
          </w:tcPr>
          <w:p w14:paraId="0AE2B584" w14:textId="02245A12" w:rsidR="00D25B1E" w:rsidRPr="00D25B1E" w:rsidRDefault="00D25B1E" w:rsidP="00D25B1E">
            <w:pPr>
              <w:spacing w:before="50" w:after="50"/>
              <w:jc w:val="right"/>
              <w:rPr>
                <w:color w:val="000000"/>
                <w:lang w:eastAsia="en-US"/>
              </w:rPr>
            </w:pPr>
            <w:r w:rsidRPr="00D25B1E">
              <w:rPr>
                <w:color w:val="000000"/>
                <w:lang w:eastAsia="en-US"/>
              </w:rPr>
              <w:t>0,16</w:t>
            </w:r>
          </w:p>
        </w:tc>
      </w:tr>
      <w:tr w:rsidR="00D25B1E" w:rsidRPr="00A226F5" w14:paraId="191EC771"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73A9D322" w14:textId="4CD60A60" w:rsidR="00D25B1E" w:rsidRPr="00D25B1E" w:rsidRDefault="00D25B1E" w:rsidP="00D25B1E">
            <w:pPr>
              <w:spacing w:before="50" w:after="50"/>
              <w:rPr>
                <w:color w:val="000000"/>
                <w:lang w:eastAsia="en-US"/>
              </w:rPr>
            </w:pPr>
            <w:r w:rsidRPr="00D25B1E">
              <w:rPr>
                <w:color w:val="000000"/>
                <w:lang w:eastAsia="en-US"/>
              </w:rPr>
              <w:lastRenderedPageBreak/>
              <w:t>Phân bón các loại</w:t>
            </w:r>
          </w:p>
        </w:tc>
        <w:tc>
          <w:tcPr>
            <w:tcW w:w="1176" w:type="dxa"/>
            <w:tcBorders>
              <w:top w:val="nil"/>
              <w:left w:val="nil"/>
              <w:bottom w:val="single" w:sz="4" w:space="0" w:color="auto"/>
              <w:right w:val="single" w:sz="4" w:space="0" w:color="auto"/>
            </w:tcBorders>
            <w:shd w:val="clear" w:color="auto" w:fill="auto"/>
            <w:noWrap/>
            <w:vAlign w:val="center"/>
          </w:tcPr>
          <w:p w14:paraId="5515C240" w14:textId="4A58D3ED" w:rsidR="00D25B1E" w:rsidRPr="00D25B1E" w:rsidRDefault="00D25B1E" w:rsidP="00D25B1E">
            <w:pPr>
              <w:spacing w:before="50" w:after="50"/>
              <w:jc w:val="right"/>
              <w:rPr>
                <w:color w:val="000000"/>
                <w:lang w:eastAsia="en-US"/>
              </w:rPr>
            </w:pPr>
            <w:r w:rsidRPr="00D25B1E">
              <w:rPr>
                <w:color w:val="000000"/>
                <w:lang w:eastAsia="en-US"/>
              </w:rPr>
              <w:t>7.389</w:t>
            </w:r>
          </w:p>
        </w:tc>
        <w:tc>
          <w:tcPr>
            <w:tcW w:w="1003" w:type="dxa"/>
            <w:tcBorders>
              <w:top w:val="nil"/>
              <w:left w:val="nil"/>
              <w:bottom w:val="single" w:sz="4" w:space="0" w:color="auto"/>
              <w:right w:val="single" w:sz="4" w:space="0" w:color="auto"/>
            </w:tcBorders>
            <w:shd w:val="clear" w:color="auto" w:fill="auto"/>
            <w:noWrap/>
            <w:vAlign w:val="center"/>
          </w:tcPr>
          <w:p w14:paraId="3EC9F7AD" w14:textId="4CC6F6C6" w:rsidR="00D25B1E" w:rsidRPr="00D25B1E" w:rsidRDefault="00D25B1E" w:rsidP="00D25B1E">
            <w:pPr>
              <w:spacing w:before="50" w:after="50"/>
              <w:jc w:val="right"/>
              <w:rPr>
                <w:color w:val="000000"/>
                <w:lang w:eastAsia="en-US"/>
              </w:rPr>
            </w:pPr>
            <w:r w:rsidRPr="00D25B1E">
              <w:rPr>
                <w:color w:val="000000"/>
                <w:lang w:eastAsia="en-US"/>
              </w:rPr>
              <w:t>174,19</w:t>
            </w:r>
          </w:p>
        </w:tc>
        <w:tc>
          <w:tcPr>
            <w:tcW w:w="1003" w:type="dxa"/>
            <w:tcBorders>
              <w:top w:val="nil"/>
              <w:left w:val="nil"/>
              <w:bottom w:val="single" w:sz="4" w:space="0" w:color="auto"/>
              <w:right w:val="single" w:sz="4" w:space="0" w:color="auto"/>
            </w:tcBorders>
            <w:shd w:val="clear" w:color="auto" w:fill="auto"/>
            <w:noWrap/>
            <w:vAlign w:val="center"/>
          </w:tcPr>
          <w:p w14:paraId="652F8D4C" w14:textId="07F5F54E" w:rsidR="00D25B1E" w:rsidRPr="00D25B1E" w:rsidRDefault="00D25B1E" w:rsidP="00D25B1E">
            <w:pPr>
              <w:spacing w:before="50" w:after="50"/>
              <w:jc w:val="right"/>
              <w:rPr>
                <w:color w:val="000000"/>
                <w:lang w:eastAsia="en-US"/>
              </w:rPr>
            </w:pPr>
            <w:r w:rsidRPr="00D25B1E">
              <w:rPr>
                <w:color w:val="000000"/>
                <w:lang w:eastAsia="en-US"/>
              </w:rPr>
              <w:t>-49,25</w:t>
            </w:r>
          </w:p>
        </w:tc>
        <w:tc>
          <w:tcPr>
            <w:tcW w:w="1296" w:type="dxa"/>
            <w:tcBorders>
              <w:top w:val="nil"/>
              <w:left w:val="nil"/>
              <w:bottom w:val="single" w:sz="4" w:space="0" w:color="auto"/>
              <w:right w:val="single" w:sz="4" w:space="0" w:color="auto"/>
            </w:tcBorders>
            <w:shd w:val="clear" w:color="auto" w:fill="auto"/>
            <w:noWrap/>
            <w:vAlign w:val="center"/>
          </w:tcPr>
          <w:p w14:paraId="6C4C9A90" w14:textId="01D06FFB" w:rsidR="00D25B1E" w:rsidRPr="00D25B1E" w:rsidRDefault="00D25B1E" w:rsidP="00D25B1E">
            <w:pPr>
              <w:spacing w:before="50" w:after="50"/>
              <w:jc w:val="right"/>
              <w:rPr>
                <w:color w:val="000000"/>
                <w:lang w:eastAsia="en-US"/>
              </w:rPr>
            </w:pPr>
            <w:r w:rsidRPr="00D25B1E">
              <w:rPr>
                <w:color w:val="000000"/>
                <w:lang w:eastAsia="en-US"/>
              </w:rPr>
              <w:t>91.740</w:t>
            </w:r>
          </w:p>
        </w:tc>
        <w:tc>
          <w:tcPr>
            <w:tcW w:w="886" w:type="dxa"/>
            <w:tcBorders>
              <w:top w:val="nil"/>
              <w:left w:val="nil"/>
              <w:bottom w:val="single" w:sz="4" w:space="0" w:color="auto"/>
              <w:right w:val="single" w:sz="4" w:space="0" w:color="auto"/>
            </w:tcBorders>
            <w:shd w:val="clear" w:color="auto" w:fill="auto"/>
            <w:noWrap/>
            <w:vAlign w:val="center"/>
          </w:tcPr>
          <w:p w14:paraId="51D26D1D" w14:textId="34649DF7" w:rsidR="00D25B1E" w:rsidRPr="00D25B1E" w:rsidRDefault="00D25B1E" w:rsidP="00D25B1E">
            <w:pPr>
              <w:spacing w:before="50" w:after="50"/>
              <w:jc w:val="right"/>
              <w:rPr>
                <w:color w:val="000000"/>
                <w:lang w:eastAsia="en-US"/>
              </w:rPr>
            </w:pPr>
            <w:r w:rsidRPr="00D25B1E">
              <w:rPr>
                <w:color w:val="000000"/>
                <w:lang w:eastAsia="en-US"/>
              </w:rPr>
              <w:t>4,97</w:t>
            </w:r>
          </w:p>
        </w:tc>
        <w:tc>
          <w:tcPr>
            <w:tcW w:w="876" w:type="dxa"/>
            <w:tcBorders>
              <w:top w:val="nil"/>
              <w:left w:val="nil"/>
              <w:bottom w:val="single" w:sz="4" w:space="0" w:color="auto"/>
              <w:right w:val="single" w:sz="4" w:space="0" w:color="auto"/>
            </w:tcBorders>
            <w:shd w:val="clear" w:color="auto" w:fill="auto"/>
            <w:noWrap/>
            <w:vAlign w:val="center"/>
          </w:tcPr>
          <w:p w14:paraId="10B0D378" w14:textId="130CE5E7" w:rsidR="00D25B1E" w:rsidRPr="00D25B1E" w:rsidRDefault="00D25B1E" w:rsidP="00D25B1E">
            <w:pPr>
              <w:spacing w:before="50" w:after="50"/>
              <w:jc w:val="right"/>
              <w:rPr>
                <w:color w:val="000000"/>
                <w:lang w:eastAsia="en-US"/>
              </w:rPr>
            </w:pPr>
            <w:r w:rsidRPr="00D25B1E">
              <w:rPr>
                <w:color w:val="000000"/>
                <w:lang w:eastAsia="en-US"/>
              </w:rPr>
              <w:t>0,15</w:t>
            </w:r>
          </w:p>
        </w:tc>
        <w:tc>
          <w:tcPr>
            <w:tcW w:w="876" w:type="dxa"/>
            <w:tcBorders>
              <w:top w:val="nil"/>
              <w:left w:val="nil"/>
              <w:bottom w:val="single" w:sz="4" w:space="0" w:color="auto"/>
              <w:right w:val="single" w:sz="4" w:space="0" w:color="auto"/>
            </w:tcBorders>
            <w:shd w:val="clear" w:color="auto" w:fill="auto"/>
            <w:noWrap/>
            <w:vAlign w:val="center"/>
          </w:tcPr>
          <w:p w14:paraId="6AAD6594" w14:textId="70DC78E0" w:rsidR="00D25B1E" w:rsidRPr="00D25B1E" w:rsidRDefault="00D25B1E" w:rsidP="00D25B1E">
            <w:pPr>
              <w:spacing w:before="50" w:after="50"/>
              <w:jc w:val="right"/>
              <w:rPr>
                <w:color w:val="000000"/>
                <w:lang w:eastAsia="en-US"/>
              </w:rPr>
            </w:pPr>
            <w:r w:rsidRPr="00D25B1E">
              <w:rPr>
                <w:color w:val="000000"/>
                <w:lang w:eastAsia="en-US"/>
              </w:rPr>
              <w:t>0,16</w:t>
            </w:r>
          </w:p>
        </w:tc>
      </w:tr>
      <w:tr w:rsidR="00D25B1E" w:rsidRPr="00A226F5" w14:paraId="659E84C0"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1B52348A" w14:textId="0D57A37A" w:rsidR="00D25B1E" w:rsidRPr="00D25B1E" w:rsidRDefault="00D25B1E" w:rsidP="00D25B1E">
            <w:pPr>
              <w:spacing w:before="50" w:after="50"/>
              <w:rPr>
                <w:color w:val="000000"/>
                <w:lang w:eastAsia="en-US"/>
              </w:rPr>
            </w:pPr>
            <w:r w:rsidRPr="00D25B1E">
              <w:rPr>
                <w:color w:val="000000"/>
                <w:lang w:eastAsia="en-US"/>
              </w:rPr>
              <w:t>Thủy tinh và các sản phẩm từ thủy tinh</w:t>
            </w:r>
          </w:p>
        </w:tc>
        <w:tc>
          <w:tcPr>
            <w:tcW w:w="1176" w:type="dxa"/>
            <w:tcBorders>
              <w:top w:val="nil"/>
              <w:left w:val="nil"/>
              <w:bottom w:val="single" w:sz="4" w:space="0" w:color="auto"/>
              <w:right w:val="single" w:sz="4" w:space="0" w:color="auto"/>
            </w:tcBorders>
            <w:shd w:val="clear" w:color="auto" w:fill="auto"/>
            <w:noWrap/>
            <w:vAlign w:val="center"/>
          </w:tcPr>
          <w:p w14:paraId="3BB66348" w14:textId="76273E1B" w:rsidR="00D25B1E" w:rsidRPr="00D25B1E" w:rsidRDefault="00D25B1E" w:rsidP="00D25B1E">
            <w:pPr>
              <w:spacing w:before="50" w:after="50"/>
              <w:jc w:val="right"/>
              <w:rPr>
                <w:color w:val="000000"/>
                <w:lang w:eastAsia="en-US"/>
              </w:rPr>
            </w:pPr>
            <w:r w:rsidRPr="00D25B1E">
              <w:rPr>
                <w:color w:val="000000"/>
                <w:lang w:eastAsia="en-US"/>
              </w:rPr>
              <w:t>9.313</w:t>
            </w:r>
          </w:p>
        </w:tc>
        <w:tc>
          <w:tcPr>
            <w:tcW w:w="1003" w:type="dxa"/>
            <w:tcBorders>
              <w:top w:val="nil"/>
              <w:left w:val="nil"/>
              <w:bottom w:val="single" w:sz="4" w:space="0" w:color="auto"/>
              <w:right w:val="single" w:sz="4" w:space="0" w:color="auto"/>
            </w:tcBorders>
            <w:shd w:val="clear" w:color="auto" w:fill="auto"/>
            <w:noWrap/>
            <w:vAlign w:val="center"/>
          </w:tcPr>
          <w:p w14:paraId="5F0B9021" w14:textId="5A869A40" w:rsidR="00D25B1E" w:rsidRPr="00D25B1E" w:rsidRDefault="00D25B1E" w:rsidP="00D25B1E">
            <w:pPr>
              <w:spacing w:before="50" w:after="50"/>
              <w:jc w:val="right"/>
              <w:rPr>
                <w:color w:val="000000"/>
                <w:lang w:eastAsia="en-US"/>
              </w:rPr>
            </w:pPr>
            <w:r w:rsidRPr="00D25B1E">
              <w:rPr>
                <w:color w:val="000000"/>
                <w:lang w:eastAsia="en-US"/>
              </w:rPr>
              <w:t>22,91</w:t>
            </w:r>
          </w:p>
        </w:tc>
        <w:tc>
          <w:tcPr>
            <w:tcW w:w="1003" w:type="dxa"/>
            <w:tcBorders>
              <w:top w:val="nil"/>
              <w:left w:val="nil"/>
              <w:bottom w:val="single" w:sz="4" w:space="0" w:color="auto"/>
              <w:right w:val="single" w:sz="4" w:space="0" w:color="auto"/>
            </w:tcBorders>
            <w:shd w:val="clear" w:color="auto" w:fill="auto"/>
            <w:noWrap/>
            <w:vAlign w:val="center"/>
          </w:tcPr>
          <w:p w14:paraId="59A52D0F" w14:textId="78D8809C" w:rsidR="00D25B1E" w:rsidRPr="00D25B1E" w:rsidRDefault="00D25B1E" w:rsidP="00D25B1E">
            <w:pPr>
              <w:spacing w:before="50" w:after="50"/>
              <w:jc w:val="right"/>
              <w:rPr>
                <w:color w:val="000000"/>
                <w:lang w:eastAsia="en-US"/>
              </w:rPr>
            </w:pPr>
            <w:r w:rsidRPr="00D25B1E">
              <w:rPr>
                <w:color w:val="000000"/>
                <w:lang w:eastAsia="en-US"/>
              </w:rPr>
              <w:t>56,91</w:t>
            </w:r>
          </w:p>
        </w:tc>
        <w:tc>
          <w:tcPr>
            <w:tcW w:w="1296" w:type="dxa"/>
            <w:tcBorders>
              <w:top w:val="nil"/>
              <w:left w:val="nil"/>
              <w:bottom w:val="single" w:sz="4" w:space="0" w:color="auto"/>
              <w:right w:val="single" w:sz="4" w:space="0" w:color="auto"/>
            </w:tcBorders>
            <w:shd w:val="clear" w:color="auto" w:fill="auto"/>
            <w:noWrap/>
            <w:vAlign w:val="center"/>
          </w:tcPr>
          <w:p w14:paraId="30BE87F2" w14:textId="24CAC813" w:rsidR="00D25B1E" w:rsidRPr="00D25B1E" w:rsidRDefault="00D25B1E" w:rsidP="00D25B1E">
            <w:pPr>
              <w:spacing w:before="50" w:after="50"/>
              <w:jc w:val="right"/>
              <w:rPr>
                <w:color w:val="000000"/>
                <w:lang w:eastAsia="en-US"/>
              </w:rPr>
            </w:pPr>
            <w:r w:rsidRPr="00D25B1E">
              <w:rPr>
                <w:color w:val="000000"/>
                <w:lang w:eastAsia="en-US"/>
              </w:rPr>
              <w:t>85.820</w:t>
            </w:r>
          </w:p>
        </w:tc>
        <w:tc>
          <w:tcPr>
            <w:tcW w:w="886" w:type="dxa"/>
            <w:tcBorders>
              <w:top w:val="nil"/>
              <w:left w:val="nil"/>
              <w:bottom w:val="single" w:sz="4" w:space="0" w:color="auto"/>
              <w:right w:val="single" w:sz="4" w:space="0" w:color="auto"/>
            </w:tcBorders>
            <w:shd w:val="clear" w:color="auto" w:fill="auto"/>
            <w:noWrap/>
            <w:vAlign w:val="center"/>
          </w:tcPr>
          <w:p w14:paraId="18720D2F" w14:textId="126A4DDB" w:rsidR="00D25B1E" w:rsidRPr="00D25B1E" w:rsidRDefault="00D25B1E" w:rsidP="00D25B1E">
            <w:pPr>
              <w:spacing w:before="50" w:after="50"/>
              <w:jc w:val="right"/>
              <w:rPr>
                <w:color w:val="000000"/>
                <w:lang w:eastAsia="en-US"/>
              </w:rPr>
            </w:pPr>
            <w:r w:rsidRPr="00D25B1E">
              <w:rPr>
                <w:color w:val="000000"/>
                <w:lang w:eastAsia="en-US"/>
              </w:rPr>
              <w:t>-9,38</w:t>
            </w:r>
          </w:p>
        </w:tc>
        <w:tc>
          <w:tcPr>
            <w:tcW w:w="876" w:type="dxa"/>
            <w:tcBorders>
              <w:top w:val="nil"/>
              <w:left w:val="nil"/>
              <w:bottom w:val="single" w:sz="4" w:space="0" w:color="auto"/>
              <w:right w:val="single" w:sz="4" w:space="0" w:color="auto"/>
            </w:tcBorders>
            <w:shd w:val="clear" w:color="auto" w:fill="auto"/>
            <w:noWrap/>
            <w:vAlign w:val="center"/>
          </w:tcPr>
          <w:p w14:paraId="6A707560" w14:textId="133992F1" w:rsidR="00D25B1E" w:rsidRPr="00D25B1E" w:rsidRDefault="00D25B1E" w:rsidP="00D25B1E">
            <w:pPr>
              <w:spacing w:before="50" w:after="50"/>
              <w:jc w:val="right"/>
              <w:rPr>
                <w:color w:val="000000"/>
                <w:lang w:eastAsia="en-US"/>
              </w:rPr>
            </w:pPr>
            <w:r w:rsidRPr="00D25B1E">
              <w:rPr>
                <w:color w:val="000000"/>
                <w:lang w:eastAsia="en-US"/>
              </w:rPr>
              <w:t>0,14</w:t>
            </w:r>
          </w:p>
        </w:tc>
        <w:tc>
          <w:tcPr>
            <w:tcW w:w="876" w:type="dxa"/>
            <w:tcBorders>
              <w:top w:val="nil"/>
              <w:left w:val="nil"/>
              <w:bottom w:val="single" w:sz="4" w:space="0" w:color="auto"/>
              <w:right w:val="single" w:sz="4" w:space="0" w:color="auto"/>
            </w:tcBorders>
            <w:shd w:val="clear" w:color="auto" w:fill="auto"/>
            <w:noWrap/>
            <w:vAlign w:val="center"/>
          </w:tcPr>
          <w:p w14:paraId="7753D1A4" w14:textId="22C6ECDD" w:rsidR="00D25B1E" w:rsidRPr="00D25B1E" w:rsidRDefault="00D25B1E" w:rsidP="00D25B1E">
            <w:pPr>
              <w:spacing w:before="50" w:after="50"/>
              <w:jc w:val="right"/>
              <w:rPr>
                <w:color w:val="000000"/>
                <w:lang w:eastAsia="en-US"/>
              </w:rPr>
            </w:pPr>
            <w:r w:rsidRPr="00D25B1E">
              <w:rPr>
                <w:color w:val="000000"/>
                <w:lang w:eastAsia="en-US"/>
              </w:rPr>
              <w:t>0,17</w:t>
            </w:r>
          </w:p>
        </w:tc>
      </w:tr>
      <w:tr w:rsidR="00D25B1E" w:rsidRPr="00A226F5" w14:paraId="31337137"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F288851" w14:textId="1D8B22E0" w:rsidR="00D25B1E" w:rsidRPr="00D25B1E" w:rsidRDefault="00D25B1E" w:rsidP="00D25B1E">
            <w:pPr>
              <w:spacing w:before="50" w:after="50"/>
              <w:rPr>
                <w:color w:val="000000"/>
                <w:lang w:eastAsia="en-US"/>
              </w:rPr>
            </w:pPr>
            <w:r w:rsidRPr="00D25B1E">
              <w:rPr>
                <w:color w:val="000000"/>
                <w:lang w:eastAsia="en-US"/>
              </w:rPr>
              <w:t>Hàng thủy sản</w:t>
            </w:r>
          </w:p>
        </w:tc>
        <w:tc>
          <w:tcPr>
            <w:tcW w:w="1176" w:type="dxa"/>
            <w:tcBorders>
              <w:top w:val="nil"/>
              <w:left w:val="nil"/>
              <w:bottom w:val="single" w:sz="4" w:space="0" w:color="auto"/>
              <w:right w:val="single" w:sz="4" w:space="0" w:color="auto"/>
            </w:tcBorders>
            <w:shd w:val="clear" w:color="auto" w:fill="auto"/>
            <w:noWrap/>
            <w:vAlign w:val="center"/>
          </w:tcPr>
          <w:p w14:paraId="6102650A" w14:textId="7DC5A152" w:rsidR="00D25B1E" w:rsidRPr="00D25B1E" w:rsidRDefault="00D25B1E" w:rsidP="00D25B1E">
            <w:pPr>
              <w:spacing w:before="50" w:after="50"/>
              <w:jc w:val="right"/>
              <w:rPr>
                <w:color w:val="000000"/>
                <w:lang w:eastAsia="en-US"/>
              </w:rPr>
            </w:pPr>
            <w:r w:rsidRPr="00D25B1E">
              <w:rPr>
                <w:color w:val="000000"/>
                <w:lang w:eastAsia="en-US"/>
              </w:rPr>
              <w:t>7.858</w:t>
            </w:r>
          </w:p>
        </w:tc>
        <w:tc>
          <w:tcPr>
            <w:tcW w:w="1003" w:type="dxa"/>
            <w:tcBorders>
              <w:top w:val="nil"/>
              <w:left w:val="nil"/>
              <w:bottom w:val="single" w:sz="4" w:space="0" w:color="auto"/>
              <w:right w:val="single" w:sz="4" w:space="0" w:color="auto"/>
            </w:tcBorders>
            <w:shd w:val="clear" w:color="auto" w:fill="auto"/>
            <w:noWrap/>
            <w:vAlign w:val="center"/>
          </w:tcPr>
          <w:p w14:paraId="33EB13C4" w14:textId="21CABE9A" w:rsidR="00D25B1E" w:rsidRPr="00D25B1E" w:rsidRDefault="00D25B1E" w:rsidP="00D25B1E">
            <w:pPr>
              <w:spacing w:before="50" w:after="50"/>
              <w:jc w:val="right"/>
              <w:rPr>
                <w:color w:val="000000"/>
                <w:lang w:eastAsia="en-US"/>
              </w:rPr>
            </w:pPr>
            <w:r w:rsidRPr="00D25B1E">
              <w:rPr>
                <w:color w:val="000000"/>
                <w:lang w:eastAsia="en-US"/>
              </w:rPr>
              <w:t>59,8</w:t>
            </w:r>
          </w:p>
        </w:tc>
        <w:tc>
          <w:tcPr>
            <w:tcW w:w="1003" w:type="dxa"/>
            <w:tcBorders>
              <w:top w:val="nil"/>
              <w:left w:val="nil"/>
              <w:bottom w:val="single" w:sz="4" w:space="0" w:color="auto"/>
              <w:right w:val="single" w:sz="4" w:space="0" w:color="auto"/>
            </w:tcBorders>
            <w:shd w:val="clear" w:color="auto" w:fill="auto"/>
            <w:noWrap/>
            <w:vAlign w:val="center"/>
          </w:tcPr>
          <w:p w14:paraId="5C620597" w14:textId="79FEDE80" w:rsidR="00D25B1E" w:rsidRPr="00D25B1E" w:rsidRDefault="00D25B1E" w:rsidP="00D25B1E">
            <w:pPr>
              <w:spacing w:before="50" w:after="50"/>
              <w:jc w:val="right"/>
              <w:rPr>
                <w:color w:val="000000"/>
                <w:lang w:eastAsia="en-US"/>
              </w:rPr>
            </w:pPr>
            <w:r w:rsidRPr="00D25B1E">
              <w:rPr>
                <w:color w:val="000000"/>
                <w:lang w:eastAsia="en-US"/>
              </w:rPr>
              <w:t>-25,13</w:t>
            </w:r>
          </w:p>
        </w:tc>
        <w:tc>
          <w:tcPr>
            <w:tcW w:w="1296" w:type="dxa"/>
            <w:tcBorders>
              <w:top w:val="nil"/>
              <w:left w:val="nil"/>
              <w:bottom w:val="single" w:sz="4" w:space="0" w:color="auto"/>
              <w:right w:val="single" w:sz="4" w:space="0" w:color="auto"/>
            </w:tcBorders>
            <w:shd w:val="clear" w:color="auto" w:fill="auto"/>
            <w:noWrap/>
            <w:vAlign w:val="center"/>
          </w:tcPr>
          <w:p w14:paraId="377D6552" w14:textId="41AADC6C" w:rsidR="00D25B1E" w:rsidRPr="00D25B1E" w:rsidRDefault="00D25B1E" w:rsidP="00D25B1E">
            <w:pPr>
              <w:spacing w:before="50" w:after="50"/>
              <w:jc w:val="right"/>
              <w:rPr>
                <w:color w:val="000000"/>
                <w:lang w:eastAsia="en-US"/>
              </w:rPr>
            </w:pPr>
            <w:r w:rsidRPr="00D25B1E">
              <w:rPr>
                <w:color w:val="000000"/>
                <w:lang w:eastAsia="en-US"/>
              </w:rPr>
              <w:t>82.087</w:t>
            </w:r>
          </w:p>
        </w:tc>
        <w:tc>
          <w:tcPr>
            <w:tcW w:w="886" w:type="dxa"/>
            <w:tcBorders>
              <w:top w:val="nil"/>
              <w:left w:val="nil"/>
              <w:bottom w:val="single" w:sz="4" w:space="0" w:color="auto"/>
              <w:right w:val="single" w:sz="4" w:space="0" w:color="auto"/>
            </w:tcBorders>
            <w:shd w:val="clear" w:color="auto" w:fill="auto"/>
            <w:noWrap/>
            <w:vAlign w:val="center"/>
          </w:tcPr>
          <w:p w14:paraId="60A4D11B" w14:textId="52D6E1BE" w:rsidR="00D25B1E" w:rsidRPr="00D25B1E" w:rsidRDefault="00D25B1E" w:rsidP="00D25B1E">
            <w:pPr>
              <w:spacing w:before="50" w:after="50"/>
              <w:jc w:val="right"/>
              <w:rPr>
                <w:color w:val="000000"/>
                <w:lang w:eastAsia="en-US"/>
              </w:rPr>
            </w:pPr>
            <w:r w:rsidRPr="00D25B1E">
              <w:rPr>
                <w:color w:val="000000"/>
                <w:lang w:eastAsia="en-US"/>
              </w:rPr>
              <w:t>-2,72</w:t>
            </w:r>
          </w:p>
        </w:tc>
        <w:tc>
          <w:tcPr>
            <w:tcW w:w="876" w:type="dxa"/>
            <w:tcBorders>
              <w:top w:val="nil"/>
              <w:left w:val="nil"/>
              <w:bottom w:val="single" w:sz="4" w:space="0" w:color="auto"/>
              <w:right w:val="single" w:sz="4" w:space="0" w:color="auto"/>
            </w:tcBorders>
            <w:shd w:val="clear" w:color="auto" w:fill="auto"/>
            <w:noWrap/>
            <w:vAlign w:val="center"/>
          </w:tcPr>
          <w:p w14:paraId="2DF6DC3D" w14:textId="189F0CF1" w:rsidR="00D25B1E" w:rsidRPr="00D25B1E" w:rsidRDefault="00D25B1E" w:rsidP="00D25B1E">
            <w:pPr>
              <w:spacing w:before="50" w:after="50"/>
              <w:jc w:val="right"/>
              <w:rPr>
                <w:color w:val="000000"/>
                <w:lang w:eastAsia="en-US"/>
              </w:rPr>
            </w:pPr>
            <w:r w:rsidRPr="00D25B1E">
              <w:rPr>
                <w:color w:val="000000"/>
                <w:lang w:eastAsia="en-US"/>
              </w:rPr>
              <w:t>0,14</w:t>
            </w:r>
          </w:p>
        </w:tc>
        <w:tc>
          <w:tcPr>
            <w:tcW w:w="876" w:type="dxa"/>
            <w:tcBorders>
              <w:top w:val="nil"/>
              <w:left w:val="nil"/>
              <w:bottom w:val="single" w:sz="4" w:space="0" w:color="auto"/>
              <w:right w:val="single" w:sz="4" w:space="0" w:color="auto"/>
            </w:tcBorders>
            <w:shd w:val="clear" w:color="auto" w:fill="auto"/>
            <w:noWrap/>
            <w:vAlign w:val="center"/>
          </w:tcPr>
          <w:p w14:paraId="726BEB6C" w14:textId="28C04801" w:rsidR="00D25B1E" w:rsidRPr="00D25B1E" w:rsidRDefault="00D25B1E" w:rsidP="00D25B1E">
            <w:pPr>
              <w:spacing w:before="50" w:after="50"/>
              <w:jc w:val="right"/>
              <w:rPr>
                <w:color w:val="000000"/>
                <w:lang w:eastAsia="en-US"/>
              </w:rPr>
            </w:pPr>
            <w:r w:rsidRPr="00D25B1E">
              <w:rPr>
                <w:color w:val="000000"/>
                <w:lang w:eastAsia="en-US"/>
              </w:rPr>
              <w:t>0,15</w:t>
            </w:r>
          </w:p>
        </w:tc>
      </w:tr>
      <w:tr w:rsidR="00D25B1E" w:rsidRPr="00A226F5" w14:paraId="00C024E1"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A69C465" w14:textId="66537D57" w:rsidR="00D25B1E" w:rsidRPr="00D25B1E" w:rsidRDefault="00D25B1E" w:rsidP="00D25B1E">
            <w:pPr>
              <w:spacing w:before="50" w:after="50"/>
              <w:rPr>
                <w:color w:val="000000"/>
                <w:lang w:eastAsia="en-US"/>
              </w:rPr>
            </w:pPr>
            <w:r w:rsidRPr="00D25B1E">
              <w:rPr>
                <w:color w:val="000000"/>
                <w:lang w:eastAsia="en-US"/>
              </w:rPr>
              <w:t>Thuốc trừ sâu và nguyên liệu</w:t>
            </w:r>
          </w:p>
        </w:tc>
        <w:tc>
          <w:tcPr>
            <w:tcW w:w="1176" w:type="dxa"/>
            <w:tcBorders>
              <w:top w:val="nil"/>
              <w:left w:val="nil"/>
              <w:bottom w:val="single" w:sz="4" w:space="0" w:color="auto"/>
              <w:right w:val="single" w:sz="4" w:space="0" w:color="auto"/>
            </w:tcBorders>
            <w:shd w:val="clear" w:color="auto" w:fill="auto"/>
            <w:noWrap/>
            <w:vAlign w:val="center"/>
          </w:tcPr>
          <w:p w14:paraId="26A03ED8" w14:textId="2BFC55E3" w:rsidR="00D25B1E" w:rsidRPr="00D25B1E" w:rsidRDefault="00D25B1E" w:rsidP="00D25B1E">
            <w:pPr>
              <w:spacing w:before="50" w:after="50"/>
              <w:jc w:val="right"/>
              <w:rPr>
                <w:color w:val="000000"/>
                <w:lang w:eastAsia="en-US"/>
              </w:rPr>
            </w:pPr>
            <w:r w:rsidRPr="00D25B1E">
              <w:rPr>
                <w:color w:val="000000"/>
                <w:lang w:eastAsia="en-US"/>
              </w:rPr>
              <w:t>907</w:t>
            </w:r>
          </w:p>
        </w:tc>
        <w:tc>
          <w:tcPr>
            <w:tcW w:w="1003" w:type="dxa"/>
            <w:tcBorders>
              <w:top w:val="nil"/>
              <w:left w:val="nil"/>
              <w:bottom w:val="single" w:sz="4" w:space="0" w:color="auto"/>
              <w:right w:val="single" w:sz="4" w:space="0" w:color="auto"/>
            </w:tcBorders>
            <w:shd w:val="clear" w:color="auto" w:fill="auto"/>
            <w:noWrap/>
            <w:vAlign w:val="center"/>
          </w:tcPr>
          <w:p w14:paraId="6C97AA60" w14:textId="0A77BE42" w:rsidR="00D25B1E" w:rsidRPr="00D25B1E" w:rsidRDefault="00D25B1E" w:rsidP="00D25B1E">
            <w:pPr>
              <w:spacing w:before="50" w:after="50"/>
              <w:jc w:val="right"/>
              <w:rPr>
                <w:color w:val="000000"/>
                <w:lang w:eastAsia="en-US"/>
              </w:rPr>
            </w:pPr>
            <w:r w:rsidRPr="00D25B1E">
              <w:rPr>
                <w:color w:val="000000"/>
                <w:lang w:eastAsia="en-US"/>
              </w:rPr>
              <w:t>-71,01</w:t>
            </w:r>
          </w:p>
        </w:tc>
        <w:tc>
          <w:tcPr>
            <w:tcW w:w="1003" w:type="dxa"/>
            <w:tcBorders>
              <w:top w:val="nil"/>
              <w:left w:val="nil"/>
              <w:bottom w:val="single" w:sz="4" w:space="0" w:color="auto"/>
              <w:right w:val="single" w:sz="4" w:space="0" w:color="auto"/>
            </w:tcBorders>
            <w:shd w:val="clear" w:color="auto" w:fill="auto"/>
            <w:noWrap/>
            <w:vAlign w:val="center"/>
          </w:tcPr>
          <w:p w14:paraId="117010C6" w14:textId="2ECAA6D2" w:rsidR="00D25B1E" w:rsidRPr="00D25B1E" w:rsidRDefault="00D25B1E" w:rsidP="00D25B1E">
            <w:pPr>
              <w:spacing w:before="50" w:after="50"/>
              <w:jc w:val="right"/>
              <w:rPr>
                <w:color w:val="000000"/>
                <w:lang w:eastAsia="en-US"/>
              </w:rPr>
            </w:pPr>
            <w:r w:rsidRPr="00D25B1E">
              <w:rPr>
                <w:color w:val="000000"/>
                <w:lang w:eastAsia="en-US"/>
              </w:rPr>
              <w:t>-86,11</w:t>
            </w:r>
          </w:p>
        </w:tc>
        <w:tc>
          <w:tcPr>
            <w:tcW w:w="1296" w:type="dxa"/>
            <w:tcBorders>
              <w:top w:val="nil"/>
              <w:left w:val="nil"/>
              <w:bottom w:val="single" w:sz="4" w:space="0" w:color="auto"/>
              <w:right w:val="single" w:sz="4" w:space="0" w:color="auto"/>
            </w:tcBorders>
            <w:shd w:val="clear" w:color="auto" w:fill="auto"/>
            <w:noWrap/>
            <w:vAlign w:val="center"/>
          </w:tcPr>
          <w:p w14:paraId="134044FD" w14:textId="2F6E8CA6" w:rsidR="00D25B1E" w:rsidRPr="00D25B1E" w:rsidRDefault="00D25B1E" w:rsidP="00D25B1E">
            <w:pPr>
              <w:spacing w:before="50" w:after="50"/>
              <w:jc w:val="right"/>
              <w:rPr>
                <w:color w:val="000000"/>
                <w:lang w:eastAsia="en-US"/>
              </w:rPr>
            </w:pPr>
            <w:r w:rsidRPr="00D25B1E">
              <w:rPr>
                <w:color w:val="000000"/>
                <w:lang w:eastAsia="en-US"/>
              </w:rPr>
              <w:t>76.973</w:t>
            </w:r>
          </w:p>
        </w:tc>
        <w:tc>
          <w:tcPr>
            <w:tcW w:w="886" w:type="dxa"/>
            <w:tcBorders>
              <w:top w:val="nil"/>
              <w:left w:val="nil"/>
              <w:bottom w:val="single" w:sz="4" w:space="0" w:color="auto"/>
              <w:right w:val="single" w:sz="4" w:space="0" w:color="auto"/>
            </w:tcBorders>
            <w:shd w:val="clear" w:color="auto" w:fill="auto"/>
            <w:noWrap/>
            <w:vAlign w:val="center"/>
          </w:tcPr>
          <w:p w14:paraId="23A35536" w14:textId="3F168549" w:rsidR="00D25B1E" w:rsidRPr="00D25B1E" w:rsidRDefault="00D25B1E" w:rsidP="00D25B1E">
            <w:pPr>
              <w:spacing w:before="50" w:after="50"/>
              <w:jc w:val="right"/>
              <w:rPr>
                <w:color w:val="000000"/>
                <w:lang w:eastAsia="en-US"/>
              </w:rPr>
            </w:pPr>
            <w:r w:rsidRPr="00D25B1E">
              <w:rPr>
                <w:color w:val="000000"/>
                <w:lang w:eastAsia="en-US"/>
              </w:rPr>
              <w:t>26,34</w:t>
            </w:r>
          </w:p>
        </w:tc>
        <w:tc>
          <w:tcPr>
            <w:tcW w:w="876" w:type="dxa"/>
            <w:tcBorders>
              <w:top w:val="nil"/>
              <w:left w:val="nil"/>
              <w:bottom w:val="single" w:sz="4" w:space="0" w:color="auto"/>
              <w:right w:val="single" w:sz="4" w:space="0" w:color="auto"/>
            </w:tcBorders>
            <w:shd w:val="clear" w:color="auto" w:fill="auto"/>
            <w:noWrap/>
            <w:vAlign w:val="center"/>
          </w:tcPr>
          <w:p w14:paraId="4C08AE0A" w14:textId="5E041836" w:rsidR="00D25B1E" w:rsidRPr="00D25B1E" w:rsidRDefault="00D25B1E" w:rsidP="00D25B1E">
            <w:pPr>
              <w:spacing w:before="50" w:after="50"/>
              <w:jc w:val="right"/>
              <w:rPr>
                <w:color w:val="000000"/>
                <w:lang w:eastAsia="en-US"/>
              </w:rPr>
            </w:pPr>
            <w:r w:rsidRPr="00D25B1E">
              <w:rPr>
                <w:color w:val="000000"/>
                <w:lang w:eastAsia="en-US"/>
              </w:rPr>
              <w:t>0,13</w:t>
            </w:r>
          </w:p>
        </w:tc>
        <w:tc>
          <w:tcPr>
            <w:tcW w:w="876" w:type="dxa"/>
            <w:tcBorders>
              <w:top w:val="nil"/>
              <w:left w:val="nil"/>
              <w:bottom w:val="single" w:sz="4" w:space="0" w:color="auto"/>
              <w:right w:val="single" w:sz="4" w:space="0" w:color="auto"/>
            </w:tcBorders>
            <w:shd w:val="clear" w:color="auto" w:fill="auto"/>
            <w:noWrap/>
            <w:vAlign w:val="center"/>
          </w:tcPr>
          <w:p w14:paraId="0409A308" w14:textId="5E21AF86" w:rsidR="00D25B1E" w:rsidRPr="00D25B1E" w:rsidRDefault="00D25B1E" w:rsidP="00D25B1E">
            <w:pPr>
              <w:spacing w:before="50" w:after="50"/>
              <w:jc w:val="right"/>
              <w:rPr>
                <w:color w:val="000000"/>
                <w:lang w:eastAsia="en-US"/>
              </w:rPr>
            </w:pPr>
            <w:r w:rsidRPr="00D25B1E">
              <w:rPr>
                <w:color w:val="000000"/>
                <w:lang w:eastAsia="en-US"/>
              </w:rPr>
              <w:t>0,11</w:t>
            </w:r>
          </w:p>
        </w:tc>
      </w:tr>
      <w:tr w:rsidR="00D25B1E" w:rsidRPr="00A226F5" w14:paraId="0721E024"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69CA8D83" w14:textId="39A0772B" w:rsidR="00D25B1E" w:rsidRPr="00D25B1E" w:rsidRDefault="00D25B1E" w:rsidP="00D25B1E">
            <w:pPr>
              <w:spacing w:before="50" w:after="50"/>
              <w:rPr>
                <w:color w:val="000000"/>
                <w:lang w:eastAsia="en-US"/>
              </w:rPr>
            </w:pPr>
            <w:r w:rsidRPr="00D25B1E">
              <w:rPr>
                <w:color w:val="000000"/>
                <w:lang w:eastAsia="en-US"/>
              </w:rPr>
              <w:t>Chế phẩm thực phẩm khác</w:t>
            </w:r>
          </w:p>
        </w:tc>
        <w:tc>
          <w:tcPr>
            <w:tcW w:w="1176" w:type="dxa"/>
            <w:tcBorders>
              <w:top w:val="nil"/>
              <w:left w:val="nil"/>
              <w:bottom w:val="single" w:sz="4" w:space="0" w:color="auto"/>
              <w:right w:val="single" w:sz="4" w:space="0" w:color="auto"/>
            </w:tcBorders>
            <w:shd w:val="clear" w:color="auto" w:fill="auto"/>
            <w:noWrap/>
            <w:vAlign w:val="center"/>
          </w:tcPr>
          <w:p w14:paraId="1AA3DBB2" w14:textId="5C0883A6" w:rsidR="00D25B1E" w:rsidRPr="00D25B1E" w:rsidRDefault="00D25B1E" w:rsidP="00D25B1E">
            <w:pPr>
              <w:spacing w:before="50" w:after="50"/>
              <w:jc w:val="right"/>
              <w:rPr>
                <w:color w:val="000000"/>
                <w:lang w:eastAsia="en-US"/>
              </w:rPr>
            </w:pPr>
            <w:r w:rsidRPr="00D25B1E">
              <w:rPr>
                <w:color w:val="000000"/>
                <w:lang w:eastAsia="en-US"/>
              </w:rPr>
              <w:t>7.628</w:t>
            </w:r>
          </w:p>
        </w:tc>
        <w:tc>
          <w:tcPr>
            <w:tcW w:w="1003" w:type="dxa"/>
            <w:tcBorders>
              <w:top w:val="nil"/>
              <w:left w:val="nil"/>
              <w:bottom w:val="single" w:sz="4" w:space="0" w:color="auto"/>
              <w:right w:val="single" w:sz="4" w:space="0" w:color="auto"/>
            </w:tcBorders>
            <w:shd w:val="clear" w:color="auto" w:fill="auto"/>
            <w:noWrap/>
            <w:vAlign w:val="center"/>
          </w:tcPr>
          <w:p w14:paraId="1B2FEDDE" w14:textId="4DAF636D" w:rsidR="00D25B1E" w:rsidRPr="00D25B1E" w:rsidRDefault="00D25B1E" w:rsidP="00D25B1E">
            <w:pPr>
              <w:spacing w:before="50" w:after="50"/>
              <w:jc w:val="right"/>
              <w:rPr>
                <w:color w:val="000000"/>
                <w:lang w:eastAsia="en-US"/>
              </w:rPr>
            </w:pPr>
            <w:r w:rsidRPr="00D25B1E">
              <w:rPr>
                <w:color w:val="000000"/>
                <w:lang w:eastAsia="en-US"/>
              </w:rPr>
              <w:t>26,35</w:t>
            </w:r>
          </w:p>
        </w:tc>
        <w:tc>
          <w:tcPr>
            <w:tcW w:w="1003" w:type="dxa"/>
            <w:tcBorders>
              <w:top w:val="nil"/>
              <w:left w:val="nil"/>
              <w:bottom w:val="single" w:sz="4" w:space="0" w:color="auto"/>
              <w:right w:val="single" w:sz="4" w:space="0" w:color="auto"/>
            </w:tcBorders>
            <w:shd w:val="clear" w:color="auto" w:fill="auto"/>
            <w:noWrap/>
            <w:vAlign w:val="center"/>
          </w:tcPr>
          <w:p w14:paraId="18C52BF4" w14:textId="5C862A8E" w:rsidR="00D25B1E" w:rsidRPr="00D25B1E" w:rsidRDefault="00D25B1E" w:rsidP="00D25B1E">
            <w:pPr>
              <w:spacing w:before="50" w:after="50"/>
              <w:jc w:val="right"/>
              <w:rPr>
                <w:color w:val="000000"/>
                <w:lang w:eastAsia="en-US"/>
              </w:rPr>
            </w:pPr>
            <w:r w:rsidRPr="00D25B1E">
              <w:rPr>
                <w:color w:val="000000"/>
                <w:lang w:eastAsia="en-US"/>
              </w:rPr>
              <w:t>0,55</w:t>
            </w:r>
          </w:p>
        </w:tc>
        <w:tc>
          <w:tcPr>
            <w:tcW w:w="1296" w:type="dxa"/>
            <w:tcBorders>
              <w:top w:val="nil"/>
              <w:left w:val="nil"/>
              <w:bottom w:val="single" w:sz="4" w:space="0" w:color="auto"/>
              <w:right w:val="single" w:sz="4" w:space="0" w:color="auto"/>
            </w:tcBorders>
            <w:shd w:val="clear" w:color="auto" w:fill="auto"/>
            <w:noWrap/>
            <w:vAlign w:val="center"/>
          </w:tcPr>
          <w:p w14:paraId="5F33DBFF" w14:textId="221B8140" w:rsidR="00D25B1E" w:rsidRPr="00D25B1E" w:rsidRDefault="00D25B1E" w:rsidP="00D25B1E">
            <w:pPr>
              <w:spacing w:before="50" w:after="50"/>
              <w:jc w:val="right"/>
              <w:rPr>
                <w:color w:val="000000"/>
                <w:lang w:eastAsia="en-US"/>
              </w:rPr>
            </w:pPr>
            <w:r w:rsidRPr="00D25B1E">
              <w:rPr>
                <w:color w:val="000000"/>
                <w:lang w:eastAsia="en-US"/>
              </w:rPr>
              <w:t>76.214</w:t>
            </w:r>
          </w:p>
        </w:tc>
        <w:tc>
          <w:tcPr>
            <w:tcW w:w="886" w:type="dxa"/>
            <w:tcBorders>
              <w:top w:val="nil"/>
              <w:left w:val="nil"/>
              <w:bottom w:val="single" w:sz="4" w:space="0" w:color="auto"/>
              <w:right w:val="single" w:sz="4" w:space="0" w:color="auto"/>
            </w:tcBorders>
            <w:shd w:val="clear" w:color="auto" w:fill="auto"/>
            <w:noWrap/>
            <w:vAlign w:val="center"/>
          </w:tcPr>
          <w:p w14:paraId="638BB3DB" w14:textId="143A2ACD" w:rsidR="00D25B1E" w:rsidRPr="00D25B1E" w:rsidRDefault="00D25B1E" w:rsidP="00D25B1E">
            <w:pPr>
              <w:spacing w:before="50" w:after="50"/>
              <w:jc w:val="right"/>
              <w:rPr>
                <w:color w:val="000000"/>
                <w:lang w:eastAsia="en-US"/>
              </w:rPr>
            </w:pPr>
            <w:r w:rsidRPr="00D25B1E">
              <w:rPr>
                <w:color w:val="000000"/>
                <w:lang w:eastAsia="en-US"/>
              </w:rPr>
              <w:t>0,79</w:t>
            </w:r>
          </w:p>
        </w:tc>
        <w:tc>
          <w:tcPr>
            <w:tcW w:w="876" w:type="dxa"/>
            <w:tcBorders>
              <w:top w:val="nil"/>
              <w:left w:val="nil"/>
              <w:bottom w:val="single" w:sz="4" w:space="0" w:color="auto"/>
              <w:right w:val="single" w:sz="4" w:space="0" w:color="auto"/>
            </w:tcBorders>
            <w:shd w:val="clear" w:color="auto" w:fill="auto"/>
            <w:noWrap/>
            <w:vAlign w:val="center"/>
          </w:tcPr>
          <w:p w14:paraId="017FB9D2" w14:textId="1688B6F1" w:rsidR="00D25B1E" w:rsidRPr="00D25B1E" w:rsidRDefault="00D25B1E" w:rsidP="00D25B1E">
            <w:pPr>
              <w:spacing w:before="50" w:after="50"/>
              <w:jc w:val="right"/>
              <w:rPr>
                <w:color w:val="000000"/>
                <w:lang w:eastAsia="en-US"/>
              </w:rPr>
            </w:pPr>
            <w:r w:rsidRPr="00D25B1E">
              <w:rPr>
                <w:color w:val="000000"/>
                <w:lang w:eastAsia="en-US"/>
              </w:rPr>
              <w:t>0,13</w:t>
            </w:r>
          </w:p>
        </w:tc>
        <w:tc>
          <w:tcPr>
            <w:tcW w:w="876" w:type="dxa"/>
            <w:tcBorders>
              <w:top w:val="nil"/>
              <w:left w:val="nil"/>
              <w:bottom w:val="single" w:sz="4" w:space="0" w:color="auto"/>
              <w:right w:val="single" w:sz="4" w:space="0" w:color="auto"/>
            </w:tcBorders>
            <w:shd w:val="clear" w:color="auto" w:fill="auto"/>
            <w:noWrap/>
            <w:vAlign w:val="center"/>
          </w:tcPr>
          <w:p w14:paraId="1C0857ED" w14:textId="15DF056F" w:rsidR="00D25B1E" w:rsidRPr="00D25B1E" w:rsidRDefault="00D25B1E" w:rsidP="00D25B1E">
            <w:pPr>
              <w:spacing w:before="50" w:after="50"/>
              <w:jc w:val="right"/>
              <w:rPr>
                <w:color w:val="000000"/>
                <w:lang w:eastAsia="en-US"/>
              </w:rPr>
            </w:pPr>
            <w:r w:rsidRPr="00D25B1E">
              <w:rPr>
                <w:color w:val="000000"/>
                <w:lang w:eastAsia="en-US"/>
              </w:rPr>
              <w:t>0,14</w:t>
            </w:r>
          </w:p>
        </w:tc>
      </w:tr>
      <w:tr w:rsidR="00D25B1E" w:rsidRPr="00A226F5" w14:paraId="04ADA16A"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38765572" w14:textId="14160D4B" w:rsidR="00D25B1E" w:rsidRPr="00D25B1E" w:rsidRDefault="00D25B1E" w:rsidP="00D25B1E">
            <w:pPr>
              <w:spacing w:before="50" w:after="50"/>
              <w:rPr>
                <w:color w:val="000000"/>
                <w:lang w:eastAsia="en-US"/>
              </w:rPr>
            </w:pPr>
            <w:r w:rsidRPr="00D25B1E">
              <w:rPr>
                <w:color w:val="000000"/>
                <w:lang w:eastAsia="en-US"/>
              </w:rPr>
              <w:t>Hàng điện gia dụng và linh kiện</w:t>
            </w:r>
          </w:p>
        </w:tc>
        <w:tc>
          <w:tcPr>
            <w:tcW w:w="1176" w:type="dxa"/>
            <w:tcBorders>
              <w:top w:val="nil"/>
              <w:left w:val="nil"/>
              <w:bottom w:val="single" w:sz="4" w:space="0" w:color="auto"/>
              <w:right w:val="single" w:sz="4" w:space="0" w:color="auto"/>
            </w:tcBorders>
            <w:shd w:val="clear" w:color="auto" w:fill="auto"/>
            <w:noWrap/>
            <w:vAlign w:val="center"/>
          </w:tcPr>
          <w:p w14:paraId="2EB8C5EA" w14:textId="2D08A90D" w:rsidR="00D25B1E" w:rsidRPr="00D25B1E" w:rsidRDefault="00D25B1E" w:rsidP="00D25B1E">
            <w:pPr>
              <w:spacing w:before="50" w:after="50"/>
              <w:jc w:val="right"/>
              <w:rPr>
                <w:color w:val="000000"/>
                <w:lang w:eastAsia="en-US"/>
              </w:rPr>
            </w:pPr>
            <w:r w:rsidRPr="00D25B1E">
              <w:rPr>
                <w:color w:val="000000"/>
                <w:lang w:eastAsia="en-US"/>
              </w:rPr>
              <w:t>8.271</w:t>
            </w:r>
          </w:p>
        </w:tc>
        <w:tc>
          <w:tcPr>
            <w:tcW w:w="1003" w:type="dxa"/>
            <w:tcBorders>
              <w:top w:val="nil"/>
              <w:left w:val="nil"/>
              <w:bottom w:val="single" w:sz="4" w:space="0" w:color="auto"/>
              <w:right w:val="single" w:sz="4" w:space="0" w:color="auto"/>
            </w:tcBorders>
            <w:shd w:val="clear" w:color="auto" w:fill="auto"/>
            <w:noWrap/>
            <w:vAlign w:val="center"/>
          </w:tcPr>
          <w:p w14:paraId="018D7123" w14:textId="404A110B" w:rsidR="00D25B1E" w:rsidRPr="00D25B1E" w:rsidRDefault="00D25B1E" w:rsidP="00D25B1E">
            <w:pPr>
              <w:spacing w:before="50" w:after="50"/>
              <w:jc w:val="right"/>
              <w:rPr>
                <w:color w:val="000000"/>
                <w:lang w:eastAsia="en-US"/>
              </w:rPr>
            </w:pPr>
            <w:r w:rsidRPr="00D25B1E">
              <w:rPr>
                <w:color w:val="000000"/>
                <w:lang w:eastAsia="en-US"/>
              </w:rPr>
              <w:t>11,75</w:t>
            </w:r>
          </w:p>
        </w:tc>
        <w:tc>
          <w:tcPr>
            <w:tcW w:w="1003" w:type="dxa"/>
            <w:tcBorders>
              <w:top w:val="nil"/>
              <w:left w:val="nil"/>
              <w:bottom w:val="single" w:sz="4" w:space="0" w:color="auto"/>
              <w:right w:val="single" w:sz="4" w:space="0" w:color="auto"/>
            </w:tcBorders>
            <w:shd w:val="clear" w:color="auto" w:fill="auto"/>
            <w:noWrap/>
            <w:vAlign w:val="center"/>
          </w:tcPr>
          <w:p w14:paraId="2A39F800" w14:textId="747CAB1C" w:rsidR="00D25B1E" w:rsidRPr="00D25B1E" w:rsidRDefault="00D25B1E" w:rsidP="00D25B1E">
            <w:pPr>
              <w:spacing w:before="50" w:after="50"/>
              <w:jc w:val="right"/>
              <w:rPr>
                <w:color w:val="000000"/>
                <w:lang w:eastAsia="en-US"/>
              </w:rPr>
            </w:pPr>
            <w:r w:rsidRPr="00D25B1E">
              <w:rPr>
                <w:color w:val="000000"/>
                <w:lang w:eastAsia="en-US"/>
              </w:rPr>
              <w:t>14,11</w:t>
            </w:r>
          </w:p>
        </w:tc>
        <w:tc>
          <w:tcPr>
            <w:tcW w:w="1296" w:type="dxa"/>
            <w:tcBorders>
              <w:top w:val="nil"/>
              <w:left w:val="nil"/>
              <w:bottom w:val="single" w:sz="4" w:space="0" w:color="auto"/>
              <w:right w:val="single" w:sz="4" w:space="0" w:color="auto"/>
            </w:tcBorders>
            <w:shd w:val="clear" w:color="auto" w:fill="auto"/>
            <w:noWrap/>
            <w:vAlign w:val="center"/>
          </w:tcPr>
          <w:p w14:paraId="0CEBD8E4" w14:textId="6DBD4263" w:rsidR="00D25B1E" w:rsidRPr="00D25B1E" w:rsidRDefault="00D25B1E" w:rsidP="00D25B1E">
            <w:pPr>
              <w:spacing w:before="50" w:after="50"/>
              <w:jc w:val="right"/>
              <w:rPr>
                <w:color w:val="000000"/>
                <w:lang w:eastAsia="en-US"/>
              </w:rPr>
            </w:pPr>
            <w:r w:rsidRPr="00D25B1E">
              <w:rPr>
                <w:color w:val="000000"/>
                <w:lang w:eastAsia="en-US"/>
              </w:rPr>
              <w:t>70.143</w:t>
            </w:r>
          </w:p>
        </w:tc>
        <w:tc>
          <w:tcPr>
            <w:tcW w:w="886" w:type="dxa"/>
            <w:tcBorders>
              <w:top w:val="nil"/>
              <w:left w:val="nil"/>
              <w:bottom w:val="single" w:sz="4" w:space="0" w:color="auto"/>
              <w:right w:val="single" w:sz="4" w:space="0" w:color="auto"/>
            </w:tcBorders>
            <w:shd w:val="clear" w:color="auto" w:fill="auto"/>
            <w:noWrap/>
            <w:vAlign w:val="center"/>
          </w:tcPr>
          <w:p w14:paraId="4EEC6D58" w14:textId="10A8BB7D" w:rsidR="00D25B1E" w:rsidRPr="00D25B1E" w:rsidRDefault="00D25B1E" w:rsidP="00D25B1E">
            <w:pPr>
              <w:spacing w:before="50" w:after="50"/>
              <w:jc w:val="right"/>
              <w:rPr>
                <w:color w:val="000000"/>
                <w:lang w:eastAsia="en-US"/>
              </w:rPr>
            </w:pPr>
            <w:r w:rsidRPr="00D25B1E">
              <w:rPr>
                <w:color w:val="000000"/>
                <w:lang w:eastAsia="en-US"/>
              </w:rPr>
              <w:t>3,28</w:t>
            </w:r>
          </w:p>
        </w:tc>
        <w:tc>
          <w:tcPr>
            <w:tcW w:w="876" w:type="dxa"/>
            <w:tcBorders>
              <w:top w:val="nil"/>
              <w:left w:val="nil"/>
              <w:bottom w:val="single" w:sz="4" w:space="0" w:color="auto"/>
              <w:right w:val="single" w:sz="4" w:space="0" w:color="auto"/>
            </w:tcBorders>
            <w:shd w:val="clear" w:color="auto" w:fill="auto"/>
            <w:noWrap/>
            <w:vAlign w:val="center"/>
          </w:tcPr>
          <w:p w14:paraId="5F2BA83D" w14:textId="342D7710" w:rsidR="00D25B1E" w:rsidRPr="00D25B1E" w:rsidRDefault="00D25B1E" w:rsidP="00D25B1E">
            <w:pPr>
              <w:spacing w:before="50" w:after="50"/>
              <w:jc w:val="right"/>
              <w:rPr>
                <w:color w:val="000000"/>
                <w:lang w:eastAsia="en-US"/>
              </w:rPr>
            </w:pPr>
            <w:r w:rsidRPr="00D25B1E">
              <w:rPr>
                <w:color w:val="000000"/>
                <w:lang w:eastAsia="en-US"/>
              </w:rPr>
              <w:t>0,12</w:t>
            </w:r>
          </w:p>
        </w:tc>
        <w:tc>
          <w:tcPr>
            <w:tcW w:w="876" w:type="dxa"/>
            <w:tcBorders>
              <w:top w:val="nil"/>
              <w:left w:val="nil"/>
              <w:bottom w:val="single" w:sz="4" w:space="0" w:color="auto"/>
              <w:right w:val="single" w:sz="4" w:space="0" w:color="auto"/>
            </w:tcBorders>
            <w:shd w:val="clear" w:color="auto" w:fill="auto"/>
            <w:noWrap/>
            <w:vAlign w:val="center"/>
          </w:tcPr>
          <w:p w14:paraId="28E21789" w14:textId="4F3D73AF" w:rsidR="00D25B1E" w:rsidRPr="00D25B1E" w:rsidRDefault="00D25B1E" w:rsidP="00D25B1E">
            <w:pPr>
              <w:spacing w:before="50" w:after="50"/>
              <w:jc w:val="right"/>
              <w:rPr>
                <w:color w:val="000000"/>
                <w:lang w:eastAsia="en-US"/>
              </w:rPr>
            </w:pPr>
            <w:r w:rsidRPr="00D25B1E">
              <w:rPr>
                <w:color w:val="000000"/>
                <w:lang w:eastAsia="en-US"/>
              </w:rPr>
              <w:t>0,12</w:t>
            </w:r>
          </w:p>
        </w:tc>
      </w:tr>
      <w:tr w:rsidR="00D25B1E" w:rsidRPr="00A226F5" w14:paraId="69902EFE"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DD66835" w14:textId="5B67B757" w:rsidR="00D25B1E" w:rsidRPr="00D25B1E" w:rsidRDefault="00D25B1E" w:rsidP="00D25B1E">
            <w:pPr>
              <w:spacing w:before="50" w:after="50"/>
              <w:rPr>
                <w:color w:val="000000"/>
                <w:lang w:eastAsia="en-US"/>
              </w:rPr>
            </w:pPr>
            <w:r w:rsidRPr="00D25B1E">
              <w:rPr>
                <w:color w:val="000000"/>
                <w:lang w:eastAsia="en-US"/>
              </w:rPr>
              <w:t>Ô tô nguyên chiếc các loại</w:t>
            </w:r>
          </w:p>
        </w:tc>
        <w:tc>
          <w:tcPr>
            <w:tcW w:w="1176" w:type="dxa"/>
            <w:tcBorders>
              <w:top w:val="nil"/>
              <w:left w:val="nil"/>
              <w:bottom w:val="single" w:sz="4" w:space="0" w:color="auto"/>
              <w:right w:val="single" w:sz="4" w:space="0" w:color="auto"/>
            </w:tcBorders>
            <w:shd w:val="clear" w:color="auto" w:fill="auto"/>
            <w:noWrap/>
            <w:vAlign w:val="center"/>
          </w:tcPr>
          <w:p w14:paraId="3568A022" w14:textId="34F1621E" w:rsidR="00D25B1E" w:rsidRPr="00D25B1E" w:rsidRDefault="00D25B1E" w:rsidP="00D25B1E">
            <w:pPr>
              <w:spacing w:before="50" w:after="50"/>
              <w:jc w:val="right"/>
              <w:rPr>
                <w:color w:val="000000"/>
                <w:lang w:eastAsia="en-US"/>
              </w:rPr>
            </w:pPr>
            <w:r w:rsidRPr="00D25B1E">
              <w:rPr>
                <w:color w:val="000000"/>
                <w:lang w:eastAsia="en-US"/>
              </w:rPr>
              <w:t>4.797</w:t>
            </w:r>
          </w:p>
        </w:tc>
        <w:tc>
          <w:tcPr>
            <w:tcW w:w="1003" w:type="dxa"/>
            <w:tcBorders>
              <w:top w:val="nil"/>
              <w:left w:val="nil"/>
              <w:bottom w:val="single" w:sz="4" w:space="0" w:color="auto"/>
              <w:right w:val="single" w:sz="4" w:space="0" w:color="auto"/>
            </w:tcBorders>
            <w:shd w:val="clear" w:color="auto" w:fill="auto"/>
            <w:noWrap/>
            <w:vAlign w:val="center"/>
          </w:tcPr>
          <w:p w14:paraId="09D3FAE4" w14:textId="2B4DE6C0" w:rsidR="00D25B1E" w:rsidRPr="00D25B1E" w:rsidRDefault="00D25B1E" w:rsidP="00D25B1E">
            <w:pPr>
              <w:spacing w:before="50" w:after="50"/>
              <w:jc w:val="right"/>
              <w:rPr>
                <w:color w:val="000000"/>
                <w:lang w:eastAsia="en-US"/>
              </w:rPr>
            </w:pPr>
            <w:r w:rsidRPr="00D25B1E">
              <w:rPr>
                <w:color w:val="000000"/>
                <w:lang w:eastAsia="en-US"/>
              </w:rPr>
              <w:t>-74,55</w:t>
            </w:r>
          </w:p>
        </w:tc>
        <w:tc>
          <w:tcPr>
            <w:tcW w:w="1003" w:type="dxa"/>
            <w:tcBorders>
              <w:top w:val="nil"/>
              <w:left w:val="nil"/>
              <w:bottom w:val="single" w:sz="4" w:space="0" w:color="auto"/>
              <w:right w:val="single" w:sz="4" w:space="0" w:color="auto"/>
            </w:tcBorders>
            <w:shd w:val="clear" w:color="auto" w:fill="auto"/>
            <w:noWrap/>
            <w:vAlign w:val="center"/>
          </w:tcPr>
          <w:p w14:paraId="244CBBB2" w14:textId="669A2306" w:rsidR="00D25B1E" w:rsidRPr="00D25B1E" w:rsidRDefault="00D25B1E" w:rsidP="00D25B1E">
            <w:pPr>
              <w:spacing w:before="50" w:after="50"/>
              <w:jc w:val="right"/>
              <w:rPr>
                <w:color w:val="000000"/>
                <w:lang w:eastAsia="en-US"/>
              </w:rPr>
            </w:pPr>
            <w:r w:rsidRPr="00D25B1E">
              <w:rPr>
                <w:color w:val="000000"/>
                <w:lang w:eastAsia="en-US"/>
              </w:rPr>
              <w:t>-52,24</w:t>
            </w:r>
          </w:p>
        </w:tc>
        <w:tc>
          <w:tcPr>
            <w:tcW w:w="1296" w:type="dxa"/>
            <w:tcBorders>
              <w:top w:val="nil"/>
              <w:left w:val="nil"/>
              <w:bottom w:val="single" w:sz="4" w:space="0" w:color="auto"/>
              <w:right w:val="single" w:sz="4" w:space="0" w:color="auto"/>
            </w:tcBorders>
            <w:shd w:val="clear" w:color="auto" w:fill="auto"/>
            <w:noWrap/>
            <w:vAlign w:val="center"/>
          </w:tcPr>
          <w:p w14:paraId="2EC95E5A" w14:textId="423E7DC3" w:rsidR="00D25B1E" w:rsidRPr="00D25B1E" w:rsidRDefault="00D25B1E" w:rsidP="00D25B1E">
            <w:pPr>
              <w:spacing w:before="50" w:after="50"/>
              <w:jc w:val="right"/>
              <w:rPr>
                <w:color w:val="000000"/>
                <w:lang w:eastAsia="en-US"/>
              </w:rPr>
            </w:pPr>
            <w:r w:rsidRPr="00D25B1E">
              <w:rPr>
                <w:color w:val="000000"/>
                <w:lang w:eastAsia="en-US"/>
              </w:rPr>
              <w:t>60.995</w:t>
            </w:r>
          </w:p>
        </w:tc>
        <w:tc>
          <w:tcPr>
            <w:tcW w:w="886" w:type="dxa"/>
            <w:tcBorders>
              <w:top w:val="nil"/>
              <w:left w:val="nil"/>
              <w:bottom w:val="single" w:sz="4" w:space="0" w:color="auto"/>
              <w:right w:val="single" w:sz="4" w:space="0" w:color="auto"/>
            </w:tcBorders>
            <w:shd w:val="clear" w:color="auto" w:fill="auto"/>
            <w:noWrap/>
            <w:vAlign w:val="center"/>
          </w:tcPr>
          <w:p w14:paraId="7E356F7E" w14:textId="726B80D9" w:rsidR="00D25B1E" w:rsidRPr="00D25B1E" w:rsidRDefault="00D25B1E" w:rsidP="00D25B1E">
            <w:pPr>
              <w:spacing w:before="50" w:after="50"/>
              <w:jc w:val="right"/>
              <w:rPr>
                <w:color w:val="000000"/>
                <w:lang w:eastAsia="en-US"/>
              </w:rPr>
            </w:pPr>
            <w:r w:rsidRPr="00D25B1E">
              <w:rPr>
                <w:color w:val="000000"/>
                <w:lang w:eastAsia="en-US"/>
              </w:rPr>
              <w:t>83,55</w:t>
            </w:r>
          </w:p>
        </w:tc>
        <w:tc>
          <w:tcPr>
            <w:tcW w:w="876" w:type="dxa"/>
            <w:tcBorders>
              <w:top w:val="nil"/>
              <w:left w:val="nil"/>
              <w:bottom w:val="single" w:sz="4" w:space="0" w:color="auto"/>
              <w:right w:val="single" w:sz="4" w:space="0" w:color="auto"/>
            </w:tcBorders>
            <w:shd w:val="clear" w:color="auto" w:fill="auto"/>
            <w:noWrap/>
            <w:vAlign w:val="center"/>
          </w:tcPr>
          <w:p w14:paraId="63033BF1" w14:textId="213AEAF6" w:rsidR="00D25B1E" w:rsidRPr="00D25B1E" w:rsidRDefault="00D25B1E" w:rsidP="00D25B1E">
            <w:pPr>
              <w:spacing w:before="50" w:after="50"/>
              <w:jc w:val="right"/>
              <w:rPr>
                <w:color w:val="000000"/>
                <w:lang w:eastAsia="en-US"/>
              </w:rPr>
            </w:pPr>
            <w:r w:rsidRPr="00D25B1E">
              <w:rPr>
                <w:color w:val="000000"/>
                <w:lang w:eastAsia="en-US"/>
              </w:rPr>
              <w:t>0,10</w:t>
            </w:r>
          </w:p>
        </w:tc>
        <w:tc>
          <w:tcPr>
            <w:tcW w:w="876" w:type="dxa"/>
            <w:tcBorders>
              <w:top w:val="nil"/>
              <w:left w:val="nil"/>
              <w:bottom w:val="single" w:sz="4" w:space="0" w:color="auto"/>
              <w:right w:val="single" w:sz="4" w:space="0" w:color="auto"/>
            </w:tcBorders>
            <w:shd w:val="clear" w:color="auto" w:fill="auto"/>
            <w:noWrap/>
            <w:vAlign w:val="center"/>
          </w:tcPr>
          <w:p w14:paraId="0E1F8078" w14:textId="6C54A905" w:rsidR="00D25B1E" w:rsidRPr="00D25B1E" w:rsidRDefault="00D25B1E" w:rsidP="00D25B1E">
            <w:pPr>
              <w:spacing w:before="50" w:after="50"/>
              <w:jc w:val="right"/>
              <w:rPr>
                <w:color w:val="000000"/>
                <w:lang w:eastAsia="en-US"/>
              </w:rPr>
            </w:pPr>
            <w:r w:rsidRPr="00D25B1E">
              <w:rPr>
                <w:color w:val="000000"/>
                <w:lang w:eastAsia="en-US"/>
              </w:rPr>
              <w:t>0,06</w:t>
            </w:r>
          </w:p>
        </w:tc>
      </w:tr>
      <w:tr w:rsidR="00D25B1E" w:rsidRPr="00A226F5" w14:paraId="0298FB17"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0A78C3C" w14:textId="41E55E59" w:rsidR="00D25B1E" w:rsidRPr="00D25B1E" w:rsidRDefault="00D25B1E" w:rsidP="00D25B1E">
            <w:pPr>
              <w:spacing w:before="50" w:after="50"/>
              <w:rPr>
                <w:color w:val="000000"/>
                <w:lang w:eastAsia="en-US"/>
              </w:rPr>
            </w:pPr>
            <w:r w:rsidRPr="00D25B1E">
              <w:rPr>
                <w:color w:val="000000"/>
                <w:lang w:eastAsia="en-US"/>
              </w:rPr>
              <w:t>Thức ăn gia súc và nguyên liệu</w:t>
            </w:r>
          </w:p>
        </w:tc>
        <w:tc>
          <w:tcPr>
            <w:tcW w:w="1176" w:type="dxa"/>
            <w:tcBorders>
              <w:top w:val="nil"/>
              <w:left w:val="nil"/>
              <w:bottom w:val="single" w:sz="4" w:space="0" w:color="auto"/>
              <w:right w:val="single" w:sz="4" w:space="0" w:color="auto"/>
            </w:tcBorders>
            <w:shd w:val="clear" w:color="auto" w:fill="auto"/>
            <w:noWrap/>
            <w:vAlign w:val="center"/>
          </w:tcPr>
          <w:p w14:paraId="46BBBA28" w14:textId="176150A2" w:rsidR="00D25B1E" w:rsidRPr="00D25B1E" w:rsidRDefault="00D25B1E" w:rsidP="00D25B1E">
            <w:pPr>
              <w:spacing w:before="50" w:after="50"/>
              <w:jc w:val="right"/>
              <w:rPr>
                <w:color w:val="000000"/>
                <w:lang w:eastAsia="en-US"/>
              </w:rPr>
            </w:pPr>
            <w:r w:rsidRPr="00D25B1E">
              <w:rPr>
                <w:color w:val="000000"/>
                <w:lang w:eastAsia="en-US"/>
              </w:rPr>
              <w:t>5.734</w:t>
            </w:r>
          </w:p>
        </w:tc>
        <w:tc>
          <w:tcPr>
            <w:tcW w:w="1003" w:type="dxa"/>
            <w:tcBorders>
              <w:top w:val="nil"/>
              <w:left w:val="nil"/>
              <w:bottom w:val="single" w:sz="4" w:space="0" w:color="auto"/>
              <w:right w:val="single" w:sz="4" w:space="0" w:color="auto"/>
            </w:tcBorders>
            <w:shd w:val="clear" w:color="auto" w:fill="auto"/>
            <w:noWrap/>
            <w:vAlign w:val="center"/>
          </w:tcPr>
          <w:p w14:paraId="2AE15AA3" w14:textId="0B5F083C" w:rsidR="00D25B1E" w:rsidRPr="00D25B1E" w:rsidRDefault="00D25B1E" w:rsidP="00D25B1E">
            <w:pPr>
              <w:spacing w:before="50" w:after="50"/>
              <w:jc w:val="right"/>
              <w:rPr>
                <w:color w:val="000000"/>
                <w:lang w:eastAsia="en-US"/>
              </w:rPr>
            </w:pPr>
            <w:r w:rsidRPr="00D25B1E">
              <w:rPr>
                <w:color w:val="000000"/>
                <w:lang w:eastAsia="en-US"/>
              </w:rPr>
              <w:t>30,24</w:t>
            </w:r>
          </w:p>
        </w:tc>
        <w:tc>
          <w:tcPr>
            <w:tcW w:w="1003" w:type="dxa"/>
            <w:tcBorders>
              <w:top w:val="nil"/>
              <w:left w:val="nil"/>
              <w:bottom w:val="single" w:sz="4" w:space="0" w:color="auto"/>
              <w:right w:val="single" w:sz="4" w:space="0" w:color="auto"/>
            </w:tcBorders>
            <w:shd w:val="clear" w:color="auto" w:fill="auto"/>
            <w:noWrap/>
            <w:vAlign w:val="center"/>
          </w:tcPr>
          <w:p w14:paraId="225EEB58" w14:textId="57CB8DCF" w:rsidR="00D25B1E" w:rsidRPr="00D25B1E" w:rsidRDefault="00D25B1E" w:rsidP="00D25B1E">
            <w:pPr>
              <w:spacing w:before="50" w:after="50"/>
              <w:jc w:val="right"/>
              <w:rPr>
                <w:color w:val="000000"/>
                <w:lang w:eastAsia="en-US"/>
              </w:rPr>
            </w:pPr>
            <w:r w:rsidRPr="00D25B1E">
              <w:rPr>
                <w:color w:val="000000"/>
                <w:lang w:eastAsia="en-US"/>
              </w:rPr>
              <w:t>-2,76</w:t>
            </w:r>
          </w:p>
        </w:tc>
        <w:tc>
          <w:tcPr>
            <w:tcW w:w="1296" w:type="dxa"/>
            <w:tcBorders>
              <w:top w:val="nil"/>
              <w:left w:val="nil"/>
              <w:bottom w:val="single" w:sz="4" w:space="0" w:color="auto"/>
              <w:right w:val="single" w:sz="4" w:space="0" w:color="auto"/>
            </w:tcBorders>
            <w:shd w:val="clear" w:color="auto" w:fill="auto"/>
            <w:noWrap/>
            <w:vAlign w:val="center"/>
          </w:tcPr>
          <w:p w14:paraId="2E77576D" w14:textId="370C17E4" w:rsidR="00D25B1E" w:rsidRPr="00D25B1E" w:rsidRDefault="00D25B1E" w:rsidP="00D25B1E">
            <w:pPr>
              <w:spacing w:before="50" w:after="50"/>
              <w:jc w:val="right"/>
              <w:rPr>
                <w:color w:val="000000"/>
                <w:lang w:eastAsia="en-US"/>
              </w:rPr>
            </w:pPr>
            <w:r w:rsidRPr="00D25B1E">
              <w:rPr>
                <w:color w:val="000000"/>
                <w:lang w:eastAsia="en-US"/>
              </w:rPr>
              <w:t>60.291</w:t>
            </w:r>
          </w:p>
        </w:tc>
        <w:tc>
          <w:tcPr>
            <w:tcW w:w="886" w:type="dxa"/>
            <w:tcBorders>
              <w:top w:val="nil"/>
              <w:left w:val="nil"/>
              <w:bottom w:val="single" w:sz="4" w:space="0" w:color="auto"/>
              <w:right w:val="single" w:sz="4" w:space="0" w:color="auto"/>
            </w:tcBorders>
            <w:shd w:val="clear" w:color="auto" w:fill="auto"/>
            <w:noWrap/>
            <w:vAlign w:val="center"/>
          </w:tcPr>
          <w:p w14:paraId="3361BCE0" w14:textId="65FD4990" w:rsidR="00D25B1E" w:rsidRPr="00D25B1E" w:rsidRDefault="00D25B1E" w:rsidP="00D25B1E">
            <w:pPr>
              <w:spacing w:before="50" w:after="50"/>
              <w:jc w:val="right"/>
              <w:rPr>
                <w:color w:val="000000"/>
                <w:lang w:eastAsia="en-US"/>
              </w:rPr>
            </w:pPr>
            <w:r w:rsidRPr="00D25B1E">
              <w:rPr>
                <w:color w:val="000000"/>
                <w:lang w:eastAsia="en-US"/>
              </w:rPr>
              <w:t>-16,7</w:t>
            </w:r>
          </w:p>
        </w:tc>
        <w:tc>
          <w:tcPr>
            <w:tcW w:w="876" w:type="dxa"/>
            <w:tcBorders>
              <w:top w:val="nil"/>
              <w:left w:val="nil"/>
              <w:bottom w:val="single" w:sz="4" w:space="0" w:color="auto"/>
              <w:right w:val="single" w:sz="4" w:space="0" w:color="auto"/>
            </w:tcBorders>
            <w:shd w:val="clear" w:color="auto" w:fill="auto"/>
            <w:noWrap/>
            <w:vAlign w:val="center"/>
          </w:tcPr>
          <w:p w14:paraId="4797B3C4" w14:textId="40FBFAF2" w:rsidR="00D25B1E" w:rsidRPr="00D25B1E" w:rsidRDefault="00D25B1E" w:rsidP="00D25B1E">
            <w:pPr>
              <w:spacing w:before="50" w:after="50"/>
              <w:jc w:val="right"/>
              <w:rPr>
                <w:color w:val="000000"/>
                <w:lang w:eastAsia="en-US"/>
              </w:rPr>
            </w:pPr>
            <w:r w:rsidRPr="00D25B1E">
              <w:rPr>
                <w:color w:val="000000"/>
                <w:lang w:eastAsia="en-US"/>
              </w:rPr>
              <w:t>0,10</w:t>
            </w:r>
          </w:p>
        </w:tc>
        <w:tc>
          <w:tcPr>
            <w:tcW w:w="876" w:type="dxa"/>
            <w:tcBorders>
              <w:top w:val="nil"/>
              <w:left w:val="nil"/>
              <w:bottom w:val="single" w:sz="4" w:space="0" w:color="auto"/>
              <w:right w:val="single" w:sz="4" w:space="0" w:color="auto"/>
            </w:tcBorders>
            <w:shd w:val="clear" w:color="auto" w:fill="auto"/>
            <w:noWrap/>
            <w:vAlign w:val="center"/>
          </w:tcPr>
          <w:p w14:paraId="21D8509A" w14:textId="1DD6E364" w:rsidR="00D25B1E" w:rsidRPr="00D25B1E" w:rsidRDefault="00D25B1E" w:rsidP="00D25B1E">
            <w:pPr>
              <w:spacing w:before="50" w:after="50"/>
              <w:jc w:val="right"/>
              <w:rPr>
                <w:color w:val="000000"/>
                <w:lang w:eastAsia="en-US"/>
              </w:rPr>
            </w:pPr>
            <w:r w:rsidRPr="00D25B1E">
              <w:rPr>
                <w:color w:val="000000"/>
                <w:lang w:eastAsia="en-US"/>
              </w:rPr>
              <w:t>0,13</w:t>
            </w:r>
          </w:p>
        </w:tc>
      </w:tr>
      <w:tr w:rsidR="00D25B1E" w:rsidRPr="00A226F5" w14:paraId="61BD1462"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8CC3378" w14:textId="2DC3CEDE" w:rsidR="00D25B1E" w:rsidRPr="00D25B1E" w:rsidRDefault="00D25B1E" w:rsidP="00D25B1E">
            <w:pPr>
              <w:spacing w:before="50" w:after="50"/>
              <w:rPr>
                <w:color w:val="000000"/>
                <w:lang w:eastAsia="en-US"/>
              </w:rPr>
            </w:pPr>
            <w:r w:rsidRPr="00D25B1E">
              <w:rPr>
                <w:color w:val="000000"/>
                <w:lang w:eastAsia="en-US"/>
              </w:rPr>
              <w:t>Bánh kẹo và các sản phẩm từ ngũ cốc</w:t>
            </w:r>
          </w:p>
        </w:tc>
        <w:tc>
          <w:tcPr>
            <w:tcW w:w="1176" w:type="dxa"/>
            <w:tcBorders>
              <w:top w:val="nil"/>
              <w:left w:val="nil"/>
              <w:bottom w:val="single" w:sz="4" w:space="0" w:color="auto"/>
              <w:right w:val="single" w:sz="4" w:space="0" w:color="auto"/>
            </w:tcBorders>
            <w:shd w:val="clear" w:color="auto" w:fill="auto"/>
            <w:noWrap/>
            <w:vAlign w:val="center"/>
          </w:tcPr>
          <w:p w14:paraId="2CDF75FC" w14:textId="4BE3D744" w:rsidR="00D25B1E" w:rsidRPr="00D25B1E" w:rsidRDefault="00D25B1E" w:rsidP="00D25B1E">
            <w:pPr>
              <w:spacing w:before="50" w:after="50"/>
              <w:jc w:val="right"/>
              <w:rPr>
                <w:color w:val="000000"/>
                <w:lang w:eastAsia="en-US"/>
              </w:rPr>
            </w:pPr>
            <w:r w:rsidRPr="00D25B1E">
              <w:rPr>
                <w:color w:val="000000"/>
                <w:lang w:eastAsia="en-US"/>
              </w:rPr>
              <w:t>6.654</w:t>
            </w:r>
          </w:p>
        </w:tc>
        <w:tc>
          <w:tcPr>
            <w:tcW w:w="1003" w:type="dxa"/>
            <w:tcBorders>
              <w:top w:val="nil"/>
              <w:left w:val="nil"/>
              <w:bottom w:val="single" w:sz="4" w:space="0" w:color="auto"/>
              <w:right w:val="single" w:sz="4" w:space="0" w:color="auto"/>
            </w:tcBorders>
            <w:shd w:val="clear" w:color="auto" w:fill="auto"/>
            <w:noWrap/>
            <w:vAlign w:val="center"/>
          </w:tcPr>
          <w:p w14:paraId="13BE13E6" w14:textId="7EC62384" w:rsidR="00D25B1E" w:rsidRPr="00D25B1E" w:rsidRDefault="00D25B1E" w:rsidP="00D25B1E">
            <w:pPr>
              <w:spacing w:before="50" w:after="50"/>
              <w:jc w:val="right"/>
              <w:rPr>
                <w:color w:val="000000"/>
                <w:lang w:eastAsia="en-US"/>
              </w:rPr>
            </w:pPr>
            <w:r w:rsidRPr="00D25B1E">
              <w:rPr>
                <w:color w:val="000000"/>
                <w:lang w:eastAsia="en-US"/>
              </w:rPr>
              <w:t>26,67</w:t>
            </w:r>
          </w:p>
        </w:tc>
        <w:tc>
          <w:tcPr>
            <w:tcW w:w="1003" w:type="dxa"/>
            <w:tcBorders>
              <w:top w:val="nil"/>
              <w:left w:val="nil"/>
              <w:bottom w:val="single" w:sz="4" w:space="0" w:color="auto"/>
              <w:right w:val="single" w:sz="4" w:space="0" w:color="auto"/>
            </w:tcBorders>
            <w:shd w:val="clear" w:color="auto" w:fill="auto"/>
            <w:noWrap/>
            <w:vAlign w:val="center"/>
          </w:tcPr>
          <w:p w14:paraId="7E0E1FBD" w14:textId="124D7AAA" w:rsidR="00D25B1E" w:rsidRPr="00D25B1E" w:rsidRDefault="00D25B1E" w:rsidP="00D25B1E">
            <w:pPr>
              <w:spacing w:before="50" w:after="50"/>
              <w:jc w:val="right"/>
              <w:rPr>
                <w:color w:val="000000"/>
                <w:lang w:eastAsia="en-US"/>
              </w:rPr>
            </w:pPr>
            <w:r w:rsidRPr="00D25B1E">
              <w:rPr>
                <w:color w:val="000000"/>
                <w:lang w:eastAsia="en-US"/>
              </w:rPr>
              <w:t>13,11</w:t>
            </w:r>
          </w:p>
        </w:tc>
        <w:tc>
          <w:tcPr>
            <w:tcW w:w="1296" w:type="dxa"/>
            <w:tcBorders>
              <w:top w:val="nil"/>
              <w:left w:val="nil"/>
              <w:bottom w:val="single" w:sz="4" w:space="0" w:color="auto"/>
              <w:right w:val="single" w:sz="4" w:space="0" w:color="auto"/>
            </w:tcBorders>
            <w:shd w:val="clear" w:color="auto" w:fill="auto"/>
            <w:noWrap/>
            <w:vAlign w:val="center"/>
          </w:tcPr>
          <w:p w14:paraId="7EE496E8" w14:textId="41677B0A" w:rsidR="00D25B1E" w:rsidRPr="00D25B1E" w:rsidRDefault="00D25B1E" w:rsidP="00D25B1E">
            <w:pPr>
              <w:spacing w:before="50" w:after="50"/>
              <w:jc w:val="right"/>
              <w:rPr>
                <w:color w:val="000000"/>
                <w:lang w:eastAsia="en-US"/>
              </w:rPr>
            </w:pPr>
            <w:r w:rsidRPr="00D25B1E">
              <w:rPr>
                <w:color w:val="000000"/>
                <w:lang w:eastAsia="en-US"/>
              </w:rPr>
              <w:t>57.971</w:t>
            </w:r>
          </w:p>
        </w:tc>
        <w:tc>
          <w:tcPr>
            <w:tcW w:w="886" w:type="dxa"/>
            <w:tcBorders>
              <w:top w:val="nil"/>
              <w:left w:val="nil"/>
              <w:bottom w:val="single" w:sz="4" w:space="0" w:color="auto"/>
              <w:right w:val="single" w:sz="4" w:space="0" w:color="auto"/>
            </w:tcBorders>
            <w:shd w:val="clear" w:color="auto" w:fill="auto"/>
            <w:noWrap/>
            <w:vAlign w:val="center"/>
          </w:tcPr>
          <w:p w14:paraId="227E4F39" w14:textId="39E7F9B6" w:rsidR="00D25B1E" w:rsidRPr="00D25B1E" w:rsidRDefault="00D25B1E" w:rsidP="00D25B1E">
            <w:pPr>
              <w:spacing w:before="50" w:after="50"/>
              <w:jc w:val="right"/>
              <w:rPr>
                <w:color w:val="000000"/>
                <w:lang w:eastAsia="en-US"/>
              </w:rPr>
            </w:pPr>
            <w:r w:rsidRPr="00D25B1E">
              <w:rPr>
                <w:color w:val="000000"/>
                <w:lang w:eastAsia="en-US"/>
              </w:rPr>
              <w:t>4,06</w:t>
            </w:r>
          </w:p>
        </w:tc>
        <w:tc>
          <w:tcPr>
            <w:tcW w:w="876" w:type="dxa"/>
            <w:tcBorders>
              <w:top w:val="nil"/>
              <w:left w:val="nil"/>
              <w:bottom w:val="single" w:sz="4" w:space="0" w:color="auto"/>
              <w:right w:val="single" w:sz="4" w:space="0" w:color="auto"/>
            </w:tcBorders>
            <w:shd w:val="clear" w:color="auto" w:fill="auto"/>
            <w:noWrap/>
            <w:vAlign w:val="center"/>
          </w:tcPr>
          <w:p w14:paraId="62B20ACE" w14:textId="1363951C" w:rsidR="00D25B1E" w:rsidRPr="00D25B1E" w:rsidRDefault="00D25B1E" w:rsidP="00D25B1E">
            <w:pPr>
              <w:spacing w:before="50" w:after="50"/>
              <w:jc w:val="right"/>
              <w:rPr>
                <w:color w:val="000000"/>
                <w:lang w:eastAsia="en-US"/>
              </w:rPr>
            </w:pPr>
            <w:r w:rsidRPr="00D25B1E">
              <w:rPr>
                <w:color w:val="000000"/>
                <w:lang w:eastAsia="en-US"/>
              </w:rPr>
              <w:t>0,10</w:t>
            </w:r>
          </w:p>
        </w:tc>
        <w:tc>
          <w:tcPr>
            <w:tcW w:w="876" w:type="dxa"/>
            <w:tcBorders>
              <w:top w:val="nil"/>
              <w:left w:val="nil"/>
              <w:bottom w:val="single" w:sz="4" w:space="0" w:color="auto"/>
              <w:right w:val="single" w:sz="4" w:space="0" w:color="auto"/>
            </w:tcBorders>
            <w:shd w:val="clear" w:color="auto" w:fill="auto"/>
            <w:noWrap/>
            <w:vAlign w:val="center"/>
          </w:tcPr>
          <w:p w14:paraId="63557D84" w14:textId="6E5C0C6A" w:rsidR="00D25B1E" w:rsidRPr="00D25B1E" w:rsidRDefault="00D25B1E" w:rsidP="00D25B1E">
            <w:pPr>
              <w:spacing w:before="50" w:after="50"/>
              <w:jc w:val="right"/>
              <w:rPr>
                <w:color w:val="000000"/>
                <w:lang w:eastAsia="en-US"/>
              </w:rPr>
            </w:pPr>
            <w:r w:rsidRPr="00D25B1E">
              <w:rPr>
                <w:color w:val="000000"/>
                <w:lang w:eastAsia="en-US"/>
              </w:rPr>
              <w:t>0,10</w:t>
            </w:r>
          </w:p>
        </w:tc>
      </w:tr>
      <w:tr w:rsidR="00D25B1E" w:rsidRPr="00A226F5" w14:paraId="7BC164FF"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04CE5FA2" w14:textId="454C96D4" w:rsidR="00D25B1E" w:rsidRPr="00D25B1E" w:rsidRDefault="00D25B1E" w:rsidP="00D25B1E">
            <w:pPr>
              <w:spacing w:before="50" w:after="50"/>
              <w:rPr>
                <w:color w:val="000000"/>
                <w:lang w:eastAsia="en-US"/>
              </w:rPr>
            </w:pPr>
            <w:r w:rsidRPr="00D25B1E">
              <w:rPr>
                <w:color w:val="000000"/>
                <w:lang w:eastAsia="en-US"/>
              </w:rPr>
              <w:t>Sản phẩm từ giấy</w:t>
            </w:r>
          </w:p>
        </w:tc>
        <w:tc>
          <w:tcPr>
            <w:tcW w:w="1176" w:type="dxa"/>
            <w:tcBorders>
              <w:top w:val="nil"/>
              <w:left w:val="nil"/>
              <w:bottom w:val="single" w:sz="4" w:space="0" w:color="auto"/>
              <w:right w:val="single" w:sz="4" w:space="0" w:color="auto"/>
            </w:tcBorders>
            <w:shd w:val="clear" w:color="auto" w:fill="auto"/>
            <w:noWrap/>
            <w:vAlign w:val="center"/>
          </w:tcPr>
          <w:p w14:paraId="7C377169" w14:textId="26431729" w:rsidR="00D25B1E" w:rsidRPr="00D25B1E" w:rsidRDefault="00D25B1E" w:rsidP="00D25B1E">
            <w:pPr>
              <w:spacing w:before="50" w:after="50"/>
              <w:jc w:val="right"/>
              <w:rPr>
                <w:color w:val="000000"/>
                <w:lang w:eastAsia="en-US"/>
              </w:rPr>
            </w:pPr>
            <w:r w:rsidRPr="00D25B1E">
              <w:rPr>
                <w:color w:val="000000"/>
                <w:lang w:eastAsia="en-US"/>
              </w:rPr>
              <w:t>5.685</w:t>
            </w:r>
          </w:p>
        </w:tc>
        <w:tc>
          <w:tcPr>
            <w:tcW w:w="1003" w:type="dxa"/>
            <w:tcBorders>
              <w:top w:val="nil"/>
              <w:left w:val="nil"/>
              <w:bottom w:val="single" w:sz="4" w:space="0" w:color="auto"/>
              <w:right w:val="single" w:sz="4" w:space="0" w:color="auto"/>
            </w:tcBorders>
            <w:shd w:val="clear" w:color="auto" w:fill="auto"/>
            <w:noWrap/>
            <w:vAlign w:val="center"/>
          </w:tcPr>
          <w:p w14:paraId="7606C5BF" w14:textId="76DC590E" w:rsidR="00D25B1E" w:rsidRPr="00D25B1E" w:rsidRDefault="00D25B1E" w:rsidP="00D25B1E">
            <w:pPr>
              <w:spacing w:before="50" w:after="50"/>
              <w:jc w:val="right"/>
              <w:rPr>
                <w:color w:val="000000"/>
                <w:lang w:eastAsia="en-US"/>
              </w:rPr>
            </w:pPr>
            <w:r w:rsidRPr="00D25B1E">
              <w:rPr>
                <w:color w:val="000000"/>
                <w:lang w:eastAsia="en-US"/>
              </w:rPr>
              <w:t>17,65</w:t>
            </w:r>
          </w:p>
        </w:tc>
        <w:tc>
          <w:tcPr>
            <w:tcW w:w="1003" w:type="dxa"/>
            <w:tcBorders>
              <w:top w:val="nil"/>
              <w:left w:val="nil"/>
              <w:bottom w:val="single" w:sz="4" w:space="0" w:color="auto"/>
              <w:right w:val="single" w:sz="4" w:space="0" w:color="auto"/>
            </w:tcBorders>
            <w:shd w:val="clear" w:color="auto" w:fill="auto"/>
            <w:noWrap/>
            <w:vAlign w:val="center"/>
          </w:tcPr>
          <w:p w14:paraId="7CDD3348" w14:textId="7E517421" w:rsidR="00D25B1E" w:rsidRPr="00D25B1E" w:rsidRDefault="00D25B1E" w:rsidP="00D25B1E">
            <w:pPr>
              <w:spacing w:before="50" w:after="50"/>
              <w:jc w:val="right"/>
              <w:rPr>
                <w:color w:val="000000"/>
                <w:lang w:eastAsia="en-US"/>
              </w:rPr>
            </w:pPr>
            <w:r w:rsidRPr="00D25B1E">
              <w:rPr>
                <w:color w:val="000000"/>
                <w:lang w:eastAsia="en-US"/>
              </w:rPr>
              <w:t>2,89</w:t>
            </w:r>
          </w:p>
        </w:tc>
        <w:tc>
          <w:tcPr>
            <w:tcW w:w="1296" w:type="dxa"/>
            <w:tcBorders>
              <w:top w:val="nil"/>
              <w:left w:val="nil"/>
              <w:bottom w:val="single" w:sz="4" w:space="0" w:color="auto"/>
              <w:right w:val="single" w:sz="4" w:space="0" w:color="auto"/>
            </w:tcBorders>
            <w:shd w:val="clear" w:color="auto" w:fill="auto"/>
            <w:noWrap/>
            <w:vAlign w:val="center"/>
          </w:tcPr>
          <w:p w14:paraId="4D055DF2" w14:textId="15E1148C" w:rsidR="00D25B1E" w:rsidRPr="00D25B1E" w:rsidRDefault="00D25B1E" w:rsidP="00D25B1E">
            <w:pPr>
              <w:spacing w:before="50" w:after="50"/>
              <w:jc w:val="right"/>
              <w:rPr>
                <w:color w:val="000000"/>
                <w:lang w:eastAsia="en-US"/>
              </w:rPr>
            </w:pPr>
            <w:r w:rsidRPr="00D25B1E">
              <w:rPr>
                <w:color w:val="000000"/>
                <w:lang w:eastAsia="en-US"/>
              </w:rPr>
              <w:t>55.428</w:t>
            </w:r>
          </w:p>
        </w:tc>
        <w:tc>
          <w:tcPr>
            <w:tcW w:w="886" w:type="dxa"/>
            <w:tcBorders>
              <w:top w:val="nil"/>
              <w:left w:val="nil"/>
              <w:bottom w:val="single" w:sz="4" w:space="0" w:color="auto"/>
              <w:right w:val="single" w:sz="4" w:space="0" w:color="auto"/>
            </w:tcBorders>
            <w:shd w:val="clear" w:color="auto" w:fill="auto"/>
            <w:noWrap/>
            <w:vAlign w:val="center"/>
          </w:tcPr>
          <w:p w14:paraId="61F1F271" w14:textId="76DDEA64" w:rsidR="00D25B1E" w:rsidRPr="00D25B1E" w:rsidRDefault="00D25B1E" w:rsidP="00D25B1E">
            <w:pPr>
              <w:spacing w:before="50" w:after="50"/>
              <w:jc w:val="right"/>
              <w:rPr>
                <w:color w:val="000000"/>
                <w:lang w:eastAsia="en-US"/>
              </w:rPr>
            </w:pPr>
            <w:r w:rsidRPr="00D25B1E">
              <w:rPr>
                <w:color w:val="000000"/>
                <w:lang w:eastAsia="en-US"/>
              </w:rPr>
              <w:t>-4,68</w:t>
            </w:r>
          </w:p>
        </w:tc>
        <w:tc>
          <w:tcPr>
            <w:tcW w:w="876" w:type="dxa"/>
            <w:tcBorders>
              <w:top w:val="nil"/>
              <w:left w:val="nil"/>
              <w:bottom w:val="single" w:sz="4" w:space="0" w:color="auto"/>
              <w:right w:val="single" w:sz="4" w:space="0" w:color="auto"/>
            </w:tcBorders>
            <w:shd w:val="clear" w:color="auto" w:fill="auto"/>
            <w:noWrap/>
            <w:vAlign w:val="center"/>
          </w:tcPr>
          <w:p w14:paraId="19EEB79D" w14:textId="3A75ECA0" w:rsidR="00D25B1E" w:rsidRPr="00D25B1E" w:rsidRDefault="00D25B1E" w:rsidP="00D25B1E">
            <w:pPr>
              <w:spacing w:before="50" w:after="50"/>
              <w:jc w:val="right"/>
              <w:rPr>
                <w:color w:val="000000"/>
                <w:lang w:eastAsia="en-US"/>
              </w:rPr>
            </w:pPr>
            <w:r w:rsidRPr="00D25B1E">
              <w:rPr>
                <w:color w:val="000000"/>
                <w:lang w:eastAsia="en-US"/>
              </w:rPr>
              <w:t>0,09</w:t>
            </w:r>
          </w:p>
        </w:tc>
        <w:tc>
          <w:tcPr>
            <w:tcW w:w="876" w:type="dxa"/>
            <w:tcBorders>
              <w:top w:val="nil"/>
              <w:left w:val="nil"/>
              <w:bottom w:val="single" w:sz="4" w:space="0" w:color="auto"/>
              <w:right w:val="single" w:sz="4" w:space="0" w:color="auto"/>
            </w:tcBorders>
            <w:shd w:val="clear" w:color="auto" w:fill="auto"/>
            <w:noWrap/>
            <w:vAlign w:val="center"/>
          </w:tcPr>
          <w:p w14:paraId="7606BE59" w14:textId="590377FC" w:rsidR="00D25B1E" w:rsidRPr="00D25B1E" w:rsidRDefault="00D25B1E" w:rsidP="00D25B1E">
            <w:pPr>
              <w:spacing w:before="50" w:after="50"/>
              <w:jc w:val="right"/>
              <w:rPr>
                <w:color w:val="000000"/>
                <w:lang w:eastAsia="en-US"/>
              </w:rPr>
            </w:pPr>
            <w:r w:rsidRPr="00D25B1E">
              <w:rPr>
                <w:color w:val="000000"/>
                <w:lang w:eastAsia="en-US"/>
              </w:rPr>
              <w:t>0,10</w:t>
            </w:r>
          </w:p>
        </w:tc>
      </w:tr>
      <w:tr w:rsidR="00D25B1E" w:rsidRPr="00A226F5" w14:paraId="21E32441"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1288704F" w14:textId="21F28504" w:rsidR="00D25B1E" w:rsidRPr="00D25B1E" w:rsidRDefault="00D25B1E" w:rsidP="00D25B1E">
            <w:pPr>
              <w:spacing w:before="50" w:after="50"/>
              <w:rPr>
                <w:color w:val="000000"/>
                <w:lang w:eastAsia="en-US"/>
              </w:rPr>
            </w:pPr>
            <w:r w:rsidRPr="00D25B1E">
              <w:rPr>
                <w:color w:val="000000"/>
                <w:lang w:eastAsia="en-US"/>
              </w:rPr>
              <w:t>Hàng rau quả</w:t>
            </w:r>
          </w:p>
        </w:tc>
        <w:tc>
          <w:tcPr>
            <w:tcW w:w="1176" w:type="dxa"/>
            <w:tcBorders>
              <w:top w:val="nil"/>
              <w:left w:val="nil"/>
              <w:bottom w:val="single" w:sz="4" w:space="0" w:color="auto"/>
              <w:right w:val="single" w:sz="4" w:space="0" w:color="auto"/>
            </w:tcBorders>
            <w:shd w:val="clear" w:color="auto" w:fill="auto"/>
            <w:noWrap/>
            <w:vAlign w:val="center"/>
          </w:tcPr>
          <w:p w14:paraId="1749371B" w14:textId="6FE5B527" w:rsidR="00D25B1E" w:rsidRPr="00D25B1E" w:rsidRDefault="00D25B1E" w:rsidP="00D25B1E">
            <w:pPr>
              <w:spacing w:before="50" w:after="50"/>
              <w:jc w:val="right"/>
              <w:rPr>
                <w:color w:val="000000"/>
                <w:lang w:eastAsia="en-US"/>
              </w:rPr>
            </w:pPr>
            <w:r w:rsidRPr="00D25B1E">
              <w:rPr>
                <w:color w:val="000000"/>
                <w:lang w:eastAsia="en-US"/>
              </w:rPr>
              <w:t>6.509</w:t>
            </w:r>
          </w:p>
        </w:tc>
        <w:tc>
          <w:tcPr>
            <w:tcW w:w="1003" w:type="dxa"/>
            <w:tcBorders>
              <w:top w:val="nil"/>
              <w:left w:val="nil"/>
              <w:bottom w:val="single" w:sz="4" w:space="0" w:color="auto"/>
              <w:right w:val="single" w:sz="4" w:space="0" w:color="auto"/>
            </w:tcBorders>
            <w:shd w:val="clear" w:color="auto" w:fill="auto"/>
            <w:noWrap/>
            <w:vAlign w:val="center"/>
          </w:tcPr>
          <w:p w14:paraId="6ED3C752" w14:textId="5A639D0A" w:rsidR="00D25B1E" w:rsidRPr="00D25B1E" w:rsidRDefault="00D25B1E" w:rsidP="00D25B1E">
            <w:pPr>
              <w:spacing w:before="50" w:after="50"/>
              <w:jc w:val="right"/>
              <w:rPr>
                <w:color w:val="000000"/>
                <w:lang w:eastAsia="en-US"/>
              </w:rPr>
            </w:pPr>
            <w:r w:rsidRPr="00D25B1E">
              <w:rPr>
                <w:color w:val="000000"/>
                <w:lang w:eastAsia="en-US"/>
              </w:rPr>
              <w:t>30,8</w:t>
            </w:r>
          </w:p>
        </w:tc>
        <w:tc>
          <w:tcPr>
            <w:tcW w:w="1003" w:type="dxa"/>
            <w:tcBorders>
              <w:top w:val="nil"/>
              <w:left w:val="nil"/>
              <w:bottom w:val="single" w:sz="4" w:space="0" w:color="auto"/>
              <w:right w:val="single" w:sz="4" w:space="0" w:color="auto"/>
            </w:tcBorders>
            <w:shd w:val="clear" w:color="auto" w:fill="auto"/>
            <w:noWrap/>
            <w:vAlign w:val="center"/>
          </w:tcPr>
          <w:p w14:paraId="4D927DB0" w14:textId="3A8C7CD9" w:rsidR="00D25B1E" w:rsidRPr="00D25B1E" w:rsidRDefault="00D25B1E" w:rsidP="00D25B1E">
            <w:pPr>
              <w:spacing w:before="50" w:after="50"/>
              <w:jc w:val="right"/>
              <w:rPr>
                <w:color w:val="000000"/>
                <w:lang w:eastAsia="en-US"/>
              </w:rPr>
            </w:pPr>
            <w:r w:rsidRPr="00D25B1E">
              <w:rPr>
                <w:color w:val="000000"/>
                <w:lang w:eastAsia="en-US"/>
              </w:rPr>
              <w:t>-14,18</w:t>
            </w:r>
          </w:p>
        </w:tc>
        <w:tc>
          <w:tcPr>
            <w:tcW w:w="1296" w:type="dxa"/>
            <w:tcBorders>
              <w:top w:val="nil"/>
              <w:left w:val="nil"/>
              <w:bottom w:val="single" w:sz="4" w:space="0" w:color="auto"/>
              <w:right w:val="single" w:sz="4" w:space="0" w:color="auto"/>
            </w:tcBorders>
            <w:shd w:val="clear" w:color="auto" w:fill="auto"/>
            <w:noWrap/>
            <w:vAlign w:val="center"/>
          </w:tcPr>
          <w:p w14:paraId="07ECAE2B" w14:textId="3A9E601B" w:rsidR="00D25B1E" w:rsidRPr="00D25B1E" w:rsidRDefault="00D25B1E" w:rsidP="00D25B1E">
            <w:pPr>
              <w:spacing w:before="50" w:after="50"/>
              <w:jc w:val="right"/>
              <w:rPr>
                <w:color w:val="000000"/>
                <w:lang w:eastAsia="en-US"/>
              </w:rPr>
            </w:pPr>
            <w:r w:rsidRPr="00D25B1E">
              <w:rPr>
                <w:color w:val="000000"/>
                <w:lang w:eastAsia="en-US"/>
              </w:rPr>
              <w:t>53.016</w:t>
            </w:r>
          </w:p>
        </w:tc>
        <w:tc>
          <w:tcPr>
            <w:tcW w:w="886" w:type="dxa"/>
            <w:tcBorders>
              <w:top w:val="nil"/>
              <w:left w:val="nil"/>
              <w:bottom w:val="single" w:sz="4" w:space="0" w:color="auto"/>
              <w:right w:val="single" w:sz="4" w:space="0" w:color="auto"/>
            </w:tcBorders>
            <w:shd w:val="clear" w:color="auto" w:fill="auto"/>
            <w:noWrap/>
            <w:vAlign w:val="center"/>
          </w:tcPr>
          <w:p w14:paraId="1DE26A4F" w14:textId="68D9CC64" w:rsidR="00D25B1E" w:rsidRPr="00D25B1E" w:rsidRDefault="00D25B1E" w:rsidP="00D25B1E">
            <w:pPr>
              <w:spacing w:before="50" w:after="50"/>
              <w:jc w:val="right"/>
              <w:rPr>
                <w:color w:val="000000"/>
                <w:lang w:eastAsia="en-US"/>
              </w:rPr>
            </w:pPr>
            <w:r w:rsidRPr="00D25B1E">
              <w:rPr>
                <w:color w:val="000000"/>
                <w:lang w:eastAsia="en-US"/>
              </w:rPr>
              <w:t>-5,71</w:t>
            </w:r>
          </w:p>
        </w:tc>
        <w:tc>
          <w:tcPr>
            <w:tcW w:w="876" w:type="dxa"/>
            <w:tcBorders>
              <w:top w:val="nil"/>
              <w:left w:val="nil"/>
              <w:bottom w:val="single" w:sz="4" w:space="0" w:color="auto"/>
              <w:right w:val="single" w:sz="4" w:space="0" w:color="auto"/>
            </w:tcBorders>
            <w:shd w:val="clear" w:color="auto" w:fill="auto"/>
            <w:noWrap/>
            <w:vAlign w:val="center"/>
          </w:tcPr>
          <w:p w14:paraId="12152581" w14:textId="0682F757" w:rsidR="00D25B1E" w:rsidRPr="00D25B1E" w:rsidRDefault="00D25B1E" w:rsidP="00D25B1E">
            <w:pPr>
              <w:spacing w:before="50" w:after="50"/>
              <w:jc w:val="right"/>
              <w:rPr>
                <w:color w:val="000000"/>
                <w:lang w:eastAsia="en-US"/>
              </w:rPr>
            </w:pPr>
            <w:r w:rsidRPr="00D25B1E">
              <w:rPr>
                <w:color w:val="000000"/>
                <w:lang w:eastAsia="en-US"/>
              </w:rPr>
              <w:t>0,09</w:t>
            </w:r>
          </w:p>
        </w:tc>
        <w:tc>
          <w:tcPr>
            <w:tcW w:w="876" w:type="dxa"/>
            <w:tcBorders>
              <w:top w:val="nil"/>
              <w:left w:val="nil"/>
              <w:bottom w:val="single" w:sz="4" w:space="0" w:color="auto"/>
              <w:right w:val="single" w:sz="4" w:space="0" w:color="auto"/>
            </w:tcBorders>
            <w:shd w:val="clear" w:color="auto" w:fill="auto"/>
            <w:noWrap/>
            <w:vAlign w:val="center"/>
          </w:tcPr>
          <w:p w14:paraId="504C804F" w14:textId="6957845E" w:rsidR="00D25B1E" w:rsidRPr="00D25B1E" w:rsidRDefault="00D25B1E" w:rsidP="00D25B1E">
            <w:pPr>
              <w:spacing w:before="50" w:after="50"/>
              <w:jc w:val="right"/>
              <w:rPr>
                <w:color w:val="000000"/>
                <w:lang w:eastAsia="en-US"/>
              </w:rPr>
            </w:pPr>
            <w:r w:rsidRPr="00D25B1E">
              <w:rPr>
                <w:color w:val="000000"/>
                <w:lang w:eastAsia="en-US"/>
              </w:rPr>
              <w:t>0,10</w:t>
            </w:r>
          </w:p>
        </w:tc>
      </w:tr>
      <w:tr w:rsidR="00D25B1E" w:rsidRPr="00A226F5" w14:paraId="51989C2E"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9DFB6BB" w14:textId="66AC6980" w:rsidR="00D25B1E" w:rsidRPr="00D25B1E" w:rsidRDefault="00D25B1E" w:rsidP="00D25B1E">
            <w:pPr>
              <w:spacing w:before="50" w:after="50"/>
              <w:rPr>
                <w:color w:val="000000"/>
                <w:lang w:eastAsia="en-US"/>
              </w:rPr>
            </w:pPr>
            <w:r w:rsidRPr="00D25B1E">
              <w:rPr>
                <w:color w:val="000000"/>
                <w:lang w:eastAsia="en-US"/>
              </w:rPr>
              <w:t>Khí đốt hóa lỏng</w:t>
            </w:r>
          </w:p>
        </w:tc>
        <w:tc>
          <w:tcPr>
            <w:tcW w:w="1176" w:type="dxa"/>
            <w:tcBorders>
              <w:top w:val="nil"/>
              <w:left w:val="nil"/>
              <w:bottom w:val="single" w:sz="4" w:space="0" w:color="auto"/>
              <w:right w:val="single" w:sz="4" w:space="0" w:color="auto"/>
            </w:tcBorders>
            <w:shd w:val="clear" w:color="auto" w:fill="auto"/>
            <w:noWrap/>
            <w:vAlign w:val="center"/>
          </w:tcPr>
          <w:p w14:paraId="7672196B" w14:textId="7F5836B4" w:rsidR="00D25B1E" w:rsidRPr="00D25B1E" w:rsidRDefault="00D25B1E" w:rsidP="00D25B1E">
            <w:pPr>
              <w:spacing w:before="50" w:after="50"/>
              <w:jc w:val="right"/>
              <w:rPr>
                <w:color w:val="000000"/>
                <w:lang w:eastAsia="en-US"/>
              </w:rPr>
            </w:pPr>
            <w:r w:rsidRPr="00D25B1E">
              <w:rPr>
                <w:color w:val="000000"/>
                <w:lang w:eastAsia="en-US"/>
              </w:rPr>
              <w:t>2.632</w:t>
            </w:r>
          </w:p>
        </w:tc>
        <w:tc>
          <w:tcPr>
            <w:tcW w:w="1003" w:type="dxa"/>
            <w:tcBorders>
              <w:top w:val="nil"/>
              <w:left w:val="nil"/>
              <w:bottom w:val="single" w:sz="4" w:space="0" w:color="auto"/>
              <w:right w:val="single" w:sz="4" w:space="0" w:color="auto"/>
            </w:tcBorders>
            <w:shd w:val="clear" w:color="auto" w:fill="auto"/>
            <w:noWrap/>
            <w:vAlign w:val="center"/>
          </w:tcPr>
          <w:p w14:paraId="124616E2" w14:textId="7637841C" w:rsidR="00D25B1E" w:rsidRPr="00D25B1E" w:rsidRDefault="00D25B1E" w:rsidP="00D25B1E">
            <w:pPr>
              <w:spacing w:before="50" w:after="50"/>
              <w:jc w:val="right"/>
              <w:rPr>
                <w:color w:val="000000"/>
                <w:lang w:eastAsia="en-US"/>
              </w:rPr>
            </w:pPr>
            <w:r w:rsidRPr="00D25B1E">
              <w:rPr>
                <w:color w:val="000000"/>
                <w:lang w:eastAsia="en-US"/>
              </w:rPr>
              <w:t>5,25</w:t>
            </w:r>
          </w:p>
        </w:tc>
        <w:tc>
          <w:tcPr>
            <w:tcW w:w="1003" w:type="dxa"/>
            <w:tcBorders>
              <w:top w:val="nil"/>
              <w:left w:val="nil"/>
              <w:bottom w:val="single" w:sz="4" w:space="0" w:color="auto"/>
              <w:right w:val="single" w:sz="4" w:space="0" w:color="auto"/>
            </w:tcBorders>
            <w:shd w:val="clear" w:color="auto" w:fill="auto"/>
            <w:noWrap/>
            <w:vAlign w:val="center"/>
          </w:tcPr>
          <w:p w14:paraId="25E89D11" w14:textId="4AD41597" w:rsidR="00D25B1E" w:rsidRPr="00D25B1E" w:rsidRDefault="00D25B1E" w:rsidP="00D25B1E">
            <w:pPr>
              <w:spacing w:before="50" w:after="50"/>
              <w:jc w:val="right"/>
              <w:rPr>
                <w:color w:val="000000"/>
                <w:lang w:eastAsia="en-US"/>
              </w:rPr>
            </w:pPr>
            <w:r w:rsidRPr="00D25B1E">
              <w:rPr>
                <w:color w:val="000000"/>
                <w:lang w:eastAsia="en-US"/>
              </w:rPr>
              <w:t>-43,21</w:t>
            </w:r>
          </w:p>
        </w:tc>
        <w:tc>
          <w:tcPr>
            <w:tcW w:w="1296" w:type="dxa"/>
            <w:tcBorders>
              <w:top w:val="nil"/>
              <w:left w:val="nil"/>
              <w:bottom w:val="single" w:sz="4" w:space="0" w:color="auto"/>
              <w:right w:val="single" w:sz="4" w:space="0" w:color="auto"/>
            </w:tcBorders>
            <w:shd w:val="clear" w:color="auto" w:fill="auto"/>
            <w:noWrap/>
            <w:vAlign w:val="center"/>
          </w:tcPr>
          <w:p w14:paraId="67DE5B28" w14:textId="454D1F97" w:rsidR="00D25B1E" w:rsidRPr="00D25B1E" w:rsidRDefault="00D25B1E" w:rsidP="00D25B1E">
            <w:pPr>
              <w:spacing w:before="50" w:after="50"/>
              <w:jc w:val="right"/>
              <w:rPr>
                <w:color w:val="000000"/>
                <w:lang w:eastAsia="en-US"/>
              </w:rPr>
            </w:pPr>
            <w:r w:rsidRPr="00D25B1E">
              <w:rPr>
                <w:color w:val="000000"/>
                <w:lang w:eastAsia="en-US"/>
              </w:rPr>
              <w:t>34.419</w:t>
            </w:r>
          </w:p>
        </w:tc>
        <w:tc>
          <w:tcPr>
            <w:tcW w:w="886" w:type="dxa"/>
            <w:tcBorders>
              <w:top w:val="nil"/>
              <w:left w:val="nil"/>
              <w:bottom w:val="single" w:sz="4" w:space="0" w:color="auto"/>
              <w:right w:val="single" w:sz="4" w:space="0" w:color="auto"/>
            </w:tcBorders>
            <w:shd w:val="clear" w:color="auto" w:fill="auto"/>
            <w:noWrap/>
            <w:vAlign w:val="center"/>
          </w:tcPr>
          <w:p w14:paraId="585C0065" w14:textId="3AC1C69D" w:rsidR="00D25B1E" w:rsidRPr="00D25B1E" w:rsidRDefault="00D25B1E" w:rsidP="00D25B1E">
            <w:pPr>
              <w:spacing w:before="50" w:after="50"/>
              <w:jc w:val="right"/>
              <w:rPr>
                <w:color w:val="000000"/>
                <w:lang w:eastAsia="en-US"/>
              </w:rPr>
            </w:pPr>
            <w:r w:rsidRPr="00D25B1E">
              <w:rPr>
                <w:color w:val="000000"/>
                <w:lang w:eastAsia="en-US"/>
              </w:rPr>
              <w:t>50,78</w:t>
            </w:r>
          </w:p>
        </w:tc>
        <w:tc>
          <w:tcPr>
            <w:tcW w:w="876" w:type="dxa"/>
            <w:tcBorders>
              <w:top w:val="nil"/>
              <w:left w:val="nil"/>
              <w:bottom w:val="single" w:sz="4" w:space="0" w:color="auto"/>
              <w:right w:val="single" w:sz="4" w:space="0" w:color="auto"/>
            </w:tcBorders>
            <w:shd w:val="clear" w:color="auto" w:fill="auto"/>
            <w:noWrap/>
            <w:vAlign w:val="center"/>
          </w:tcPr>
          <w:p w14:paraId="5C880DFD" w14:textId="36ED37F2" w:rsidR="00D25B1E" w:rsidRPr="00D25B1E" w:rsidRDefault="00D25B1E" w:rsidP="00D25B1E">
            <w:pPr>
              <w:spacing w:before="50" w:after="50"/>
              <w:jc w:val="right"/>
              <w:rPr>
                <w:color w:val="000000"/>
                <w:lang w:eastAsia="en-US"/>
              </w:rPr>
            </w:pPr>
            <w:r w:rsidRPr="00D25B1E">
              <w:rPr>
                <w:color w:val="000000"/>
                <w:lang w:eastAsia="en-US"/>
              </w:rPr>
              <w:t>0,06</w:t>
            </w:r>
          </w:p>
        </w:tc>
        <w:tc>
          <w:tcPr>
            <w:tcW w:w="876" w:type="dxa"/>
            <w:tcBorders>
              <w:top w:val="nil"/>
              <w:left w:val="nil"/>
              <w:bottom w:val="single" w:sz="4" w:space="0" w:color="auto"/>
              <w:right w:val="single" w:sz="4" w:space="0" w:color="auto"/>
            </w:tcBorders>
            <w:shd w:val="clear" w:color="auto" w:fill="auto"/>
            <w:noWrap/>
            <w:vAlign w:val="center"/>
          </w:tcPr>
          <w:p w14:paraId="6A8D80F1" w14:textId="4588209F" w:rsidR="00D25B1E" w:rsidRPr="00D25B1E" w:rsidRDefault="00D25B1E" w:rsidP="00D25B1E">
            <w:pPr>
              <w:spacing w:before="50" w:after="50"/>
              <w:jc w:val="right"/>
              <w:rPr>
                <w:color w:val="000000"/>
                <w:lang w:eastAsia="en-US"/>
              </w:rPr>
            </w:pPr>
            <w:r w:rsidRPr="00D25B1E">
              <w:rPr>
                <w:color w:val="000000"/>
                <w:lang w:eastAsia="en-US"/>
              </w:rPr>
              <w:t>0,04</w:t>
            </w:r>
          </w:p>
        </w:tc>
      </w:tr>
      <w:tr w:rsidR="00D25B1E" w:rsidRPr="00A226F5" w14:paraId="7F42E9DA"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2C33109" w14:textId="451253B2" w:rsidR="00D25B1E" w:rsidRPr="00D25B1E" w:rsidRDefault="00D25B1E" w:rsidP="00D25B1E">
            <w:pPr>
              <w:spacing w:before="50" w:after="50"/>
              <w:rPr>
                <w:color w:val="000000"/>
                <w:lang w:eastAsia="en-US"/>
              </w:rPr>
            </w:pPr>
            <w:r w:rsidRPr="00D25B1E">
              <w:rPr>
                <w:color w:val="000000"/>
                <w:lang w:eastAsia="en-US"/>
              </w:rPr>
              <w:t>Máy ảnh, máy quay phim và linh kiện</w:t>
            </w:r>
          </w:p>
        </w:tc>
        <w:tc>
          <w:tcPr>
            <w:tcW w:w="1176" w:type="dxa"/>
            <w:tcBorders>
              <w:top w:val="nil"/>
              <w:left w:val="nil"/>
              <w:bottom w:val="single" w:sz="4" w:space="0" w:color="auto"/>
              <w:right w:val="single" w:sz="4" w:space="0" w:color="auto"/>
            </w:tcBorders>
            <w:shd w:val="clear" w:color="auto" w:fill="auto"/>
            <w:noWrap/>
            <w:vAlign w:val="center"/>
          </w:tcPr>
          <w:p w14:paraId="553CFE02" w14:textId="6B21A51C" w:rsidR="00D25B1E" w:rsidRPr="00D25B1E" w:rsidRDefault="00D25B1E" w:rsidP="00D25B1E">
            <w:pPr>
              <w:spacing w:before="50" w:after="50"/>
              <w:jc w:val="right"/>
              <w:rPr>
                <w:color w:val="000000"/>
                <w:lang w:eastAsia="en-US"/>
              </w:rPr>
            </w:pPr>
            <w:r w:rsidRPr="00D25B1E">
              <w:rPr>
                <w:color w:val="000000"/>
                <w:lang w:eastAsia="en-US"/>
              </w:rPr>
              <w:t>3.528</w:t>
            </w:r>
          </w:p>
        </w:tc>
        <w:tc>
          <w:tcPr>
            <w:tcW w:w="1003" w:type="dxa"/>
            <w:tcBorders>
              <w:top w:val="nil"/>
              <w:left w:val="nil"/>
              <w:bottom w:val="single" w:sz="4" w:space="0" w:color="auto"/>
              <w:right w:val="single" w:sz="4" w:space="0" w:color="auto"/>
            </w:tcBorders>
            <w:shd w:val="clear" w:color="auto" w:fill="auto"/>
            <w:noWrap/>
            <w:vAlign w:val="center"/>
          </w:tcPr>
          <w:p w14:paraId="1FE98778" w14:textId="04C80E06" w:rsidR="00D25B1E" w:rsidRPr="00D25B1E" w:rsidRDefault="00D25B1E" w:rsidP="00D25B1E">
            <w:pPr>
              <w:spacing w:before="50" w:after="50"/>
              <w:jc w:val="right"/>
              <w:rPr>
                <w:color w:val="000000"/>
                <w:lang w:eastAsia="en-US"/>
              </w:rPr>
            </w:pPr>
            <w:r w:rsidRPr="00D25B1E">
              <w:rPr>
                <w:color w:val="000000"/>
                <w:lang w:eastAsia="en-US"/>
              </w:rPr>
              <w:t>31,2</w:t>
            </w:r>
          </w:p>
        </w:tc>
        <w:tc>
          <w:tcPr>
            <w:tcW w:w="1003" w:type="dxa"/>
            <w:tcBorders>
              <w:top w:val="nil"/>
              <w:left w:val="nil"/>
              <w:bottom w:val="single" w:sz="4" w:space="0" w:color="auto"/>
              <w:right w:val="single" w:sz="4" w:space="0" w:color="auto"/>
            </w:tcBorders>
            <w:shd w:val="clear" w:color="auto" w:fill="auto"/>
            <w:noWrap/>
            <w:vAlign w:val="center"/>
          </w:tcPr>
          <w:p w14:paraId="5CFEB9EB" w14:textId="09CEB069" w:rsidR="00D25B1E" w:rsidRPr="00D25B1E" w:rsidRDefault="00D25B1E" w:rsidP="00D25B1E">
            <w:pPr>
              <w:spacing w:before="50" w:after="50"/>
              <w:jc w:val="right"/>
              <w:rPr>
                <w:color w:val="000000"/>
                <w:lang w:eastAsia="en-US"/>
              </w:rPr>
            </w:pPr>
            <w:r w:rsidRPr="00D25B1E">
              <w:rPr>
                <w:color w:val="000000"/>
                <w:lang w:eastAsia="en-US"/>
              </w:rPr>
              <w:t>48,7</w:t>
            </w:r>
          </w:p>
        </w:tc>
        <w:tc>
          <w:tcPr>
            <w:tcW w:w="1296" w:type="dxa"/>
            <w:tcBorders>
              <w:top w:val="nil"/>
              <w:left w:val="nil"/>
              <w:bottom w:val="single" w:sz="4" w:space="0" w:color="auto"/>
              <w:right w:val="single" w:sz="4" w:space="0" w:color="auto"/>
            </w:tcBorders>
            <w:shd w:val="clear" w:color="auto" w:fill="auto"/>
            <w:noWrap/>
            <w:vAlign w:val="center"/>
          </w:tcPr>
          <w:p w14:paraId="332F5678" w14:textId="59525069" w:rsidR="00D25B1E" w:rsidRPr="00D25B1E" w:rsidRDefault="00D25B1E" w:rsidP="00D25B1E">
            <w:pPr>
              <w:spacing w:before="50" w:after="50"/>
              <w:jc w:val="right"/>
              <w:rPr>
                <w:color w:val="000000"/>
                <w:lang w:eastAsia="en-US"/>
              </w:rPr>
            </w:pPr>
            <w:r w:rsidRPr="00D25B1E">
              <w:rPr>
                <w:color w:val="000000"/>
                <w:lang w:eastAsia="en-US"/>
              </w:rPr>
              <w:t>33.457</w:t>
            </w:r>
          </w:p>
        </w:tc>
        <w:tc>
          <w:tcPr>
            <w:tcW w:w="886" w:type="dxa"/>
            <w:tcBorders>
              <w:top w:val="nil"/>
              <w:left w:val="nil"/>
              <w:bottom w:val="single" w:sz="4" w:space="0" w:color="auto"/>
              <w:right w:val="single" w:sz="4" w:space="0" w:color="auto"/>
            </w:tcBorders>
            <w:shd w:val="clear" w:color="auto" w:fill="auto"/>
            <w:noWrap/>
            <w:vAlign w:val="center"/>
          </w:tcPr>
          <w:p w14:paraId="3A151B3A" w14:textId="45E3A2B0" w:rsidR="00D25B1E" w:rsidRPr="00D25B1E" w:rsidRDefault="00D25B1E" w:rsidP="00D25B1E">
            <w:pPr>
              <w:spacing w:before="50" w:after="50"/>
              <w:jc w:val="right"/>
              <w:rPr>
                <w:color w:val="000000"/>
                <w:lang w:eastAsia="en-US"/>
              </w:rPr>
            </w:pPr>
            <w:r w:rsidRPr="00D25B1E">
              <w:rPr>
                <w:color w:val="000000"/>
                <w:lang w:eastAsia="en-US"/>
              </w:rPr>
              <w:t>25,71</w:t>
            </w:r>
          </w:p>
        </w:tc>
        <w:tc>
          <w:tcPr>
            <w:tcW w:w="876" w:type="dxa"/>
            <w:tcBorders>
              <w:top w:val="nil"/>
              <w:left w:val="nil"/>
              <w:bottom w:val="single" w:sz="4" w:space="0" w:color="auto"/>
              <w:right w:val="single" w:sz="4" w:space="0" w:color="auto"/>
            </w:tcBorders>
            <w:shd w:val="clear" w:color="auto" w:fill="auto"/>
            <w:noWrap/>
            <w:vAlign w:val="center"/>
          </w:tcPr>
          <w:p w14:paraId="56C24D8C" w14:textId="48E50BE9" w:rsidR="00D25B1E" w:rsidRPr="00D25B1E" w:rsidRDefault="00D25B1E" w:rsidP="00D25B1E">
            <w:pPr>
              <w:spacing w:before="50" w:after="50"/>
              <w:jc w:val="right"/>
              <w:rPr>
                <w:color w:val="000000"/>
                <w:lang w:eastAsia="en-US"/>
              </w:rPr>
            </w:pPr>
            <w:r w:rsidRPr="00D25B1E">
              <w:rPr>
                <w:color w:val="000000"/>
                <w:lang w:eastAsia="en-US"/>
              </w:rPr>
              <w:t>0,06</w:t>
            </w:r>
          </w:p>
        </w:tc>
        <w:tc>
          <w:tcPr>
            <w:tcW w:w="876" w:type="dxa"/>
            <w:tcBorders>
              <w:top w:val="nil"/>
              <w:left w:val="nil"/>
              <w:bottom w:val="single" w:sz="4" w:space="0" w:color="auto"/>
              <w:right w:val="single" w:sz="4" w:space="0" w:color="auto"/>
            </w:tcBorders>
            <w:shd w:val="clear" w:color="auto" w:fill="auto"/>
            <w:noWrap/>
            <w:vAlign w:val="center"/>
          </w:tcPr>
          <w:p w14:paraId="7725C6A7" w14:textId="1606B88C" w:rsidR="00D25B1E" w:rsidRPr="00D25B1E" w:rsidRDefault="00D25B1E" w:rsidP="00D25B1E">
            <w:pPr>
              <w:spacing w:before="50" w:after="50"/>
              <w:jc w:val="right"/>
              <w:rPr>
                <w:color w:val="000000"/>
                <w:lang w:eastAsia="en-US"/>
              </w:rPr>
            </w:pPr>
            <w:r w:rsidRPr="00D25B1E">
              <w:rPr>
                <w:color w:val="000000"/>
                <w:lang w:eastAsia="en-US"/>
              </w:rPr>
              <w:t>0,05</w:t>
            </w:r>
          </w:p>
        </w:tc>
      </w:tr>
      <w:tr w:rsidR="00D25B1E" w:rsidRPr="00A226F5" w14:paraId="7DFFA61F"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A8E218E" w14:textId="5394FBEF" w:rsidR="00D25B1E" w:rsidRPr="00D25B1E" w:rsidRDefault="00D25B1E" w:rsidP="00D25B1E">
            <w:pPr>
              <w:spacing w:before="50" w:after="50"/>
              <w:rPr>
                <w:color w:val="000000"/>
                <w:lang w:eastAsia="en-US"/>
              </w:rPr>
            </w:pPr>
            <w:r w:rsidRPr="00D25B1E">
              <w:rPr>
                <w:color w:val="000000"/>
                <w:lang w:eastAsia="en-US"/>
              </w:rPr>
              <w:t>Quặng và khoáng sản khác</w:t>
            </w:r>
          </w:p>
        </w:tc>
        <w:tc>
          <w:tcPr>
            <w:tcW w:w="1176" w:type="dxa"/>
            <w:tcBorders>
              <w:top w:val="nil"/>
              <w:left w:val="nil"/>
              <w:bottom w:val="single" w:sz="4" w:space="0" w:color="auto"/>
              <w:right w:val="single" w:sz="4" w:space="0" w:color="auto"/>
            </w:tcBorders>
            <w:shd w:val="clear" w:color="auto" w:fill="auto"/>
            <w:noWrap/>
            <w:vAlign w:val="center"/>
          </w:tcPr>
          <w:p w14:paraId="19AA2FC6" w14:textId="1591D638" w:rsidR="00D25B1E" w:rsidRPr="00D25B1E" w:rsidRDefault="00D25B1E" w:rsidP="00D25B1E">
            <w:pPr>
              <w:spacing w:before="50" w:after="50"/>
              <w:jc w:val="right"/>
              <w:rPr>
                <w:color w:val="000000"/>
                <w:lang w:eastAsia="en-US"/>
              </w:rPr>
            </w:pPr>
            <w:r w:rsidRPr="00D25B1E">
              <w:rPr>
                <w:color w:val="000000"/>
                <w:lang w:eastAsia="en-US"/>
              </w:rPr>
              <w:t>8.148</w:t>
            </w:r>
          </w:p>
        </w:tc>
        <w:tc>
          <w:tcPr>
            <w:tcW w:w="1003" w:type="dxa"/>
            <w:tcBorders>
              <w:top w:val="nil"/>
              <w:left w:val="nil"/>
              <w:bottom w:val="single" w:sz="4" w:space="0" w:color="auto"/>
              <w:right w:val="single" w:sz="4" w:space="0" w:color="auto"/>
            </w:tcBorders>
            <w:shd w:val="clear" w:color="auto" w:fill="auto"/>
            <w:noWrap/>
            <w:vAlign w:val="center"/>
          </w:tcPr>
          <w:p w14:paraId="30F77F5F" w14:textId="16D3E662" w:rsidR="00D25B1E" w:rsidRPr="00D25B1E" w:rsidRDefault="00D25B1E" w:rsidP="00D25B1E">
            <w:pPr>
              <w:spacing w:before="50" w:after="50"/>
              <w:jc w:val="right"/>
              <w:rPr>
                <w:color w:val="000000"/>
                <w:lang w:eastAsia="en-US"/>
              </w:rPr>
            </w:pPr>
            <w:r w:rsidRPr="00D25B1E">
              <w:rPr>
                <w:color w:val="000000"/>
                <w:lang w:eastAsia="en-US"/>
              </w:rPr>
              <w:t>259,82</w:t>
            </w:r>
          </w:p>
        </w:tc>
        <w:tc>
          <w:tcPr>
            <w:tcW w:w="1003" w:type="dxa"/>
            <w:tcBorders>
              <w:top w:val="nil"/>
              <w:left w:val="nil"/>
              <w:bottom w:val="single" w:sz="4" w:space="0" w:color="auto"/>
              <w:right w:val="single" w:sz="4" w:space="0" w:color="auto"/>
            </w:tcBorders>
            <w:shd w:val="clear" w:color="auto" w:fill="auto"/>
            <w:noWrap/>
            <w:vAlign w:val="center"/>
          </w:tcPr>
          <w:p w14:paraId="21DE1B15" w14:textId="5A39EE61" w:rsidR="00D25B1E" w:rsidRPr="00D25B1E" w:rsidRDefault="00D25B1E" w:rsidP="00D25B1E">
            <w:pPr>
              <w:spacing w:before="50" w:after="50"/>
              <w:jc w:val="right"/>
              <w:rPr>
                <w:color w:val="000000"/>
                <w:lang w:eastAsia="en-US"/>
              </w:rPr>
            </w:pPr>
            <w:r w:rsidRPr="00D25B1E">
              <w:rPr>
                <w:color w:val="000000"/>
                <w:lang w:eastAsia="en-US"/>
              </w:rPr>
              <w:t>238,69</w:t>
            </w:r>
          </w:p>
        </w:tc>
        <w:tc>
          <w:tcPr>
            <w:tcW w:w="1296" w:type="dxa"/>
            <w:tcBorders>
              <w:top w:val="nil"/>
              <w:left w:val="nil"/>
              <w:bottom w:val="single" w:sz="4" w:space="0" w:color="auto"/>
              <w:right w:val="single" w:sz="4" w:space="0" w:color="auto"/>
            </w:tcBorders>
            <w:shd w:val="clear" w:color="auto" w:fill="auto"/>
            <w:noWrap/>
            <w:vAlign w:val="center"/>
          </w:tcPr>
          <w:p w14:paraId="60C1B79D" w14:textId="7B7AE297" w:rsidR="00D25B1E" w:rsidRPr="00D25B1E" w:rsidRDefault="00D25B1E" w:rsidP="00D25B1E">
            <w:pPr>
              <w:spacing w:before="50" w:after="50"/>
              <w:jc w:val="right"/>
              <w:rPr>
                <w:color w:val="000000"/>
                <w:lang w:eastAsia="en-US"/>
              </w:rPr>
            </w:pPr>
            <w:r w:rsidRPr="00D25B1E">
              <w:rPr>
                <w:color w:val="000000"/>
                <w:lang w:eastAsia="en-US"/>
              </w:rPr>
              <w:t>26.947</w:t>
            </w:r>
          </w:p>
        </w:tc>
        <w:tc>
          <w:tcPr>
            <w:tcW w:w="886" w:type="dxa"/>
            <w:tcBorders>
              <w:top w:val="nil"/>
              <w:left w:val="nil"/>
              <w:bottom w:val="single" w:sz="4" w:space="0" w:color="auto"/>
              <w:right w:val="single" w:sz="4" w:space="0" w:color="auto"/>
            </w:tcBorders>
            <w:shd w:val="clear" w:color="auto" w:fill="auto"/>
            <w:noWrap/>
            <w:vAlign w:val="center"/>
          </w:tcPr>
          <w:p w14:paraId="02ADEAB7" w14:textId="3453B584" w:rsidR="00D25B1E" w:rsidRPr="00D25B1E" w:rsidRDefault="00D25B1E" w:rsidP="00D25B1E">
            <w:pPr>
              <w:spacing w:before="50" w:after="50"/>
              <w:jc w:val="right"/>
              <w:rPr>
                <w:color w:val="000000"/>
                <w:lang w:eastAsia="en-US"/>
              </w:rPr>
            </w:pPr>
            <w:r w:rsidRPr="00D25B1E">
              <w:rPr>
                <w:color w:val="000000"/>
                <w:lang w:eastAsia="en-US"/>
              </w:rPr>
              <w:t>74,77</w:t>
            </w:r>
          </w:p>
        </w:tc>
        <w:tc>
          <w:tcPr>
            <w:tcW w:w="876" w:type="dxa"/>
            <w:tcBorders>
              <w:top w:val="nil"/>
              <w:left w:val="nil"/>
              <w:bottom w:val="single" w:sz="4" w:space="0" w:color="auto"/>
              <w:right w:val="single" w:sz="4" w:space="0" w:color="auto"/>
            </w:tcBorders>
            <w:shd w:val="clear" w:color="auto" w:fill="auto"/>
            <w:noWrap/>
            <w:vAlign w:val="center"/>
          </w:tcPr>
          <w:p w14:paraId="65121870" w14:textId="0A6749C5" w:rsidR="00D25B1E" w:rsidRPr="00D25B1E" w:rsidRDefault="00D25B1E" w:rsidP="00D25B1E">
            <w:pPr>
              <w:spacing w:before="50" w:after="50"/>
              <w:jc w:val="right"/>
              <w:rPr>
                <w:color w:val="000000"/>
                <w:lang w:eastAsia="en-US"/>
              </w:rPr>
            </w:pPr>
            <w:r w:rsidRPr="00D25B1E">
              <w:rPr>
                <w:color w:val="000000"/>
                <w:lang w:eastAsia="en-US"/>
              </w:rPr>
              <w:t>0,04</w:t>
            </w:r>
          </w:p>
        </w:tc>
        <w:tc>
          <w:tcPr>
            <w:tcW w:w="876" w:type="dxa"/>
            <w:tcBorders>
              <w:top w:val="nil"/>
              <w:left w:val="nil"/>
              <w:bottom w:val="single" w:sz="4" w:space="0" w:color="auto"/>
              <w:right w:val="single" w:sz="4" w:space="0" w:color="auto"/>
            </w:tcBorders>
            <w:shd w:val="clear" w:color="auto" w:fill="auto"/>
            <w:noWrap/>
            <w:vAlign w:val="center"/>
          </w:tcPr>
          <w:p w14:paraId="0240761B" w14:textId="3785C29D" w:rsidR="00D25B1E" w:rsidRPr="00D25B1E" w:rsidRDefault="00D25B1E" w:rsidP="00D25B1E">
            <w:pPr>
              <w:spacing w:before="50" w:after="50"/>
              <w:jc w:val="right"/>
              <w:rPr>
                <w:color w:val="000000"/>
                <w:lang w:eastAsia="en-US"/>
              </w:rPr>
            </w:pPr>
            <w:r w:rsidRPr="00D25B1E">
              <w:rPr>
                <w:color w:val="000000"/>
                <w:lang w:eastAsia="en-US"/>
              </w:rPr>
              <w:t>0,03</w:t>
            </w:r>
          </w:p>
        </w:tc>
      </w:tr>
      <w:tr w:rsidR="00D25B1E" w:rsidRPr="00A226F5" w14:paraId="599EFF09"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2CC1A3F4" w14:textId="43AAD44F" w:rsidR="00D25B1E" w:rsidRPr="00D25B1E" w:rsidRDefault="00D25B1E" w:rsidP="00D25B1E">
            <w:pPr>
              <w:spacing w:before="50" w:after="50"/>
              <w:rPr>
                <w:color w:val="000000"/>
                <w:lang w:eastAsia="en-US"/>
              </w:rPr>
            </w:pPr>
            <w:r w:rsidRPr="00D25B1E">
              <w:rPr>
                <w:color w:val="000000"/>
                <w:lang w:eastAsia="en-US"/>
              </w:rPr>
              <w:t>Sữa và sản phẩm sữa</w:t>
            </w:r>
          </w:p>
        </w:tc>
        <w:tc>
          <w:tcPr>
            <w:tcW w:w="1176" w:type="dxa"/>
            <w:tcBorders>
              <w:top w:val="nil"/>
              <w:left w:val="nil"/>
              <w:bottom w:val="single" w:sz="4" w:space="0" w:color="auto"/>
              <w:right w:val="single" w:sz="4" w:space="0" w:color="auto"/>
            </w:tcBorders>
            <w:shd w:val="clear" w:color="auto" w:fill="auto"/>
            <w:noWrap/>
            <w:vAlign w:val="center"/>
          </w:tcPr>
          <w:p w14:paraId="1BBBA3E1" w14:textId="0B9FC4F3" w:rsidR="00D25B1E" w:rsidRPr="00D25B1E" w:rsidRDefault="00D25B1E" w:rsidP="00D25B1E">
            <w:pPr>
              <w:spacing w:before="50" w:after="50"/>
              <w:jc w:val="right"/>
              <w:rPr>
                <w:color w:val="000000"/>
                <w:lang w:eastAsia="en-US"/>
              </w:rPr>
            </w:pPr>
            <w:r w:rsidRPr="00D25B1E">
              <w:rPr>
                <w:color w:val="000000"/>
                <w:lang w:eastAsia="en-US"/>
              </w:rPr>
              <w:t>1.984</w:t>
            </w:r>
          </w:p>
        </w:tc>
        <w:tc>
          <w:tcPr>
            <w:tcW w:w="1003" w:type="dxa"/>
            <w:tcBorders>
              <w:top w:val="nil"/>
              <w:left w:val="nil"/>
              <w:bottom w:val="single" w:sz="4" w:space="0" w:color="auto"/>
              <w:right w:val="single" w:sz="4" w:space="0" w:color="auto"/>
            </w:tcBorders>
            <w:shd w:val="clear" w:color="auto" w:fill="auto"/>
            <w:noWrap/>
            <w:vAlign w:val="center"/>
          </w:tcPr>
          <w:p w14:paraId="088AB939" w14:textId="0B53677C" w:rsidR="00D25B1E" w:rsidRPr="00D25B1E" w:rsidRDefault="00D25B1E" w:rsidP="00D25B1E">
            <w:pPr>
              <w:spacing w:before="50" w:after="50"/>
              <w:jc w:val="right"/>
              <w:rPr>
                <w:color w:val="000000"/>
                <w:lang w:eastAsia="en-US"/>
              </w:rPr>
            </w:pPr>
            <w:r w:rsidRPr="00D25B1E">
              <w:rPr>
                <w:color w:val="000000"/>
                <w:lang w:eastAsia="en-US"/>
              </w:rPr>
              <w:t>0,58</w:t>
            </w:r>
          </w:p>
        </w:tc>
        <w:tc>
          <w:tcPr>
            <w:tcW w:w="1003" w:type="dxa"/>
            <w:tcBorders>
              <w:top w:val="nil"/>
              <w:left w:val="nil"/>
              <w:bottom w:val="single" w:sz="4" w:space="0" w:color="auto"/>
              <w:right w:val="single" w:sz="4" w:space="0" w:color="auto"/>
            </w:tcBorders>
            <w:shd w:val="clear" w:color="auto" w:fill="auto"/>
            <w:noWrap/>
            <w:vAlign w:val="center"/>
          </w:tcPr>
          <w:p w14:paraId="4CF061F3" w14:textId="19B5C549" w:rsidR="00D25B1E" w:rsidRPr="00D25B1E" w:rsidRDefault="00D25B1E" w:rsidP="00D25B1E">
            <w:pPr>
              <w:spacing w:before="50" w:after="50"/>
              <w:jc w:val="right"/>
              <w:rPr>
                <w:color w:val="000000"/>
                <w:lang w:eastAsia="en-US"/>
              </w:rPr>
            </w:pPr>
            <w:r w:rsidRPr="00D25B1E">
              <w:rPr>
                <w:color w:val="000000"/>
                <w:lang w:eastAsia="en-US"/>
              </w:rPr>
              <w:t>-5,55</w:t>
            </w:r>
          </w:p>
        </w:tc>
        <w:tc>
          <w:tcPr>
            <w:tcW w:w="1296" w:type="dxa"/>
            <w:tcBorders>
              <w:top w:val="nil"/>
              <w:left w:val="nil"/>
              <w:bottom w:val="single" w:sz="4" w:space="0" w:color="auto"/>
              <w:right w:val="single" w:sz="4" w:space="0" w:color="auto"/>
            </w:tcBorders>
            <w:shd w:val="clear" w:color="auto" w:fill="auto"/>
            <w:noWrap/>
            <w:vAlign w:val="center"/>
          </w:tcPr>
          <w:p w14:paraId="3CEA817E" w14:textId="6D5E2EB3" w:rsidR="00D25B1E" w:rsidRPr="00D25B1E" w:rsidRDefault="00D25B1E" w:rsidP="00D25B1E">
            <w:pPr>
              <w:spacing w:before="50" w:after="50"/>
              <w:jc w:val="right"/>
              <w:rPr>
                <w:color w:val="000000"/>
                <w:lang w:eastAsia="en-US"/>
              </w:rPr>
            </w:pPr>
            <w:r w:rsidRPr="00D25B1E">
              <w:rPr>
                <w:color w:val="000000"/>
                <w:lang w:eastAsia="en-US"/>
              </w:rPr>
              <w:t>24.318</w:t>
            </w:r>
          </w:p>
        </w:tc>
        <w:tc>
          <w:tcPr>
            <w:tcW w:w="886" w:type="dxa"/>
            <w:tcBorders>
              <w:top w:val="nil"/>
              <w:left w:val="nil"/>
              <w:bottom w:val="single" w:sz="4" w:space="0" w:color="auto"/>
              <w:right w:val="single" w:sz="4" w:space="0" w:color="auto"/>
            </w:tcBorders>
            <w:shd w:val="clear" w:color="auto" w:fill="auto"/>
            <w:noWrap/>
            <w:vAlign w:val="center"/>
          </w:tcPr>
          <w:p w14:paraId="0B768CED" w14:textId="5132772C" w:rsidR="00D25B1E" w:rsidRPr="00D25B1E" w:rsidRDefault="00D25B1E" w:rsidP="00D25B1E">
            <w:pPr>
              <w:spacing w:before="50" w:after="50"/>
              <w:jc w:val="right"/>
              <w:rPr>
                <w:color w:val="000000"/>
                <w:lang w:eastAsia="en-US"/>
              </w:rPr>
            </w:pPr>
            <w:r w:rsidRPr="00D25B1E">
              <w:rPr>
                <w:color w:val="000000"/>
                <w:lang w:eastAsia="en-US"/>
              </w:rPr>
              <w:t>14,07</w:t>
            </w:r>
          </w:p>
        </w:tc>
        <w:tc>
          <w:tcPr>
            <w:tcW w:w="876" w:type="dxa"/>
            <w:tcBorders>
              <w:top w:val="nil"/>
              <w:left w:val="nil"/>
              <w:bottom w:val="single" w:sz="4" w:space="0" w:color="auto"/>
              <w:right w:val="single" w:sz="4" w:space="0" w:color="auto"/>
            </w:tcBorders>
            <w:shd w:val="clear" w:color="auto" w:fill="auto"/>
            <w:noWrap/>
            <w:vAlign w:val="center"/>
          </w:tcPr>
          <w:p w14:paraId="5E0924E1" w14:textId="1812AD47" w:rsidR="00D25B1E" w:rsidRPr="00D25B1E" w:rsidRDefault="00D25B1E" w:rsidP="00D25B1E">
            <w:pPr>
              <w:spacing w:before="50" w:after="50"/>
              <w:jc w:val="right"/>
              <w:rPr>
                <w:color w:val="000000"/>
                <w:lang w:eastAsia="en-US"/>
              </w:rPr>
            </w:pPr>
            <w:r w:rsidRPr="00D25B1E">
              <w:rPr>
                <w:color w:val="000000"/>
                <w:lang w:eastAsia="en-US"/>
              </w:rPr>
              <w:t>0,04</w:t>
            </w:r>
          </w:p>
        </w:tc>
        <w:tc>
          <w:tcPr>
            <w:tcW w:w="876" w:type="dxa"/>
            <w:tcBorders>
              <w:top w:val="nil"/>
              <w:left w:val="nil"/>
              <w:bottom w:val="single" w:sz="4" w:space="0" w:color="auto"/>
              <w:right w:val="single" w:sz="4" w:space="0" w:color="auto"/>
            </w:tcBorders>
            <w:shd w:val="clear" w:color="auto" w:fill="auto"/>
            <w:noWrap/>
            <w:vAlign w:val="center"/>
          </w:tcPr>
          <w:p w14:paraId="1FD8C234" w14:textId="1F8E2B8D" w:rsidR="00D25B1E" w:rsidRPr="00D25B1E" w:rsidRDefault="00D25B1E" w:rsidP="00D25B1E">
            <w:pPr>
              <w:spacing w:before="50" w:after="50"/>
              <w:jc w:val="right"/>
              <w:rPr>
                <w:color w:val="000000"/>
                <w:lang w:eastAsia="en-US"/>
              </w:rPr>
            </w:pPr>
            <w:r w:rsidRPr="00D25B1E">
              <w:rPr>
                <w:color w:val="000000"/>
                <w:lang w:eastAsia="en-US"/>
              </w:rPr>
              <w:t>0,04</w:t>
            </w:r>
          </w:p>
        </w:tc>
      </w:tr>
      <w:tr w:rsidR="00D25B1E" w:rsidRPr="00A226F5" w14:paraId="459C51AA"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574704B6" w14:textId="18F5CED6" w:rsidR="00D25B1E" w:rsidRPr="00D25B1E" w:rsidRDefault="00D25B1E" w:rsidP="00D25B1E">
            <w:pPr>
              <w:spacing w:before="50" w:after="50"/>
              <w:rPr>
                <w:color w:val="000000"/>
                <w:lang w:eastAsia="en-US"/>
              </w:rPr>
            </w:pPr>
            <w:r w:rsidRPr="00D25B1E">
              <w:rPr>
                <w:color w:val="000000"/>
                <w:lang w:eastAsia="en-US"/>
              </w:rPr>
              <w:t>Gỗ và sản phẩm gỗ</w:t>
            </w:r>
          </w:p>
        </w:tc>
        <w:tc>
          <w:tcPr>
            <w:tcW w:w="1176" w:type="dxa"/>
            <w:tcBorders>
              <w:top w:val="nil"/>
              <w:left w:val="nil"/>
              <w:bottom w:val="single" w:sz="4" w:space="0" w:color="auto"/>
              <w:right w:val="single" w:sz="4" w:space="0" w:color="auto"/>
            </w:tcBorders>
            <w:shd w:val="clear" w:color="auto" w:fill="auto"/>
            <w:noWrap/>
            <w:vAlign w:val="center"/>
          </w:tcPr>
          <w:p w14:paraId="5A8CAB2F" w14:textId="290CA6AF" w:rsidR="00D25B1E" w:rsidRPr="00D25B1E" w:rsidRDefault="00D25B1E" w:rsidP="00D25B1E">
            <w:pPr>
              <w:spacing w:before="50" w:after="50"/>
              <w:jc w:val="right"/>
              <w:rPr>
                <w:color w:val="000000"/>
                <w:lang w:eastAsia="en-US"/>
              </w:rPr>
            </w:pPr>
            <w:r w:rsidRPr="00D25B1E">
              <w:rPr>
                <w:color w:val="000000"/>
                <w:lang w:eastAsia="en-US"/>
              </w:rPr>
              <w:t>1.086</w:t>
            </w:r>
          </w:p>
        </w:tc>
        <w:tc>
          <w:tcPr>
            <w:tcW w:w="1003" w:type="dxa"/>
            <w:tcBorders>
              <w:top w:val="nil"/>
              <w:left w:val="nil"/>
              <w:bottom w:val="single" w:sz="4" w:space="0" w:color="auto"/>
              <w:right w:val="single" w:sz="4" w:space="0" w:color="auto"/>
            </w:tcBorders>
            <w:shd w:val="clear" w:color="auto" w:fill="auto"/>
            <w:noWrap/>
            <w:vAlign w:val="center"/>
          </w:tcPr>
          <w:p w14:paraId="61900795" w14:textId="6563513A" w:rsidR="00D25B1E" w:rsidRPr="00D25B1E" w:rsidRDefault="00D25B1E" w:rsidP="00D25B1E">
            <w:pPr>
              <w:spacing w:before="50" w:after="50"/>
              <w:jc w:val="right"/>
              <w:rPr>
                <w:color w:val="000000"/>
                <w:lang w:eastAsia="en-US"/>
              </w:rPr>
            </w:pPr>
            <w:r w:rsidRPr="00D25B1E">
              <w:rPr>
                <w:color w:val="000000"/>
                <w:lang w:eastAsia="en-US"/>
              </w:rPr>
              <w:t>-10,2</w:t>
            </w:r>
          </w:p>
        </w:tc>
        <w:tc>
          <w:tcPr>
            <w:tcW w:w="1003" w:type="dxa"/>
            <w:tcBorders>
              <w:top w:val="nil"/>
              <w:left w:val="nil"/>
              <w:bottom w:val="single" w:sz="4" w:space="0" w:color="auto"/>
              <w:right w:val="single" w:sz="4" w:space="0" w:color="auto"/>
            </w:tcBorders>
            <w:shd w:val="clear" w:color="auto" w:fill="auto"/>
            <w:noWrap/>
            <w:vAlign w:val="center"/>
          </w:tcPr>
          <w:p w14:paraId="6D7FD357" w14:textId="2E300D1E" w:rsidR="00D25B1E" w:rsidRPr="00D25B1E" w:rsidRDefault="00D25B1E" w:rsidP="00D25B1E">
            <w:pPr>
              <w:spacing w:before="50" w:after="50"/>
              <w:jc w:val="right"/>
              <w:rPr>
                <w:color w:val="000000"/>
                <w:lang w:eastAsia="en-US"/>
              </w:rPr>
            </w:pPr>
            <w:r w:rsidRPr="00D25B1E">
              <w:rPr>
                <w:color w:val="000000"/>
                <w:lang w:eastAsia="en-US"/>
              </w:rPr>
              <w:t>-29,39</w:t>
            </w:r>
          </w:p>
        </w:tc>
        <w:tc>
          <w:tcPr>
            <w:tcW w:w="1296" w:type="dxa"/>
            <w:tcBorders>
              <w:top w:val="nil"/>
              <w:left w:val="nil"/>
              <w:bottom w:val="single" w:sz="4" w:space="0" w:color="auto"/>
              <w:right w:val="single" w:sz="4" w:space="0" w:color="auto"/>
            </w:tcBorders>
            <w:shd w:val="clear" w:color="auto" w:fill="auto"/>
            <w:noWrap/>
            <w:vAlign w:val="center"/>
          </w:tcPr>
          <w:p w14:paraId="5BDBA63E" w14:textId="0473F2B9" w:rsidR="00D25B1E" w:rsidRPr="00D25B1E" w:rsidRDefault="00D25B1E" w:rsidP="00D25B1E">
            <w:pPr>
              <w:spacing w:before="50" w:after="50"/>
              <w:jc w:val="right"/>
              <w:rPr>
                <w:color w:val="000000"/>
                <w:lang w:eastAsia="en-US"/>
              </w:rPr>
            </w:pPr>
            <w:r w:rsidRPr="00D25B1E">
              <w:rPr>
                <w:color w:val="000000"/>
                <w:lang w:eastAsia="en-US"/>
              </w:rPr>
              <w:t>10.919</w:t>
            </w:r>
          </w:p>
        </w:tc>
        <w:tc>
          <w:tcPr>
            <w:tcW w:w="886" w:type="dxa"/>
            <w:tcBorders>
              <w:top w:val="nil"/>
              <w:left w:val="nil"/>
              <w:bottom w:val="single" w:sz="4" w:space="0" w:color="auto"/>
              <w:right w:val="single" w:sz="4" w:space="0" w:color="auto"/>
            </w:tcBorders>
            <w:shd w:val="clear" w:color="auto" w:fill="auto"/>
            <w:noWrap/>
            <w:vAlign w:val="center"/>
          </w:tcPr>
          <w:p w14:paraId="1485791C" w14:textId="6F3346DF" w:rsidR="00D25B1E" w:rsidRPr="00D25B1E" w:rsidRDefault="00D25B1E" w:rsidP="00D25B1E">
            <w:pPr>
              <w:spacing w:before="50" w:after="50"/>
              <w:jc w:val="right"/>
              <w:rPr>
                <w:color w:val="000000"/>
                <w:lang w:eastAsia="en-US"/>
              </w:rPr>
            </w:pPr>
            <w:r w:rsidRPr="00D25B1E">
              <w:rPr>
                <w:color w:val="000000"/>
                <w:lang w:eastAsia="en-US"/>
              </w:rPr>
              <w:t>9,92</w:t>
            </w:r>
          </w:p>
        </w:tc>
        <w:tc>
          <w:tcPr>
            <w:tcW w:w="876" w:type="dxa"/>
            <w:tcBorders>
              <w:top w:val="nil"/>
              <w:left w:val="nil"/>
              <w:bottom w:val="single" w:sz="4" w:space="0" w:color="auto"/>
              <w:right w:val="single" w:sz="4" w:space="0" w:color="auto"/>
            </w:tcBorders>
            <w:shd w:val="clear" w:color="auto" w:fill="auto"/>
            <w:noWrap/>
            <w:vAlign w:val="center"/>
          </w:tcPr>
          <w:p w14:paraId="5F83DFD1" w14:textId="1D32C489" w:rsidR="00D25B1E" w:rsidRPr="00D25B1E" w:rsidRDefault="00D25B1E" w:rsidP="00D25B1E">
            <w:pPr>
              <w:spacing w:before="50" w:after="50"/>
              <w:jc w:val="right"/>
              <w:rPr>
                <w:color w:val="000000"/>
                <w:lang w:eastAsia="en-US"/>
              </w:rPr>
            </w:pPr>
            <w:r w:rsidRPr="00D25B1E">
              <w:rPr>
                <w:color w:val="000000"/>
                <w:lang w:eastAsia="en-US"/>
              </w:rPr>
              <w:t>0,02</w:t>
            </w:r>
          </w:p>
        </w:tc>
        <w:tc>
          <w:tcPr>
            <w:tcW w:w="876" w:type="dxa"/>
            <w:tcBorders>
              <w:top w:val="nil"/>
              <w:left w:val="nil"/>
              <w:bottom w:val="single" w:sz="4" w:space="0" w:color="auto"/>
              <w:right w:val="single" w:sz="4" w:space="0" w:color="auto"/>
            </w:tcBorders>
            <w:shd w:val="clear" w:color="auto" w:fill="auto"/>
            <w:noWrap/>
            <w:vAlign w:val="center"/>
          </w:tcPr>
          <w:p w14:paraId="612E3B0D" w14:textId="3FAA886C" w:rsidR="00D25B1E" w:rsidRPr="00D25B1E" w:rsidRDefault="00D25B1E" w:rsidP="00D25B1E">
            <w:pPr>
              <w:spacing w:before="50" w:after="50"/>
              <w:jc w:val="right"/>
              <w:rPr>
                <w:color w:val="000000"/>
                <w:lang w:eastAsia="en-US"/>
              </w:rPr>
            </w:pPr>
            <w:r w:rsidRPr="00D25B1E">
              <w:rPr>
                <w:color w:val="000000"/>
                <w:lang w:eastAsia="en-US"/>
              </w:rPr>
              <w:t>0,02</w:t>
            </w:r>
          </w:p>
        </w:tc>
      </w:tr>
      <w:tr w:rsidR="00D25B1E" w:rsidRPr="00A226F5" w14:paraId="06BB94E2"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4D56E2D" w14:textId="654B65E9" w:rsidR="00D25B1E" w:rsidRPr="00D25B1E" w:rsidRDefault="00D25B1E" w:rsidP="00D25B1E">
            <w:pPr>
              <w:spacing w:before="50" w:after="50"/>
              <w:rPr>
                <w:color w:val="000000"/>
                <w:lang w:eastAsia="en-US"/>
              </w:rPr>
            </w:pPr>
            <w:r w:rsidRPr="00D25B1E">
              <w:rPr>
                <w:color w:val="000000"/>
                <w:lang w:eastAsia="en-US"/>
              </w:rPr>
              <w:t>Dầu mỡ động, thực vật</w:t>
            </w:r>
          </w:p>
        </w:tc>
        <w:tc>
          <w:tcPr>
            <w:tcW w:w="1176" w:type="dxa"/>
            <w:tcBorders>
              <w:top w:val="nil"/>
              <w:left w:val="nil"/>
              <w:bottom w:val="single" w:sz="4" w:space="0" w:color="auto"/>
              <w:right w:val="single" w:sz="4" w:space="0" w:color="auto"/>
            </w:tcBorders>
            <w:shd w:val="clear" w:color="auto" w:fill="auto"/>
            <w:noWrap/>
            <w:vAlign w:val="center"/>
          </w:tcPr>
          <w:p w14:paraId="4AF08ABD" w14:textId="1891843F" w:rsidR="00D25B1E" w:rsidRPr="00D25B1E" w:rsidRDefault="00D25B1E" w:rsidP="00D25B1E">
            <w:pPr>
              <w:spacing w:before="50" w:after="50"/>
              <w:jc w:val="right"/>
              <w:rPr>
                <w:color w:val="000000"/>
                <w:lang w:eastAsia="en-US"/>
              </w:rPr>
            </w:pPr>
            <w:r w:rsidRPr="00D25B1E">
              <w:rPr>
                <w:color w:val="000000"/>
                <w:lang w:eastAsia="en-US"/>
              </w:rPr>
              <w:t>553</w:t>
            </w:r>
          </w:p>
        </w:tc>
        <w:tc>
          <w:tcPr>
            <w:tcW w:w="1003" w:type="dxa"/>
            <w:tcBorders>
              <w:top w:val="nil"/>
              <w:left w:val="nil"/>
              <w:bottom w:val="single" w:sz="4" w:space="0" w:color="auto"/>
              <w:right w:val="single" w:sz="4" w:space="0" w:color="auto"/>
            </w:tcBorders>
            <w:shd w:val="clear" w:color="auto" w:fill="auto"/>
            <w:noWrap/>
            <w:vAlign w:val="center"/>
          </w:tcPr>
          <w:p w14:paraId="09075F10" w14:textId="218B2E3E" w:rsidR="00D25B1E" w:rsidRPr="00D25B1E" w:rsidRDefault="00D25B1E" w:rsidP="00D25B1E">
            <w:pPr>
              <w:spacing w:before="50" w:after="50"/>
              <w:jc w:val="right"/>
              <w:rPr>
                <w:color w:val="000000"/>
                <w:lang w:eastAsia="en-US"/>
              </w:rPr>
            </w:pPr>
            <w:r w:rsidRPr="00D25B1E">
              <w:rPr>
                <w:color w:val="000000"/>
                <w:lang w:eastAsia="en-US"/>
              </w:rPr>
              <w:t>-9,81</w:t>
            </w:r>
          </w:p>
        </w:tc>
        <w:tc>
          <w:tcPr>
            <w:tcW w:w="1003" w:type="dxa"/>
            <w:tcBorders>
              <w:top w:val="nil"/>
              <w:left w:val="nil"/>
              <w:bottom w:val="single" w:sz="4" w:space="0" w:color="auto"/>
              <w:right w:val="single" w:sz="4" w:space="0" w:color="auto"/>
            </w:tcBorders>
            <w:shd w:val="clear" w:color="auto" w:fill="auto"/>
            <w:noWrap/>
            <w:vAlign w:val="center"/>
          </w:tcPr>
          <w:p w14:paraId="7AD69996" w14:textId="7379D3B1" w:rsidR="00D25B1E" w:rsidRPr="00D25B1E" w:rsidRDefault="00D25B1E" w:rsidP="00D25B1E">
            <w:pPr>
              <w:spacing w:before="50" w:after="50"/>
              <w:jc w:val="right"/>
              <w:rPr>
                <w:color w:val="000000"/>
                <w:lang w:eastAsia="en-US"/>
              </w:rPr>
            </w:pPr>
            <w:r w:rsidRPr="00D25B1E">
              <w:rPr>
                <w:color w:val="000000"/>
                <w:lang w:eastAsia="en-US"/>
              </w:rPr>
              <w:t>-25,2</w:t>
            </w:r>
          </w:p>
        </w:tc>
        <w:tc>
          <w:tcPr>
            <w:tcW w:w="1296" w:type="dxa"/>
            <w:tcBorders>
              <w:top w:val="nil"/>
              <w:left w:val="nil"/>
              <w:bottom w:val="single" w:sz="4" w:space="0" w:color="auto"/>
              <w:right w:val="single" w:sz="4" w:space="0" w:color="auto"/>
            </w:tcBorders>
            <w:shd w:val="clear" w:color="auto" w:fill="auto"/>
            <w:noWrap/>
            <w:vAlign w:val="center"/>
          </w:tcPr>
          <w:p w14:paraId="15CF1937" w14:textId="23BB1EF8" w:rsidR="00D25B1E" w:rsidRPr="00D25B1E" w:rsidRDefault="00D25B1E" w:rsidP="00D25B1E">
            <w:pPr>
              <w:spacing w:before="50" w:after="50"/>
              <w:jc w:val="right"/>
              <w:rPr>
                <w:color w:val="000000"/>
                <w:lang w:eastAsia="en-US"/>
              </w:rPr>
            </w:pPr>
            <w:r w:rsidRPr="00D25B1E">
              <w:rPr>
                <w:color w:val="000000"/>
                <w:lang w:eastAsia="en-US"/>
              </w:rPr>
              <w:t>7.441</w:t>
            </w:r>
          </w:p>
        </w:tc>
        <w:tc>
          <w:tcPr>
            <w:tcW w:w="886" w:type="dxa"/>
            <w:tcBorders>
              <w:top w:val="nil"/>
              <w:left w:val="nil"/>
              <w:bottom w:val="single" w:sz="4" w:space="0" w:color="auto"/>
              <w:right w:val="single" w:sz="4" w:space="0" w:color="auto"/>
            </w:tcBorders>
            <w:shd w:val="clear" w:color="auto" w:fill="auto"/>
            <w:noWrap/>
            <w:vAlign w:val="center"/>
          </w:tcPr>
          <w:p w14:paraId="450700E9" w14:textId="5C9FD8B3" w:rsidR="00D25B1E" w:rsidRPr="00D25B1E" w:rsidRDefault="00D25B1E" w:rsidP="00D25B1E">
            <w:pPr>
              <w:spacing w:before="50" w:after="50"/>
              <w:jc w:val="right"/>
              <w:rPr>
                <w:color w:val="000000"/>
                <w:lang w:eastAsia="en-US"/>
              </w:rPr>
            </w:pPr>
            <w:r w:rsidRPr="00D25B1E">
              <w:rPr>
                <w:color w:val="000000"/>
                <w:lang w:eastAsia="en-US"/>
              </w:rPr>
              <w:t>-0,55</w:t>
            </w:r>
          </w:p>
        </w:tc>
        <w:tc>
          <w:tcPr>
            <w:tcW w:w="876" w:type="dxa"/>
            <w:tcBorders>
              <w:top w:val="nil"/>
              <w:left w:val="nil"/>
              <w:bottom w:val="single" w:sz="4" w:space="0" w:color="auto"/>
              <w:right w:val="single" w:sz="4" w:space="0" w:color="auto"/>
            </w:tcBorders>
            <w:shd w:val="clear" w:color="auto" w:fill="auto"/>
            <w:noWrap/>
            <w:vAlign w:val="center"/>
          </w:tcPr>
          <w:p w14:paraId="38BAD1BF" w14:textId="7B49253D" w:rsidR="00D25B1E" w:rsidRPr="00D25B1E" w:rsidRDefault="00D25B1E" w:rsidP="00D25B1E">
            <w:pPr>
              <w:spacing w:before="50" w:after="50"/>
              <w:jc w:val="right"/>
              <w:rPr>
                <w:color w:val="000000"/>
                <w:lang w:eastAsia="en-US"/>
              </w:rPr>
            </w:pPr>
            <w:r w:rsidRPr="00D25B1E">
              <w:rPr>
                <w:color w:val="000000"/>
                <w:lang w:eastAsia="en-US"/>
              </w:rPr>
              <w:t>0,01</w:t>
            </w:r>
          </w:p>
        </w:tc>
        <w:tc>
          <w:tcPr>
            <w:tcW w:w="876" w:type="dxa"/>
            <w:tcBorders>
              <w:top w:val="nil"/>
              <w:left w:val="nil"/>
              <w:bottom w:val="single" w:sz="4" w:space="0" w:color="auto"/>
              <w:right w:val="single" w:sz="4" w:space="0" w:color="auto"/>
            </w:tcBorders>
            <w:shd w:val="clear" w:color="auto" w:fill="auto"/>
            <w:noWrap/>
            <w:vAlign w:val="center"/>
          </w:tcPr>
          <w:p w14:paraId="720D63D3" w14:textId="402689AD" w:rsidR="00D25B1E" w:rsidRPr="00D25B1E" w:rsidRDefault="00D25B1E" w:rsidP="00D25B1E">
            <w:pPr>
              <w:spacing w:before="50" w:after="50"/>
              <w:jc w:val="right"/>
              <w:rPr>
                <w:color w:val="000000"/>
                <w:lang w:eastAsia="en-US"/>
              </w:rPr>
            </w:pPr>
            <w:r w:rsidRPr="00D25B1E">
              <w:rPr>
                <w:color w:val="000000"/>
                <w:lang w:eastAsia="en-US"/>
              </w:rPr>
              <w:t>0,01</w:t>
            </w:r>
          </w:p>
        </w:tc>
      </w:tr>
      <w:tr w:rsidR="00D25B1E" w:rsidRPr="00A226F5" w14:paraId="351BDF9D"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4DCFC6B8" w14:textId="095E6A19" w:rsidR="00D25B1E" w:rsidRPr="00D25B1E" w:rsidRDefault="00D25B1E" w:rsidP="00D25B1E">
            <w:pPr>
              <w:spacing w:before="50" w:after="50"/>
              <w:rPr>
                <w:color w:val="000000"/>
                <w:lang w:eastAsia="en-US"/>
              </w:rPr>
            </w:pPr>
            <w:r w:rsidRPr="00D25B1E">
              <w:rPr>
                <w:color w:val="000000"/>
                <w:lang w:eastAsia="en-US"/>
              </w:rPr>
              <w:t>Nguyên phụ liệu dược phẩm</w:t>
            </w:r>
          </w:p>
        </w:tc>
        <w:tc>
          <w:tcPr>
            <w:tcW w:w="1176" w:type="dxa"/>
            <w:tcBorders>
              <w:top w:val="nil"/>
              <w:left w:val="nil"/>
              <w:bottom w:val="single" w:sz="4" w:space="0" w:color="auto"/>
              <w:right w:val="single" w:sz="4" w:space="0" w:color="auto"/>
            </w:tcBorders>
            <w:shd w:val="clear" w:color="auto" w:fill="auto"/>
            <w:noWrap/>
            <w:vAlign w:val="center"/>
          </w:tcPr>
          <w:p w14:paraId="37076493" w14:textId="0618EF51" w:rsidR="00D25B1E" w:rsidRPr="00D25B1E" w:rsidRDefault="00D25B1E" w:rsidP="00D25B1E">
            <w:pPr>
              <w:spacing w:before="50" w:after="50"/>
              <w:jc w:val="right"/>
              <w:rPr>
                <w:color w:val="000000"/>
                <w:lang w:eastAsia="en-US"/>
              </w:rPr>
            </w:pPr>
            <w:r w:rsidRPr="00D25B1E">
              <w:rPr>
                <w:color w:val="000000"/>
                <w:lang w:eastAsia="en-US"/>
              </w:rPr>
              <w:t>191</w:t>
            </w:r>
          </w:p>
        </w:tc>
        <w:tc>
          <w:tcPr>
            <w:tcW w:w="1003" w:type="dxa"/>
            <w:tcBorders>
              <w:top w:val="nil"/>
              <w:left w:val="nil"/>
              <w:bottom w:val="single" w:sz="4" w:space="0" w:color="auto"/>
              <w:right w:val="single" w:sz="4" w:space="0" w:color="auto"/>
            </w:tcBorders>
            <w:shd w:val="clear" w:color="auto" w:fill="auto"/>
            <w:noWrap/>
            <w:vAlign w:val="center"/>
          </w:tcPr>
          <w:p w14:paraId="31AA2C2D" w14:textId="05A1ACAE" w:rsidR="00D25B1E" w:rsidRPr="00D25B1E" w:rsidRDefault="00D25B1E" w:rsidP="00D25B1E">
            <w:pPr>
              <w:spacing w:before="50" w:after="50"/>
              <w:jc w:val="right"/>
              <w:rPr>
                <w:color w:val="000000"/>
                <w:lang w:eastAsia="en-US"/>
              </w:rPr>
            </w:pPr>
            <w:r w:rsidRPr="00D25B1E">
              <w:rPr>
                <w:color w:val="000000"/>
                <w:lang w:eastAsia="en-US"/>
              </w:rPr>
              <w:t>-55,03</w:t>
            </w:r>
          </w:p>
        </w:tc>
        <w:tc>
          <w:tcPr>
            <w:tcW w:w="1003" w:type="dxa"/>
            <w:tcBorders>
              <w:top w:val="nil"/>
              <w:left w:val="nil"/>
              <w:bottom w:val="single" w:sz="4" w:space="0" w:color="auto"/>
              <w:right w:val="single" w:sz="4" w:space="0" w:color="auto"/>
            </w:tcBorders>
            <w:shd w:val="clear" w:color="auto" w:fill="auto"/>
            <w:noWrap/>
            <w:vAlign w:val="center"/>
          </w:tcPr>
          <w:p w14:paraId="686D8CD7" w14:textId="266A2FCE" w:rsidR="00D25B1E" w:rsidRPr="00D25B1E" w:rsidRDefault="00D25B1E" w:rsidP="00D25B1E">
            <w:pPr>
              <w:spacing w:before="50" w:after="50"/>
              <w:jc w:val="right"/>
              <w:rPr>
                <w:color w:val="000000"/>
                <w:lang w:eastAsia="en-US"/>
              </w:rPr>
            </w:pPr>
            <w:r w:rsidRPr="00D25B1E">
              <w:rPr>
                <w:color w:val="000000"/>
                <w:lang w:eastAsia="en-US"/>
              </w:rPr>
              <w:t>-50,53</w:t>
            </w:r>
          </w:p>
        </w:tc>
        <w:tc>
          <w:tcPr>
            <w:tcW w:w="1296" w:type="dxa"/>
            <w:tcBorders>
              <w:top w:val="nil"/>
              <w:left w:val="nil"/>
              <w:bottom w:val="single" w:sz="4" w:space="0" w:color="auto"/>
              <w:right w:val="single" w:sz="4" w:space="0" w:color="auto"/>
            </w:tcBorders>
            <w:shd w:val="clear" w:color="auto" w:fill="auto"/>
            <w:noWrap/>
            <w:vAlign w:val="center"/>
          </w:tcPr>
          <w:p w14:paraId="4DC113C8" w14:textId="52B8CC33" w:rsidR="00D25B1E" w:rsidRPr="00D25B1E" w:rsidRDefault="00D25B1E" w:rsidP="00D25B1E">
            <w:pPr>
              <w:spacing w:before="50" w:after="50"/>
              <w:jc w:val="right"/>
              <w:rPr>
                <w:color w:val="000000"/>
                <w:lang w:eastAsia="en-US"/>
              </w:rPr>
            </w:pPr>
            <w:r w:rsidRPr="00D25B1E">
              <w:rPr>
                <w:color w:val="000000"/>
                <w:lang w:eastAsia="en-US"/>
              </w:rPr>
              <w:t>4.685</w:t>
            </w:r>
          </w:p>
        </w:tc>
        <w:tc>
          <w:tcPr>
            <w:tcW w:w="886" w:type="dxa"/>
            <w:tcBorders>
              <w:top w:val="nil"/>
              <w:left w:val="nil"/>
              <w:bottom w:val="single" w:sz="4" w:space="0" w:color="auto"/>
              <w:right w:val="single" w:sz="4" w:space="0" w:color="auto"/>
            </w:tcBorders>
            <w:shd w:val="clear" w:color="auto" w:fill="auto"/>
            <w:noWrap/>
            <w:vAlign w:val="center"/>
          </w:tcPr>
          <w:p w14:paraId="0320CD48" w14:textId="167E9C9E" w:rsidR="00D25B1E" w:rsidRPr="00D25B1E" w:rsidRDefault="00D25B1E" w:rsidP="00D25B1E">
            <w:pPr>
              <w:spacing w:before="50" w:after="50"/>
              <w:jc w:val="right"/>
              <w:rPr>
                <w:color w:val="000000"/>
                <w:lang w:eastAsia="en-US"/>
              </w:rPr>
            </w:pPr>
            <w:r w:rsidRPr="00D25B1E">
              <w:rPr>
                <w:color w:val="000000"/>
                <w:lang w:eastAsia="en-US"/>
              </w:rPr>
              <w:t>66,06</w:t>
            </w:r>
          </w:p>
        </w:tc>
        <w:tc>
          <w:tcPr>
            <w:tcW w:w="876" w:type="dxa"/>
            <w:tcBorders>
              <w:top w:val="nil"/>
              <w:left w:val="nil"/>
              <w:bottom w:val="single" w:sz="4" w:space="0" w:color="auto"/>
              <w:right w:val="single" w:sz="4" w:space="0" w:color="auto"/>
            </w:tcBorders>
            <w:shd w:val="clear" w:color="auto" w:fill="auto"/>
            <w:noWrap/>
            <w:vAlign w:val="center"/>
          </w:tcPr>
          <w:p w14:paraId="1C6FECAB" w14:textId="124B15F2" w:rsidR="00D25B1E" w:rsidRPr="00D25B1E" w:rsidRDefault="00D25B1E" w:rsidP="00D25B1E">
            <w:pPr>
              <w:spacing w:before="50" w:after="50"/>
              <w:jc w:val="right"/>
              <w:rPr>
                <w:color w:val="000000"/>
                <w:lang w:eastAsia="en-US"/>
              </w:rPr>
            </w:pPr>
            <w:r w:rsidRPr="00D25B1E">
              <w:rPr>
                <w:color w:val="000000"/>
                <w:lang w:eastAsia="en-US"/>
              </w:rPr>
              <w:t>0,01</w:t>
            </w:r>
          </w:p>
        </w:tc>
        <w:tc>
          <w:tcPr>
            <w:tcW w:w="876" w:type="dxa"/>
            <w:tcBorders>
              <w:top w:val="nil"/>
              <w:left w:val="nil"/>
              <w:bottom w:val="single" w:sz="4" w:space="0" w:color="auto"/>
              <w:right w:val="single" w:sz="4" w:space="0" w:color="auto"/>
            </w:tcBorders>
            <w:shd w:val="clear" w:color="auto" w:fill="auto"/>
            <w:noWrap/>
            <w:vAlign w:val="center"/>
          </w:tcPr>
          <w:p w14:paraId="0CD727BB" w14:textId="65958F65" w:rsidR="00D25B1E" w:rsidRPr="00D25B1E" w:rsidRDefault="00D25B1E" w:rsidP="00D25B1E">
            <w:pPr>
              <w:spacing w:before="50" w:after="50"/>
              <w:jc w:val="right"/>
              <w:rPr>
                <w:color w:val="000000"/>
                <w:lang w:eastAsia="en-US"/>
              </w:rPr>
            </w:pPr>
            <w:r w:rsidRPr="00D25B1E">
              <w:rPr>
                <w:color w:val="000000"/>
                <w:lang w:eastAsia="en-US"/>
              </w:rPr>
              <w:t>0,01</w:t>
            </w:r>
          </w:p>
        </w:tc>
      </w:tr>
      <w:tr w:rsidR="00D25B1E" w:rsidRPr="00A226F5" w14:paraId="20EF9D5C" w14:textId="77777777" w:rsidTr="00D25B1E">
        <w:trPr>
          <w:jc w:val="center"/>
        </w:trPr>
        <w:tc>
          <w:tcPr>
            <w:tcW w:w="4272" w:type="dxa"/>
            <w:tcBorders>
              <w:top w:val="nil"/>
              <w:left w:val="single" w:sz="4" w:space="0" w:color="auto"/>
              <w:bottom w:val="single" w:sz="4" w:space="0" w:color="auto"/>
              <w:right w:val="single" w:sz="4" w:space="0" w:color="auto"/>
            </w:tcBorders>
            <w:shd w:val="clear" w:color="auto" w:fill="auto"/>
            <w:noWrap/>
            <w:vAlign w:val="center"/>
          </w:tcPr>
          <w:p w14:paraId="6D8A1BD2" w14:textId="23748381" w:rsidR="00D25B1E" w:rsidRPr="00D25B1E" w:rsidRDefault="00D25B1E" w:rsidP="00D25B1E">
            <w:pPr>
              <w:spacing w:before="50" w:after="50"/>
              <w:rPr>
                <w:color w:val="000000"/>
                <w:lang w:eastAsia="en-US"/>
              </w:rPr>
            </w:pPr>
            <w:r w:rsidRPr="00D25B1E">
              <w:rPr>
                <w:color w:val="000000"/>
                <w:lang w:eastAsia="en-US"/>
              </w:rPr>
              <w:t>Bông các loại</w:t>
            </w:r>
          </w:p>
        </w:tc>
        <w:tc>
          <w:tcPr>
            <w:tcW w:w="1176" w:type="dxa"/>
            <w:tcBorders>
              <w:top w:val="nil"/>
              <w:left w:val="nil"/>
              <w:bottom w:val="single" w:sz="4" w:space="0" w:color="auto"/>
              <w:right w:val="single" w:sz="4" w:space="0" w:color="auto"/>
            </w:tcBorders>
            <w:shd w:val="clear" w:color="auto" w:fill="auto"/>
            <w:noWrap/>
            <w:vAlign w:val="center"/>
          </w:tcPr>
          <w:p w14:paraId="665A4205" w14:textId="47E59E5D" w:rsidR="00D25B1E" w:rsidRPr="00D25B1E" w:rsidRDefault="00D25B1E" w:rsidP="00D25B1E">
            <w:pPr>
              <w:spacing w:before="50" w:after="50"/>
              <w:jc w:val="right"/>
              <w:rPr>
                <w:color w:val="000000"/>
                <w:lang w:eastAsia="en-US"/>
              </w:rPr>
            </w:pPr>
            <w:r w:rsidRPr="00D25B1E">
              <w:rPr>
                <w:color w:val="000000"/>
                <w:lang w:eastAsia="en-US"/>
              </w:rPr>
              <w:t>555</w:t>
            </w:r>
          </w:p>
        </w:tc>
        <w:tc>
          <w:tcPr>
            <w:tcW w:w="1003" w:type="dxa"/>
            <w:tcBorders>
              <w:top w:val="nil"/>
              <w:left w:val="nil"/>
              <w:bottom w:val="single" w:sz="4" w:space="0" w:color="auto"/>
              <w:right w:val="single" w:sz="4" w:space="0" w:color="auto"/>
            </w:tcBorders>
            <w:shd w:val="clear" w:color="auto" w:fill="auto"/>
            <w:noWrap/>
            <w:vAlign w:val="center"/>
          </w:tcPr>
          <w:p w14:paraId="2FA3A7E3" w14:textId="4EF93FF5" w:rsidR="00D25B1E" w:rsidRPr="00D25B1E" w:rsidRDefault="00D25B1E" w:rsidP="00D25B1E">
            <w:pPr>
              <w:spacing w:before="50" w:after="50"/>
              <w:jc w:val="right"/>
              <w:rPr>
                <w:color w:val="000000"/>
                <w:lang w:eastAsia="en-US"/>
              </w:rPr>
            </w:pPr>
            <w:r w:rsidRPr="00D25B1E">
              <w:rPr>
                <w:color w:val="000000"/>
                <w:lang w:eastAsia="en-US"/>
              </w:rPr>
              <w:t>237,39</w:t>
            </w:r>
          </w:p>
        </w:tc>
        <w:tc>
          <w:tcPr>
            <w:tcW w:w="1003" w:type="dxa"/>
            <w:tcBorders>
              <w:top w:val="nil"/>
              <w:left w:val="nil"/>
              <w:bottom w:val="single" w:sz="4" w:space="0" w:color="auto"/>
              <w:right w:val="single" w:sz="4" w:space="0" w:color="auto"/>
            </w:tcBorders>
            <w:shd w:val="clear" w:color="auto" w:fill="auto"/>
            <w:noWrap/>
            <w:vAlign w:val="center"/>
          </w:tcPr>
          <w:p w14:paraId="346C82C9" w14:textId="4B17829A" w:rsidR="00D25B1E" w:rsidRPr="00D25B1E" w:rsidRDefault="00D25B1E" w:rsidP="00D25B1E">
            <w:pPr>
              <w:spacing w:before="50" w:after="50"/>
              <w:jc w:val="right"/>
              <w:rPr>
                <w:color w:val="000000"/>
                <w:lang w:eastAsia="en-US"/>
              </w:rPr>
            </w:pPr>
            <w:r w:rsidRPr="00D25B1E">
              <w:rPr>
                <w:color w:val="000000"/>
                <w:lang w:eastAsia="en-US"/>
              </w:rPr>
              <w:t>89,87</w:t>
            </w:r>
          </w:p>
        </w:tc>
        <w:tc>
          <w:tcPr>
            <w:tcW w:w="1296" w:type="dxa"/>
            <w:tcBorders>
              <w:top w:val="nil"/>
              <w:left w:val="nil"/>
              <w:bottom w:val="single" w:sz="4" w:space="0" w:color="auto"/>
              <w:right w:val="single" w:sz="4" w:space="0" w:color="auto"/>
            </w:tcBorders>
            <w:shd w:val="clear" w:color="auto" w:fill="auto"/>
            <w:noWrap/>
            <w:vAlign w:val="center"/>
          </w:tcPr>
          <w:p w14:paraId="41E23242" w14:textId="5FFA3DA9" w:rsidR="00D25B1E" w:rsidRPr="00D25B1E" w:rsidRDefault="00D25B1E" w:rsidP="00D25B1E">
            <w:pPr>
              <w:spacing w:before="50" w:after="50"/>
              <w:jc w:val="right"/>
              <w:rPr>
                <w:color w:val="000000"/>
                <w:lang w:eastAsia="en-US"/>
              </w:rPr>
            </w:pPr>
            <w:r w:rsidRPr="00D25B1E">
              <w:rPr>
                <w:color w:val="000000"/>
                <w:lang w:eastAsia="en-US"/>
              </w:rPr>
              <w:t>2.874</w:t>
            </w:r>
          </w:p>
        </w:tc>
        <w:tc>
          <w:tcPr>
            <w:tcW w:w="886" w:type="dxa"/>
            <w:tcBorders>
              <w:top w:val="nil"/>
              <w:left w:val="nil"/>
              <w:bottom w:val="single" w:sz="4" w:space="0" w:color="auto"/>
              <w:right w:val="single" w:sz="4" w:space="0" w:color="auto"/>
            </w:tcBorders>
            <w:shd w:val="clear" w:color="auto" w:fill="auto"/>
            <w:noWrap/>
            <w:vAlign w:val="center"/>
          </w:tcPr>
          <w:p w14:paraId="1DAEF4A1" w14:textId="1E1C75EE" w:rsidR="00D25B1E" w:rsidRPr="00D25B1E" w:rsidRDefault="00D25B1E" w:rsidP="00D25B1E">
            <w:pPr>
              <w:spacing w:before="50" w:after="50"/>
              <w:jc w:val="right"/>
              <w:rPr>
                <w:color w:val="000000"/>
                <w:lang w:eastAsia="en-US"/>
              </w:rPr>
            </w:pPr>
            <w:r w:rsidRPr="00D25B1E">
              <w:rPr>
                <w:color w:val="000000"/>
                <w:lang w:eastAsia="en-US"/>
              </w:rPr>
              <w:t>53,39</w:t>
            </w:r>
          </w:p>
        </w:tc>
        <w:tc>
          <w:tcPr>
            <w:tcW w:w="876" w:type="dxa"/>
            <w:tcBorders>
              <w:top w:val="nil"/>
              <w:left w:val="nil"/>
              <w:bottom w:val="single" w:sz="4" w:space="0" w:color="auto"/>
              <w:right w:val="single" w:sz="4" w:space="0" w:color="auto"/>
            </w:tcBorders>
            <w:shd w:val="clear" w:color="auto" w:fill="auto"/>
            <w:noWrap/>
            <w:vAlign w:val="center"/>
          </w:tcPr>
          <w:p w14:paraId="5BEB987B" w14:textId="44E4F6C4" w:rsidR="00D25B1E" w:rsidRPr="00D25B1E" w:rsidRDefault="00D25B1E" w:rsidP="00D25B1E">
            <w:pPr>
              <w:spacing w:before="50" w:after="50"/>
              <w:jc w:val="right"/>
              <w:rPr>
                <w:color w:val="000000"/>
                <w:lang w:eastAsia="en-US"/>
              </w:rPr>
            </w:pPr>
            <w:r w:rsidRPr="00D25B1E">
              <w:rPr>
                <w:color w:val="000000"/>
                <w:lang w:eastAsia="en-US"/>
              </w:rPr>
              <w:t>0,00</w:t>
            </w:r>
          </w:p>
        </w:tc>
        <w:tc>
          <w:tcPr>
            <w:tcW w:w="876" w:type="dxa"/>
            <w:tcBorders>
              <w:top w:val="nil"/>
              <w:left w:val="nil"/>
              <w:bottom w:val="single" w:sz="4" w:space="0" w:color="auto"/>
              <w:right w:val="single" w:sz="4" w:space="0" w:color="auto"/>
            </w:tcBorders>
            <w:shd w:val="clear" w:color="auto" w:fill="auto"/>
            <w:noWrap/>
            <w:vAlign w:val="center"/>
          </w:tcPr>
          <w:p w14:paraId="78459846" w14:textId="1EDB85BC" w:rsidR="00D25B1E" w:rsidRPr="00D25B1E" w:rsidRDefault="00D25B1E" w:rsidP="00D25B1E">
            <w:pPr>
              <w:spacing w:before="50" w:after="50"/>
              <w:jc w:val="right"/>
              <w:rPr>
                <w:color w:val="000000"/>
                <w:lang w:eastAsia="en-US"/>
              </w:rPr>
            </w:pPr>
            <w:r w:rsidRPr="00D25B1E">
              <w:rPr>
                <w:color w:val="000000"/>
                <w:lang w:eastAsia="en-US"/>
              </w:rPr>
              <w:t>0,00</w:t>
            </w:r>
          </w:p>
        </w:tc>
      </w:tr>
    </w:tbl>
    <w:p w14:paraId="47E6FB32" w14:textId="77777777" w:rsidR="00C13422" w:rsidRPr="009C798E" w:rsidRDefault="00C13422" w:rsidP="00C13422">
      <w:pPr>
        <w:spacing w:before="120" w:after="120" w:line="312" w:lineRule="auto"/>
        <w:jc w:val="right"/>
        <w:rPr>
          <w:i/>
          <w:iCs/>
          <w:color w:val="000000" w:themeColor="text1"/>
          <w:sz w:val="28"/>
          <w:szCs w:val="28"/>
          <w:lang w:val="vi-VN"/>
        </w:rPr>
      </w:pPr>
      <w:r w:rsidRPr="009C798E">
        <w:rPr>
          <w:i/>
          <w:iCs/>
          <w:color w:val="000000" w:themeColor="text1"/>
          <w:sz w:val="28"/>
          <w:szCs w:val="28"/>
        </w:rPr>
        <w:t>Nguồn</w:t>
      </w:r>
      <w:r w:rsidRPr="009C798E">
        <w:rPr>
          <w:i/>
          <w:iCs/>
          <w:color w:val="000000" w:themeColor="text1"/>
          <w:sz w:val="28"/>
          <w:szCs w:val="28"/>
          <w:lang w:val="vi-VN"/>
        </w:rPr>
        <w:t xml:space="preserve">: Tính toán từ số liệu của </w:t>
      </w:r>
      <w:r>
        <w:rPr>
          <w:i/>
          <w:iCs/>
          <w:color w:val="000000" w:themeColor="text1"/>
          <w:sz w:val="28"/>
          <w:szCs w:val="28"/>
        </w:rPr>
        <w:t xml:space="preserve">Cục </w:t>
      </w:r>
      <w:r w:rsidRPr="009C798E">
        <w:rPr>
          <w:i/>
          <w:iCs/>
          <w:color w:val="000000" w:themeColor="text1"/>
          <w:sz w:val="28"/>
          <w:szCs w:val="28"/>
          <w:lang w:val="vi-VN"/>
        </w:rPr>
        <w:t xml:space="preserve">Hải quan Việt Nam </w:t>
      </w:r>
    </w:p>
    <w:p w14:paraId="4D0FC0E5" w14:textId="03515478" w:rsidR="00C7407C" w:rsidRPr="009C798E" w:rsidRDefault="00C7407C" w:rsidP="005632B2">
      <w:pPr>
        <w:spacing w:before="120" w:after="120" w:line="312" w:lineRule="auto"/>
        <w:ind w:firstLine="720"/>
        <w:jc w:val="both"/>
        <w:rPr>
          <w:b/>
          <w:bCs/>
          <w:color w:val="000000" w:themeColor="text1"/>
          <w:sz w:val="28"/>
          <w:szCs w:val="28"/>
          <w:lang w:val="vi-VN"/>
        </w:rPr>
      </w:pPr>
      <w:r w:rsidRPr="009C798E">
        <w:rPr>
          <w:b/>
          <w:bCs/>
          <w:color w:val="000000" w:themeColor="text1"/>
          <w:sz w:val="28"/>
          <w:szCs w:val="28"/>
        </w:rPr>
        <w:t xml:space="preserve">Thông tin về định hướng thúc đẩy quan hệ thương mại giữa </w:t>
      </w:r>
      <w:r w:rsidR="0086372E">
        <w:rPr>
          <w:b/>
          <w:bCs/>
          <w:color w:val="000000" w:themeColor="text1"/>
          <w:sz w:val="28"/>
          <w:szCs w:val="28"/>
        </w:rPr>
        <w:t>Việt Nam và Hàn Quốc</w:t>
      </w:r>
      <w:r w:rsidRPr="009C798E">
        <w:rPr>
          <w:b/>
          <w:bCs/>
          <w:color w:val="000000" w:themeColor="text1"/>
          <w:sz w:val="28"/>
          <w:szCs w:val="28"/>
        </w:rPr>
        <w:t xml:space="preserve"> trong thời gian tới</w:t>
      </w:r>
      <w:r w:rsidR="007D60B2" w:rsidRPr="009C798E">
        <w:rPr>
          <w:b/>
          <w:bCs/>
          <w:color w:val="000000" w:themeColor="text1"/>
          <w:sz w:val="28"/>
          <w:szCs w:val="28"/>
          <w:lang w:val="vi-VN"/>
        </w:rPr>
        <w:t>.</w:t>
      </w:r>
    </w:p>
    <w:p w14:paraId="18285BCF" w14:textId="7995AF0A" w:rsidR="007D60B2" w:rsidRPr="009C798E" w:rsidRDefault="007D60B2" w:rsidP="007D60B2">
      <w:pPr>
        <w:spacing w:before="120" w:after="120" w:line="312" w:lineRule="auto"/>
        <w:jc w:val="both"/>
        <w:rPr>
          <w:color w:val="000000" w:themeColor="text1"/>
          <w:sz w:val="28"/>
          <w:szCs w:val="28"/>
          <w:lang w:val="vi-VN"/>
        </w:rPr>
      </w:pPr>
      <w:r w:rsidRPr="009C798E">
        <w:rPr>
          <w:color w:val="000000" w:themeColor="text1"/>
          <w:sz w:val="28"/>
          <w:szCs w:val="28"/>
          <w:lang w:val="vi-VN"/>
        </w:rPr>
        <w:tab/>
      </w:r>
      <w:r w:rsidR="0086372E">
        <w:rPr>
          <w:color w:val="000000" w:themeColor="text1"/>
          <w:sz w:val="28"/>
          <w:szCs w:val="28"/>
        </w:rPr>
        <w:t>T</w:t>
      </w:r>
      <w:r w:rsidR="0086372E">
        <w:rPr>
          <w:color w:val="000000" w:themeColor="text1"/>
          <w:sz w:val="28"/>
          <w:szCs w:val="28"/>
          <w:lang w:val="vi-VN"/>
        </w:rPr>
        <w:t>rong thời gian tới</w:t>
      </w:r>
      <w:r w:rsidR="0086372E">
        <w:rPr>
          <w:color w:val="000000" w:themeColor="text1"/>
          <w:sz w:val="28"/>
          <w:szCs w:val="28"/>
        </w:rPr>
        <w:t xml:space="preserve">, thương mại giữa Việt Nam và Hàn Quốc </w:t>
      </w:r>
      <w:r w:rsidRPr="009C798E">
        <w:rPr>
          <w:color w:val="000000" w:themeColor="text1"/>
          <w:sz w:val="28"/>
          <w:szCs w:val="28"/>
          <w:lang w:val="vi-VN"/>
        </w:rPr>
        <w:t>tiếp tục</w:t>
      </w:r>
      <w:r w:rsidR="0086372E">
        <w:rPr>
          <w:color w:val="000000" w:themeColor="text1"/>
          <w:sz w:val="28"/>
          <w:szCs w:val="28"/>
        </w:rPr>
        <w:t xml:space="preserve"> theo hướng </w:t>
      </w:r>
      <w:r w:rsidRPr="009C798E">
        <w:rPr>
          <w:color w:val="000000" w:themeColor="text1"/>
          <w:sz w:val="28"/>
          <w:szCs w:val="28"/>
          <w:lang w:val="vi-VN"/>
        </w:rPr>
        <w:t xml:space="preserve">đa dạng hóa cơ cấu hàng hóa xuất nhập khẩu giữa hai quốc gia, nhằm giảm sự phụ thuộc vào một số nhóm hàng truyền thống và nâng cao giá trị gia tăng nội địa của hàng hóa Việt Nam. Việt Nam </w:t>
      </w:r>
      <w:r w:rsidR="0086372E">
        <w:rPr>
          <w:color w:val="000000" w:themeColor="text1"/>
          <w:sz w:val="28"/>
          <w:szCs w:val="28"/>
        </w:rPr>
        <w:t>dự kiến đẩy mạnh</w:t>
      </w:r>
      <w:r w:rsidRPr="009C798E">
        <w:rPr>
          <w:color w:val="000000" w:themeColor="text1"/>
          <w:sz w:val="28"/>
          <w:szCs w:val="28"/>
          <w:lang w:val="vi-VN"/>
        </w:rPr>
        <w:t xml:space="preserve"> xuất khẩu sang Hàn Quốc các sản phẩm công nghiệp chế biến có hàm lượng công nghệ cao, sản phẩm thân thiện với môi trường, nông sản chất lượng cao và sản phẩm mang thương hiệu quốc gia, đồng thời khai thác hiệu quả hơn các ưu đãi thuế quan từ các hiệp định thương mại tự do. </w:t>
      </w:r>
    </w:p>
    <w:p w14:paraId="2310FD2A" w14:textId="4861BCD4" w:rsidR="007D60B2" w:rsidRPr="009C798E" w:rsidRDefault="009C798E" w:rsidP="007D60B2">
      <w:pPr>
        <w:spacing w:before="120" w:after="120" w:line="312" w:lineRule="auto"/>
        <w:jc w:val="both"/>
        <w:rPr>
          <w:color w:val="000000" w:themeColor="text1"/>
          <w:sz w:val="28"/>
          <w:szCs w:val="28"/>
          <w:lang w:val="vi-VN"/>
        </w:rPr>
      </w:pPr>
      <w:r w:rsidRPr="009C798E">
        <w:rPr>
          <w:color w:val="000000" w:themeColor="text1"/>
          <w:sz w:val="28"/>
          <w:szCs w:val="28"/>
          <w:lang w:val="vi-VN"/>
        </w:rPr>
        <w:tab/>
      </w:r>
      <w:r w:rsidR="007D60B2" w:rsidRPr="009C798E">
        <w:rPr>
          <w:color w:val="000000" w:themeColor="text1"/>
          <w:sz w:val="28"/>
          <w:szCs w:val="28"/>
          <w:lang w:val="vi-VN"/>
        </w:rPr>
        <w:t xml:space="preserve">Bên cạnh </w:t>
      </w:r>
      <w:r w:rsidR="00D25B1E">
        <w:rPr>
          <w:color w:val="000000" w:themeColor="text1"/>
          <w:sz w:val="28"/>
          <w:szCs w:val="28"/>
        </w:rPr>
        <w:t>xuất nhập khẩu</w:t>
      </w:r>
      <w:r w:rsidR="007D60B2" w:rsidRPr="009C798E">
        <w:rPr>
          <w:color w:val="000000" w:themeColor="text1"/>
          <w:sz w:val="28"/>
          <w:szCs w:val="28"/>
          <w:lang w:val="vi-VN"/>
        </w:rPr>
        <w:t xml:space="preserve"> hàng hóa, định hướng thúc đẩy quan hệ thương mại Việt Nam – Hàn Quốc còn gắn liền với việc tăng cường liên kết đầu tư</w:t>
      </w:r>
      <w:r w:rsidRPr="009C798E">
        <w:rPr>
          <w:color w:val="000000" w:themeColor="text1"/>
          <w:sz w:val="28"/>
          <w:szCs w:val="28"/>
          <w:lang w:val="vi-VN"/>
        </w:rPr>
        <w:t>,</w:t>
      </w:r>
      <w:r w:rsidR="007D60B2" w:rsidRPr="009C798E">
        <w:rPr>
          <w:color w:val="000000" w:themeColor="text1"/>
          <w:sz w:val="28"/>
          <w:szCs w:val="28"/>
          <w:lang w:val="vi-VN"/>
        </w:rPr>
        <w:t xml:space="preserve"> thương mại. </w:t>
      </w:r>
      <w:r w:rsidR="007D60B2" w:rsidRPr="009C798E">
        <w:rPr>
          <w:color w:val="000000" w:themeColor="text1"/>
          <w:sz w:val="28"/>
          <w:szCs w:val="28"/>
          <w:lang w:val="vi-VN"/>
        </w:rPr>
        <w:lastRenderedPageBreak/>
        <w:t xml:space="preserve">Hàn Quốc hiện là một trong những nhà đầu tư nước ngoài lớn nhất tại Việt Nam, do đó việc thu hút dòng vốn FDI chất lượng cao từ Hàn Quốc vào các lĩnh vực công nghệ cao, công nghiệp bán dẫn, trí tuệ nhân tạo, năng lượng tái tạo và sản xuất xanh sẽ góp phần nâng cao năng lực sản xuất và xuất khẩu của Việt Nam. Đồng thời, Việt Nam </w:t>
      </w:r>
      <w:r w:rsidR="0086372E">
        <w:rPr>
          <w:color w:val="000000" w:themeColor="text1"/>
          <w:sz w:val="28"/>
          <w:szCs w:val="28"/>
        </w:rPr>
        <w:t>sẽ</w:t>
      </w:r>
      <w:r w:rsidR="007D60B2" w:rsidRPr="009C798E">
        <w:rPr>
          <w:color w:val="000000" w:themeColor="text1"/>
          <w:sz w:val="28"/>
          <w:szCs w:val="28"/>
          <w:lang w:val="vi-VN"/>
        </w:rPr>
        <w:t xml:space="preserve"> thúc đẩy chuyển giao công nghệ, đào tạo nguồn nhân lực và phát triển hệ sinh thái đổi mới sáng tạo, từ đó từng bước chuyển dịch từ mô hình gia công, lắp ráp sang mô hình sản xuất có giá trị gia tăng cao hơn.</w:t>
      </w:r>
    </w:p>
    <w:p w14:paraId="19B4BF88" w14:textId="13BEE735" w:rsidR="007D60B2" w:rsidRPr="009C798E" w:rsidRDefault="009C798E" w:rsidP="007D60B2">
      <w:pPr>
        <w:spacing w:before="120" w:after="120" w:line="312" w:lineRule="auto"/>
        <w:jc w:val="both"/>
        <w:rPr>
          <w:color w:val="000000" w:themeColor="text1"/>
          <w:sz w:val="28"/>
          <w:szCs w:val="28"/>
          <w:lang w:val="vi-VN"/>
        </w:rPr>
      </w:pPr>
      <w:r w:rsidRPr="009C798E">
        <w:rPr>
          <w:color w:val="000000" w:themeColor="text1"/>
          <w:sz w:val="28"/>
          <w:szCs w:val="28"/>
          <w:lang w:val="vi-VN"/>
        </w:rPr>
        <w:tab/>
      </w:r>
      <w:r w:rsidR="007D60B2" w:rsidRPr="009C798E">
        <w:rPr>
          <w:color w:val="000000" w:themeColor="text1"/>
          <w:sz w:val="28"/>
          <w:szCs w:val="28"/>
          <w:lang w:val="vi-VN"/>
        </w:rPr>
        <w:t xml:space="preserve">Ngoài ra, </w:t>
      </w:r>
      <w:r w:rsidRPr="009C798E">
        <w:rPr>
          <w:color w:val="000000" w:themeColor="text1"/>
          <w:sz w:val="28"/>
          <w:szCs w:val="28"/>
          <w:lang w:val="vi-VN"/>
        </w:rPr>
        <w:t>v</w:t>
      </w:r>
      <w:r w:rsidR="007D60B2" w:rsidRPr="009C798E">
        <w:rPr>
          <w:color w:val="000000" w:themeColor="text1"/>
          <w:sz w:val="28"/>
          <w:szCs w:val="28"/>
          <w:lang w:val="vi-VN"/>
        </w:rPr>
        <w:t xml:space="preserve">iệc nâng cao năng lực đáp ứng tiêu chuẩn của doanh nghiệp Việt Nam không chỉ giúp mở rộng thị phần tại Hàn Quốc mà còn tạo nền tảng để hàng hóa Việt Nam thâm nhập sâu hơn vào các thị trường phát triển khác. Đồng thời, hai quốc gia </w:t>
      </w:r>
      <w:r w:rsidR="0086372E">
        <w:rPr>
          <w:color w:val="000000" w:themeColor="text1"/>
          <w:sz w:val="28"/>
          <w:szCs w:val="28"/>
        </w:rPr>
        <w:t>sẽ</w:t>
      </w:r>
      <w:r w:rsidR="007D60B2" w:rsidRPr="009C798E">
        <w:rPr>
          <w:color w:val="000000" w:themeColor="text1"/>
          <w:sz w:val="28"/>
          <w:szCs w:val="28"/>
          <w:lang w:val="vi-VN"/>
        </w:rPr>
        <w:t xml:space="preserve"> tăng cường hợp tác trong lĩnh vực logistics, thương mại điện tử và kinh tế số nhằm giảm chi phí giao dịch, nâng cao hiệu quả chuỗi cung ứng và thúc đẩy thương mại xuyên biên giới.</w:t>
      </w:r>
    </w:p>
    <w:p w14:paraId="21853A9E" w14:textId="368FB26B" w:rsidR="00FE4D48" w:rsidRPr="009C798E" w:rsidRDefault="00C7407C" w:rsidP="006420E0">
      <w:pPr>
        <w:spacing w:before="120" w:after="120" w:line="312" w:lineRule="auto"/>
        <w:jc w:val="both"/>
        <w:rPr>
          <w:b/>
          <w:bCs/>
          <w:color w:val="000000" w:themeColor="text1"/>
          <w:sz w:val="28"/>
          <w:szCs w:val="28"/>
        </w:rPr>
      </w:pPr>
      <w:r w:rsidRPr="009C798E">
        <w:rPr>
          <w:b/>
          <w:bCs/>
          <w:color w:val="000000" w:themeColor="text1"/>
          <w:sz w:val="28"/>
          <w:szCs w:val="28"/>
        </w:rPr>
        <w:t xml:space="preserve">Đánh giá triển vọng </w:t>
      </w:r>
    </w:p>
    <w:p w14:paraId="079273BE" w14:textId="6217B0F8" w:rsidR="009C798E" w:rsidRPr="009C798E" w:rsidRDefault="009C798E" w:rsidP="009C798E">
      <w:pPr>
        <w:spacing w:before="120" w:after="120" w:line="312" w:lineRule="auto"/>
        <w:jc w:val="both"/>
        <w:rPr>
          <w:color w:val="000000" w:themeColor="text1"/>
          <w:sz w:val="28"/>
          <w:szCs w:val="28"/>
        </w:rPr>
      </w:pPr>
      <w:r w:rsidRPr="009C798E">
        <w:rPr>
          <w:color w:val="000000" w:themeColor="text1"/>
          <w:sz w:val="28"/>
          <w:szCs w:val="28"/>
        </w:rPr>
        <w:tab/>
        <w:t xml:space="preserve">Về triển vọng xuất khẩu của Việt Nam sang Hàn Quốc, các nhóm hàng công nghiệp chế biến, chế tạo như điện tử, linh kiện, máy móc, thiết bị và điện thoại dự kiến tiếp tục giữ vai trò chủ lực, nhờ nhu cầu ổn định từ các tập đoàn Hàn Quốc và sự mở rộng của chuỗi sản xuất tại Việt Nam. Đặc biệt, trong bối cảnh Hàn Quốc đang thúc đẩy chiến lược đa dạng hóa nguồn cung và giảm phụ thuộc vào một số thị trường truyền thống, Việt Nam có cơ hội gia tăng thị phần trong chuỗi cung ứng của Hàn Quốc. Bên cạnh đó, các mặt hàng nông sản, thực phẩm chế biến và sản phẩm tiêu dùng của Việt Nam được dự báo sẽ có dư địa tăng trưởng tích cực, nhờ xu hướng tiêu dùng sản phẩm chất lượng cao và thân thiện với môi trường tại Hàn Quốc. </w:t>
      </w:r>
    </w:p>
    <w:p w14:paraId="6616BE2F" w14:textId="7B332371" w:rsidR="009C798E" w:rsidRPr="009C798E" w:rsidRDefault="009C798E" w:rsidP="009C798E">
      <w:pPr>
        <w:spacing w:before="120" w:after="120" w:line="312" w:lineRule="auto"/>
        <w:jc w:val="both"/>
        <w:rPr>
          <w:color w:val="000000" w:themeColor="text1"/>
          <w:sz w:val="28"/>
          <w:szCs w:val="28"/>
        </w:rPr>
      </w:pPr>
      <w:r w:rsidRPr="009C798E">
        <w:rPr>
          <w:color w:val="000000" w:themeColor="text1"/>
          <w:sz w:val="28"/>
          <w:szCs w:val="28"/>
        </w:rPr>
        <w:tab/>
        <w:t>Ở chiều ngược lại, triển vọng nhập khẩu của Việt Nam từ Hàn Quốc trong những tháng tới cũng được dự báo tiếp tục tăng,</w:t>
      </w:r>
      <w:r w:rsidRPr="009C798E">
        <w:rPr>
          <w:color w:val="000000" w:themeColor="text1"/>
          <w:sz w:val="28"/>
          <w:szCs w:val="28"/>
          <w:lang w:val="vi-VN"/>
        </w:rPr>
        <w:t xml:space="preserve"> do </w:t>
      </w:r>
      <w:r w:rsidRPr="009C798E">
        <w:rPr>
          <w:color w:val="000000" w:themeColor="text1"/>
          <w:sz w:val="28"/>
          <w:szCs w:val="28"/>
        </w:rPr>
        <w:t>nhu cầu lớn về máy móc, thiết bị, linh kiện điện tử, hóa chất và nguyên liệu đầu vào phục vụ sản xuất trong nước. Trong bối cảnh Việt Nam đang đẩy mạnh công nghiệp hóa, chuyển đổi số và phát triển các ngành công nghệ cao, vai trò của Hàn Quốc với tư cách là nhà cung cấp công nghệ và tư liệu sản xuất quan trọ</w:t>
      </w:r>
      <w:bookmarkStart w:id="0" w:name="_GoBack"/>
      <w:bookmarkEnd w:id="0"/>
      <w:r w:rsidRPr="009C798E">
        <w:rPr>
          <w:color w:val="000000" w:themeColor="text1"/>
          <w:sz w:val="28"/>
          <w:szCs w:val="28"/>
        </w:rPr>
        <w:t xml:space="preserve">ng sẽ ngày càng được củng cố. </w:t>
      </w:r>
      <w:r w:rsidR="00D25B1E">
        <w:rPr>
          <w:color w:val="000000" w:themeColor="text1"/>
          <w:sz w:val="28"/>
          <w:szCs w:val="28"/>
        </w:rPr>
        <w:t>Điều này c</w:t>
      </w:r>
      <w:r w:rsidRPr="009C798E">
        <w:rPr>
          <w:color w:val="000000" w:themeColor="text1"/>
          <w:sz w:val="28"/>
          <w:szCs w:val="28"/>
        </w:rPr>
        <w:t>ũng</w:t>
      </w:r>
      <w:r w:rsidRPr="009C798E">
        <w:rPr>
          <w:color w:val="000000" w:themeColor="text1"/>
          <w:sz w:val="28"/>
          <w:szCs w:val="28"/>
          <w:lang w:val="vi-VN"/>
        </w:rPr>
        <w:t xml:space="preserve"> </w:t>
      </w:r>
      <w:r w:rsidRPr="009C798E">
        <w:rPr>
          <w:color w:val="000000" w:themeColor="text1"/>
          <w:sz w:val="28"/>
          <w:szCs w:val="28"/>
        </w:rPr>
        <w:t>đồng nghĩa với việc kim ngạch nhập khẩu từ Hàn Quốc có khả năng duy trì ở mức cao, qua đó tiếp tục tạo áp lực lên cán cân thương mại song phương, vốn đã ở trạng thái thâm hụt kéo dài đối với Việt Nam.</w:t>
      </w:r>
    </w:p>
    <w:sectPr w:rsidR="009C798E" w:rsidRPr="009C798E" w:rsidSect="00621202">
      <w:pgSz w:w="12240" w:h="15840"/>
      <w:pgMar w:top="864" w:right="1152"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Aptos Display">
    <w:altName w:val="Arial"/>
    <w:charset w:val="00"/>
    <w:family w:val="swiss"/>
    <w:pitch w:val="variable"/>
    <w:sig w:usb0="00000001"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36EB4"/>
    <w:multiLevelType w:val="hybridMultilevel"/>
    <w:tmpl w:val="B2E6B0F8"/>
    <w:lvl w:ilvl="0" w:tplc="C3866E5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DB5D1F"/>
    <w:multiLevelType w:val="hybridMultilevel"/>
    <w:tmpl w:val="0F9A0A5C"/>
    <w:lvl w:ilvl="0" w:tplc="0408FC42">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C61C0F"/>
    <w:multiLevelType w:val="hybridMultilevel"/>
    <w:tmpl w:val="6762A67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nsid w:val="32C61E55"/>
    <w:multiLevelType w:val="hybridMultilevel"/>
    <w:tmpl w:val="5DCA7656"/>
    <w:lvl w:ilvl="0" w:tplc="AFAA7E50">
      <w:start w:val="8"/>
      <w:numFmt w:val="bullet"/>
      <w:lvlText w:val=""/>
      <w:lvlJc w:val="left"/>
      <w:pPr>
        <w:ind w:left="810" w:hanging="360"/>
      </w:pPr>
      <w:rPr>
        <w:rFonts w:ascii="Symbol" w:eastAsia="Times New Roman" w:hAnsi="Symbol" w:cs="Times New Roman" w:hint="default"/>
        <w:color w:val="333333"/>
        <w:sz w:val="27"/>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nsid w:val="3A7A27EF"/>
    <w:multiLevelType w:val="hybridMultilevel"/>
    <w:tmpl w:val="48B0F5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3D21B2B"/>
    <w:multiLevelType w:val="hybridMultilevel"/>
    <w:tmpl w:val="D7768588"/>
    <w:lvl w:ilvl="0" w:tplc="344482C8">
      <w:start w:val="276"/>
      <w:numFmt w:val="bullet"/>
      <w:lvlText w:val=""/>
      <w:lvlJc w:val="left"/>
      <w:pPr>
        <w:ind w:left="1080" w:hanging="360"/>
      </w:pPr>
      <w:rPr>
        <w:rFonts w:ascii="Symbol" w:eastAsiaTheme="minorHAnsi" w:hAnsi="Symbol"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DA71D12"/>
    <w:multiLevelType w:val="hybridMultilevel"/>
    <w:tmpl w:val="FD7AEBE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7AA"/>
    <w:rsid w:val="00024642"/>
    <w:rsid w:val="00026972"/>
    <w:rsid w:val="00087FE5"/>
    <w:rsid w:val="000A4BB2"/>
    <w:rsid w:val="000C0D54"/>
    <w:rsid w:val="00140EC2"/>
    <w:rsid w:val="00190D32"/>
    <w:rsid w:val="00237F7F"/>
    <w:rsid w:val="0024275A"/>
    <w:rsid w:val="00244031"/>
    <w:rsid w:val="00254034"/>
    <w:rsid w:val="002F1950"/>
    <w:rsid w:val="00360539"/>
    <w:rsid w:val="003B3C7F"/>
    <w:rsid w:val="003E2061"/>
    <w:rsid w:val="00444CE5"/>
    <w:rsid w:val="004A1E55"/>
    <w:rsid w:val="004B4EBC"/>
    <w:rsid w:val="00505404"/>
    <w:rsid w:val="00553542"/>
    <w:rsid w:val="005632B2"/>
    <w:rsid w:val="005874A2"/>
    <w:rsid w:val="005F36A3"/>
    <w:rsid w:val="006001D7"/>
    <w:rsid w:val="00621202"/>
    <w:rsid w:val="0064017B"/>
    <w:rsid w:val="006420E0"/>
    <w:rsid w:val="00727FA8"/>
    <w:rsid w:val="007A2049"/>
    <w:rsid w:val="007C13B5"/>
    <w:rsid w:val="007D60B2"/>
    <w:rsid w:val="007D7E7C"/>
    <w:rsid w:val="007E019A"/>
    <w:rsid w:val="008014AF"/>
    <w:rsid w:val="0086372E"/>
    <w:rsid w:val="008B3A9C"/>
    <w:rsid w:val="009207EF"/>
    <w:rsid w:val="0097652F"/>
    <w:rsid w:val="0098556A"/>
    <w:rsid w:val="009C798E"/>
    <w:rsid w:val="009E2E39"/>
    <w:rsid w:val="00A131C5"/>
    <w:rsid w:val="00A226F5"/>
    <w:rsid w:val="00A610F1"/>
    <w:rsid w:val="00A657AA"/>
    <w:rsid w:val="00A867F2"/>
    <w:rsid w:val="00AC3F26"/>
    <w:rsid w:val="00AE4F6D"/>
    <w:rsid w:val="00B04290"/>
    <w:rsid w:val="00B6669A"/>
    <w:rsid w:val="00B71EDB"/>
    <w:rsid w:val="00B75570"/>
    <w:rsid w:val="00BB0FA6"/>
    <w:rsid w:val="00BB5536"/>
    <w:rsid w:val="00C13422"/>
    <w:rsid w:val="00C622BF"/>
    <w:rsid w:val="00C7407C"/>
    <w:rsid w:val="00C75239"/>
    <w:rsid w:val="00D25B1E"/>
    <w:rsid w:val="00D26A9E"/>
    <w:rsid w:val="00DB4674"/>
    <w:rsid w:val="00E93706"/>
    <w:rsid w:val="00F32438"/>
    <w:rsid w:val="00F74E54"/>
    <w:rsid w:val="00FA5B99"/>
    <w:rsid w:val="00FD7DA2"/>
    <w:rsid w:val="00FE4D4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E5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Batang"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1E55"/>
    <w:pPr>
      <w:spacing w:after="0" w:line="240" w:lineRule="auto"/>
    </w:pPr>
    <w:rPr>
      <w:rFonts w:ascii="Times New Roman" w:eastAsia="Times New Roman" w:hAnsi="Times New Roman" w:cs="Times New Roman"/>
      <w:kern w:val="0"/>
      <w:sz w:val="24"/>
      <w:szCs w:val="24"/>
      <w:lang w:eastAsia="ko-KR"/>
      <w14:ligatures w14:val="none"/>
    </w:rPr>
  </w:style>
  <w:style w:type="paragraph" w:styleId="Heading1">
    <w:name w:val="heading 1"/>
    <w:basedOn w:val="Normal"/>
    <w:next w:val="Normal"/>
    <w:link w:val="Heading1Char"/>
    <w:uiPriority w:val="9"/>
    <w:qFormat/>
    <w:rsid w:val="00A657AA"/>
    <w:pPr>
      <w:keepNext/>
      <w:keepLines/>
      <w:spacing w:before="360" w:after="80" w:line="276"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unhideWhenUsed/>
    <w:qFormat/>
    <w:rsid w:val="00A657AA"/>
    <w:pPr>
      <w:keepNext/>
      <w:keepLines/>
      <w:spacing w:before="160" w:after="80" w:line="276"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A657AA"/>
    <w:pPr>
      <w:keepNext/>
      <w:keepLines/>
      <w:spacing w:before="160" w:after="80" w:line="276" w:lineRule="auto"/>
      <w:outlineLvl w:val="2"/>
    </w:pPr>
    <w:rPr>
      <w:rFonts w:asciiTheme="minorHAnsi" w:eastAsiaTheme="majorEastAsia" w:hAnsiTheme="minorHAnsi"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A657AA"/>
    <w:pPr>
      <w:keepNext/>
      <w:keepLines/>
      <w:spacing w:before="80" w:after="40" w:line="276" w:lineRule="auto"/>
      <w:outlineLvl w:val="3"/>
    </w:pPr>
    <w:rPr>
      <w:rFonts w:asciiTheme="minorHAnsi" w:eastAsiaTheme="majorEastAsia" w:hAnsiTheme="minorHAnsi" w:cstheme="majorBidi"/>
      <w:i/>
      <w:iCs/>
      <w:color w:val="0F4761" w:themeColor="accent1" w:themeShade="BF"/>
      <w:sz w:val="22"/>
      <w:szCs w:val="22"/>
      <w:lang w:eastAsia="en-US"/>
    </w:rPr>
  </w:style>
  <w:style w:type="paragraph" w:styleId="Heading5">
    <w:name w:val="heading 5"/>
    <w:basedOn w:val="Normal"/>
    <w:next w:val="Normal"/>
    <w:link w:val="Heading5Char"/>
    <w:uiPriority w:val="9"/>
    <w:semiHidden/>
    <w:unhideWhenUsed/>
    <w:qFormat/>
    <w:rsid w:val="00A657AA"/>
    <w:pPr>
      <w:keepNext/>
      <w:keepLines/>
      <w:spacing w:before="80" w:after="40" w:line="276" w:lineRule="auto"/>
      <w:outlineLvl w:val="4"/>
    </w:pPr>
    <w:rPr>
      <w:rFonts w:asciiTheme="minorHAnsi" w:eastAsiaTheme="majorEastAsia" w:hAnsiTheme="minorHAnsi" w:cstheme="majorBidi"/>
      <w:color w:val="0F4761" w:themeColor="accent1" w:themeShade="BF"/>
      <w:sz w:val="22"/>
      <w:szCs w:val="22"/>
      <w:lang w:eastAsia="en-US"/>
    </w:rPr>
  </w:style>
  <w:style w:type="paragraph" w:styleId="Heading6">
    <w:name w:val="heading 6"/>
    <w:basedOn w:val="Normal"/>
    <w:next w:val="Normal"/>
    <w:link w:val="Heading6Char"/>
    <w:uiPriority w:val="9"/>
    <w:semiHidden/>
    <w:unhideWhenUsed/>
    <w:qFormat/>
    <w:rsid w:val="00A657AA"/>
    <w:pPr>
      <w:keepNext/>
      <w:keepLines/>
      <w:spacing w:before="40" w:line="276" w:lineRule="auto"/>
      <w:outlineLvl w:val="5"/>
    </w:pPr>
    <w:rPr>
      <w:rFonts w:asciiTheme="minorHAnsi" w:eastAsiaTheme="majorEastAsia" w:hAnsiTheme="minorHAnsi" w:cstheme="majorBidi"/>
      <w:i/>
      <w:iCs/>
      <w:color w:val="595959" w:themeColor="text1" w:themeTint="A6"/>
      <w:sz w:val="22"/>
      <w:szCs w:val="22"/>
      <w:lang w:eastAsia="en-US"/>
    </w:rPr>
  </w:style>
  <w:style w:type="paragraph" w:styleId="Heading7">
    <w:name w:val="heading 7"/>
    <w:basedOn w:val="Normal"/>
    <w:next w:val="Normal"/>
    <w:link w:val="Heading7Char"/>
    <w:uiPriority w:val="9"/>
    <w:semiHidden/>
    <w:unhideWhenUsed/>
    <w:qFormat/>
    <w:rsid w:val="00A657AA"/>
    <w:pPr>
      <w:keepNext/>
      <w:keepLines/>
      <w:spacing w:before="40" w:line="276" w:lineRule="auto"/>
      <w:outlineLvl w:val="6"/>
    </w:pPr>
    <w:rPr>
      <w:rFonts w:asciiTheme="minorHAnsi" w:eastAsiaTheme="majorEastAsia" w:hAnsiTheme="minorHAnsi" w:cstheme="majorBidi"/>
      <w:color w:val="595959" w:themeColor="text1" w:themeTint="A6"/>
      <w:sz w:val="22"/>
      <w:szCs w:val="22"/>
      <w:lang w:eastAsia="en-US"/>
    </w:rPr>
  </w:style>
  <w:style w:type="paragraph" w:styleId="Heading8">
    <w:name w:val="heading 8"/>
    <w:basedOn w:val="Normal"/>
    <w:next w:val="Normal"/>
    <w:link w:val="Heading8Char"/>
    <w:uiPriority w:val="9"/>
    <w:semiHidden/>
    <w:unhideWhenUsed/>
    <w:qFormat/>
    <w:rsid w:val="00A657AA"/>
    <w:pPr>
      <w:keepNext/>
      <w:keepLines/>
      <w:spacing w:line="276" w:lineRule="auto"/>
      <w:outlineLvl w:val="7"/>
    </w:pPr>
    <w:rPr>
      <w:rFonts w:asciiTheme="minorHAnsi" w:eastAsiaTheme="majorEastAsia" w:hAnsiTheme="minorHAnsi" w:cstheme="majorBidi"/>
      <w:i/>
      <w:iCs/>
      <w:color w:val="272727" w:themeColor="text1" w:themeTint="D8"/>
      <w:sz w:val="22"/>
      <w:szCs w:val="22"/>
      <w:lang w:eastAsia="en-US"/>
    </w:rPr>
  </w:style>
  <w:style w:type="paragraph" w:styleId="Heading9">
    <w:name w:val="heading 9"/>
    <w:basedOn w:val="Normal"/>
    <w:next w:val="Normal"/>
    <w:link w:val="Heading9Char"/>
    <w:uiPriority w:val="9"/>
    <w:semiHidden/>
    <w:unhideWhenUsed/>
    <w:qFormat/>
    <w:rsid w:val="00A657AA"/>
    <w:pPr>
      <w:keepNext/>
      <w:keepLines/>
      <w:spacing w:line="276" w:lineRule="auto"/>
      <w:outlineLvl w:val="8"/>
    </w:pPr>
    <w:rPr>
      <w:rFonts w:asciiTheme="minorHAnsi" w:eastAsiaTheme="majorEastAsia" w:hAnsiTheme="minorHAnsi" w:cstheme="majorBidi"/>
      <w:color w:val="272727" w:themeColor="text1" w:themeTint="D8"/>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57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657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57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57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57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57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57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57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57AA"/>
    <w:rPr>
      <w:rFonts w:eastAsiaTheme="majorEastAsia" w:cstheme="majorBidi"/>
      <w:color w:val="272727" w:themeColor="text1" w:themeTint="D8"/>
    </w:rPr>
  </w:style>
  <w:style w:type="paragraph" w:styleId="Title">
    <w:name w:val="Title"/>
    <w:basedOn w:val="Normal"/>
    <w:next w:val="Normal"/>
    <w:link w:val="TitleChar"/>
    <w:uiPriority w:val="10"/>
    <w:qFormat/>
    <w:rsid w:val="00A657AA"/>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A657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57AA"/>
    <w:pPr>
      <w:numPr>
        <w:ilvl w:val="1"/>
      </w:numPr>
      <w:spacing w:after="200" w:line="276"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A657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57AA"/>
    <w:pPr>
      <w:spacing w:before="160" w:after="200" w:line="276" w:lineRule="auto"/>
      <w:jc w:val="center"/>
    </w:pPr>
    <w:rPr>
      <w:rFonts w:asciiTheme="minorHAnsi" w:eastAsia="Batang" w:hAnsiTheme="minorHAnsi" w:cstheme="minorBidi"/>
      <w:i/>
      <w:iCs/>
      <w:color w:val="404040" w:themeColor="text1" w:themeTint="BF"/>
      <w:sz w:val="22"/>
      <w:szCs w:val="22"/>
      <w:lang w:eastAsia="en-US"/>
    </w:rPr>
  </w:style>
  <w:style w:type="character" w:customStyle="1" w:styleId="QuoteChar">
    <w:name w:val="Quote Char"/>
    <w:basedOn w:val="DefaultParagraphFont"/>
    <w:link w:val="Quote"/>
    <w:uiPriority w:val="29"/>
    <w:rsid w:val="00A657AA"/>
    <w:rPr>
      <w:i/>
      <w:iCs/>
      <w:color w:val="404040" w:themeColor="text1" w:themeTint="BF"/>
    </w:rPr>
  </w:style>
  <w:style w:type="paragraph" w:styleId="ListParagraph">
    <w:name w:val="List Paragraph"/>
    <w:basedOn w:val="Normal"/>
    <w:uiPriority w:val="34"/>
    <w:qFormat/>
    <w:rsid w:val="00A657AA"/>
    <w:pPr>
      <w:spacing w:after="200" w:line="276" w:lineRule="auto"/>
      <w:ind w:left="720"/>
      <w:contextualSpacing/>
    </w:pPr>
    <w:rPr>
      <w:rFonts w:asciiTheme="minorHAnsi" w:eastAsia="Batang" w:hAnsiTheme="minorHAnsi" w:cstheme="minorBidi"/>
      <w:sz w:val="22"/>
      <w:szCs w:val="22"/>
      <w:lang w:eastAsia="en-US"/>
    </w:rPr>
  </w:style>
  <w:style w:type="character" w:styleId="IntenseEmphasis">
    <w:name w:val="Intense Emphasis"/>
    <w:basedOn w:val="DefaultParagraphFont"/>
    <w:uiPriority w:val="21"/>
    <w:qFormat/>
    <w:rsid w:val="00A657AA"/>
    <w:rPr>
      <w:i/>
      <w:iCs/>
      <w:color w:val="0F4761" w:themeColor="accent1" w:themeShade="BF"/>
    </w:rPr>
  </w:style>
  <w:style w:type="paragraph" w:styleId="IntenseQuote">
    <w:name w:val="Intense Quote"/>
    <w:basedOn w:val="Normal"/>
    <w:next w:val="Normal"/>
    <w:link w:val="IntenseQuoteChar"/>
    <w:uiPriority w:val="30"/>
    <w:qFormat/>
    <w:rsid w:val="00A657AA"/>
    <w:pPr>
      <w:pBdr>
        <w:top w:val="single" w:sz="4" w:space="10" w:color="0F4761" w:themeColor="accent1" w:themeShade="BF"/>
        <w:bottom w:val="single" w:sz="4" w:space="10" w:color="0F4761" w:themeColor="accent1" w:themeShade="BF"/>
      </w:pBdr>
      <w:spacing w:before="360" w:after="360" w:line="276" w:lineRule="auto"/>
      <w:ind w:left="864" w:right="864"/>
      <w:jc w:val="center"/>
    </w:pPr>
    <w:rPr>
      <w:rFonts w:asciiTheme="minorHAnsi" w:eastAsia="Batang" w:hAnsiTheme="minorHAnsi" w:cstheme="minorBidi"/>
      <w:i/>
      <w:iCs/>
      <w:color w:val="0F4761" w:themeColor="accent1" w:themeShade="BF"/>
      <w:sz w:val="22"/>
      <w:szCs w:val="22"/>
      <w:lang w:eastAsia="en-US"/>
    </w:rPr>
  </w:style>
  <w:style w:type="character" w:customStyle="1" w:styleId="IntenseQuoteChar">
    <w:name w:val="Intense Quote Char"/>
    <w:basedOn w:val="DefaultParagraphFont"/>
    <w:link w:val="IntenseQuote"/>
    <w:uiPriority w:val="30"/>
    <w:rsid w:val="00A657AA"/>
    <w:rPr>
      <w:i/>
      <w:iCs/>
      <w:color w:val="0F4761" w:themeColor="accent1" w:themeShade="BF"/>
    </w:rPr>
  </w:style>
  <w:style w:type="character" w:styleId="IntenseReference">
    <w:name w:val="Intense Reference"/>
    <w:basedOn w:val="DefaultParagraphFont"/>
    <w:uiPriority w:val="32"/>
    <w:qFormat/>
    <w:rsid w:val="00A657AA"/>
    <w:rPr>
      <w:b/>
      <w:bCs/>
      <w:smallCaps/>
      <w:color w:val="0F4761" w:themeColor="accent1" w:themeShade="BF"/>
      <w:spacing w:val="5"/>
    </w:rPr>
  </w:style>
  <w:style w:type="paragraph" w:styleId="NormalWeb">
    <w:name w:val="Normal (Web)"/>
    <w:basedOn w:val="Normal"/>
    <w:uiPriority w:val="99"/>
    <w:unhideWhenUsed/>
    <w:rsid w:val="00A657AA"/>
    <w:pPr>
      <w:spacing w:before="100" w:beforeAutospacing="1" w:after="100" w:afterAutospacing="1"/>
    </w:pPr>
    <w:rPr>
      <w:lang w:eastAsia="en-US"/>
    </w:rPr>
  </w:style>
  <w:style w:type="paragraph" w:styleId="Caption">
    <w:name w:val="caption"/>
    <w:basedOn w:val="Normal"/>
    <w:next w:val="Normal"/>
    <w:uiPriority w:val="35"/>
    <w:unhideWhenUsed/>
    <w:qFormat/>
    <w:rsid w:val="00A657AA"/>
    <w:pPr>
      <w:spacing w:after="200"/>
    </w:pPr>
    <w:rPr>
      <w:rFonts w:asciiTheme="minorHAnsi" w:eastAsia="Batang" w:hAnsiTheme="minorHAnsi" w:cstheme="minorBidi"/>
      <w:b/>
      <w:bCs/>
      <w:color w:val="156082" w:themeColor="accent1"/>
      <w:sz w:val="18"/>
      <w:szCs w:val="18"/>
      <w:lang w:eastAsia="en-US"/>
    </w:rPr>
  </w:style>
  <w:style w:type="character" w:styleId="Strong">
    <w:name w:val="Strong"/>
    <w:basedOn w:val="DefaultParagraphFont"/>
    <w:uiPriority w:val="22"/>
    <w:qFormat/>
    <w:rsid w:val="00A657AA"/>
    <w:rPr>
      <w:b/>
      <w:bCs/>
    </w:rPr>
  </w:style>
  <w:style w:type="paragraph" w:styleId="BalloonText">
    <w:name w:val="Balloon Text"/>
    <w:basedOn w:val="Normal"/>
    <w:link w:val="BalloonTextChar"/>
    <w:uiPriority w:val="99"/>
    <w:semiHidden/>
    <w:unhideWhenUsed/>
    <w:rsid w:val="00A657AA"/>
    <w:rPr>
      <w:rFonts w:ascii="Tahoma" w:eastAsia="Batang" w:hAnsi="Tahoma" w:cs="Tahoma"/>
      <w:sz w:val="16"/>
      <w:szCs w:val="16"/>
      <w:lang w:eastAsia="en-US"/>
    </w:rPr>
  </w:style>
  <w:style w:type="character" w:customStyle="1" w:styleId="BalloonTextChar">
    <w:name w:val="Balloon Text Char"/>
    <w:basedOn w:val="DefaultParagraphFont"/>
    <w:link w:val="BalloonText"/>
    <w:uiPriority w:val="99"/>
    <w:semiHidden/>
    <w:rsid w:val="00A657AA"/>
    <w:rPr>
      <w:rFonts w:ascii="Tahoma" w:hAnsi="Tahoma" w:cs="Tahoma"/>
      <w:kern w:val="0"/>
      <w:sz w:val="16"/>
      <w:szCs w:val="16"/>
      <w14:ligatures w14:val="none"/>
    </w:rPr>
  </w:style>
  <w:style w:type="character" w:styleId="Hyperlink">
    <w:name w:val="Hyperlink"/>
    <w:basedOn w:val="DefaultParagraphFont"/>
    <w:uiPriority w:val="99"/>
    <w:unhideWhenUsed/>
    <w:rsid w:val="00A657AA"/>
    <w:rPr>
      <w:color w:val="467886" w:themeColor="hyperlink"/>
      <w:u w:val="single"/>
    </w:rPr>
  </w:style>
  <w:style w:type="character" w:styleId="Emphasis">
    <w:name w:val="Emphasis"/>
    <w:basedOn w:val="DefaultParagraphFont"/>
    <w:uiPriority w:val="20"/>
    <w:qFormat/>
    <w:rsid w:val="00A657AA"/>
    <w:rPr>
      <w:i/>
      <w:iCs/>
    </w:rPr>
  </w:style>
  <w:style w:type="character" w:customStyle="1" w:styleId="UnresolvedMention">
    <w:name w:val="Unresolved Mention"/>
    <w:basedOn w:val="DefaultParagraphFont"/>
    <w:uiPriority w:val="99"/>
    <w:semiHidden/>
    <w:unhideWhenUsed/>
    <w:rsid w:val="00C622B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Batang"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1E55"/>
    <w:pPr>
      <w:spacing w:after="0" w:line="240" w:lineRule="auto"/>
    </w:pPr>
    <w:rPr>
      <w:rFonts w:ascii="Times New Roman" w:eastAsia="Times New Roman" w:hAnsi="Times New Roman" w:cs="Times New Roman"/>
      <w:kern w:val="0"/>
      <w:sz w:val="24"/>
      <w:szCs w:val="24"/>
      <w:lang w:eastAsia="ko-KR"/>
      <w14:ligatures w14:val="none"/>
    </w:rPr>
  </w:style>
  <w:style w:type="paragraph" w:styleId="Heading1">
    <w:name w:val="heading 1"/>
    <w:basedOn w:val="Normal"/>
    <w:next w:val="Normal"/>
    <w:link w:val="Heading1Char"/>
    <w:uiPriority w:val="9"/>
    <w:qFormat/>
    <w:rsid w:val="00A657AA"/>
    <w:pPr>
      <w:keepNext/>
      <w:keepLines/>
      <w:spacing w:before="360" w:after="80" w:line="276"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unhideWhenUsed/>
    <w:qFormat/>
    <w:rsid w:val="00A657AA"/>
    <w:pPr>
      <w:keepNext/>
      <w:keepLines/>
      <w:spacing w:before="160" w:after="80" w:line="276"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A657AA"/>
    <w:pPr>
      <w:keepNext/>
      <w:keepLines/>
      <w:spacing w:before="160" w:after="80" w:line="276" w:lineRule="auto"/>
      <w:outlineLvl w:val="2"/>
    </w:pPr>
    <w:rPr>
      <w:rFonts w:asciiTheme="minorHAnsi" w:eastAsiaTheme="majorEastAsia" w:hAnsiTheme="minorHAnsi"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A657AA"/>
    <w:pPr>
      <w:keepNext/>
      <w:keepLines/>
      <w:spacing w:before="80" w:after="40" w:line="276" w:lineRule="auto"/>
      <w:outlineLvl w:val="3"/>
    </w:pPr>
    <w:rPr>
      <w:rFonts w:asciiTheme="minorHAnsi" w:eastAsiaTheme="majorEastAsia" w:hAnsiTheme="minorHAnsi" w:cstheme="majorBidi"/>
      <w:i/>
      <w:iCs/>
      <w:color w:val="0F4761" w:themeColor="accent1" w:themeShade="BF"/>
      <w:sz w:val="22"/>
      <w:szCs w:val="22"/>
      <w:lang w:eastAsia="en-US"/>
    </w:rPr>
  </w:style>
  <w:style w:type="paragraph" w:styleId="Heading5">
    <w:name w:val="heading 5"/>
    <w:basedOn w:val="Normal"/>
    <w:next w:val="Normal"/>
    <w:link w:val="Heading5Char"/>
    <w:uiPriority w:val="9"/>
    <w:semiHidden/>
    <w:unhideWhenUsed/>
    <w:qFormat/>
    <w:rsid w:val="00A657AA"/>
    <w:pPr>
      <w:keepNext/>
      <w:keepLines/>
      <w:spacing w:before="80" w:after="40" w:line="276" w:lineRule="auto"/>
      <w:outlineLvl w:val="4"/>
    </w:pPr>
    <w:rPr>
      <w:rFonts w:asciiTheme="minorHAnsi" w:eastAsiaTheme="majorEastAsia" w:hAnsiTheme="minorHAnsi" w:cstheme="majorBidi"/>
      <w:color w:val="0F4761" w:themeColor="accent1" w:themeShade="BF"/>
      <w:sz w:val="22"/>
      <w:szCs w:val="22"/>
      <w:lang w:eastAsia="en-US"/>
    </w:rPr>
  </w:style>
  <w:style w:type="paragraph" w:styleId="Heading6">
    <w:name w:val="heading 6"/>
    <w:basedOn w:val="Normal"/>
    <w:next w:val="Normal"/>
    <w:link w:val="Heading6Char"/>
    <w:uiPriority w:val="9"/>
    <w:semiHidden/>
    <w:unhideWhenUsed/>
    <w:qFormat/>
    <w:rsid w:val="00A657AA"/>
    <w:pPr>
      <w:keepNext/>
      <w:keepLines/>
      <w:spacing w:before="40" w:line="276" w:lineRule="auto"/>
      <w:outlineLvl w:val="5"/>
    </w:pPr>
    <w:rPr>
      <w:rFonts w:asciiTheme="minorHAnsi" w:eastAsiaTheme="majorEastAsia" w:hAnsiTheme="minorHAnsi" w:cstheme="majorBidi"/>
      <w:i/>
      <w:iCs/>
      <w:color w:val="595959" w:themeColor="text1" w:themeTint="A6"/>
      <w:sz w:val="22"/>
      <w:szCs w:val="22"/>
      <w:lang w:eastAsia="en-US"/>
    </w:rPr>
  </w:style>
  <w:style w:type="paragraph" w:styleId="Heading7">
    <w:name w:val="heading 7"/>
    <w:basedOn w:val="Normal"/>
    <w:next w:val="Normal"/>
    <w:link w:val="Heading7Char"/>
    <w:uiPriority w:val="9"/>
    <w:semiHidden/>
    <w:unhideWhenUsed/>
    <w:qFormat/>
    <w:rsid w:val="00A657AA"/>
    <w:pPr>
      <w:keepNext/>
      <w:keepLines/>
      <w:spacing w:before="40" w:line="276" w:lineRule="auto"/>
      <w:outlineLvl w:val="6"/>
    </w:pPr>
    <w:rPr>
      <w:rFonts w:asciiTheme="minorHAnsi" w:eastAsiaTheme="majorEastAsia" w:hAnsiTheme="minorHAnsi" w:cstheme="majorBidi"/>
      <w:color w:val="595959" w:themeColor="text1" w:themeTint="A6"/>
      <w:sz w:val="22"/>
      <w:szCs w:val="22"/>
      <w:lang w:eastAsia="en-US"/>
    </w:rPr>
  </w:style>
  <w:style w:type="paragraph" w:styleId="Heading8">
    <w:name w:val="heading 8"/>
    <w:basedOn w:val="Normal"/>
    <w:next w:val="Normal"/>
    <w:link w:val="Heading8Char"/>
    <w:uiPriority w:val="9"/>
    <w:semiHidden/>
    <w:unhideWhenUsed/>
    <w:qFormat/>
    <w:rsid w:val="00A657AA"/>
    <w:pPr>
      <w:keepNext/>
      <w:keepLines/>
      <w:spacing w:line="276" w:lineRule="auto"/>
      <w:outlineLvl w:val="7"/>
    </w:pPr>
    <w:rPr>
      <w:rFonts w:asciiTheme="minorHAnsi" w:eastAsiaTheme="majorEastAsia" w:hAnsiTheme="minorHAnsi" w:cstheme="majorBidi"/>
      <w:i/>
      <w:iCs/>
      <w:color w:val="272727" w:themeColor="text1" w:themeTint="D8"/>
      <w:sz w:val="22"/>
      <w:szCs w:val="22"/>
      <w:lang w:eastAsia="en-US"/>
    </w:rPr>
  </w:style>
  <w:style w:type="paragraph" w:styleId="Heading9">
    <w:name w:val="heading 9"/>
    <w:basedOn w:val="Normal"/>
    <w:next w:val="Normal"/>
    <w:link w:val="Heading9Char"/>
    <w:uiPriority w:val="9"/>
    <w:semiHidden/>
    <w:unhideWhenUsed/>
    <w:qFormat/>
    <w:rsid w:val="00A657AA"/>
    <w:pPr>
      <w:keepNext/>
      <w:keepLines/>
      <w:spacing w:line="276" w:lineRule="auto"/>
      <w:outlineLvl w:val="8"/>
    </w:pPr>
    <w:rPr>
      <w:rFonts w:asciiTheme="minorHAnsi" w:eastAsiaTheme="majorEastAsia" w:hAnsiTheme="minorHAnsi" w:cstheme="majorBidi"/>
      <w:color w:val="272727" w:themeColor="text1" w:themeTint="D8"/>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57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657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57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57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57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57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57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57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57AA"/>
    <w:rPr>
      <w:rFonts w:eastAsiaTheme="majorEastAsia" w:cstheme="majorBidi"/>
      <w:color w:val="272727" w:themeColor="text1" w:themeTint="D8"/>
    </w:rPr>
  </w:style>
  <w:style w:type="paragraph" w:styleId="Title">
    <w:name w:val="Title"/>
    <w:basedOn w:val="Normal"/>
    <w:next w:val="Normal"/>
    <w:link w:val="TitleChar"/>
    <w:uiPriority w:val="10"/>
    <w:qFormat/>
    <w:rsid w:val="00A657AA"/>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A657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57AA"/>
    <w:pPr>
      <w:numPr>
        <w:ilvl w:val="1"/>
      </w:numPr>
      <w:spacing w:after="200" w:line="276"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A657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57AA"/>
    <w:pPr>
      <w:spacing w:before="160" w:after="200" w:line="276" w:lineRule="auto"/>
      <w:jc w:val="center"/>
    </w:pPr>
    <w:rPr>
      <w:rFonts w:asciiTheme="minorHAnsi" w:eastAsia="Batang" w:hAnsiTheme="minorHAnsi" w:cstheme="minorBidi"/>
      <w:i/>
      <w:iCs/>
      <w:color w:val="404040" w:themeColor="text1" w:themeTint="BF"/>
      <w:sz w:val="22"/>
      <w:szCs w:val="22"/>
      <w:lang w:eastAsia="en-US"/>
    </w:rPr>
  </w:style>
  <w:style w:type="character" w:customStyle="1" w:styleId="QuoteChar">
    <w:name w:val="Quote Char"/>
    <w:basedOn w:val="DefaultParagraphFont"/>
    <w:link w:val="Quote"/>
    <w:uiPriority w:val="29"/>
    <w:rsid w:val="00A657AA"/>
    <w:rPr>
      <w:i/>
      <w:iCs/>
      <w:color w:val="404040" w:themeColor="text1" w:themeTint="BF"/>
    </w:rPr>
  </w:style>
  <w:style w:type="paragraph" w:styleId="ListParagraph">
    <w:name w:val="List Paragraph"/>
    <w:basedOn w:val="Normal"/>
    <w:uiPriority w:val="34"/>
    <w:qFormat/>
    <w:rsid w:val="00A657AA"/>
    <w:pPr>
      <w:spacing w:after="200" w:line="276" w:lineRule="auto"/>
      <w:ind w:left="720"/>
      <w:contextualSpacing/>
    </w:pPr>
    <w:rPr>
      <w:rFonts w:asciiTheme="minorHAnsi" w:eastAsia="Batang" w:hAnsiTheme="minorHAnsi" w:cstheme="minorBidi"/>
      <w:sz w:val="22"/>
      <w:szCs w:val="22"/>
      <w:lang w:eastAsia="en-US"/>
    </w:rPr>
  </w:style>
  <w:style w:type="character" w:styleId="IntenseEmphasis">
    <w:name w:val="Intense Emphasis"/>
    <w:basedOn w:val="DefaultParagraphFont"/>
    <w:uiPriority w:val="21"/>
    <w:qFormat/>
    <w:rsid w:val="00A657AA"/>
    <w:rPr>
      <w:i/>
      <w:iCs/>
      <w:color w:val="0F4761" w:themeColor="accent1" w:themeShade="BF"/>
    </w:rPr>
  </w:style>
  <w:style w:type="paragraph" w:styleId="IntenseQuote">
    <w:name w:val="Intense Quote"/>
    <w:basedOn w:val="Normal"/>
    <w:next w:val="Normal"/>
    <w:link w:val="IntenseQuoteChar"/>
    <w:uiPriority w:val="30"/>
    <w:qFormat/>
    <w:rsid w:val="00A657AA"/>
    <w:pPr>
      <w:pBdr>
        <w:top w:val="single" w:sz="4" w:space="10" w:color="0F4761" w:themeColor="accent1" w:themeShade="BF"/>
        <w:bottom w:val="single" w:sz="4" w:space="10" w:color="0F4761" w:themeColor="accent1" w:themeShade="BF"/>
      </w:pBdr>
      <w:spacing w:before="360" w:after="360" w:line="276" w:lineRule="auto"/>
      <w:ind w:left="864" w:right="864"/>
      <w:jc w:val="center"/>
    </w:pPr>
    <w:rPr>
      <w:rFonts w:asciiTheme="minorHAnsi" w:eastAsia="Batang" w:hAnsiTheme="minorHAnsi" w:cstheme="minorBidi"/>
      <w:i/>
      <w:iCs/>
      <w:color w:val="0F4761" w:themeColor="accent1" w:themeShade="BF"/>
      <w:sz w:val="22"/>
      <w:szCs w:val="22"/>
      <w:lang w:eastAsia="en-US"/>
    </w:rPr>
  </w:style>
  <w:style w:type="character" w:customStyle="1" w:styleId="IntenseQuoteChar">
    <w:name w:val="Intense Quote Char"/>
    <w:basedOn w:val="DefaultParagraphFont"/>
    <w:link w:val="IntenseQuote"/>
    <w:uiPriority w:val="30"/>
    <w:rsid w:val="00A657AA"/>
    <w:rPr>
      <w:i/>
      <w:iCs/>
      <w:color w:val="0F4761" w:themeColor="accent1" w:themeShade="BF"/>
    </w:rPr>
  </w:style>
  <w:style w:type="character" w:styleId="IntenseReference">
    <w:name w:val="Intense Reference"/>
    <w:basedOn w:val="DefaultParagraphFont"/>
    <w:uiPriority w:val="32"/>
    <w:qFormat/>
    <w:rsid w:val="00A657AA"/>
    <w:rPr>
      <w:b/>
      <w:bCs/>
      <w:smallCaps/>
      <w:color w:val="0F4761" w:themeColor="accent1" w:themeShade="BF"/>
      <w:spacing w:val="5"/>
    </w:rPr>
  </w:style>
  <w:style w:type="paragraph" w:styleId="NormalWeb">
    <w:name w:val="Normal (Web)"/>
    <w:basedOn w:val="Normal"/>
    <w:uiPriority w:val="99"/>
    <w:unhideWhenUsed/>
    <w:rsid w:val="00A657AA"/>
    <w:pPr>
      <w:spacing w:before="100" w:beforeAutospacing="1" w:after="100" w:afterAutospacing="1"/>
    </w:pPr>
    <w:rPr>
      <w:lang w:eastAsia="en-US"/>
    </w:rPr>
  </w:style>
  <w:style w:type="paragraph" w:styleId="Caption">
    <w:name w:val="caption"/>
    <w:basedOn w:val="Normal"/>
    <w:next w:val="Normal"/>
    <w:uiPriority w:val="35"/>
    <w:unhideWhenUsed/>
    <w:qFormat/>
    <w:rsid w:val="00A657AA"/>
    <w:pPr>
      <w:spacing w:after="200"/>
    </w:pPr>
    <w:rPr>
      <w:rFonts w:asciiTheme="minorHAnsi" w:eastAsia="Batang" w:hAnsiTheme="minorHAnsi" w:cstheme="minorBidi"/>
      <w:b/>
      <w:bCs/>
      <w:color w:val="156082" w:themeColor="accent1"/>
      <w:sz w:val="18"/>
      <w:szCs w:val="18"/>
      <w:lang w:eastAsia="en-US"/>
    </w:rPr>
  </w:style>
  <w:style w:type="character" w:styleId="Strong">
    <w:name w:val="Strong"/>
    <w:basedOn w:val="DefaultParagraphFont"/>
    <w:uiPriority w:val="22"/>
    <w:qFormat/>
    <w:rsid w:val="00A657AA"/>
    <w:rPr>
      <w:b/>
      <w:bCs/>
    </w:rPr>
  </w:style>
  <w:style w:type="paragraph" w:styleId="BalloonText">
    <w:name w:val="Balloon Text"/>
    <w:basedOn w:val="Normal"/>
    <w:link w:val="BalloonTextChar"/>
    <w:uiPriority w:val="99"/>
    <w:semiHidden/>
    <w:unhideWhenUsed/>
    <w:rsid w:val="00A657AA"/>
    <w:rPr>
      <w:rFonts w:ascii="Tahoma" w:eastAsia="Batang" w:hAnsi="Tahoma" w:cs="Tahoma"/>
      <w:sz w:val="16"/>
      <w:szCs w:val="16"/>
      <w:lang w:eastAsia="en-US"/>
    </w:rPr>
  </w:style>
  <w:style w:type="character" w:customStyle="1" w:styleId="BalloonTextChar">
    <w:name w:val="Balloon Text Char"/>
    <w:basedOn w:val="DefaultParagraphFont"/>
    <w:link w:val="BalloonText"/>
    <w:uiPriority w:val="99"/>
    <w:semiHidden/>
    <w:rsid w:val="00A657AA"/>
    <w:rPr>
      <w:rFonts w:ascii="Tahoma" w:hAnsi="Tahoma" w:cs="Tahoma"/>
      <w:kern w:val="0"/>
      <w:sz w:val="16"/>
      <w:szCs w:val="16"/>
      <w14:ligatures w14:val="none"/>
    </w:rPr>
  </w:style>
  <w:style w:type="character" w:styleId="Hyperlink">
    <w:name w:val="Hyperlink"/>
    <w:basedOn w:val="DefaultParagraphFont"/>
    <w:uiPriority w:val="99"/>
    <w:unhideWhenUsed/>
    <w:rsid w:val="00A657AA"/>
    <w:rPr>
      <w:color w:val="467886" w:themeColor="hyperlink"/>
      <w:u w:val="single"/>
    </w:rPr>
  </w:style>
  <w:style w:type="character" w:styleId="Emphasis">
    <w:name w:val="Emphasis"/>
    <w:basedOn w:val="DefaultParagraphFont"/>
    <w:uiPriority w:val="20"/>
    <w:qFormat/>
    <w:rsid w:val="00A657AA"/>
    <w:rPr>
      <w:i/>
      <w:iCs/>
    </w:rPr>
  </w:style>
  <w:style w:type="character" w:customStyle="1" w:styleId="UnresolvedMention">
    <w:name w:val="Unresolved Mention"/>
    <w:basedOn w:val="DefaultParagraphFont"/>
    <w:uiPriority w:val="99"/>
    <w:semiHidden/>
    <w:unhideWhenUsed/>
    <w:rsid w:val="00C622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0249">
      <w:bodyDiv w:val="1"/>
      <w:marLeft w:val="0"/>
      <w:marRight w:val="0"/>
      <w:marTop w:val="0"/>
      <w:marBottom w:val="0"/>
      <w:divBdr>
        <w:top w:val="none" w:sz="0" w:space="0" w:color="auto"/>
        <w:left w:val="none" w:sz="0" w:space="0" w:color="auto"/>
        <w:bottom w:val="none" w:sz="0" w:space="0" w:color="auto"/>
        <w:right w:val="none" w:sz="0" w:space="0" w:color="auto"/>
      </w:divBdr>
      <w:divsChild>
        <w:div w:id="977538367">
          <w:marLeft w:val="0"/>
          <w:marRight w:val="0"/>
          <w:marTop w:val="0"/>
          <w:marBottom w:val="0"/>
          <w:divBdr>
            <w:top w:val="none" w:sz="0" w:space="0" w:color="auto"/>
            <w:left w:val="none" w:sz="0" w:space="0" w:color="auto"/>
            <w:bottom w:val="none" w:sz="0" w:space="0" w:color="auto"/>
            <w:right w:val="none" w:sz="0" w:space="0" w:color="auto"/>
          </w:divBdr>
          <w:divsChild>
            <w:div w:id="1255867687">
              <w:marLeft w:val="0"/>
              <w:marRight w:val="0"/>
              <w:marTop w:val="0"/>
              <w:marBottom w:val="150"/>
              <w:divBdr>
                <w:top w:val="none" w:sz="0" w:space="0" w:color="auto"/>
                <w:left w:val="none" w:sz="0" w:space="0" w:color="auto"/>
                <w:bottom w:val="none" w:sz="0" w:space="0" w:color="auto"/>
                <w:right w:val="none" w:sz="0" w:space="0" w:color="auto"/>
              </w:divBdr>
            </w:div>
          </w:divsChild>
        </w:div>
        <w:div w:id="1199976655">
          <w:marLeft w:val="0"/>
          <w:marRight w:val="0"/>
          <w:marTop w:val="0"/>
          <w:marBottom w:val="0"/>
          <w:divBdr>
            <w:top w:val="none" w:sz="0" w:space="0" w:color="auto"/>
            <w:left w:val="none" w:sz="0" w:space="0" w:color="auto"/>
            <w:bottom w:val="none" w:sz="0" w:space="0" w:color="auto"/>
            <w:right w:val="none" w:sz="0" w:space="0" w:color="auto"/>
          </w:divBdr>
          <w:divsChild>
            <w:div w:id="63355772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3931524">
      <w:bodyDiv w:val="1"/>
      <w:marLeft w:val="0"/>
      <w:marRight w:val="0"/>
      <w:marTop w:val="0"/>
      <w:marBottom w:val="0"/>
      <w:divBdr>
        <w:top w:val="none" w:sz="0" w:space="0" w:color="auto"/>
        <w:left w:val="none" w:sz="0" w:space="0" w:color="auto"/>
        <w:bottom w:val="none" w:sz="0" w:space="0" w:color="auto"/>
        <w:right w:val="none" w:sz="0" w:space="0" w:color="auto"/>
      </w:divBdr>
    </w:div>
    <w:div w:id="228810674">
      <w:bodyDiv w:val="1"/>
      <w:marLeft w:val="0"/>
      <w:marRight w:val="0"/>
      <w:marTop w:val="0"/>
      <w:marBottom w:val="0"/>
      <w:divBdr>
        <w:top w:val="none" w:sz="0" w:space="0" w:color="auto"/>
        <w:left w:val="none" w:sz="0" w:space="0" w:color="auto"/>
        <w:bottom w:val="none" w:sz="0" w:space="0" w:color="auto"/>
        <w:right w:val="none" w:sz="0" w:space="0" w:color="auto"/>
      </w:divBdr>
    </w:div>
    <w:div w:id="339745411">
      <w:bodyDiv w:val="1"/>
      <w:marLeft w:val="0"/>
      <w:marRight w:val="0"/>
      <w:marTop w:val="0"/>
      <w:marBottom w:val="0"/>
      <w:divBdr>
        <w:top w:val="none" w:sz="0" w:space="0" w:color="auto"/>
        <w:left w:val="none" w:sz="0" w:space="0" w:color="auto"/>
        <w:bottom w:val="none" w:sz="0" w:space="0" w:color="auto"/>
        <w:right w:val="none" w:sz="0" w:space="0" w:color="auto"/>
      </w:divBdr>
    </w:div>
    <w:div w:id="494610114">
      <w:bodyDiv w:val="1"/>
      <w:marLeft w:val="0"/>
      <w:marRight w:val="0"/>
      <w:marTop w:val="0"/>
      <w:marBottom w:val="0"/>
      <w:divBdr>
        <w:top w:val="none" w:sz="0" w:space="0" w:color="auto"/>
        <w:left w:val="none" w:sz="0" w:space="0" w:color="auto"/>
        <w:bottom w:val="none" w:sz="0" w:space="0" w:color="auto"/>
        <w:right w:val="none" w:sz="0" w:space="0" w:color="auto"/>
      </w:divBdr>
    </w:div>
    <w:div w:id="509684180">
      <w:bodyDiv w:val="1"/>
      <w:marLeft w:val="0"/>
      <w:marRight w:val="0"/>
      <w:marTop w:val="0"/>
      <w:marBottom w:val="0"/>
      <w:divBdr>
        <w:top w:val="none" w:sz="0" w:space="0" w:color="auto"/>
        <w:left w:val="none" w:sz="0" w:space="0" w:color="auto"/>
        <w:bottom w:val="none" w:sz="0" w:space="0" w:color="auto"/>
        <w:right w:val="none" w:sz="0" w:space="0" w:color="auto"/>
      </w:divBdr>
    </w:div>
    <w:div w:id="713576838">
      <w:bodyDiv w:val="1"/>
      <w:marLeft w:val="0"/>
      <w:marRight w:val="0"/>
      <w:marTop w:val="0"/>
      <w:marBottom w:val="0"/>
      <w:divBdr>
        <w:top w:val="none" w:sz="0" w:space="0" w:color="auto"/>
        <w:left w:val="none" w:sz="0" w:space="0" w:color="auto"/>
        <w:bottom w:val="none" w:sz="0" w:space="0" w:color="auto"/>
        <w:right w:val="none" w:sz="0" w:space="0" w:color="auto"/>
      </w:divBdr>
    </w:div>
    <w:div w:id="786437495">
      <w:bodyDiv w:val="1"/>
      <w:marLeft w:val="0"/>
      <w:marRight w:val="0"/>
      <w:marTop w:val="0"/>
      <w:marBottom w:val="0"/>
      <w:divBdr>
        <w:top w:val="none" w:sz="0" w:space="0" w:color="auto"/>
        <w:left w:val="none" w:sz="0" w:space="0" w:color="auto"/>
        <w:bottom w:val="none" w:sz="0" w:space="0" w:color="auto"/>
        <w:right w:val="none" w:sz="0" w:space="0" w:color="auto"/>
      </w:divBdr>
    </w:div>
    <w:div w:id="813108547">
      <w:bodyDiv w:val="1"/>
      <w:marLeft w:val="0"/>
      <w:marRight w:val="0"/>
      <w:marTop w:val="0"/>
      <w:marBottom w:val="0"/>
      <w:divBdr>
        <w:top w:val="none" w:sz="0" w:space="0" w:color="auto"/>
        <w:left w:val="none" w:sz="0" w:space="0" w:color="auto"/>
        <w:bottom w:val="none" w:sz="0" w:space="0" w:color="auto"/>
        <w:right w:val="none" w:sz="0" w:space="0" w:color="auto"/>
      </w:divBdr>
    </w:div>
    <w:div w:id="956838145">
      <w:bodyDiv w:val="1"/>
      <w:marLeft w:val="0"/>
      <w:marRight w:val="0"/>
      <w:marTop w:val="0"/>
      <w:marBottom w:val="0"/>
      <w:divBdr>
        <w:top w:val="none" w:sz="0" w:space="0" w:color="auto"/>
        <w:left w:val="none" w:sz="0" w:space="0" w:color="auto"/>
        <w:bottom w:val="none" w:sz="0" w:space="0" w:color="auto"/>
        <w:right w:val="none" w:sz="0" w:space="0" w:color="auto"/>
      </w:divBdr>
    </w:div>
    <w:div w:id="977345661">
      <w:bodyDiv w:val="1"/>
      <w:marLeft w:val="0"/>
      <w:marRight w:val="0"/>
      <w:marTop w:val="0"/>
      <w:marBottom w:val="0"/>
      <w:divBdr>
        <w:top w:val="none" w:sz="0" w:space="0" w:color="auto"/>
        <w:left w:val="none" w:sz="0" w:space="0" w:color="auto"/>
        <w:bottom w:val="none" w:sz="0" w:space="0" w:color="auto"/>
        <w:right w:val="none" w:sz="0" w:space="0" w:color="auto"/>
      </w:divBdr>
    </w:div>
    <w:div w:id="1085683801">
      <w:bodyDiv w:val="1"/>
      <w:marLeft w:val="0"/>
      <w:marRight w:val="0"/>
      <w:marTop w:val="0"/>
      <w:marBottom w:val="0"/>
      <w:divBdr>
        <w:top w:val="none" w:sz="0" w:space="0" w:color="auto"/>
        <w:left w:val="none" w:sz="0" w:space="0" w:color="auto"/>
        <w:bottom w:val="none" w:sz="0" w:space="0" w:color="auto"/>
        <w:right w:val="none" w:sz="0" w:space="0" w:color="auto"/>
      </w:divBdr>
    </w:div>
    <w:div w:id="1116366555">
      <w:bodyDiv w:val="1"/>
      <w:marLeft w:val="0"/>
      <w:marRight w:val="0"/>
      <w:marTop w:val="0"/>
      <w:marBottom w:val="0"/>
      <w:divBdr>
        <w:top w:val="none" w:sz="0" w:space="0" w:color="auto"/>
        <w:left w:val="none" w:sz="0" w:space="0" w:color="auto"/>
        <w:bottom w:val="none" w:sz="0" w:space="0" w:color="auto"/>
        <w:right w:val="none" w:sz="0" w:space="0" w:color="auto"/>
      </w:divBdr>
    </w:div>
    <w:div w:id="1122916045">
      <w:bodyDiv w:val="1"/>
      <w:marLeft w:val="0"/>
      <w:marRight w:val="0"/>
      <w:marTop w:val="0"/>
      <w:marBottom w:val="0"/>
      <w:divBdr>
        <w:top w:val="none" w:sz="0" w:space="0" w:color="auto"/>
        <w:left w:val="none" w:sz="0" w:space="0" w:color="auto"/>
        <w:bottom w:val="none" w:sz="0" w:space="0" w:color="auto"/>
        <w:right w:val="none" w:sz="0" w:space="0" w:color="auto"/>
      </w:divBdr>
    </w:div>
    <w:div w:id="1170101544">
      <w:bodyDiv w:val="1"/>
      <w:marLeft w:val="0"/>
      <w:marRight w:val="0"/>
      <w:marTop w:val="0"/>
      <w:marBottom w:val="0"/>
      <w:divBdr>
        <w:top w:val="none" w:sz="0" w:space="0" w:color="auto"/>
        <w:left w:val="none" w:sz="0" w:space="0" w:color="auto"/>
        <w:bottom w:val="none" w:sz="0" w:space="0" w:color="auto"/>
        <w:right w:val="none" w:sz="0" w:space="0" w:color="auto"/>
      </w:divBdr>
    </w:div>
    <w:div w:id="1171069626">
      <w:bodyDiv w:val="1"/>
      <w:marLeft w:val="0"/>
      <w:marRight w:val="0"/>
      <w:marTop w:val="0"/>
      <w:marBottom w:val="0"/>
      <w:divBdr>
        <w:top w:val="none" w:sz="0" w:space="0" w:color="auto"/>
        <w:left w:val="none" w:sz="0" w:space="0" w:color="auto"/>
        <w:bottom w:val="none" w:sz="0" w:space="0" w:color="auto"/>
        <w:right w:val="none" w:sz="0" w:space="0" w:color="auto"/>
      </w:divBdr>
      <w:divsChild>
        <w:div w:id="102460447">
          <w:marLeft w:val="0"/>
          <w:marRight w:val="0"/>
          <w:marTop w:val="0"/>
          <w:marBottom w:val="0"/>
          <w:divBdr>
            <w:top w:val="none" w:sz="0" w:space="0" w:color="auto"/>
            <w:left w:val="none" w:sz="0" w:space="0" w:color="auto"/>
            <w:bottom w:val="none" w:sz="0" w:space="0" w:color="auto"/>
            <w:right w:val="none" w:sz="0" w:space="0" w:color="auto"/>
          </w:divBdr>
          <w:divsChild>
            <w:div w:id="1282303453">
              <w:marLeft w:val="0"/>
              <w:marRight w:val="0"/>
              <w:marTop w:val="0"/>
              <w:marBottom w:val="150"/>
              <w:divBdr>
                <w:top w:val="none" w:sz="0" w:space="0" w:color="auto"/>
                <w:left w:val="none" w:sz="0" w:space="0" w:color="auto"/>
                <w:bottom w:val="none" w:sz="0" w:space="0" w:color="auto"/>
                <w:right w:val="none" w:sz="0" w:space="0" w:color="auto"/>
              </w:divBdr>
            </w:div>
          </w:divsChild>
        </w:div>
        <w:div w:id="511803356">
          <w:marLeft w:val="0"/>
          <w:marRight w:val="0"/>
          <w:marTop w:val="0"/>
          <w:marBottom w:val="0"/>
          <w:divBdr>
            <w:top w:val="none" w:sz="0" w:space="0" w:color="auto"/>
            <w:left w:val="none" w:sz="0" w:space="0" w:color="auto"/>
            <w:bottom w:val="none" w:sz="0" w:space="0" w:color="auto"/>
            <w:right w:val="none" w:sz="0" w:space="0" w:color="auto"/>
          </w:divBdr>
          <w:divsChild>
            <w:div w:id="15731063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77695201">
      <w:bodyDiv w:val="1"/>
      <w:marLeft w:val="0"/>
      <w:marRight w:val="0"/>
      <w:marTop w:val="0"/>
      <w:marBottom w:val="0"/>
      <w:divBdr>
        <w:top w:val="none" w:sz="0" w:space="0" w:color="auto"/>
        <w:left w:val="none" w:sz="0" w:space="0" w:color="auto"/>
        <w:bottom w:val="none" w:sz="0" w:space="0" w:color="auto"/>
        <w:right w:val="none" w:sz="0" w:space="0" w:color="auto"/>
      </w:divBdr>
    </w:div>
    <w:div w:id="1205754061">
      <w:bodyDiv w:val="1"/>
      <w:marLeft w:val="0"/>
      <w:marRight w:val="0"/>
      <w:marTop w:val="0"/>
      <w:marBottom w:val="0"/>
      <w:divBdr>
        <w:top w:val="none" w:sz="0" w:space="0" w:color="auto"/>
        <w:left w:val="none" w:sz="0" w:space="0" w:color="auto"/>
        <w:bottom w:val="none" w:sz="0" w:space="0" w:color="auto"/>
        <w:right w:val="none" w:sz="0" w:space="0" w:color="auto"/>
      </w:divBdr>
    </w:div>
    <w:div w:id="1260915561">
      <w:bodyDiv w:val="1"/>
      <w:marLeft w:val="0"/>
      <w:marRight w:val="0"/>
      <w:marTop w:val="0"/>
      <w:marBottom w:val="0"/>
      <w:divBdr>
        <w:top w:val="none" w:sz="0" w:space="0" w:color="auto"/>
        <w:left w:val="none" w:sz="0" w:space="0" w:color="auto"/>
        <w:bottom w:val="none" w:sz="0" w:space="0" w:color="auto"/>
        <w:right w:val="none" w:sz="0" w:space="0" w:color="auto"/>
      </w:divBdr>
    </w:div>
    <w:div w:id="1397509284">
      <w:bodyDiv w:val="1"/>
      <w:marLeft w:val="0"/>
      <w:marRight w:val="0"/>
      <w:marTop w:val="0"/>
      <w:marBottom w:val="0"/>
      <w:divBdr>
        <w:top w:val="none" w:sz="0" w:space="0" w:color="auto"/>
        <w:left w:val="none" w:sz="0" w:space="0" w:color="auto"/>
        <w:bottom w:val="none" w:sz="0" w:space="0" w:color="auto"/>
        <w:right w:val="none" w:sz="0" w:space="0" w:color="auto"/>
      </w:divBdr>
    </w:div>
    <w:div w:id="1412312838">
      <w:bodyDiv w:val="1"/>
      <w:marLeft w:val="0"/>
      <w:marRight w:val="0"/>
      <w:marTop w:val="0"/>
      <w:marBottom w:val="0"/>
      <w:divBdr>
        <w:top w:val="none" w:sz="0" w:space="0" w:color="auto"/>
        <w:left w:val="none" w:sz="0" w:space="0" w:color="auto"/>
        <w:bottom w:val="none" w:sz="0" w:space="0" w:color="auto"/>
        <w:right w:val="none" w:sz="0" w:space="0" w:color="auto"/>
      </w:divBdr>
    </w:div>
    <w:div w:id="1513106158">
      <w:bodyDiv w:val="1"/>
      <w:marLeft w:val="0"/>
      <w:marRight w:val="0"/>
      <w:marTop w:val="0"/>
      <w:marBottom w:val="0"/>
      <w:divBdr>
        <w:top w:val="none" w:sz="0" w:space="0" w:color="auto"/>
        <w:left w:val="none" w:sz="0" w:space="0" w:color="auto"/>
        <w:bottom w:val="none" w:sz="0" w:space="0" w:color="auto"/>
        <w:right w:val="none" w:sz="0" w:space="0" w:color="auto"/>
      </w:divBdr>
    </w:div>
    <w:div w:id="1557623412">
      <w:bodyDiv w:val="1"/>
      <w:marLeft w:val="0"/>
      <w:marRight w:val="0"/>
      <w:marTop w:val="0"/>
      <w:marBottom w:val="0"/>
      <w:divBdr>
        <w:top w:val="none" w:sz="0" w:space="0" w:color="auto"/>
        <w:left w:val="none" w:sz="0" w:space="0" w:color="auto"/>
        <w:bottom w:val="none" w:sz="0" w:space="0" w:color="auto"/>
        <w:right w:val="none" w:sz="0" w:space="0" w:color="auto"/>
      </w:divBdr>
    </w:div>
    <w:div w:id="1612740189">
      <w:bodyDiv w:val="1"/>
      <w:marLeft w:val="0"/>
      <w:marRight w:val="0"/>
      <w:marTop w:val="0"/>
      <w:marBottom w:val="0"/>
      <w:divBdr>
        <w:top w:val="none" w:sz="0" w:space="0" w:color="auto"/>
        <w:left w:val="none" w:sz="0" w:space="0" w:color="auto"/>
        <w:bottom w:val="none" w:sz="0" w:space="0" w:color="auto"/>
        <w:right w:val="none" w:sz="0" w:space="0" w:color="auto"/>
      </w:divBdr>
    </w:div>
    <w:div w:id="1670253582">
      <w:bodyDiv w:val="1"/>
      <w:marLeft w:val="0"/>
      <w:marRight w:val="0"/>
      <w:marTop w:val="0"/>
      <w:marBottom w:val="0"/>
      <w:divBdr>
        <w:top w:val="none" w:sz="0" w:space="0" w:color="auto"/>
        <w:left w:val="none" w:sz="0" w:space="0" w:color="auto"/>
        <w:bottom w:val="none" w:sz="0" w:space="0" w:color="auto"/>
        <w:right w:val="none" w:sz="0" w:space="0" w:color="auto"/>
      </w:divBdr>
    </w:div>
    <w:div w:id="1693875367">
      <w:bodyDiv w:val="1"/>
      <w:marLeft w:val="0"/>
      <w:marRight w:val="0"/>
      <w:marTop w:val="0"/>
      <w:marBottom w:val="0"/>
      <w:divBdr>
        <w:top w:val="none" w:sz="0" w:space="0" w:color="auto"/>
        <w:left w:val="none" w:sz="0" w:space="0" w:color="auto"/>
        <w:bottom w:val="none" w:sz="0" w:space="0" w:color="auto"/>
        <w:right w:val="none" w:sz="0" w:space="0" w:color="auto"/>
      </w:divBdr>
    </w:div>
    <w:div w:id="1836142365">
      <w:bodyDiv w:val="1"/>
      <w:marLeft w:val="0"/>
      <w:marRight w:val="0"/>
      <w:marTop w:val="0"/>
      <w:marBottom w:val="0"/>
      <w:divBdr>
        <w:top w:val="none" w:sz="0" w:space="0" w:color="auto"/>
        <w:left w:val="none" w:sz="0" w:space="0" w:color="auto"/>
        <w:bottom w:val="none" w:sz="0" w:space="0" w:color="auto"/>
        <w:right w:val="none" w:sz="0" w:space="0" w:color="auto"/>
      </w:divBdr>
      <w:divsChild>
        <w:div w:id="202794294">
          <w:marLeft w:val="0"/>
          <w:marRight w:val="0"/>
          <w:marTop w:val="0"/>
          <w:marBottom w:val="0"/>
          <w:divBdr>
            <w:top w:val="none" w:sz="0" w:space="0" w:color="auto"/>
            <w:left w:val="none" w:sz="0" w:space="0" w:color="auto"/>
            <w:bottom w:val="none" w:sz="0" w:space="0" w:color="auto"/>
            <w:right w:val="none" w:sz="0" w:space="0" w:color="auto"/>
          </w:divBdr>
          <w:divsChild>
            <w:div w:id="1502351091">
              <w:marLeft w:val="0"/>
              <w:marRight w:val="0"/>
              <w:marTop w:val="0"/>
              <w:marBottom w:val="0"/>
              <w:divBdr>
                <w:top w:val="none" w:sz="0" w:space="0" w:color="auto"/>
                <w:left w:val="none" w:sz="0" w:space="0" w:color="auto"/>
                <w:bottom w:val="none" w:sz="0" w:space="0" w:color="auto"/>
                <w:right w:val="none" w:sz="0" w:space="0" w:color="auto"/>
              </w:divBdr>
              <w:divsChild>
                <w:div w:id="14769651">
                  <w:marLeft w:val="0"/>
                  <w:marRight w:val="0"/>
                  <w:marTop w:val="0"/>
                  <w:marBottom w:val="0"/>
                  <w:divBdr>
                    <w:top w:val="none" w:sz="0" w:space="0" w:color="auto"/>
                    <w:left w:val="none" w:sz="0" w:space="0" w:color="auto"/>
                    <w:bottom w:val="none" w:sz="0" w:space="0" w:color="auto"/>
                    <w:right w:val="none" w:sz="0" w:space="0" w:color="auto"/>
                  </w:divBdr>
                  <w:divsChild>
                    <w:div w:id="1121146195">
                      <w:marLeft w:val="0"/>
                      <w:marRight w:val="-105"/>
                      <w:marTop w:val="0"/>
                      <w:marBottom w:val="0"/>
                      <w:divBdr>
                        <w:top w:val="none" w:sz="0" w:space="0" w:color="auto"/>
                        <w:left w:val="none" w:sz="0" w:space="0" w:color="auto"/>
                        <w:bottom w:val="none" w:sz="0" w:space="0" w:color="auto"/>
                        <w:right w:val="none" w:sz="0" w:space="0" w:color="auto"/>
                      </w:divBdr>
                      <w:divsChild>
                        <w:div w:id="1404448109">
                          <w:marLeft w:val="0"/>
                          <w:marRight w:val="0"/>
                          <w:marTop w:val="0"/>
                          <w:marBottom w:val="0"/>
                          <w:divBdr>
                            <w:top w:val="none" w:sz="0" w:space="0" w:color="auto"/>
                            <w:left w:val="none" w:sz="0" w:space="0" w:color="auto"/>
                            <w:bottom w:val="none" w:sz="0" w:space="0" w:color="auto"/>
                            <w:right w:val="none" w:sz="0" w:space="0" w:color="auto"/>
                          </w:divBdr>
                          <w:divsChild>
                            <w:div w:id="881095433">
                              <w:marLeft w:val="0"/>
                              <w:marRight w:val="0"/>
                              <w:marTop w:val="0"/>
                              <w:marBottom w:val="0"/>
                              <w:divBdr>
                                <w:top w:val="none" w:sz="0" w:space="0" w:color="auto"/>
                                <w:left w:val="none" w:sz="0" w:space="0" w:color="auto"/>
                                <w:bottom w:val="none" w:sz="0" w:space="0" w:color="auto"/>
                                <w:right w:val="none" w:sz="0" w:space="0" w:color="auto"/>
                              </w:divBdr>
                              <w:divsChild>
                                <w:div w:id="1511874361">
                                  <w:marLeft w:val="0"/>
                                  <w:marRight w:val="0"/>
                                  <w:marTop w:val="0"/>
                                  <w:marBottom w:val="0"/>
                                  <w:divBdr>
                                    <w:top w:val="none" w:sz="0" w:space="0" w:color="auto"/>
                                    <w:left w:val="none" w:sz="0" w:space="0" w:color="auto"/>
                                    <w:bottom w:val="none" w:sz="0" w:space="0" w:color="auto"/>
                                    <w:right w:val="none" w:sz="0" w:space="0" w:color="auto"/>
                                  </w:divBdr>
                                  <w:divsChild>
                                    <w:div w:id="84692079">
                                      <w:marLeft w:val="750"/>
                                      <w:marRight w:val="0"/>
                                      <w:marTop w:val="0"/>
                                      <w:marBottom w:val="0"/>
                                      <w:divBdr>
                                        <w:top w:val="none" w:sz="0" w:space="0" w:color="auto"/>
                                        <w:left w:val="none" w:sz="0" w:space="0" w:color="auto"/>
                                        <w:bottom w:val="none" w:sz="0" w:space="0" w:color="auto"/>
                                        <w:right w:val="none" w:sz="0" w:space="0" w:color="auto"/>
                                      </w:divBdr>
                                      <w:divsChild>
                                        <w:div w:id="75440524">
                                          <w:marLeft w:val="0"/>
                                          <w:marRight w:val="0"/>
                                          <w:marTop w:val="0"/>
                                          <w:marBottom w:val="0"/>
                                          <w:divBdr>
                                            <w:top w:val="none" w:sz="0" w:space="0" w:color="auto"/>
                                            <w:left w:val="none" w:sz="0" w:space="0" w:color="auto"/>
                                            <w:bottom w:val="none" w:sz="0" w:space="0" w:color="auto"/>
                                            <w:right w:val="none" w:sz="0" w:space="0" w:color="auto"/>
                                          </w:divBdr>
                                          <w:divsChild>
                                            <w:div w:id="1841651632">
                                              <w:marLeft w:val="0"/>
                                              <w:marRight w:val="0"/>
                                              <w:marTop w:val="0"/>
                                              <w:marBottom w:val="0"/>
                                              <w:divBdr>
                                                <w:top w:val="none" w:sz="0" w:space="0" w:color="auto"/>
                                                <w:left w:val="none" w:sz="0" w:space="0" w:color="auto"/>
                                                <w:bottom w:val="none" w:sz="0" w:space="0" w:color="auto"/>
                                                <w:right w:val="none" w:sz="0" w:space="0" w:color="auto"/>
                                              </w:divBdr>
                                              <w:divsChild>
                                                <w:div w:id="1147627560">
                                                  <w:marLeft w:val="0"/>
                                                  <w:marRight w:val="0"/>
                                                  <w:marTop w:val="0"/>
                                                  <w:marBottom w:val="0"/>
                                                  <w:divBdr>
                                                    <w:top w:val="none" w:sz="0" w:space="0" w:color="auto"/>
                                                    <w:left w:val="none" w:sz="0" w:space="0" w:color="auto"/>
                                                    <w:bottom w:val="none" w:sz="0" w:space="0" w:color="auto"/>
                                                    <w:right w:val="none" w:sz="0" w:space="0" w:color="auto"/>
                                                  </w:divBdr>
                                                  <w:divsChild>
                                                    <w:div w:id="1389451545">
                                                      <w:marLeft w:val="0"/>
                                                      <w:marRight w:val="0"/>
                                                      <w:marTop w:val="0"/>
                                                      <w:marBottom w:val="0"/>
                                                      <w:divBdr>
                                                        <w:top w:val="none" w:sz="0" w:space="0" w:color="auto"/>
                                                        <w:left w:val="none" w:sz="0" w:space="0" w:color="auto"/>
                                                        <w:bottom w:val="none" w:sz="0" w:space="0" w:color="auto"/>
                                                        <w:right w:val="none" w:sz="0" w:space="0" w:color="auto"/>
                                                      </w:divBdr>
                                                      <w:divsChild>
                                                        <w:div w:id="555970633">
                                                          <w:marLeft w:val="0"/>
                                                          <w:marRight w:val="0"/>
                                                          <w:marTop w:val="0"/>
                                                          <w:marBottom w:val="0"/>
                                                          <w:divBdr>
                                                            <w:top w:val="single" w:sz="6" w:space="9" w:color="auto"/>
                                                            <w:left w:val="single" w:sz="6" w:space="9" w:color="auto"/>
                                                            <w:bottom w:val="single" w:sz="6" w:space="9" w:color="auto"/>
                                                            <w:right w:val="single" w:sz="6" w:space="9" w:color="auto"/>
                                                          </w:divBdr>
                                                          <w:divsChild>
                                                            <w:div w:id="2034921410">
                                                              <w:marLeft w:val="0"/>
                                                              <w:marRight w:val="0"/>
                                                              <w:marTop w:val="0"/>
                                                              <w:marBottom w:val="0"/>
                                                              <w:divBdr>
                                                                <w:top w:val="none" w:sz="0" w:space="0" w:color="auto"/>
                                                                <w:left w:val="none" w:sz="0" w:space="0" w:color="auto"/>
                                                                <w:bottom w:val="none" w:sz="0" w:space="0" w:color="auto"/>
                                                                <w:right w:val="none" w:sz="0" w:space="0" w:color="auto"/>
                                                              </w:divBdr>
                                                              <w:divsChild>
                                                                <w:div w:id="1846674932">
                                                                  <w:marLeft w:val="0"/>
                                                                  <w:marRight w:val="0"/>
                                                                  <w:marTop w:val="0"/>
                                                                  <w:marBottom w:val="0"/>
                                                                  <w:divBdr>
                                                                    <w:top w:val="none" w:sz="0" w:space="0" w:color="auto"/>
                                                                    <w:left w:val="none" w:sz="0" w:space="0" w:color="auto"/>
                                                                    <w:bottom w:val="none" w:sz="0" w:space="0" w:color="auto"/>
                                                                    <w:right w:val="none" w:sz="0" w:space="0" w:color="auto"/>
                                                                  </w:divBdr>
                                                                  <w:divsChild>
                                                                    <w:div w:id="971792023">
                                                                      <w:marLeft w:val="0"/>
                                                                      <w:marRight w:val="0"/>
                                                                      <w:marTop w:val="0"/>
                                                                      <w:marBottom w:val="0"/>
                                                                      <w:divBdr>
                                                                        <w:top w:val="none" w:sz="0" w:space="0" w:color="auto"/>
                                                                        <w:left w:val="none" w:sz="0" w:space="0" w:color="auto"/>
                                                                        <w:bottom w:val="none" w:sz="0" w:space="0" w:color="auto"/>
                                                                        <w:right w:val="none" w:sz="0" w:space="0" w:color="auto"/>
                                                                      </w:divBdr>
                                                                      <w:divsChild>
                                                                        <w:div w:id="82261901">
                                                                          <w:marLeft w:val="0"/>
                                                                          <w:marRight w:val="0"/>
                                                                          <w:marTop w:val="0"/>
                                                                          <w:marBottom w:val="0"/>
                                                                          <w:divBdr>
                                                                            <w:top w:val="none" w:sz="0" w:space="0" w:color="auto"/>
                                                                            <w:left w:val="none" w:sz="0" w:space="0" w:color="auto"/>
                                                                            <w:bottom w:val="none" w:sz="0" w:space="0" w:color="auto"/>
                                                                            <w:right w:val="none" w:sz="0" w:space="0" w:color="auto"/>
                                                                          </w:divBdr>
                                                                          <w:divsChild>
                                                                            <w:div w:id="17492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10073">
                                                                  <w:marLeft w:val="0"/>
                                                                  <w:marRight w:val="0"/>
                                                                  <w:marTop w:val="60"/>
                                                                  <w:marBottom w:val="0"/>
                                                                  <w:divBdr>
                                                                    <w:top w:val="none" w:sz="0" w:space="0" w:color="auto"/>
                                                                    <w:left w:val="none" w:sz="0" w:space="0" w:color="auto"/>
                                                                    <w:bottom w:val="none" w:sz="0" w:space="0" w:color="auto"/>
                                                                    <w:right w:val="none" w:sz="0" w:space="0" w:color="auto"/>
                                                                  </w:divBdr>
                                                                </w:div>
                                                                <w:div w:id="688021190">
                                                                  <w:marLeft w:val="0"/>
                                                                  <w:marRight w:val="0"/>
                                                                  <w:marTop w:val="0"/>
                                                                  <w:marBottom w:val="0"/>
                                                                  <w:divBdr>
                                                                    <w:top w:val="none" w:sz="0" w:space="0" w:color="auto"/>
                                                                    <w:left w:val="none" w:sz="0" w:space="0" w:color="auto"/>
                                                                    <w:bottom w:val="none" w:sz="0" w:space="0" w:color="auto"/>
                                                                    <w:right w:val="none" w:sz="0" w:space="0" w:color="auto"/>
                                                                  </w:divBdr>
                                                                  <w:divsChild>
                                                                    <w:div w:id="1766152523">
                                                                      <w:marLeft w:val="0"/>
                                                                      <w:marRight w:val="0"/>
                                                                      <w:marTop w:val="0"/>
                                                                      <w:marBottom w:val="0"/>
                                                                      <w:divBdr>
                                                                        <w:top w:val="none" w:sz="0" w:space="0" w:color="auto"/>
                                                                        <w:left w:val="none" w:sz="0" w:space="0" w:color="auto"/>
                                                                        <w:bottom w:val="none" w:sz="0" w:space="0" w:color="auto"/>
                                                                        <w:right w:val="none" w:sz="0" w:space="0" w:color="auto"/>
                                                                      </w:divBdr>
                                                                      <w:divsChild>
                                                                        <w:div w:id="1046444850">
                                                                          <w:marLeft w:val="0"/>
                                                                          <w:marRight w:val="0"/>
                                                                          <w:marTop w:val="0"/>
                                                                          <w:marBottom w:val="0"/>
                                                                          <w:divBdr>
                                                                            <w:top w:val="none" w:sz="0" w:space="0" w:color="auto"/>
                                                                            <w:left w:val="none" w:sz="0" w:space="0" w:color="auto"/>
                                                                            <w:bottom w:val="none" w:sz="0" w:space="0" w:color="auto"/>
                                                                            <w:right w:val="none" w:sz="0" w:space="0" w:color="auto"/>
                                                                          </w:divBdr>
                                                                          <w:divsChild>
                                                                            <w:div w:id="706682834">
                                                                              <w:marLeft w:val="0"/>
                                                                              <w:marRight w:val="0"/>
                                                                              <w:marTop w:val="0"/>
                                                                              <w:marBottom w:val="0"/>
                                                                              <w:divBdr>
                                                                                <w:top w:val="none" w:sz="0" w:space="0" w:color="auto"/>
                                                                                <w:left w:val="none" w:sz="0" w:space="0" w:color="auto"/>
                                                                                <w:bottom w:val="none" w:sz="0" w:space="0" w:color="auto"/>
                                                                                <w:right w:val="none" w:sz="0" w:space="0" w:color="auto"/>
                                                                              </w:divBdr>
                                                                              <w:divsChild>
                                                                                <w:div w:id="624434947">
                                                                                  <w:marLeft w:val="105"/>
                                                                                  <w:marRight w:val="105"/>
                                                                                  <w:marTop w:val="90"/>
                                                                                  <w:marBottom w:val="150"/>
                                                                                  <w:divBdr>
                                                                                    <w:top w:val="none" w:sz="0" w:space="0" w:color="auto"/>
                                                                                    <w:left w:val="none" w:sz="0" w:space="0" w:color="auto"/>
                                                                                    <w:bottom w:val="none" w:sz="0" w:space="0" w:color="auto"/>
                                                                                    <w:right w:val="none" w:sz="0" w:space="0" w:color="auto"/>
                                                                                  </w:divBdr>
                                                                                </w:div>
                                                                                <w:div w:id="1288774163">
                                                                                  <w:marLeft w:val="105"/>
                                                                                  <w:marRight w:val="105"/>
                                                                                  <w:marTop w:val="90"/>
                                                                                  <w:marBottom w:val="150"/>
                                                                                  <w:divBdr>
                                                                                    <w:top w:val="none" w:sz="0" w:space="0" w:color="auto"/>
                                                                                    <w:left w:val="none" w:sz="0" w:space="0" w:color="auto"/>
                                                                                    <w:bottom w:val="none" w:sz="0" w:space="0" w:color="auto"/>
                                                                                    <w:right w:val="none" w:sz="0" w:space="0" w:color="auto"/>
                                                                                  </w:divBdr>
                                                                                </w:div>
                                                                                <w:div w:id="1411080739">
                                                                                  <w:marLeft w:val="105"/>
                                                                                  <w:marRight w:val="105"/>
                                                                                  <w:marTop w:val="90"/>
                                                                                  <w:marBottom w:val="150"/>
                                                                                  <w:divBdr>
                                                                                    <w:top w:val="none" w:sz="0" w:space="0" w:color="auto"/>
                                                                                    <w:left w:val="none" w:sz="0" w:space="0" w:color="auto"/>
                                                                                    <w:bottom w:val="none" w:sz="0" w:space="0" w:color="auto"/>
                                                                                    <w:right w:val="none" w:sz="0" w:space="0" w:color="auto"/>
                                                                                  </w:divBdr>
                                                                                </w:div>
                                                                                <w:div w:id="73554113">
                                                                                  <w:marLeft w:val="105"/>
                                                                                  <w:marRight w:val="105"/>
                                                                                  <w:marTop w:val="90"/>
                                                                                  <w:marBottom w:val="150"/>
                                                                                  <w:divBdr>
                                                                                    <w:top w:val="none" w:sz="0" w:space="0" w:color="auto"/>
                                                                                    <w:left w:val="none" w:sz="0" w:space="0" w:color="auto"/>
                                                                                    <w:bottom w:val="none" w:sz="0" w:space="0" w:color="auto"/>
                                                                                    <w:right w:val="none" w:sz="0" w:space="0" w:color="auto"/>
                                                                                  </w:divBdr>
                                                                                </w:div>
                                                                                <w:div w:id="342783260">
                                                                                  <w:marLeft w:val="105"/>
                                                                                  <w:marRight w:val="105"/>
                                                                                  <w:marTop w:val="90"/>
                                                                                  <w:marBottom w:val="150"/>
                                                                                  <w:divBdr>
                                                                                    <w:top w:val="none" w:sz="0" w:space="0" w:color="auto"/>
                                                                                    <w:left w:val="none" w:sz="0" w:space="0" w:color="auto"/>
                                                                                    <w:bottom w:val="none" w:sz="0" w:space="0" w:color="auto"/>
                                                                                    <w:right w:val="none" w:sz="0" w:space="0" w:color="auto"/>
                                                                                  </w:divBdr>
                                                                                </w:div>
                                                                                <w:div w:id="1550534779">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0996544">
          <w:marLeft w:val="0"/>
          <w:marRight w:val="0"/>
          <w:marTop w:val="0"/>
          <w:marBottom w:val="0"/>
          <w:divBdr>
            <w:top w:val="none" w:sz="0" w:space="0" w:color="auto"/>
            <w:left w:val="none" w:sz="0" w:space="0" w:color="auto"/>
            <w:bottom w:val="none" w:sz="0" w:space="0" w:color="auto"/>
            <w:right w:val="none" w:sz="0" w:space="0" w:color="auto"/>
          </w:divBdr>
          <w:divsChild>
            <w:div w:id="332925475">
              <w:marLeft w:val="0"/>
              <w:marRight w:val="0"/>
              <w:marTop w:val="0"/>
              <w:marBottom w:val="0"/>
              <w:divBdr>
                <w:top w:val="none" w:sz="0" w:space="0" w:color="auto"/>
                <w:left w:val="none" w:sz="0" w:space="0" w:color="auto"/>
                <w:bottom w:val="none" w:sz="0" w:space="0" w:color="auto"/>
                <w:right w:val="none" w:sz="0" w:space="0" w:color="auto"/>
              </w:divBdr>
              <w:divsChild>
                <w:div w:id="165287461">
                  <w:marLeft w:val="0"/>
                  <w:marRight w:val="0"/>
                  <w:marTop w:val="0"/>
                  <w:marBottom w:val="0"/>
                  <w:divBdr>
                    <w:top w:val="none" w:sz="0" w:space="0" w:color="auto"/>
                    <w:left w:val="none" w:sz="0" w:space="0" w:color="auto"/>
                    <w:bottom w:val="none" w:sz="0" w:space="0" w:color="auto"/>
                    <w:right w:val="none" w:sz="0" w:space="0" w:color="auto"/>
                  </w:divBdr>
                </w:div>
              </w:divsChild>
            </w:div>
            <w:div w:id="1360470226">
              <w:marLeft w:val="0"/>
              <w:marRight w:val="0"/>
              <w:marTop w:val="0"/>
              <w:marBottom w:val="0"/>
              <w:divBdr>
                <w:top w:val="none" w:sz="0" w:space="0" w:color="auto"/>
                <w:left w:val="none" w:sz="0" w:space="0" w:color="auto"/>
                <w:bottom w:val="none" w:sz="0" w:space="0" w:color="auto"/>
                <w:right w:val="none" w:sz="0" w:space="0" w:color="auto"/>
              </w:divBdr>
              <w:divsChild>
                <w:div w:id="826477357">
                  <w:marLeft w:val="0"/>
                  <w:marRight w:val="0"/>
                  <w:marTop w:val="0"/>
                  <w:marBottom w:val="0"/>
                  <w:divBdr>
                    <w:top w:val="none" w:sz="0" w:space="0" w:color="auto"/>
                    <w:left w:val="none" w:sz="0" w:space="0" w:color="auto"/>
                    <w:bottom w:val="none" w:sz="0" w:space="0" w:color="auto"/>
                    <w:right w:val="none" w:sz="0" w:space="0" w:color="auto"/>
                  </w:divBdr>
                  <w:divsChild>
                    <w:div w:id="1238006947">
                      <w:marLeft w:val="0"/>
                      <w:marRight w:val="0"/>
                      <w:marTop w:val="0"/>
                      <w:marBottom w:val="0"/>
                      <w:divBdr>
                        <w:top w:val="none" w:sz="0" w:space="0" w:color="auto"/>
                        <w:left w:val="none" w:sz="0" w:space="0" w:color="auto"/>
                        <w:bottom w:val="none" w:sz="0" w:space="0" w:color="auto"/>
                        <w:right w:val="none" w:sz="0" w:space="0" w:color="auto"/>
                      </w:divBdr>
                      <w:divsChild>
                        <w:div w:id="1550068114">
                          <w:marLeft w:val="0"/>
                          <w:marRight w:val="0"/>
                          <w:marTop w:val="0"/>
                          <w:marBottom w:val="0"/>
                          <w:divBdr>
                            <w:top w:val="none" w:sz="0" w:space="0" w:color="auto"/>
                            <w:left w:val="none" w:sz="0" w:space="0" w:color="auto"/>
                            <w:bottom w:val="none" w:sz="0" w:space="0" w:color="auto"/>
                            <w:right w:val="none" w:sz="0" w:space="0" w:color="auto"/>
                          </w:divBdr>
                          <w:divsChild>
                            <w:div w:id="486945454">
                              <w:marLeft w:val="0"/>
                              <w:marRight w:val="0"/>
                              <w:marTop w:val="0"/>
                              <w:marBottom w:val="0"/>
                              <w:divBdr>
                                <w:top w:val="none" w:sz="0" w:space="0" w:color="auto"/>
                                <w:left w:val="none" w:sz="0" w:space="0" w:color="auto"/>
                                <w:bottom w:val="none" w:sz="0" w:space="0" w:color="auto"/>
                                <w:right w:val="none" w:sz="0" w:space="0" w:color="auto"/>
                              </w:divBdr>
                              <w:divsChild>
                                <w:div w:id="411781573">
                                  <w:marLeft w:val="0"/>
                                  <w:marRight w:val="0"/>
                                  <w:marTop w:val="0"/>
                                  <w:marBottom w:val="0"/>
                                  <w:divBdr>
                                    <w:top w:val="none" w:sz="0" w:space="0" w:color="auto"/>
                                    <w:left w:val="none" w:sz="0" w:space="0" w:color="auto"/>
                                    <w:bottom w:val="none" w:sz="0" w:space="0" w:color="auto"/>
                                    <w:right w:val="none" w:sz="0" w:space="0" w:color="auto"/>
                                  </w:divBdr>
                                  <w:divsChild>
                                    <w:div w:id="341980948">
                                      <w:marLeft w:val="0"/>
                                      <w:marRight w:val="0"/>
                                      <w:marTop w:val="0"/>
                                      <w:marBottom w:val="0"/>
                                      <w:divBdr>
                                        <w:top w:val="none" w:sz="0" w:space="0" w:color="auto"/>
                                        <w:left w:val="none" w:sz="0" w:space="0" w:color="auto"/>
                                        <w:bottom w:val="none" w:sz="0" w:space="0" w:color="auto"/>
                                        <w:right w:val="none" w:sz="0" w:space="0" w:color="auto"/>
                                      </w:divBdr>
                                      <w:divsChild>
                                        <w:div w:id="195254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572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Users\tranthuyngan\Downloads\Trade_Map_-_List_of_supplying_markets_for_a_product_imported_by_Korea__Republic_of%20(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5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gradFill>
                <a:gsLst>
                  <a:gs pos="100000">
                    <a:schemeClr val="accent2">
                      <a:lumMod val="60000"/>
                      <a:lumOff val="40000"/>
                    </a:schemeClr>
                  </a:gs>
                  <a:gs pos="0">
                    <a:schemeClr val="accent2"/>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1-EC21-F04A-8596-9034D1A79DF6}"/>
              </c:ext>
            </c:extLst>
          </c:dPt>
          <c:dPt>
            <c:idx val="1"/>
            <c:bubble3D val="0"/>
            <c:spPr>
              <a:gradFill>
                <a:gsLst>
                  <a:gs pos="100000">
                    <a:schemeClr val="accent4">
                      <a:lumMod val="60000"/>
                      <a:lumOff val="40000"/>
                    </a:schemeClr>
                  </a:gs>
                  <a:gs pos="0">
                    <a:schemeClr val="accent4"/>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3-EC21-F04A-8596-9034D1A79DF6}"/>
              </c:ext>
            </c:extLst>
          </c:dPt>
          <c:dPt>
            <c:idx val="2"/>
            <c:bubble3D val="0"/>
            <c:spPr>
              <a:gradFill>
                <a:gsLst>
                  <a:gs pos="100000">
                    <a:schemeClr val="accent6">
                      <a:lumMod val="60000"/>
                      <a:lumOff val="40000"/>
                    </a:schemeClr>
                  </a:gs>
                  <a:gs pos="0">
                    <a:schemeClr val="accent6"/>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5-EC21-F04A-8596-9034D1A79DF6}"/>
              </c:ext>
            </c:extLst>
          </c:dPt>
          <c:dPt>
            <c:idx val="3"/>
            <c:bubble3D val="0"/>
            <c:spPr>
              <a:gradFill>
                <a:gsLst>
                  <a:gs pos="100000">
                    <a:schemeClr val="accent2">
                      <a:lumMod val="60000"/>
                      <a:lumMod val="60000"/>
                      <a:lumOff val="40000"/>
                    </a:schemeClr>
                  </a:gs>
                  <a:gs pos="0">
                    <a:schemeClr val="accent2">
                      <a:lumMod val="60000"/>
                    </a:schemeClr>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7-EC21-F04A-8596-9034D1A79DF6}"/>
              </c:ext>
            </c:extLst>
          </c:dPt>
          <c:dPt>
            <c:idx val="4"/>
            <c:bubble3D val="0"/>
            <c:spPr>
              <a:gradFill>
                <a:gsLst>
                  <a:gs pos="100000">
                    <a:schemeClr val="accent4">
                      <a:lumMod val="60000"/>
                      <a:lumMod val="60000"/>
                      <a:lumOff val="40000"/>
                    </a:schemeClr>
                  </a:gs>
                  <a:gs pos="0">
                    <a:schemeClr val="accent4">
                      <a:lumMod val="60000"/>
                    </a:schemeClr>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9-EC21-F04A-8596-9034D1A79DF6}"/>
              </c:ext>
            </c:extLst>
          </c:dPt>
          <c:dPt>
            <c:idx val="5"/>
            <c:bubble3D val="0"/>
            <c:spPr>
              <a:gradFill>
                <a:gsLst>
                  <a:gs pos="100000">
                    <a:schemeClr val="accent6">
                      <a:lumMod val="60000"/>
                      <a:lumMod val="60000"/>
                      <a:lumOff val="40000"/>
                    </a:schemeClr>
                  </a:gs>
                  <a:gs pos="0">
                    <a:schemeClr val="accent6">
                      <a:lumMod val="60000"/>
                    </a:schemeClr>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B-EC21-F04A-8596-9034D1A79DF6}"/>
              </c:ext>
            </c:extLst>
          </c:dPt>
          <c:dPt>
            <c:idx val="6"/>
            <c:bubble3D val="0"/>
            <c:spPr>
              <a:gradFill>
                <a:gsLst>
                  <a:gs pos="100000">
                    <a:schemeClr val="accent2">
                      <a:lumMod val="80000"/>
                      <a:lumOff val="20000"/>
                      <a:lumMod val="60000"/>
                      <a:lumOff val="40000"/>
                    </a:schemeClr>
                  </a:gs>
                  <a:gs pos="0">
                    <a:schemeClr val="accent2">
                      <a:lumMod val="80000"/>
                      <a:lumOff val="20000"/>
                    </a:schemeClr>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D-EC21-F04A-8596-9034D1A79DF6}"/>
              </c:ext>
            </c:extLst>
          </c:dPt>
          <c:dLbls>
            <c:dLbl>
              <c:idx val="0"/>
              <c:layout>
                <c:manualLayout>
                  <c:x val="8.0555555555555561E-2"/>
                  <c:y val="-2.3148148148148147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EC21-F04A-8596-9034D1A79DF6}"/>
                </c:ext>
              </c:extLst>
            </c:dLbl>
            <c:dLbl>
              <c:idx val="1"/>
              <c:layout>
                <c:manualLayout>
                  <c:x val="4.4444444444444342E-2"/>
                  <c:y val="2.3148148148148064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EC21-F04A-8596-9034D1A79DF6}"/>
                </c:ext>
              </c:extLst>
            </c:dLbl>
            <c:dLbl>
              <c:idx val="2"/>
              <c:layout>
                <c:manualLayout>
                  <c:x val="6.6666666666666763E-2"/>
                  <c:y val="1.8518518518518517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EC21-F04A-8596-9034D1A79DF6}"/>
                </c:ext>
              </c:extLst>
            </c:dLbl>
            <c:dLbl>
              <c:idx val="3"/>
              <c:layout>
                <c:manualLayout>
                  <c:x val="3.0555555555555555E-2"/>
                  <c:y val="2.3148148148148147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EC21-F04A-8596-9034D1A79DF6}"/>
                </c:ext>
              </c:extLst>
            </c:dLbl>
            <c:dLbl>
              <c:idx val="4"/>
              <c:layout>
                <c:manualLayout>
                  <c:x val="5.5555555555555558E-3"/>
                  <c:y val="3.7037037037037208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EC21-F04A-8596-9034D1A79DF6}"/>
                </c:ext>
              </c:extLst>
            </c:dLbl>
            <c:dLbl>
              <c:idx val="5"/>
              <c:layout>
                <c:manualLayout>
                  <c:x val="-7.5000000000000053E-2"/>
                  <c:y val="2.7777777777777776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EC21-F04A-8596-9034D1A79DF6}"/>
                </c:ext>
              </c:extLst>
            </c:dLbl>
            <c:dLbl>
              <c:idx val="6"/>
              <c:layout>
                <c:manualLayout>
                  <c:x val="-6.9444444444444461E-2"/>
                  <c:y val="-7.870370370370372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D-EC21-F04A-8596-9034D1A79DF6}"/>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dLblPos val="outEnd"/>
            <c:showLegendKey val="0"/>
            <c:showVal val="0"/>
            <c:showCatName val="1"/>
            <c:showSerName val="0"/>
            <c:showPercent val="1"/>
            <c:showBubbleSize val="0"/>
            <c:showLeaderLines val="1"/>
            <c:leaderLines>
              <c:spPr>
                <a:ln w="9525" cap="flat" cmpd="sng" algn="ctr">
                  <a:solidFill>
                    <a:schemeClr val="dk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Sheet2!$K$6:$K$12</c:f>
              <c:strCache>
                <c:ptCount val="7"/>
                <c:pt idx="0">
                  <c:v>Trung Quốc</c:v>
                </c:pt>
                <c:pt idx="1">
                  <c:v>Hoa Kỳ</c:v>
                </c:pt>
                <c:pt idx="2">
                  <c:v>Nhật Bản</c:v>
                </c:pt>
                <c:pt idx="3">
                  <c:v>Đài Loan (TQ)</c:v>
                </c:pt>
                <c:pt idx="4">
                  <c:v>Úc</c:v>
                </c:pt>
                <c:pt idx="5">
                  <c:v>Việt Nam</c:v>
                </c:pt>
                <c:pt idx="6">
                  <c:v>Khác</c:v>
                </c:pt>
              </c:strCache>
            </c:strRef>
          </c:cat>
          <c:val>
            <c:numRef>
              <c:f>Sheet2!$L$6:$L$12</c:f>
              <c:numCache>
                <c:formatCode>General</c:formatCode>
                <c:ptCount val="7"/>
                <c:pt idx="0">
                  <c:v>22.34</c:v>
                </c:pt>
                <c:pt idx="1">
                  <c:v>11.66</c:v>
                </c:pt>
                <c:pt idx="2">
                  <c:v>7.71</c:v>
                </c:pt>
                <c:pt idx="3">
                  <c:v>5.13</c:v>
                </c:pt>
                <c:pt idx="4">
                  <c:v>5.07</c:v>
                </c:pt>
                <c:pt idx="5">
                  <c:v>5.0199999999999996</c:v>
                </c:pt>
                <c:pt idx="6">
                  <c:v>43.069999999999993</c:v>
                </c:pt>
              </c:numCache>
            </c:numRef>
          </c:val>
          <c:extLst xmlns:c16r2="http://schemas.microsoft.com/office/drawing/2015/06/chart">
            <c:ext xmlns:c16="http://schemas.microsoft.com/office/drawing/2014/chart" uri="{C3380CC4-5D6E-409C-BE32-E72D297353CC}">
              <c16:uniqueId val="{0000000E-EC21-F04A-8596-9034D1A79DF6}"/>
            </c:ext>
          </c:extLst>
        </c:ser>
        <c:dLbls>
          <c:dLblPos val="outEnd"/>
          <c:showLegendKey val="0"/>
          <c:showVal val="0"/>
          <c:showCatName val="1"/>
          <c:showSerName val="0"/>
          <c:showPercent val="0"/>
          <c:showBubbleSize val="0"/>
          <c:showLeaderLines val="1"/>
        </c:dLbls>
      </c:pie3D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489</TotalTime>
  <Pages>1</Pages>
  <Words>2523</Words>
  <Characters>14384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Khánh Huyền Doãn</dc:creator>
  <cp:keywords/>
  <dc:description/>
  <cp:lastModifiedBy>Pham Hung</cp:lastModifiedBy>
  <cp:revision>35</cp:revision>
  <dcterms:created xsi:type="dcterms:W3CDTF">2024-12-28T15:46:00Z</dcterms:created>
  <dcterms:modified xsi:type="dcterms:W3CDTF">2026-02-03T08:19:00Z</dcterms:modified>
</cp:coreProperties>
</file>